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C72B" w14:textId="77777777" w:rsidR="00906BEF" w:rsidRPr="006C490D" w:rsidRDefault="00906BEF" w:rsidP="00930F99">
      <w:pPr>
        <w:snapToGrid w:val="0"/>
        <w:spacing w:before="120" w:after="120"/>
        <w:jc w:val="left"/>
        <w:rPr>
          <w:rFonts w:ascii="Times New Roman" w:hAnsi="Times New Roman"/>
          <w:sz w:val="24"/>
          <w:szCs w:val="24"/>
        </w:rPr>
      </w:pPr>
      <w:r w:rsidRPr="006C490D">
        <w:rPr>
          <w:rFonts w:ascii="Times New Roman" w:hAnsi="Times New Roman"/>
          <w:sz w:val="24"/>
          <w:szCs w:val="24"/>
        </w:rPr>
        <w:t>Supporting Information</w:t>
      </w:r>
      <w:r w:rsidR="00E423C5" w:rsidRPr="006C490D">
        <w:rPr>
          <w:rFonts w:ascii="Times New Roman" w:hAnsi="Times New Roman" w:hint="eastAsia"/>
          <w:sz w:val="24"/>
          <w:szCs w:val="24"/>
        </w:rPr>
        <w:t xml:space="preserve"> for </w:t>
      </w:r>
    </w:p>
    <w:p w14:paraId="18053BBD" w14:textId="77777777" w:rsidR="00930F99" w:rsidRPr="00930F99" w:rsidRDefault="00930F99" w:rsidP="00930F99">
      <w:pPr>
        <w:snapToGrid w:val="0"/>
        <w:spacing w:before="120" w:after="120"/>
        <w:rPr>
          <w:rFonts w:ascii="Times New Roman" w:hAnsi="Times New Roman"/>
          <w:b/>
          <w:bCs/>
          <w:szCs w:val="28"/>
        </w:rPr>
      </w:pPr>
      <w:bookmarkStart w:id="0" w:name="_Hlk198905739"/>
      <w:bookmarkStart w:id="1" w:name="_Hlk198923645"/>
      <w:r w:rsidRPr="00930F99">
        <w:rPr>
          <w:rFonts w:ascii="Times New Roman" w:hAnsi="Times New Roman"/>
          <w:b/>
          <w:bCs/>
          <w:szCs w:val="28"/>
        </w:rPr>
        <w:t>Efficient Neutral Nitrate-to-Ammonia Electrosynthesis Using Synergistic Ru-Based Nanoalloys on Nitrogen-Doped Carbon</w:t>
      </w:r>
    </w:p>
    <w:bookmarkEnd w:id="0"/>
    <w:bookmarkEnd w:id="1"/>
    <w:p w14:paraId="1BD17A75"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sz w:val="24"/>
          <w:szCs w:val="24"/>
        </w:rPr>
        <w:t>Lisi Huang</w:t>
      </w:r>
      <w:r w:rsidRPr="00930F99">
        <w:rPr>
          <w:rFonts w:ascii="Times New Roman" w:hAnsi="Times New Roman"/>
          <w:sz w:val="24"/>
          <w:szCs w:val="24"/>
          <w:vertAlign w:val="superscript"/>
        </w:rPr>
        <w:t>1</w:t>
      </w:r>
      <w:r w:rsidRPr="00930F99">
        <w:rPr>
          <w:rFonts w:ascii="Times New Roman" w:hAnsi="Times New Roman" w:hint="eastAsia"/>
          <w:sz w:val="24"/>
          <w:szCs w:val="24"/>
          <w:vertAlign w:val="superscript"/>
        </w:rPr>
        <w:t>,</w:t>
      </w:r>
      <w:r w:rsidRPr="00930F99">
        <w:rPr>
          <w:rFonts w:ascii="Times New Roman" w:hAnsi="Times New Roman"/>
          <w:sz w:val="24"/>
          <w:szCs w:val="24"/>
          <w:vertAlign w:val="superscript"/>
        </w:rPr>
        <w:t xml:space="preserve"> 5#</w:t>
      </w:r>
      <w:r w:rsidRPr="00930F99">
        <w:rPr>
          <w:rFonts w:ascii="Times New Roman" w:hAnsi="Times New Roman"/>
          <w:sz w:val="24"/>
          <w:szCs w:val="24"/>
        </w:rPr>
        <w:t xml:space="preserve">, </w:t>
      </w:r>
      <w:r w:rsidRPr="00930F99">
        <w:rPr>
          <w:rFonts w:ascii="Times New Roman" w:hAnsi="Times New Roman" w:hint="eastAsia"/>
          <w:sz w:val="24"/>
          <w:szCs w:val="24"/>
        </w:rPr>
        <w:t>Pingzhi</w:t>
      </w:r>
      <w:r w:rsidRPr="00930F99">
        <w:rPr>
          <w:rFonts w:ascii="Times New Roman" w:hAnsi="Times New Roman"/>
          <w:sz w:val="24"/>
          <w:szCs w:val="24"/>
        </w:rPr>
        <w:t xml:space="preserve"> Zhang</w:t>
      </w:r>
      <w:r w:rsidRPr="00930F99">
        <w:rPr>
          <w:rFonts w:ascii="Times New Roman" w:hAnsi="Times New Roman"/>
          <w:sz w:val="24"/>
          <w:szCs w:val="24"/>
          <w:vertAlign w:val="superscript"/>
        </w:rPr>
        <w:t>2#</w:t>
      </w:r>
      <w:r w:rsidRPr="00930F99">
        <w:rPr>
          <w:rFonts w:ascii="Times New Roman" w:hAnsi="Times New Roman"/>
          <w:sz w:val="24"/>
          <w:szCs w:val="24"/>
        </w:rPr>
        <w:t>, Xin Ge</w:t>
      </w:r>
      <w:r w:rsidRPr="00930F99">
        <w:rPr>
          <w:rFonts w:ascii="Times New Roman" w:hAnsi="Times New Roman"/>
          <w:sz w:val="24"/>
          <w:szCs w:val="24"/>
          <w:vertAlign w:val="superscript"/>
        </w:rPr>
        <w:t>1</w:t>
      </w:r>
      <w:r w:rsidRPr="00930F99">
        <w:rPr>
          <w:rFonts w:ascii="Times New Roman" w:hAnsi="Times New Roman"/>
          <w:sz w:val="24"/>
          <w:szCs w:val="24"/>
        </w:rPr>
        <w:t>, B</w:t>
      </w:r>
      <w:r w:rsidRPr="00930F99">
        <w:rPr>
          <w:rFonts w:ascii="Times New Roman" w:hAnsi="Times New Roman" w:hint="eastAsia"/>
          <w:sz w:val="24"/>
          <w:szCs w:val="24"/>
        </w:rPr>
        <w:t>in</w:t>
      </w:r>
      <w:r w:rsidRPr="00930F99">
        <w:rPr>
          <w:rFonts w:ascii="Times New Roman" w:hAnsi="Times New Roman"/>
          <w:sz w:val="24"/>
          <w:szCs w:val="24"/>
        </w:rPr>
        <w:t>gyu Wang</w:t>
      </w:r>
      <w:r w:rsidRPr="00930F99">
        <w:rPr>
          <w:rFonts w:ascii="Times New Roman" w:hAnsi="Times New Roman"/>
          <w:sz w:val="24"/>
          <w:szCs w:val="24"/>
          <w:vertAlign w:val="superscript"/>
        </w:rPr>
        <w:t>1</w:t>
      </w:r>
      <w:r w:rsidRPr="00930F99">
        <w:rPr>
          <w:rFonts w:ascii="Times New Roman" w:hAnsi="Times New Roman"/>
          <w:sz w:val="24"/>
          <w:szCs w:val="24"/>
        </w:rPr>
        <w:t>, Jili Yuan</w:t>
      </w:r>
      <w:r w:rsidRPr="00930F99">
        <w:rPr>
          <w:rFonts w:ascii="Times New Roman" w:hAnsi="Times New Roman"/>
          <w:sz w:val="24"/>
          <w:szCs w:val="24"/>
          <w:vertAlign w:val="superscript"/>
        </w:rPr>
        <w:t>1</w:t>
      </w:r>
      <w:r w:rsidRPr="00930F99">
        <w:rPr>
          <w:rFonts w:ascii="Times New Roman" w:hAnsi="Times New Roman"/>
          <w:sz w:val="24"/>
          <w:szCs w:val="24"/>
        </w:rPr>
        <w:t>*</w:t>
      </w:r>
      <w:r w:rsidRPr="00930F99">
        <w:rPr>
          <w:rFonts w:ascii="Times New Roman" w:hAnsi="Times New Roman" w:hint="eastAsia"/>
          <w:sz w:val="24"/>
          <w:szCs w:val="24"/>
        </w:rPr>
        <w:t>,</w:t>
      </w:r>
      <w:r w:rsidRPr="00930F99">
        <w:rPr>
          <w:rFonts w:ascii="Times New Roman" w:hAnsi="Times New Roman"/>
          <w:sz w:val="24"/>
          <w:szCs w:val="24"/>
        </w:rPr>
        <w:t xml:space="preserve"> Wei Li</w:t>
      </w:r>
      <w:r w:rsidRPr="00930F99">
        <w:rPr>
          <w:rFonts w:ascii="Times New Roman" w:hAnsi="Times New Roman"/>
          <w:sz w:val="24"/>
          <w:szCs w:val="24"/>
          <w:vertAlign w:val="superscript"/>
        </w:rPr>
        <w:t>2</w:t>
      </w:r>
      <w:r w:rsidRPr="00930F99">
        <w:rPr>
          <w:rFonts w:ascii="Times New Roman" w:hAnsi="Times New Roman"/>
          <w:sz w:val="24"/>
          <w:szCs w:val="24"/>
        </w:rPr>
        <w:t>*, Jian Zhang</w:t>
      </w:r>
      <w:r w:rsidRPr="00930F99">
        <w:rPr>
          <w:rFonts w:ascii="Times New Roman" w:hAnsi="Times New Roman"/>
          <w:sz w:val="24"/>
          <w:szCs w:val="24"/>
          <w:vertAlign w:val="superscript"/>
        </w:rPr>
        <w:t>5</w:t>
      </w:r>
      <w:r w:rsidRPr="00930F99">
        <w:rPr>
          <w:rFonts w:ascii="Times New Roman" w:hAnsi="Times New Roman"/>
          <w:sz w:val="24"/>
          <w:szCs w:val="24"/>
        </w:rPr>
        <w:t>*, Baohua Zhang</w:t>
      </w:r>
      <w:r w:rsidRPr="00930F99">
        <w:rPr>
          <w:rFonts w:ascii="Times New Roman" w:hAnsi="Times New Roman"/>
          <w:sz w:val="24"/>
          <w:szCs w:val="24"/>
          <w:vertAlign w:val="superscript"/>
        </w:rPr>
        <w:t>4</w:t>
      </w:r>
      <w:r w:rsidRPr="00930F99">
        <w:rPr>
          <w:rFonts w:ascii="Times New Roman" w:hAnsi="Times New Roman"/>
          <w:sz w:val="24"/>
          <w:szCs w:val="24"/>
        </w:rPr>
        <w:t xml:space="preserve">, </w:t>
      </w:r>
      <w:bookmarkStart w:id="2" w:name="_Hlk199012524"/>
      <w:r w:rsidRPr="00930F99">
        <w:rPr>
          <w:rFonts w:ascii="Times New Roman" w:hAnsi="Times New Roman"/>
          <w:sz w:val="24"/>
          <w:szCs w:val="24"/>
        </w:rPr>
        <w:t>Ozge Hanay</w:t>
      </w:r>
      <w:r w:rsidRPr="00930F99">
        <w:rPr>
          <w:rFonts w:ascii="Times New Roman" w:hAnsi="Times New Roman"/>
          <w:sz w:val="24"/>
          <w:szCs w:val="24"/>
          <w:vertAlign w:val="superscript"/>
        </w:rPr>
        <w:t>6</w:t>
      </w:r>
      <w:r w:rsidRPr="00930F99">
        <w:rPr>
          <w:rFonts w:ascii="Times New Roman" w:hAnsi="Times New Roman"/>
          <w:sz w:val="24"/>
          <w:szCs w:val="24"/>
        </w:rPr>
        <w:t>,</w:t>
      </w:r>
      <w:bookmarkEnd w:id="2"/>
      <w:r w:rsidRPr="00930F99">
        <w:rPr>
          <w:rFonts w:ascii="Times New Roman" w:hAnsi="Times New Roman"/>
          <w:sz w:val="24"/>
          <w:szCs w:val="24"/>
        </w:rPr>
        <w:t xml:space="preserve"> </w:t>
      </w:r>
      <w:bookmarkStart w:id="3" w:name="OLE_LINK6"/>
      <w:bookmarkStart w:id="4" w:name="OLE_LINK7"/>
      <w:bookmarkStart w:id="5" w:name="OLE_LINK8"/>
      <w:r w:rsidRPr="00930F99">
        <w:rPr>
          <w:rFonts w:ascii="Times New Roman" w:hAnsi="Times New Roman"/>
          <w:sz w:val="24"/>
          <w:szCs w:val="24"/>
        </w:rPr>
        <w:t>Liang Wang</w:t>
      </w:r>
      <w:bookmarkEnd w:id="3"/>
      <w:bookmarkEnd w:id="4"/>
      <w:bookmarkEnd w:id="5"/>
      <w:r w:rsidRPr="00930F99">
        <w:rPr>
          <w:rFonts w:ascii="Times New Roman" w:hAnsi="Times New Roman"/>
          <w:sz w:val="24"/>
          <w:szCs w:val="24"/>
          <w:vertAlign w:val="superscript"/>
        </w:rPr>
        <w:t>3</w:t>
      </w:r>
      <w:r w:rsidRPr="00930F99">
        <w:rPr>
          <w:rFonts w:ascii="Times New Roman" w:hAnsi="Times New Roman"/>
          <w:sz w:val="24"/>
          <w:szCs w:val="24"/>
        </w:rPr>
        <w:t>*</w:t>
      </w:r>
    </w:p>
    <w:p w14:paraId="4E53A834" w14:textId="77777777" w:rsidR="00930F99" w:rsidRPr="00930F99" w:rsidRDefault="00930F99" w:rsidP="00930F99">
      <w:pPr>
        <w:snapToGrid w:val="0"/>
        <w:spacing w:before="120" w:after="120"/>
        <w:rPr>
          <w:rFonts w:ascii="Times New Roman" w:hAnsi="Times New Roman"/>
          <w:sz w:val="24"/>
          <w:szCs w:val="24"/>
        </w:rPr>
      </w:pPr>
      <w:bookmarkStart w:id="6" w:name="_Hlk198905688"/>
      <w:r w:rsidRPr="00930F99">
        <w:rPr>
          <w:rFonts w:ascii="Times New Roman" w:hAnsi="Times New Roman"/>
          <w:sz w:val="24"/>
          <w:szCs w:val="24"/>
          <w:vertAlign w:val="superscript"/>
        </w:rPr>
        <w:t>1</w:t>
      </w:r>
      <w:r w:rsidRPr="00930F99">
        <w:rPr>
          <w:rFonts w:ascii="Times New Roman" w:hAnsi="Times New Roman"/>
          <w:sz w:val="24"/>
          <w:szCs w:val="24"/>
        </w:rPr>
        <w:t>Department of Polymer Materials and Engineering, College of Materials &amp; Metallurgy, Guizhou University, Huaxi District, Guiyang 550025, P. R. China</w:t>
      </w:r>
    </w:p>
    <w:p w14:paraId="7A68BA97"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hint="eastAsia"/>
          <w:sz w:val="24"/>
          <w:szCs w:val="24"/>
          <w:vertAlign w:val="superscript"/>
        </w:rPr>
        <w:t>2</w:t>
      </w:r>
      <w:r w:rsidRPr="00930F99">
        <w:rPr>
          <w:rFonts w:ascii="Times New Roman" w:hAnsi="Times New Roman"/>
          <w:sz w:val="24"/>
          <w:szCs w:val="24"/>
        </w:rPr>
        <w:t>School of Chemistry and Materials Science, Hunan Agricultural University, Changsha 410128, P. R. China</w:t>
      </w:r>
    </w:p>
    <w:bookmarkEnd w:id="6"/>
    <w:p w14:paraId="1ECB1BAF"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sz w:val="24"/>
          <w:szCs w:val="24"/>
          <w:vertAlign w:val="superscript"/>
        </w:rPr>
        <w:t>3</w:t>
      </w:r>
      <w:r w:rsidRPr="00930F99">
        <w:rPr>
          <w:rFonts w:ascii="Times New Roman" w:hAnsi="Times New Roman"/>
          <w:sz w:val="24"/>
          <w:szCs w:val="24"/>
        </w:rPr>
        <w:t>Institute of Nanochemistry and Nanobiology, School of Environmental and Chemical Engineering, Shanghai University, 99 Shangda Road, Baoshan District, Shanghai 200444 P. R. China</w:t>
      </w:r>
    </w:p>
    <w:p w14:paraId="70F1C08B"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sz w:val="24"/>
          <w:szCs w:val="24"/>
          <w:vertAlign w:val="superscript"/>
        </w:rPr>
        <w:t>4</w:t>
      </w:r>
      <w:r w:rsidRPr="00930F99">
        <w:rPr>
          <w:rFonts w:ascii="Times New Roman" w:hAnsi="Times New Roman"/>
          <w:sz w:val="24"/>
          <w:szCs w:val="24"/>
        </w:rPr>
        <w:t>Department of Chemical Engineering, School of Environmental and Chemical Engineering, Shanghai University, 99 Shangda Road, Shanghai 200444, P. R. China</w:t>
      </w:r>
    </w:p>
    <w:p w14:paraId="057488A4"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sz w:val="24"/>
          <w:szCs w:val="24"/>
          <w:vertAlign w:val="superscript"/>
        </w:rPr>
        <w:t>5</w:t>
      </w:r>
      <w:r w:rsidRPr="00930F99">
        <w:rPr>
          <w:rFonts w:ascii="Times New Roman" w:hAnsi="Times New Roman"/>
          <w:sz w:val="24"/>
          <w:szCs w:val="24"/>
        </w:rPr>
        <w:t>State Key Laboratory of Green Pesticide, Center for R&amp;D of Fine Chemicals of Guizhou University, Guiyang 550025, P. R. China</w:t>
      </w:r>
    </w:p>
    <w:p w14:paraId="62AA9DAB" w14:textId="77777777" w:rsidR="00930F99" w:rsidRPr="00930F99" w:rsidRDefault="00930F99" w:rsidP="00930F99">
      <w:pPr>
        <w:snapToGrid w:val="0"/>
        <w:spacing w:before="120" w:after="120"/>
        <w:rPr>
          <w:rFonts w:ascii="Times New Roman" w:hAnsi="Times New Roman"/>
          <w:sz w:val="24"/>
          <w:szCs w:val="24"/>
        </w:rPr>
      </w:pPr>
      <w:bookmarkStart w:id="7" w:name="_Hlk199012509"/>
      <w:r w:rsidRPr="00930F99">
        <w:rPr>
          <w:rFonts w:ascii="Times New Roman" w:hAnsi="Times New Roman"/>
          <w:sz w:val="24"/>
          <w:szCs w:val="24"/>
          <w:vertAlign w:val="superscript"/>
        </w:rPr>
        <w:t>6</w:t>
      </w:r>
      <w:r w:rsidRPr="00930F99">
        <w:rPr>
          <w:rFonts w:ascii="Times New Roman" w:hAnsi="Times New Roman"/>
          <w:sz w:val="24"/>
          <w:szCs w:val="24"/>
        </w:rPr>
        <w:t>Department of Environmental Engineering, Faculty of Engineering, Firat University, Elazig, 23119, Turkey</w:t>
      </w:r>
    </w:p>
    <w:bookmarkEnd w:id="7"/>
    <w:p w14:paraId="466F9BC3" w14:textId="77777777" w:rsidR="00930F99" w:rsidRPr="00930F99" w:rsidRDefault="00930F99" w:rsidP="00930F99">
      <w:pPr>
        <w:snapToGrid w:val="0"/>
        <w:spacing w:before="120" w:after="120"/>
        <w:rPr>
          <w:rFonts w:ascii="Times New Roman" w:hAnsi="Times New Roman"/>
          <w:sz w:val="24"/>
          <w:szCs w:val="24"/>
        </w:rPr>
      </w:pPr>
      <w:r w:rsidRPr="00930F99">
        <w:rPr>
          <w:rFonts w:ascii="Times New Roman" w:hAnsi="Times New Roman" w:hint="eastAsia"/>
          <w:sz w:val="24"/>
          <w:szCs w:val="24"/>
          <w:vertAlign w:val="superscript"/>
        </w:rPr>
        <w:t>#</w:t>
      </w:r>
      <w:r w:rsidRPr="00930F99">
        <w:rPr>
          <w:rFonts w:ascii="Times New Roman" w:hAnsi="Times New Roman"/>
          <w:sz w:val="24"/>
          <w:szCs w:val="24"/>
        </w:rPr>
        <w:t xml:space="preserve">Lisi Huang and Pingzhi Zhangcontributed equally to this work. </w:t>
      </w:r>
    </w:p>
    <w:p w14:paraId="5B55716B" w14:textId="42B75E3B" w:rsidR="00BB7EEA" w:rsidRPr="006C490D" w:rsidRDefault="00930F99" w:rsidP="00930F99">
      <w:pPr>
        <w:snapToGrid w:val="0"/>
        <w:spacing w:before="120" w:after="120"/>
        <w:rPr>
          <w:rFonts w:ascii="Times New Roman" w:hAnsi="Times New Roman"/>
          <w:b/>
          <w:bCs/>
          <w:color w:val="000000"/>
          <w:sz w:val="24"/>
          <w:szCs w:val="24"/>
        </w:rPr>
      </w:pPr>
      <w:r w:rsidRPr="00930F99">
        <w:rPr>
          <w:rFonts w:ascii="Times New Roman" w:hAnsi="Times New Roman"/>
          <w:sz w:val="24"/>
          <w:szCs w:val="24"/>
        </w:rPr>
        <w:t xml:space="preserve">*Corresponding authors. E-mail: </w:t>
      </w:r>
      <w:hyperlink r:id="rId8" w:history="1">
        <w:r w:rsidRPr="00930F99">
          <w:rPr>
            <w:rFonts w:ascii="Times New Roman" w:hAnsi="Times New Roman"/>
            <w:color w:val="467886"/>
            <w:sz w:val="24"/>
            <w:szCs w:val="24"/>
            <w:u w:val="single"/>
          </w:rPr>
          <w:t>jlyuan@gzu.edu.cn</w:t>
        </w:r>
      </w:hyperlink>
      <w:r w:rsidRPr="00930F99">
        <w:rPr>
          <w:rFonts w:ascii="Times New Roman" w:hAnsi="Times New Roman"/>
          <w:sz w:val="24"/>
          <w:szCs w:val="24"/>
        </w:rPr>
        <w:t xml:space="preserve"> (Jili Yuan); </w:t>
      </w:r>
      <w:hyperlink r:id="rId9" w:history="1">
        <w:r w:rsidRPr="00930F99">
          <w:rPr>
            <w:rFonts w:ascii="Times New Roman" w:hAnsi="Times New Roman"/>
            <w:color w:val="467886"/>
            <w:sz w:val="24"/>
            <w:szCs w:val="24"/>
            <w:u w:val="single"/>
          </w:rPr>
          <w:t>weili@hunau.edu.cn</w:t>
        </w:r>
      </w:hyperlink>
      <w:r w:rsidRPr="00930F99">
        <w:rPr>
          <w:rFonts w:ascii="Times New Roman" w:hAnsi="Times New Roman"/>
          <w:sz w:val="24"/>
          <w:szCs w:val="24"/>
        </w:rPr>
        <w:t xml:space="preserve"> (Wei Li); </w:t>
      </w:r>
      <w:hyperlink r:id="rId10" w:history="1">
        <w:r w:rsidRPr="00930F99">
          <w:rPr>
            <w:rFonts w:ascii="Times New Roman" w:hAnsi="Times New Roman"/>
            <w:color w:val="467886"/>
            <w:sz w:val="24"/>
            <w:szCs w:val="24"/>
            <w:u w:val="single"/>
          </w:rPr>
          <w:t>jianzhang@gzu.edu.cn</w:t>
        </w:r>
      </w:hyperlink>
      <w:r w:rsidRPr="00930F99">
        <w:rPr>
          <w:rFonts w:ascii="Times New Roman" w:hAnsi="Times New Roman"/>
          <w:sz w:val="24"/>
          <w:szCs w:val="24"/>
        </w:rPr>
        <w:t xml:space="preserve"> (Jian Zhang)</w:t>
      </w:r>
      <w:r w:rsidRPr="00930F99">
        <w:rPr>
          <w:rFonts w:ascii="Times New Roman" w:hAnsi="Times New Roman" w:hint="eastAsia"/>
          <w:sz w:val="24"/>
          <w:szCs w:val="24"/>
        </w:rPr>
        <w:t>;</w:t>
      </w:r>
      <w:r w:rsidRPr="00930F99">
        <w:rPr>
          <w:rFonts w:ascii="Times New Roman" w:hAnsi="Times New Roman"/>
          <w:sz w:val="24"/>
          <w:szCs w:val="24"/>
        </w:rPr>
        <w:t xml:space="preserve"> </w:t>
      </w:r>
      <w:hyperlink r:id="rId11" w:history="1">
        <w:r w:rsidRPr="00930F99">
          <w:rPr>
            <w:rFonts w:ascii="Times New Roman" w:hAnsi="Times New Roman"/>
            <w:color w:val="467886"/>
            <w:sz w:val="24"/>
            <w:szCs w:val="24"/>
            <w:u w:val="single"/>
          </w:rPr>
          <w:t>wangl@shu.edu.cn</w:t>
        </w:r>
      </w:hyperlink>
      <w:r w:rsidRPr="00930F99">
        <w:rPr>
          <w:rFonts w:ascii="Times New Roman" w:hAnsi="Times New Roman"/>
          <w:sz w:val="24"/>
          <w:szCs w:val="24"/>
        </w:rPr>
        <w:t xml:space="preserve"> (Liang Wang) </w:t>
      </w:r>
    </w:p>
    <w:p w14:paraId="41B6B65E" w14:textId="056A4403" w:rsidR="00912EA7" w:rsidRPr="007C197C" w:rsidRDefault="00912EA7" w:rsidP="003A56D7">
      <w:pPr>
        <w:snapToGrid w:val="0"/>
        <w:spacing w:before="240" w:after="240"/>
        <w:jc w:val="left"/>
        <w:rPr>
          <w:rFonts w:ascii="Times New Roman" w:hAnsi="Times New Roman"/>
          <w:b/>
          <w:bCs/>
          <w:sz w:val="24"/>
          <w:szCs w:val="24"/>
        </w:rPr>
      </w:pPr>
      <w:r w:rsidRPr="003A56D7">
        <w:rPr>
          <w:rFonts w:ascii="Times New Roman" w:hAnsi="Times New Roman"/>
          <w:b/>
          <w:bCs/>
          <w:szCs w:val="24"/>
        </w:rPr>
        <w:t>S1 Chemicals</w:t>
      </w:r>
    </w:p>
    <w:p w14:paraId="197F14CF" w14:textId="77777777" w:rsidR="00912EA7" w:rsidRDefault="00912EA7" w:rsidP="00930F99">
      <w:pPr>
        <w:snapToGrid w:val="0"/>
        <w:spacing w:before="120" w:after="120"/>
        <w:rPr>
          <w:rFonts w:ascii="Times New Roman" w:hAnsi="Times New Roman"/>
          <w:sz w:val="24"/>
          <w:szCs w:val="24"/>
        </w:rPr>
      </w:pPr>
      <w:r w:rsidRPr="007C197C">
        <w:rPr>
          <w:rFonts w:ascii="Times New Roman" w:hAnsi="Times New Roman"/>
          <w:sz w:val="24"/>
          <w:szCs w:val="24"/>
        </w:rPr>
        <w:t>Nafion solution (~ 5 wt.%) was purchased from Sigma-Aldrich. Iron (III) chloride hexahydrate (AR), Cobalt chloride hexahydrate (AR), Nickel chloride hexahydrate (AR), Copper (II) chloride dihydrate (AR), salicylic acid (AR, 99.5%), potassium hydroxide (KOH, AR, 96%), sodium citrate dihydrate (98%), potassium nitrate (KNO</w:t>
      </w:r>
      <w:r w:rsidRPr="007C197C">
        <w:rPr>
          <w:rFonts w:ascii="Times New Roman" w:hAnsi="Times New Roman"/>
          <w:sz w:val="24"/>
          <w:szCs w:val="24"/>
          <w:vertAlign w:val="subscript"/>
        </w:rPr>
        <w:t>3</w:t>
      </w:r>
      <w:r w:rsidRPr="007C197C">
        <w:rPr>
          <w:rFonts w:ascii="Times New Roman" w:hAnsi="Times New Roman"/>
          <w:sz w:val="24"/>
          <w:szCs w:val="24"/>
        </w:rPr>
        <w:t>, 99%), sodium nitrite (NaNO</w:t>
      </w:r>
      <w:r w:rsidRPr="007C197C">
        <w:rPr>
          <w:rFonts w:ascii="Times New Roman" w:hAnsi="Times New Roman"/>
          <w:sz w:val="24"/>
          <w:szCs w:val="24"/>
          <w:vertAlign w:val="subscript"/>
        </w:rPr>
        <w:t>2</w:t>
      </w:r>
      <w:r w:rsidRPr="007C197C">
        <w:rPr>
          <w:rFonts w:ascii="Times New Roman" w:hAnsi="Times New Roman"/>
          <w:sz w:val="24"/>
          <w:szCs w:val="24"/>
        </w:rPr>
        <w:t>, 99.99% metals basis), ammonium chloride (NH</w:t>
      </w:r>
      <w:r w:rsidRPr="007C197C">
        <w:rPr>
          <w:rFonts w:ascii="Times New Roman" w:hAnsi="Times New Roman"/>
          <w:sz w:val="24"/>
          <w:szCs w:val="24"/>
          <w:vertAlign w:val="subscript"/>
        </w:rPr>
        <w:t>4</w:t>
      </w:r>
      <w:r w:rsidRPr="007C197C">
        <w:rPr>
          <w:rFonts w:ascii="Times New Roman" w:hAnsi="Times New Roman"/>
          <w:sz w:val="24"/>
          <w:szCs w:val="24"/>
        </w:rPr>
        <w:t>Cl, ACS, 99.5%), potassium sulfate anhydrous (K</w:t>
      </w:r>
      <w:r w:rsidRPr="007C197C">
        <w:rPr>
          <w:rFonts w:ascii="Times New Roman" w:hAnsi="Times New Roman"/>
          <w:sz w:val="24"/>
          <w:szCs w:val="24"/>
          <w:vertAlign w:val="subscript"/>
        </w:rPr>
        <w:t>2</w:t>
      </w:r>
      <w:r w:rsidRPr="007C197C">
        <w:rPr>
          <w:rFonts w:ascii="Times New Roman" w:hAnsi="Times New Roman"/>
          <w:sz w:val="24"/>
          <w:szCs w:val="24"/>
        </w:rPr>
        <w:t>SO</w:t>
      </w:r>
      <w:r w:rsidRPr="007C197C">
        <w:rPr>
          <w:rFonts w:ascii="Times New Roman" w:hAnsi="Times New Roman"/>
          <w:sz w:val="24"/>
          <w:szCs w:val="24"/>
          <w:vertAlign w:val="subscript"/>
        </w:rPr>
        <w:t>4</w:t>
      </w:r>
      <w:r w:rsidRPr="007C197C">
        <w:rPr>
          <w:rFonts w:ascii="Times New Roman" w:hAnsi="Times New Roman"/>
          <w:sz w:val="24"/>
          <w:szCs w:val="24"/>
        </w:rPr>
        <w:t>, 99%), N (1-naphthyl) ethylenediamine dihydrochloride (AR, 98%), p-aminobenzene sulfonamide (AR, ≥ 99%), phosphoric acid (H</w:t>
      </w:r>
      <w:r w:rsidRPr="007C197C">
        <w:rPr>
          <w:rFonts w:ascii="Times New Roman" w:hAnsi="Times New Roman"/>
          <w:sz w:val="24"/>
          <w:szCs w:val="24"/>
          <w:vertAlign w:val="subscript"/>
        </w:rPr>
        <w:t>3</w:t>
      </w:r>
      <w:r w:rsidRPr="007C197C">
        <w:rPr>
          <w:rFonts w:ascii="Times New Roman" w:hAnsi="Times New Roman"/>
          <w:sz w:val="24"/>
          <w:szCs w:val="24"/>
        </w:rPr>
        <w:t>PO</w:t>
      </w:r>
      <w:r w:rsidRPr="007C197C">
        <w:rPr>
          <w:rFonts w:ascii="Times New Roman" w:hAnsi="Times New Roman"/>
          <w:sz w:val="24"/>
          <w:szCs w:val="24"/>
          <w:vertAlign w:val="subscript"/>
        </w:rPr>
        <w:t>4</w:t>
      </w:r>
      <w:r w:rsidRPr="007C197C">
        <w:rPr>
          <w:rFonts w:ascii="Times New Roman" w:hAnsi="Times New Roman"/>
          <w:sz w:val="24"/>
          <w:szCs w:val="24"/>
        </w:rPr>
        <w:t>, ACS, ≥ 85 wt.% in H</w:t>
      </w:r>
      <w:r w:rsidRPr="007C197C">
        <w:rPr>
          <w:rFonts w:ascii="Times New Roman" w:hAnsi="Times New Roman"/>
          <w:sz w:val="24"/>
          <w:szCs w:val="24"/>
          <w:vertAlign w:val="subscript"/>
        </w:rPr>
        <w:t>2</w:t>
      </w:r>
      <w:r w:rsidRPr="007C197C">
        <w:rPr>
          <w:rFonts w:ascii="Times New Roman" w:hAnsi="Times New Roman"/>
          <w:sz w:val="24"/>
          <w:szCs w:val="24"/>
        </w:rPr>
        <w:t>O, ρ = 1.70 g/mL), potassium nitrate-</w:t>
      </w:r>
      <w:r w:rsidRPr="007C197C">
        <w:rPr>
          <w:rFonts w:ascii="Times New Roman" w:hAnsi="Times New Roman"/>
          <w:sz w:val="24"/>
          <w:szCs w:val="24"/>
          <w:vertAlign w:val="superscript"/>
        </w:rPr>
        <w:t>15</w:t>
      </w:r>
      <w:r w:rsidRPr="007C197C">
        <w:rPr>
          <w:rFonts w:ascii="Times New Roman" w:hAnsi="Times New Roman"/>
          <w:sz w:val="24"/>
          <w:szCs w:val="24"/>
        </w:rPr>
        <w:t>N (99 atom%, ≥ 98.5%), ammonium chloride-</w:t>
      </w:r>
      <w:r w:rsidRPr="007C197C">
        <w:rPr>
          <w:rFonts w:ascii="Times New Roman" w:hAnsi="Times New Roman"/>
          <w:sz w:val="24"/>
          <w:szCs w:val="24"/>
          <w:vertAlign w:val="superscript"/>
        </w:rPr>
        <w:t>15</w:t>
      </w:r>
      <w:r w:rsidRPr="007C197C">
        <w:rPr>
          <w:rFonts w:ascii="Times New Roman" w:hAnsi="Times New Roman"/>
          <w:sz w:val="24"/>
          <w:szCs w:val="24"/>
        </w:rPr>
        <w:t>N (98 atom%, ≥ 98%), sodium hypochlorite pentahydrate (NaClO, ≥ 39%) were supplied by Shanghai Aladdin Biochemical Technology Co, Ltd. Ruthenium(III) chloride hydrate (RuCl</w:t>
      </w:r>
      <w:r w:rsidRPr="007C197C">
        <w:rPr>
          <w:rFonts w:ascii="Times New Roman" w:hAnsi="Times New Roman"/>
          <w:sz w:val="24"/>
          <w:szCs w:val="24"/>
          <w:vertAlign w:val="subscript"/>
        </w:rPr>
        <w:t>3</w:t>
      </w:r>
      <w:r w:rsidRPr="007C197C">
        <w:rPr>
          <w:rFonts w:ascii="Times New Roman" w:hAnsi="Times New Roman"/>
          <w:sz w:val="24"/>
          <w:szCs w:val="24"/>
        </w:rPr>
        <w:t>·3H</w:t>
      </w:r>
      <w:r w:rsidRPr="007C197C">
        <w:rPr>
          <w:rFonts w:ascii="Times New Roman" w:hAnsi="Times New Roman"/>
          <w:sz w:val="24"/>
          <w:szCs w:val="24"/>
          <w:vertAlign w:val="subscript"/>
        </w:rPr>
        <w:t>2</w:t>
      </w:r>
      <w:r w:rsidRPr="007C197C">
        <w:rPr>
          <w:rFonts w:ascii="Times New Roman" w:hAnsi="Times New Roman"/>
          <w:sz w:val="24"/>
          <w:szCs w:val="24"/>
        </w:rPr>
        <w:t>O, 35.0-42.0% Ru basis) were bought from Macklin. All the chemicals and reagents were used as received without any further purification. The deionized (DI) water with a resistance of 18.2 MΩ·cm was obtained from the Milli-Q Plus System and used in the experiments.</w:t>
      </w:r>
    </w:p>
    <w:p w14:paraId="3D371079" w14:textId="2684439B" w:rsidR="00912EA7" w:rsidRPr="007C197C" w:rsidRDefault="00912EA7" w:rsidP="003A56D7">
      <w:pPr>
        <w:snapToGrid w:val="0"/>
        <w:spacing w:before="240" w:after="240"/>
        <w:jc w:val="left"/>
        <w:rPr>
          <w:rFonts w:ascii="Times New Roman" w:hAnsi="Times New Roman"/>
          <w:b/>
          <w:bCs/>
          <w:sz w:val="24"/>
          <w:szCs w:val="24"/>
        </w:rPr>
      </w:pPr>
      <w:r w:rsidRPr="003A56D7">
        <w:rPr>
          <w:rFonts w:ascii="Times New Roman" w:hAnsi="Times New Roman"/>
          <w:b/>
          <w:bCs/>
          <w:szCs w:val="24"/>
        </w:rPr>
        <w:t>S2 Material characterization</w:t>
      </w:r>
    </w:p>
    <w:p w14:paraId="345BD2E7" w14:textId="10C4F6B3" w:rsidR="00912EA7" w:rsidRPr="00912EA7" w:rsidRDefault="00912EA7" w:rsidP="00930F99">
      <w:pPr>
        <w:snapToGrid w:val="0"/>
        <w:spacing w:before="120" w:after="120"/>
        <w:rPr>
          <w:rFonts w:ascii="Times New Roman" w:hAnsi="Times New Roman"/>
          <w:sz w:val="24"/>
          <w:szCs w:val="24"/>
        </w:rPr>
      </w:pPr>
      <w:r w:rsidRPr="007C197C">
        <w:rPr>
          <w:rFonts w:ascii="Times New Roman" w:hAnsi="Times New Roman"/>
          <w:sz w:val="24"/>
          <w:szCs w:val="24"/>
        </w:rPr>
        <w:t>Scanning electron microscopy (SEM) images were acquired by employing a Zeiss Sigma 300 microscope housed in Jena, Germany. For transmission electron microscopy (TEM), an FEI Talos F200s was utilized. High-angle annular dark-field scanning transmission electron microscopy (HAADF-STEM) along with energy-dispersive X-</w:t>
      </w:r>
      <w:r w:rsidRPr="007C197C">
        <w:rPr>
          <w:rFonts w:ascii="Times New Roman" w:hAnsi="Times New Roman"/>
          <w:sz w:val="24"/>
          <w:szCs w:val="24"/>
        </w:rPr>
        <w:lastRenderedPageBreak/>
        <w:t>ray spectroscopy (EDS) elemental mapping were carried out by means of the FEI Themis Z. X-ray powder diffraction (XRD) patterns were retrieved using a Rigaku Ultima IV system. The patterns were recorded within the 2θ range from 10° to 90° at a scanning speed of 5° min</w:t>
      </w:r>
      <w:r w:rsidRPr="007C197C">
        <w:rPr>
          <w:rFonts w:ascii="Times New Roman" w:hAnsi="Times New Roman"/>
          <w:sz w:val="24"/>
          <w:szCs w:val="24"/>
          <w:vertAlign w:val="superscript"/>
        </w:rPr>
        <w:t>−</w:t>
      </w:r>
      <w:r w:rsidRPr="005A6C8C">
        <w:rPr>
          <w:rFonts w:ascii="Times New Roman" w:hAnsi="Times New Roman" w:hint="eastAsia"/>
          <w:sz w:val="24"/>
          <w:szCs w:val="24"/>
          <w:vertAlign w:val="superscript"/>
        </w:rPr>
        <w:t>1</w:t>
      </w:r>
      <w:r w:rsidRPr="007C197C">
        <w:rPr>
          <w:rFonts w:ascii="Times New Roman" w:hAnsi="Times New Roman"/>
          <w:sz w:val="24"/>
          <w:szCs w:val="24"/>
        </w:rPr>
        <w:t>. As for X-ray photoelectron spectroscopy (XPS), it was executed using a Thermo Fisher Scientific K-Alpha + instrument. These advanced characterization techniques were employed to comprehensively analyze the samples, providing in-depth insights into their microstructure, elemental composition, and chemical states.</w:t>
      </w:r>
    </w:p>
    <w:p w14:paraId="261C774A" w14:textId="73BA2502" w:rsidR="003E4A15" w:rsidRPr="006C490D" w:rsidRDefault="00B84250" w:rsidP="003A56D7">
      <w:pPr>
        <w:snapToGrid w:val="0"/>
        <w:spacing w:before="240" w:after="240"/>
        <w:jc w:val="left"/>
        <w:rPr>
          <w:rFonts w:ascii="Times New Roman" w:hAnsi="Times New Roman"/>
          <w:b/>
          <w:bCs/>
          <w:sz w:val="24"/>
          <w:szCs w:val="24"/>
        </w:rPr>
      </w:pPr>
      <w:r w:rsidRPr="003A56D7">
        <w:rPr>
          <w:rFonts w:ascii="Times New Roman" w:hAnsi="Times New Roman" w:hint="eastAsia"/>
          <w:b/>
          <w:bCs/>
          <w:szCs w:val="24"/>
        </w:rPr>
        <w:t>S</w:t>
      </w:r>
      <w:r w:rsidR="00912EA7" w:rsidRPr="003A56D7">
        <w:rPr>
          <w:rFonts w:ascii="Times New Roman" w:hAnsi="Times New Roman"/>
          <w:b/>
          <w:bCs/>
          <w:szCs w:val="24"/>
        </w:rPr>
        <w:t>3</w:t>
      </w:r>
      <w:r w:rsidRPr="003A56D7">
        <w:rPr>
          <w:rFonts w:ascii="Times New Roman" w:hAnsi="Times New Roman" w:hint="eastAsia"/>
          <w:b/>
          <w:bCs/>
          <w:szCs w:val="24"/>
        </w:rPr>
        <w:t xml:space="preserve"> </w:t>
      </w:r>
      <w:r w:rsidR="003E4A15" w:rsidRPr="003A56D7">
        <w:rPr>
          <w:rFonts w:ascii="Times New Roman" w:hAnsi="Times New Roman"/>
          <w:b/>
          <w:bCs/>
          <w:szCs w:val="24"/>
        </w:rPr>
        <w:t>Preparation of the working electrode</w:t>
      </w:r>
    </w:p>
    <w:p w14:paraId="2D192654" w14:textId="4B269885" w:rsidR="003E4A15" w:rsidRPr="006C490D" w:rsidRDefault="003E4A15" w:rsidP="00930F99">
      <w:pPr>
        <w:snapToGrid w:val="0"/>
        <w:spacing w:before="120" w:after="120"/>
        <w:rPr>
          <w:rFonts w:ascii="Times New Roman" w:hAnsi="Times New Roman"/>
          <w:sz w:val="24"/>
          <w:szCs w:val="24"/>
        </w:rPr>
      </w:pPr>
      <w:bookmarkStart w:id="8" w:name="_Hlk191728561"/>
      <w:r w:rsidRPr="006C490D">
        <w:rPr>
          <w:rFonts w:ascii="Times New Roman" w:hAnsi="Times New Roman"/>
          <w:sz w:val="24"/>
          <w:szCs w:val="24"/>
        </w:rPr>
        <w:t xml:space="preserve">For the preparation of the working electrode, 4 mg of the catalysts were added to a mixture composed of 990 μL of ethanol and 10 μL of Nafion solution. This mixture was then subjected to ultrasonication for approximately 1 hour. The purpose of ultrasonication was to guarantee that the catalyst inks were well-dispersed. After achieving a homogeneous dispersion, the resulting catalyst inks were carefully pipetted and dropped onto </w:t>
      </w:r>
      <w:r w:rsidR="008172D9" w:rsidRPr="006C490D">
        <w:rPr>
          <w:rFonts w:ascii="Times New Roman" w:hAnsi="Times New Roman"/>
          <w:sz w:val="24"/>
          <w:szCs w:val="24"/>
        </w:rPr>
        <w:t>two sheets of</w:t>
      </w:r>
      <w:r w:rsidRPr="006C490D">
        <w:rPr>
          <w:rFonts w:ascii="Times New Roman" w:hAnsi="Times New Roman"/>
          <w:sz w:val="24"/>
          <w:szCs w:val="24"/>
        </w:rPr>
        <w:t xml:space="preserve"> 1 cm</w:t>
      </w:r>
      <w:r w:rsidRPr="006C490D">
        <w:rPr>
          <w:rFonts w:ascii="Times New Roman" w:hAnsi="Times New Roman"/>
          <w:sz w:val="24"/>
          <w:szCs w:val="24"/>
          <w:vertAlign w:val="superscript"/>
        </w:rPr>
        <w:t>2</w:t>
      </w:r>
      <w:r w:rsidRPr="006C490D">
        <w:rPr>
          <w:rFonts w:ascii="Times New Roman" w:hAnsi="Times New Roman"/>
          <w:sz w:val="24"/>
          <w:szCs w:val="24"/>
        </w:rPr>
        <w:t xml:space="preserve"> carbon paper. This deposition process was carried out with precision to ensure an even distribution of the catalyst on the carbon paper surface, which is crucial for the subsequent electrochemical performance of the working electrode.</w:t>
      </w:r>
    </w:p>
    <w:bookmarkEnd w:id="8"/>
    <w:p w14:paraId="38E03331" w14:textId="4BFEF9A4" w:rsidR="003E4A15" w:rsidRPr="006C490D" w:rsidRDefault="00B84250" w:rsidP="003A56D7">
      <w:pPr>
        <w:snapToGrid w:val="0"/>
        <w:spacing w:before="240" w:after="240"/>
        <w:jc w:val="left"/>
        <w:rPr>
          <w:rFonts w:ascii="Times New Roman" w:hAnsi="Times New Roman"/>
          <w:b/>
          <w:bCs/>
          <w:sz w:val="24"/>
          <w:szCs w:val="24"/>
        </w:rPr>
      </w:pPr>
      <w:r w:rsidRPr="003A56D7">
        <w:rPr>
          <w:rFonts w:ascii="Times New Roman" w:hAnsi="Times New Roman" w:hint="eastAsia"/>
          <w:b/>
          <w:bCs/>
          <w:szCs w:val="24"/>
        </w:rPr>
        <w:t>S</w:t>
      </w:r>
      <w:r w:rsidR="00912EA7" w:rsidRPr="003A56D7">
        <w:rPr>
          <w:rFonts w:ascii="Times New Roman" w:hAnsi="Times New Roman"/>
          <w:b/>
          <w:bCs/>
          <w:szCs w:val="24"/>
        </w:rPr>
        <w:t>4</w:t>
      </w:r>
      <w:r w:rsidR="003E4A15" w:rsidRPr="003A56D7">
        <w:rPr>
          <w:rFonts w:ascii="Times New Roman" w:hAnsi="Times New Roman"/>
          <w:b/>
          <w:bCs/>
          <w:szCs w:val="24"/>
        </w:rPr>
        <w:t xml:space="preserve"> Quantification of ammonia</w:t>
      </w:r>
    </w:p>
    <w:p w14:paraId="0C18AE01" w14:textId="46AE928F" w:rsidR="003E4A15" w:rsidRPr="006C490D" w:rsidRDefault="003E4A15" w:rsidP="00930F99">
      <w:pPr>
        <w:snapToGrid w:val="0"/>
        <w:spacing w:before="120" w:after="120"/>
        <w:rPr>
          <w:rFonts w:ascii="Times New Roman" w:hAnsi="Times New Roman"/>
          <w:sz w:val="24"/>
          <w:szCs w:val="24"/>
        </w:rPr>
      </w:pPr>
      <w:bookmarkStart w:id="9" w:name="OLE_LINK3"/>
      <w:r w:rsidRPr="006C490D">
        <w:rPr>
          <w:rFonts w:ascii="Times New Roman" w:hAnsi="Times New Roman"/>
          <w:sz w:val="24"/>
          <w:szCs w:val="24"/>
        </w:rPr>
        <w:t>The indophenol blue method was adopted to quantitatively measure the generated NH</w:t>
      </w:r>
      <w:r w:rsidRPr="006C490D">
        <w:rPr>
          <w:rFonts w:ascii="Times New Roman" w:hAnsi="Times New Roman"/>
          <w:sz w:val="24"/>
          <w:szCs w:val="24"/>
          <w:vertAlign w:val="subscript"/>
        </w:rPr>
        <w:t>3</w:t>
      </w:r>
      <w:r w:rsidRPr="006C490D">
        <w:rPr>
          <w:rFonts w:ascii="Times New Roman" w:hAnsi="Times New Roman"/>
          <w:sz w:val="24"/>
          <w:szCs w:val="24"/>
        </w:rPr>
        <w:t>. Standard NH</w:t>
      </w:r>
      <w:r w:rsidRPr="006C490D">
        <w:rPr>
          <w:rFonts w:ascii="Times New Roman" w:hAnsi="Times New Roman"/>
          <w:sz w:val="24"/>
          <w:szCs w:val="24"/>
          <w:vertAlign w:val="subscript"/>
        </w:rPr>
        <w:t>4</w:t>
      </w:r>
      <w:r w:rsidRPr="006C490D">
        <w:rPr>
          <w:rFonts w:ascii="Times New Roman" w:hAnsi="Times New Roman"/>
          <w:sz w:val="24"/>
          <w:szCs w:val="24"/>
        </w:rPr>
        <w:t>Cl solutions in various electrolytes (0.5 M K</w:t>
      </w:r>
      <w:r w:rsidRPr="006C490D">
        <w:rPr>
          <w:rFonts w:ascii="Times New Roman" w:hAnsi="Times New Roman"/>
          <w:sz w:val="24"/>
          <w:szCs w:val="24"/>
          <w:vertAlign w:val="subscript"/>
        </w:rPr>
        <w:t>2</w:t>
      </w:r>
      <w:r w:rsidRPr="006C490D">
        <w:rPr>
          <w:rFonts w:ascii="Times New Roman" w:hAnsi="Times New Roman"/>
          <w:sz w:val="24"/>
          <w:szCs w:val="24"/>
        </w:rPr>
        <w:t>SO</w:t>
      </w:r>
      <w:r w:rsidRPr="006C490D">
        <w:rPr>
          <w:rFonts w:ascii="Times New Roman" w:hAnsi="Times New Roman"/>
          <w:sz w:val="24"/>
          <w:szCs w:val="24"/>
          <w:vertAlign w:val="subscript"/>
        </w:rPr>
        <w:t xml:space="preserve">4 </w:t>
      </w:r>
      <w:r w:rsidRPr="006C490D">
        <w:rPr>
          <w:rFonts w:ascii="Times New Roman" w:hAnsi="Times New Roman"/>
          <w:sz w:val="24"/>
          <w:szCs w:val="24"/>
        </w:rPr>
        <w:t>diluted 1000-fold with 0.05 M H</w:t>
      </w:r>
      <w:r w:rsidRPr="006C490D">
        <w:rPr>
          <w:rFonts w:ascii="Times New Roman" w:hAnsi="Times New Roman"/>
          <w:sz w:val="24"/>
          <w:szCs w:val="24"/>
          <w:vertAlign w:val="subscript"/>
        </w:rPr>
        <w:t>2</w:t>
      </w:r>
      <w:r w:rsidRPr="006C490D">
        <w:rPr>
          <w:rFonts w:ascii="Times New Roman" w:hAnsi="Times New Roman"/>
          <w:sz w:val="24"/>
          <w:szCs w:val="24"/>
        </w:rPr>
        <w:t>SO</w:t>
      </w:r>
      <w:r w:rsidRPr="006C490D">
        <w:rPr>
          <w:rFonts w:ascii="Times New Roman" w:hAnsi="Times New Roman"/>
          <w:sz w:val="24"/>
          <w:szCs w:val="24"/>
          <w:vertAlign w:val="subscript"/>
        </w:rPr>
        <w:t>4</w:t>
      </w:r>
      <w:r w:rsidRPr="006C490D">
        <w:rPr>
          <w:rFonts w:ascii="Times New Roman" w:hAnsi="Times New Roman"/>
          <w:sz w:val="24"/>
          <w:szCs w:val="24"/>
        </w:rPr>
        <w:t>) were utilized to construct the calibration curves. In a typical experiment, 5 mL of standard NH</w:t>
      </w:r>
      <w:r w:rsidRPr="006C490D">
        <w:rPr>
          <w:rFonts w:ascii="Times New Roman" w:hAnsi="Times New Roman"/>
          <w:sz w:val="24"/>
          <w:szCs w:val="24"/>
          <w:vertAlign w:val="subscript"/>
        </w:rPr>
        <w:t>4</w:t>
      </w:r>
      <w:r w:rsidRPr="006C490D">
        <w:rPr>
          <w:rFonts w:ascii="Times New Roman" w:hAnsi="Times New Roman"/>
          <w:sz w:val="24"/>
          <w:szCs w:val="24"/>
        </w:rPr>
        <w:t>Cl solutions with different concentrations (0, 0.01, 0.02, 0.03, 0.05, 0.08, and 0.10 mM) were carefully pipetted into pre-cleaned vials. Subsequently, 2 mL of a 1 M NaOH solution containing 5 wt% salicylic acid and 5 wt% sodium citrate was added. Then, 1 mL of a 0.05 M NaClO solution and 0.2 mL of a 1 wt% sodium nitroferricyanide solution were introduced into the vials. After a reaction time of 2 hours, a UV-</w:t>
      </w:r>
      <w:r w:rsidR="00BD681D" w:rsidRPr="006C490D">
        <w:rPr>
          <w:rFonts w:ascii="Times New Roman" w:hAnsi="Times New Roman" w:hint="eastAsia"/>
          <w:sz w:val="24"/>
          <w:szCs w:val="24"/>
        </w:rPr>
        <w:t>V</w:t>
      </w:r>
      <w:r w:rsidRPr="006C490D">
        <w:rPr>
          <w:rFonts w:ascii="Times New Roman" w:hAnsi="Times New Roman"/>
          <w:sz w:val="24"/>
          <w:szCs w:val="24"/>
        </w:rPr>
        <w:t>is Spectrophotometer was employed to obtain the UV-visible absorption spectra of the solutions. The absorbance at a wavelength of λ = 655 nm was used to measure the formed indophenol blue. To quantify the produced NH</w:t>
      </w:r>
      <w:r w:rsidRPr="006C490D">
        <w:rPr>
          <w:rFonts w:ascii="Times New Roman" w:hAnsi="Times New Roman"/>
          <w:sz w:val="24"/>
          <w:szCs w:val="24"/>
          <w:vertAlign w:val="subscript"/>
        </w:rPr>
        <w:t>3</w:t>
      </w:r>
      <w:r w:rsidRPr="006C490D">
        <w:rPr>
          <w:rFonts w:ascii="Times New Roman" w:hAnsi="Times New Roman"/>
          <w:sz w:val="24"/>
          <w:szCs w:val="24"/>
        </w:rPr>
        <w:t>, the same experimental procedure was followed, except that 0.05 mL of the post-electrolysis catholyte was used instead of the standard NH</w:t>
      </w:r>
      <w:r w:rsidRPr="006C490D">
        <w:rPr>
          <w:rFonts w:ascii="Times New Roman" w:hAnsi="Times New Roman"/>
          <w:sz w:val="24"/>
          <w:szCs w:val="24"/>
          <w:vertAlign w:val="subscript"/>
        </w:rPr>
        <w:t>4</w:t>
      </w:r>
      <w:r w:rsidRPr="006C490D">
        <w:rPr>
          <w:rFonts w:ascii="Times New Roman" w:hAnsi="Times New Roman"/>
          <w:sz w:val="24"/>
          <w:szCs w:val="24"/>
        </w:rPr>
        <w:t>Cl solutions. This approach ensured accurate determination of the ammonia content in the post-electrolysis samples, enabling reliable analysis of the electrocatalytic nitrate reduction process.</w:t>
      </w:r>
    </w:p>
    <w:bookmarkEnd w:id="9"/>
    <w:p w14:paraId="6A7ABA41" w14:textId="36BBCB1A" w:rsidR="00BD681D" w:rsidRPr="006C490D" w:rsidRDefault="00B84250" w:rsidP="003A56D7">
      <w:pPr>
        <w:snapToGrid w:val="0"/>
        <w:spacing w:before="240" w:after="240"/>
        <w:jc w:val="left"/>
        <w:rPr>
          <w:rFonts w:ascii="Times New Roman" w:hAnsi="Times New Roman"/>
          <w:b/>
          <w:bCs/>
          <w:sz w:val="24"/>
          <w:szCs w:val="24"/>
        </w:rPr>
      </w:pPr>
      <w:r w:rsidRPr="003A56D7">
        <w:rPr>
          <w:rFonts w:ascii="Times New Roman" w:hAnsi="Times New Roman" w:hint="eastAsia"/>
          <w:b/>
          <w:bCs/>
          <w:szCs w:val="24"/>
        </w:rPr>
        <w:t>S</w:t>
      </w:r>
      <w:r w:rsidR="00912EA7" w:rsidRPr="003A56D7">
        <w:rPr>
          <w:rFonts w:ascii="Times New Roman" w:hAnsi="Times New Roman"/>
          <w:b/>
          <w:bCs/>
          <w:szCs w:val="24"/>
        </w:rPr>
        <w:t>5</w:t>
      </w:r>
      <w:r w:rsidRPr="003A56D7">
        <w:rPr>
          <w:rFonts w:ascii="Times New Roman" w:hAnsi="Times New Roman" w:hint="eastAsia"/>
          <w:b/>
          <w:bCs/>
          <w:szCs w:val="24"/>
        </w:rPr>
        <w:t xml:space="preserve"> </w:t>
      </w:r>
      <w:r w:rsidR="00B05F6D" w:rsidRPr="003A56D7">
        <w:rPr>
          <w:rFonts w:ascii="Times New Roman" w:hAnsi="Times New Roman"/>
          <w:b/>
          <w:bCs/>
          <w:szCs w:val="24"/>
        </w:rPr>
        <w:t>Quantification of nitrite</w:t>
      </w:r>
      <w:bookmarkStart w:id="10" w:name="OLE_LINK4"/>
    </w:p>
    <w:p w14:paraId="60DBDD2A" w14:textId="5C0943CB" w:rsidR="00B05F6D" w:rsidRPr="006C490D" w:rsidRDefault="00B05F6D" w:rsidP="00930F99">
      <w:pPr>
        <w:snapToGrid w:val="0"/>
        <w:spacing w:before="120" w:after="120"/>
        <w:rPr>
          <w:rFonts w:ascii="Times New Roman" w:hAnsi="Times New Roman"/>
          <w:b/>
          <w:bCs/>
          <w:sz w:val="24"/>
          <w:szCs w:val="24"/>
        </w:rPr>
      </w:pPr>
      <w:r w:rsidRPr="006C490D">
        <w:rPr>
          <w:rFonts w:ascii="Times New Roman" w:hAnsi="Times New Roman"/>
          <w:sz w:val="24"/>
          <w:szCs w:val="24"/>
        </w:rPr>
        <w:t>A spectrophotometric approach was employed to quantify the concentration of nitrite (NO</w:t>
      </w:r>
      <w:r w:rsidRPr="006C490D">
        <w:rPr>
          <w:rFonts w:ascii="Times New Roman" w:hAnsi="Times New Roman"/>
          <w:sz w:val="24"/>
          <w:szCs w:val="24"/>
          <w:vertAlign w:val="subscript"/>
        </w:rPr>
        <w:t>2</w:t>
      </w:r>
      <w:r w:rsidRPr="006C490D">
        <w:rPr>
          <w:rFonts w:ascii="Times New Roman" w:hAnsi="Times New Roman"/>
          <w:sz w:val="24"/>
          <w:szCs w:val="24"/>
          <w:vertAlign w:val="superscript"/>
        </w:rPr>
        <w:t>−</w:t>
      </w:r>
      <w:r w:rsidRPr="006C490D">
        <w:rPr>
          <w:rFonts w:ascii="Times New Roman" w:hAnsi="Times New Roman"/>
          <w:sz w:val="24"/>
          <w:szCs w:val="24"/>
        </w:rPr>
        <w:t>) in a solution. Initially, a color-developing reagent was prepared by mixing</w:t>
      </w:r>
      <w:r w:rsidR="00F21893" w:rsidRPr="006C490D">
        <w:rPr>
          <w:rFonts w:ascii="Times New Roman" w:hAnsi="Times New Roman"/>
          <w:sz w:val="24"/>
          <w:szCs w:val="24"/>
        </w:rPr>
        <w:t xml:space="preserve"> </w:t>
      </w:r>
      <w:r w:rsidRPr="006C490D">
        <w:rPr>
          <w:rFonts w:ascii="Times New Roman" w:hAnsi="Times New Roman"/>
          <w:sz w:val="24"/>
          <w:szCs w:val="24"/>
        </w:rPr>
        <w:t xml:space="preserve">4 g of p-amino </w:t>
      </w:r>
      <w:r w:rsidR="00F21893" w:rsidRPr="006C490D">
        <w:rPr>
          <w:rFonts w:ascii="Times New Roman" w:hAnsi="Times New Roman"/>
          <w:sz w:val="24"/>
          <w:szCs w:val="24"/>
        </w:rPr>
        <w:t>benzene sulfonamide</w:t>
      </w:r>
      <w:r w:rsidRPr="006C490D">
        <w:rPr>
          <w:rFonts w:ascii="Times New Roman" w:hAnsi="Times New Roman"/>
          <w:sz w:val="24"/>
          <w:szCs w:val="24"/>
        </w:rPr>
        <w:t>,</w:t>
      </w:r>
      <w:r w:rsidR="00F21893" w:rsidRPr="006C490D">
        <w:rPr>
          <w:rFonts w:ascii="Times New Roman" w:hAnsi="Times New Roman"/>
          <w:sz w:val="24"/>
          <w:szCs w:val="24"/>
        </w:rPr>
        <w:t xml:space="preserve"> </w:t>
      </w:r>
      <w:r w:rsidRPr="006C490D">
        <w:rPr>
          <w:rFonts w:ascii="Times New Roman" w:hAnsi="Times New Roman"/>
          <w:sz w:val="24"/>
          <w:szCs w:val="24"/>
        </w:rPr>
        <w:t>0.2</w:t>
      </w:r>
      <w:r w:rsidR="00F21893" w:rsidRPr="006C490D">
        <w:rPr>
          <w:rFonts w:ascii="Times New Roman" w:hAnsi="Times New Roman"/>
          <w:sz w:val="24"/>
          <w:szCs w:val="24"/>
        </w:rPr>
        <w:t xml:space="preserve"> </w:t>
      </w:r>
      <w:r w:rsidRPr="006C490D">
        <w:rPr>
          <w:rFonts w:ascii="Times New Roman" w:hAnsi="Times New Roman"/>
          <w:sz w:val="24"/>
          <w:szCs w:val="24"/>
        </w:rPr>
        <w:t>g of N-(1-Naphthyl)</w:t>
      </w:r>
      <w:r w:rsidR="00F21893" w:rsidRPr="006C490D">
        <w:rPr>
          <w:rFonts w:ascii="Times New Roman" w:hAnsi="Times New Roman"/>
          <w:sz w:val="24"/>
          <w:szCs w:val="24"/>
        </w:rPr>
        <w:t xml:space="preserve"> </w:t>
      </w:r>
      <w:r w:rsidRPr="006C490D">
        <w:rPr>
          <w:rFonts w:ascii="Times New Roman" w:hAnsi="Times New Roman"/>
          <w:sz w:val="24"/>
          <w:szCs w:val="24"/>
        </w:rPr>
        <w:t>ethylenediamine dihydrochloride, 50 mL of ultrapure water, and 10 mL of phosphoric acid (with a density of 1.70 g/mL).</w:t>
      </w:r>
      <w:r w:rsidR="003E4A15" w:rsidRPr="006C490D">
        <w:rPr>
          <w:rFonts w:ascii="Times New Roman" w:hAnsi="Times New Roman"/>
          <w:sz w:val="24"/>
          <w:szCs w:val="24"/>
        </w:rPr>
        <w:t xml:space="preserve"> </w:t>
      </w:r>
      <w:r w:rsidRPr="006C490D">
        <w:rPr>
          <w:rFonts w:ascii="Times New Roman" w:hAnsi="Times New Roman"/>
          <w:sz w:val="24"/>
          <w:szCs w:val="24"/>
        </w:rPr>
        <w:t>For the analysis of the solution, a specific volume of the post-electrolysis catholyte was retrieved from the electrolytic cell. This catholyte was then diluted to a 5</w:t>
      </w:r>
      <w:r w:rsidR="003E4A15" w:rsidRPr="006C490D">
        <w:rPr>
          <w:rFonts w:ascii="Times New Roman" w:hAnsi="Times New Roman"/>
          <w:sz w:val="24"/>
          <w:szCs w:val="24"/>
        </w:rPr>
        <w:t xml:space="preserve"> </w:t>
      </w:r>
      <w:r w:rsidRPr="006C490D">
        <w:rPr>
          <w:rFonts w:ascii="Times New Roman" w:hAnsi="Times New Roman"/>
          <w:sz w:val="24"/>
          <w:szCs w:val="24"/>
        </w:rPr>
        <w:t>mL solution with a suitable concentration. Next, 0.1 mL of the prepared color reagent was added to the 5 mL solution. The mixture was thoroughly agitated to ensure homogeneous distribution and then allowed to stand for 20 minutes.</w:t>
      </w:r>
      <w:r w:rsidR="003E4A15" w:rsidRPr="006C490D">
        <w:rPr>
          <w:rFonts w:ascii="Times New Roman" w:hAnsi="Times New Roman"/>
          <w:sz w:val="24"/>
          <w:szCs w:val="24"/>
        </w:rPr>
        <w:t xml:space="preserve"> </w:t>
      </w:r>
      <w:r w:rsidRPr="006C490D">
        <w:rPr>
          <w:rFonts w:ascii="Times New Roman" w:hAnsi="Times New Roman"/>
          <w:sz w:val="24"/>
          <w:szCs w:val="24"/>
        </w:rPr>
        <w:t>Afterward, a UV-Vis Spectrophotometer was utilized to acquire the UV-visible absorption spectra of the solution. The absorbance value at a wavelength of λ = 540 nm was subsequently used to calculate the concentration of nitrate in the solution. This method provides a reliable and accurate means of determining the nitrate concentration in the post-electrolysis catholyte samples.</w:t>
      </w:r>
    </w:p>
    <w:bookmarkEnd w:id="10"/>
    <w:p w14:paraId="6DC07A02" w14:textId="00B01E7F" w:rsidR="001D5494" w:rsidRPr="006C490D" w:rsidRDefault="00B84250" w:rsidP="003A56D7">
      <w:pPr>
        <w:snapToGrid w:val="0"/>
        <w:spacing w:before="240" w:after="240"/>
        <w:rPr>
          <w:rFonts w:ascii="Times New Roman" w:hAnsi="Times New Roman"/>
          <w:b/>
          <w:bCs/>
          <w:sz w:val="24"/>
          <w:szCs w:val="24"/>
        </w:rPr>
      </w:pPr>
      <w:r w:rsidRPr="003A56D7">
        <w:rPr>
          <w:rFonts w:ascii="Times New Roman" w:hAnsi="Times New Roman" w:hint="eastAsia"/>
          <w:b/>
          <w:bCs/>
          <w:szCs w:val="24"/>
        </w:rPr>
        <w:t>S</w:t>
      </w:r>
      <w:r w:rsidR="00912EA7" w:rsidRPr="003A56D7">
        <w:rPr>
          <w:rFonts w:ascii="Times New Roman" w:hAnsi="Times New Roman"/>
          <w:b/>
          <w:bCs/>
          <w:szCs w:val="24"/>
        </w:rPr>
        <w:t>6</w:t>
      </w:r>
      <w:r w:rsidR="001D5494" w:rsidRPr="003A56D7">
        <w:rPr>
          <w:rFonts w:ascii="Times New Roman" w:hAnsi="Times New Roman"/>
          <w:b/>
          <w:bCs/>
          <w:szCs w:val="24"/>
        </w:rPr>
        <w:t xml:space="preserve"> Quantification of nitrate</w:t>
      </w:r>
    </w:p>
    <w:p w14:paraId="0C159232" w14:textId="50DDE825" w:rsidR="001D5494" w:rsidRPr="006C490D" w:rsidRDefault="00B05F6D" w:rsidP="00930F99">
      <w:pPr>
        <w:snapToGrid w:val="0"/>
        <w:spacing w:before="120" w:after="120"/>
        <w:rPr>
          <w:rFonts w:ascii="Times New Roman" w:hAnsi="Times New Roman"/>
          <w:sz w:val="24"/>
          <w:szCs w:val="24"/>
        </w:rPr>
      </w:pPr>
      <w:bookmarkStart w:id="11" w:name="OLE_LINK5"/>
      <w:r w:rsidRPr="006C490D">
        <w:rPr>
          <w:rFonts w:ascii="Times New Roman" w:hAnsi="Times New Roman"/>
          <w:sz w:val="24"/>
          <w:szCs w:val="24"/>
        </w:rPr>
        <w:t>First, a certain quantity of the electrolyte was withdrawn from the electrolytic cell and subsequently diluted to a volume of 5 mL for the purpose of detection. Following this, 0.1 mL of a 1 M hydrochloric acid (HCl) solution and 0.01 mL of a 0.8 wt.% sulfamic acid solution were added to the diluted electrolyte solution. The resulting mixture was thoroughly stirred to ensure uniform mixing. Then, it was placed in a light-shielded environment and left undisturbed for 20 minutes. Next, the absorption spectra of the treated solution were measured by means of a UV-</w:t>
      </w:r>
      <w:r w:rsidR="008172D9" w:rsidRPr="006C490D">
        <w:rPr>
          <w:rFonts w:ascii="Times New Roman" w:hAnsi="Times New Roman" w:hint="eastAsia"/>
          <w:sz w:val="24"/>
          <w:szCs w:val="24"/>
        </w:rPr>
        <w:t>V</w:t>
      </w:r>
      <w:r w:rsidRPr="006C490D">
        <w:rPr>
          <w:rFonts w:ascii="Times New Roman" w:hAnsi="Times New Roman"/>
          <w:sz w:val="24"/>
          <w:szCs w:val="24"/>
        </w:rPr>
        <w:t>is spectrophotometer. During the measurement, the absorption intensities at wavelengths of 220 nm and 275 nm were carefully recorded. The final absorbance value was calculated according to the formula: A = A</w:t>
      </w:r>
      <w:r w:rsidRPr="006C490D">
        <w:rPr>
          <w:rFonts w:ascii="Times New Roman" w:hAnsi="Times New Roman"/>
          <w:sz w:val="24"/>
          <w:szCs w:val="24"/>
          <w:vertAlign w:val="subscript"/>
        </w:rPr>
        <w:t>220nm</w:t>
      </w:r>
      <w:r w:rsidRPr="006C490D">
        <w:rPr>
          <w:rFonts w:ascii="Times New Roman" w:hAnsi="Times New Roman"/>
          <w:kern w:val="0"/>
          <w:sz w:val="24"/>
          <w:szCs w:val="24"/>
        </w:rPr>
        <w:t xml:space="preserve"> </w:t>
      </w:r>
      <w:r w:rsidRPr="006C490D">
        <w:rPr>
          <w:rFonts w:ascii="Times New Roman" w:hAnsi="Times New Roman"/>
          <w:sz w:val="24"/>
          <w:szCs w:val="24"/>
        </w:rPr>
        <w:t>− 2A</w:t>
      </w:r>
      <w:r w:rsidRPr="006C490D">
        <w:rPr>
          <w:rFonts w:ascii="Times New Roman" w:hAnsi="Times New Roman"/>
          <w:sz w:val="24"/>
          <w:szCs w:val="24"/>
          <w:vertAlign w:val="subscript"/>
        </w:rPr>
        <w:t>275nm</w:t>
      </w:r>
      <w:r w:rsidRPr="006C490D">
        <w:rPr>
          <w:rFonts w:ascii="Times New Roman" w:hAnsi="Times New Roman"/>
          <w:sz w:val="24"/>
          <w:szCs w:val="24"/>
        </w:rPr>
        <w:t>. Finally, a series of standard potassium nitrate (KNO</w:t>
      </w:r>
      <w:r w:rsidRPr="006C490D">
        <w:rPr>
          <w:rFonts w:ascii="Times New Roman" w:hAnsi="Times New Roman"/>
          <w:sz w:val="24"/>
          <w:szCs w:val="24"/>
          <w:vertAlign w:val="subscript"/>
        </w:rPr>
        <w:t>3</w:t>
      </w:r>
      <w:r w:rsidRPr="006C490D">
        <w:rPr>
          <w:rFonts w:ascii="Times New Roman" w:hAnsi="Times New Roman"/>
          <w:sz w:val="24"/>
          <w:szCs w:val="24"/>
        </w:rPr>
        <w:t>) solutions were utilized to establish a calibration curve between concentration and absorbance. This calibration curve would serve as a reference for accurately determining the concentration of the analyte in the electrolyte samples based on their measured absorbance values.</w:t>
      </w:r>
    </w:p>
    <w:bookmarkEnd w:id="11"/>
    <w:p w14:paraId="32963832" w14:textId="1D763A3D" w:rsidR="00423829" w:rsidRPr="006C490D" w:rsidRDefault="00B84250" w:rsidP="003A56D7">
      <w:pPr>
        <w:snapToGrid w:val="0"/>
        <w:spacing w:before="240" w:after="240"/>
        <w:rPr>
          <w:rFonts w:ascii="Times New Roman" w:hAnsi="Times New Roman"/>
          <w:b/>
          <w:bCs/>
          <w:sz w:val="24"/>
          <w:szCs w:val="24"/>
        </w:rPr>
      </w:pPr>
      <w:r w:rsidRPr="003A56D7">
        <w:rPr>
          <w:rFonts w:ascii="Times New Roman" w:hAnsi="Times New Roman" w:hint="eastAsia"/>
          <w:b/>
          <w:bCs/>
          <w:szCs w:val="24"/>
        </w:rPr>
        <w:t>S</w:t>
      </w:r>
      <w:r w:rsidR="00912EA7" w:rsidRPr="003A56D7">
        <w:rPr>
          <w:rFonts w:ascii="Times New Roman" w:hAnsi="Times New Roman"/>
          <w:b/>
          <w:bCs/>
          <w:szCs w:val="24"/>
        </w:rPr>
        <w:t>7</w:t>
      </w:r>
      <w:r w:rsidRPr="003A56D7">
        <w:rPr>
          <w:rFonts w:ascii="Times New Roman" w:hAnsi="Times New Roman" w:hint="eastAsia"/>
          <w:b/>
          <w:bCs/>
          <w:szCs w:val="24"/>
        </w:rPr>
        <w:t xml:space="preserve"> </w:t>
      </w:r>
      <w:r w:rsidR="001E0052" w:rsidRPr="003A56D7">
        <w:rPr>
          <w:rFonts w:ascii="Times New Roman" w:hAnsi="Times New Roman"/>
          <w:b/>
          <w:bCs/>
          <w:szCs w:val="24"/>
        </w:rPr>
        <w:t>Electrocatalytic measurements</w:t>
      </w:r>
    </w:p>
    <w:p w14:paraId="60EEA086" w14:textId="359A7F9A" w:rsidR="00912EA7" w:rsidRPr="006C490D" w:rsidRDefault="00A6224D" w:rsidP="00930F99">
      <w:pPr>
        <w:snapToGrid w:val="0"/>
        <w:spacing w:before="120" w:after="120"/>
        <w:rPr>
          <w:rFonts w:ascii="Times New Roman" w:hAnsi="Times New Roman"/>
          <w:sz w:val="24"/>
          <w:szCs w:val="24"/>
        </w:rPr>
      </w:pPr>
      <w:r w:rsidRPr="006C490D">
        <w:rPr>
          <w:rFonts w:ascii="Times New Roman" w:hAnsi="Times New Roman"/>
          <w:sz w:val="24"/>
          <w:szCs w:val="24"/>
        </w:rPr>
        <w:t>In this study, the electrocatalytic test was performed at ambient temperature in an H-type cell that was partitioned by an ion-exchange membrane, specifically Nafion 117. Prior to commencing the electrocatalytic test, the Nafion 117 membrane was subjected to a series of treatments. It was first soaked in a 5% H</w:t>
      </w:r>
      <w:r w:rsidRPr="006C490D">
        <w:rPr>
          <w:rFonts w:ascii="Times New Roman" w:hAnsi="Times New Roman"/>
          <w:sz w:val="24"/>
          <w:szCs w:val="24"/>
          <w:vertAlign w:val="subscript"/>
        </w:rPr>
        <w:t>2</w:t>
      </w:r>
      <w:r w:rsidRPr="006C490D">
        <w:rPr>
          <w:rFonts w:ascii="Times New Roman" w:hAnsi="Times New Roman"/>
          <w:sz w:val="24"/>
          <w:szCs w:val="24"/>
        </w:rPr>
        <w:t>O</w:t>
      </w:r>
      <w:r w:rsidRPr="006C490D">
        <w:rPr>
          <w:rFonts w:ascii="Times New Roman" w:hAnsi="Times New Roman"/>
          <w:sz w:val="24"/>
          <w:szCs w:val="24"/>
          <w:vertAlign w:val="subscript"/>
        </w:rPr>
        <w:t>2</w:t>
      </w:r>
      <w:r w:rsidRPr="006C490D">
        <w:rPr>
          <w:rFonts w:ascii="Times New Roman" w:hAnsi="Times New Roman"/>
          <w:sz w:val="24"/>
          <w:szCs w:val="24"/>
        </w:rPr>
        <w:t xml:space="preserve"> solution at 80 °C for approximately one hour. Subsequently, it was immersed in a 0.5 M H</w:t>
      </w:r>
      <w:r w:rsidRPr="006C490D">
        <w:rPr>
          <w:rFonts w:ascii="Times New Roman" w:hAnsi="Times New Roman"/>
          <w:sz w:val="24"/>
          <w:szCs w:val="24"/>
          <w:vertAlign w:val="subscript"/>
        </w:rPr>
        <w:t>2</w:t>
      </w:r>
      <w:r w:rsidRPr="006C490D">
        <w:rPr>
          <w:rFonts w:ascii="Times New Roman" w:hAnsi="Times New Roman"/>
          <w:sz w:val="24"/>
          <w:szCs w:val="24"/>
        </w:rPr>
        <w:t>SO</w:t>
      </w:r>
      <w:r w:rsidRPr="006C490D">
        <w:rPr>
          <w:rFonts w:ascii="Times New Roman" w:hAnsi="Times New Roman"/>
          <w:sz w:val="24"/>
          <w:szCs w:val="24"/>
          <w:vertAlign w:val="subscript"/>
        </w:rPr>
        <w:t>4</w:t>
      </w:r>
      <w:r w:rsidRPr="006C490D">
        <w:rPr>
          <w:rFonts w:ascii="Times New Roman" w:hAnsi="Times New Roman"/>
          <w:sz w:val="24"/>
          <w:szCs w:val="24"/>
        </w:rPr>
        <w:t xml:space="preserve"> solution at the same temperature (80 °C) for another hour. Finally, it was thoroughly rinsed with deionized water. An Ivium-n-Stat electrochemical workstation equipped with multiple channels was employed to acquire the electrochemical data. In a standard three-electrode setup, a platinum (Pt) plate functioned as the counter electrode, an Ag/AgCl electrode filled with a saturated potassium chloride (KCl) solution served as the reference electrode, and the catalyst supported on carbon paper acted as the working electrode. All the potentials measured during this work were initially referenced with respect to the Ag/AgCl electrode. They were then converted to the reversible hydrogen electrode (RHE) scale using the subsequent equation: E (vs RHE) = E (vs Ag/AgCl) + 0.197 V + 0.059 × pH. For the electrocatalytic reduction of nitrate, an electrolyte solution consisting of 0.5 M K</w:t>
      </w:r>
      <w:r w:rsidRPr="006C490D">
        <w:rPr>
          <w:rFonts w:ascii="Times New Roman" w:hAnsi="Times New Roman"/>
          <w:sz w:val="24"/>
          <w:szCs w:val="24"/>
          <w:vertAlign w:val="subscript"/>
        </w:rPr>
        <w:t>2</w:t>
      </w:r>
      <w:r w:rsidRPr="006C490D">
        <w:rPr>
          <w:rFonts w:ascii="Times New Roman" w:hAnsi="Times New Roman"/>
          <w:sz w:val="24"/>
          <w:szCs w:val="24"/>
        </w:rPr>
        <w:t>SO</w:t>
      </w:r>
      <w:r w:rsidRPr="006C490D">
        <w:rPr>
          <w:rFonts w:ascii="Times New Roman" w:hAnsi="Times New Roman"/>
          <w:sz w:val="24"/>
          <w:szCs w:val="24"/>
          <w:vertAlign w:val="subscript"/>
        </w:rPr>
        <w:t>4</w:t>
      </w:r>
      <w:r w:rsidRPr="006C490D">
        <w:rPr>
          <w:rFonts w:ascii="Times New Roman" w:hAnsi="Times New Roman"/>
          <w:sz w:val="24"/>
          <w:szCs w:val="24"/>
        </w:rPr>
        <w:t xml:space="preserve"> and 0.1 M KNO</w:t>
      </w:r>
      <w:r w:rsidRPr="006C490D">
        <w:rPr>
          <w:rFonts w:ascii="Times New Roman" w:hAnsi="Times New Roman"/>
          <w:sz w:val="24"/>
          <w:szCs w:val="24"/>
          <w:vertAlign w:val="subscript"/>
        </w:rPr>
        <w:t xml:space="preserve">3 </w:t>
      </w:r>
      <w:r w:rsidRPr="006C490D">
        <w:rPr>
          <w:rFonts w:ascii="Times New Roman" w:hAnsi="Times New Roman"/>
          <w:sz w:val="24"/>
          <w:szCs w:val="24"/>
        </w:rPr>
        <w:t>was utilized. Before conducting the test, the solution was purged with high-purity argon (Ar) gas for a minimum of 30 minutes to eliminate any dissolved oxygen.</w:t>
      </w:r>
      <w:r w:rsidRPr="006C490D">
        <w:rPr>
          <w:rFonts w:ascii="Times New Roman" w:hAnsi="Times New Roman"/>
          <w:color w:val="1A1A1A"/>
          <w:sz w:val="27"/>
          <w:szCs w:val="27"/>
          <w:shd w:val="clear" w:color="auto" w:fill="FFFFFF"/>
        </w:rPr>
        <w:t xml:space="preserve"> </w:t>
      </w:r>
      <w:r w:rsidRPr="006C490D">
        <w:rPr>
          <w:rFonts w:ascii="Times New Roman" w:hAnsi="Times New Roman"/>
          <w:sz w:val="24"/>
          <w:szCs w:val="24"/>
        </w:rPr>
        <w:t>Subsequently, 40 mL of the electrolyte was separately introduced into the anode and cathode compartments of the H-type cell. A linear sweep voltammetry (LSV) curve was generated at a scan rate of 10 mV s</w:t>
      </w:r>
      <w:r w:rsidR="001D5494" w:rsidRPr="006C490D">
        <w:rPr>
          <w:rFonts w:ascii="Times New Roman" w:hAnsi="Times New Roman"/>
          <w:sz w:val="24"/>
          <w:szCs w:val="24"/>
          <w:vertAlign w:val="superscript"/>
        </w:rPr>
        <w:t>−1</w:t>
      </w:r>
      <w:r w:rsidRPr="006C490D">
        <w:rPr>
          <w:rFonts w:ascii="Times New Roman" w:hAnsi="Times New Roman"/>
          <w:sz w:val="24"/>
          <w:szCs w:val="24"/>
        </w:rPr>
        <w:t>, within a potential range spanning from 0.</w:t>
      </w:r>
      <w:r w:rsidR="008172D9" w:rsidRPr="006C490D">
        <w:rPr>
          <w:rFonts w:ascii="Times New Roman" w:hAnsi="Times New Roman" w:hint="eastAsia"/>
          <w:sz w:val="24"/>
          <w:szCs w:val="24"/>
        </w:rPr>
        <w:t>2</w:t>
      </w:r>
      <w:r w:rsidRPr="006C490D">
        <w:rPr>
          <w:rFonts w:ascii="Times New Roman" w:hAnsi="Times New Roman"/>
          <w:sz w:val="24"/>
          <w:szCs w:val="24"/>
        </w:rPr>
        <w:t xml:space="preserve"> to −0.6 V (</w:t>
      </w:r>
      <w:r w:rsidR="00255164" w:rsidRPr="006C490D">
        <w:rPr>
          <w:rFonts w:ascii="Times New Roman" w:hAnsi="Times New Roman" w:hint="eastAsia"/>
          <w:sz w:val="24"/>
          <w:szCs w:val="24"/>
        </w:rPr>
        <w:t xml:space="preserve">vs </w:t>
      </w:r>
      <w:r w:rsidRPr="006C490D">
        <w:rPr>
          <w:rFonts w:ascii="Times New Roman" w:hAnsi="Times New Roman"/>
          <w:sz w:val="24"/>
          <w:szCs w:val="24"/>
        </w:rPr>
        <w:t>RHE). The chronoamperometry test was carried out for 1 hour at each potential, with a stirring rate maintained at 400 rpm.</w:t>
      </w:r>
      <w:r w:rsidR="001D5494" w:rsidRPr="006C490D">
        <w:rPr>
          <w:rFonts w:ascii="Times New Roman" w:hAnsi="Times New Roman"/>
          <w:sz w:val="24"/>
          <w:szCs w:val="24"/>
        </w:rPr>
        <w:t xml:space="preserve"> </w:t>
      </w:r>
      <w:r w:rsidRPr="006C490D">
        <w:rPr>
          <w:rFonts w:ascii="Times New Roman" w:hAnsi="Times New Roman"/>
          <w:sz w:val="24"/>
          <w:szCs w:val="24"/>
        </w:rPr>
        <w:t>By comparing the LSV curves of RuM (M=Fe, Co, Ni, Cu)-NC in the presence and absence of KNO</w:t>
      </w:r>
      <w:r w:rsidRPr="006C490D">
        <w:rPr>
          <w:rFonts w:ascii="Times New Roman" w:hAnsi="Times New Roman"/>
          <w:sz w:val="24"/>
          <w:szCs w:val="24"/>
          <w:vertAlign w:val="subscript"/>
        </w:rPr>
        <w:t>3</w:t>
      </w:r>
      <w:r w:rsidRPr="006C490D">
        <w:rPr>
          <w:rFonts w:ascii="Times New Roman" w:hAnsi="Times New Roman"/>
          <w:sz w:val="24"/>
          <w:szCs w:val="24"/>
        </w:rPr>
        <w:t xml:space="preserve"> addition, distinct differences in current density were observed when the potential was more negative than −0.1 V (vs RHE). This observation clearly indicated that the nitrate reduction reaction occurred effectively.</w:t>
      </w:r>
      <w:r w:rsidR="001D5494" w:rsidRPr="006C490D">
        <w:rPr>
          <w:rFonts w:ascii="Times New Roman" w:hAnsi="Times New Roman"/>
          <w:sz w:val="24"/>
          <w:szCs w:val="24"/>
        </w:rPr>
        <w:t xml:space="preserve"> </w:t>
      </w:r>
      <w:r w:rsidRPr="006C490D">
        <w:rPr>
          <w:rFonts w:ascii="Times New Roman" w:hAnsi="Times New Roman"/>
          <w:sz w:val="24"/>
          <w:szCs w:val="24"/>
        </w:rPr>
        <w:t xml:space="preserve">The potential range selected for the potentiostatic test was from </w:t>
      </w:r>
      <w:r w:rsidR="001D5494" w:rsidRPr="006C490D">
        <w:rPr>
          <w:rFonts w:ascii="Times New Roman" w:hAnsi="Times New Roman"/>
          <w:sz w:val="24"/>
          <w:szCs w:val="24"/>
        </w:rPr>
        <w:t>−</w:t>
      </w:r>
      <w:r w:rsidRPr="006C490D">
        <w:rPr>
          <w:rFonts w:ascii="Times New Roman" w:hAnsi="Times New Roman"/>
          <w:sz w:val="24"/>
          <w:szCs w:val="24"/>
        </w:rPr>
        <w:t>0.</w:t>
      </w:r>
      <w:r w:rsidR="001D5494" w:rsidRPr="006C490D">
        <w:rPr>
          <w:rFonts w:ascii="Times New Roman" w:hAnsi="Times New Roman"/>
          <w:sz w:val="24"/>
          <w:szCs w:val="24"/>
        </w:rPr>
        <w:t>1</w:t>
      </w:r>
      <w:r w:rsidRPr="006C490D">
        <w:rPr>
          <w:rFonts w:ascii="Times New Roman" w:hAnsi="Times New Roman"/>
          <w:sz w:val="24"/>
          <w:szCs w:val="24"/>
        </w:rPr>
        <w:t xml:space="preserve"> to </w:t>
      </w:r>
      <w:r w:rsidR="001D5494" w:rsidRPr="006C490D">
        <w:rPr>
          <w:rFonts w:ascii="Times New Roman" w:hAnsi="Times New Roman"/>
          <w:sz w:val="24"/>
          <w:szCs w:val="24"/>
        </w:rPr>
        <w:t>−</w:t>
      </w:r>
      <w:r w:rsidRPr="006C490D">
        <w:rPr>
          <w:rFonts w:ascii="Times New Roman" w:hAnsi="Times New Roman"/>
          <w:sz w:val="24"/>
          <w:szCs w:val="24"/>
        </w:rPr>
        <w:t>0.5 V (vs RHE). The process of refreshing the electrolyte and commencing the next cycle of electrolysis under identical conditions took approximately 3-5 minutes.</w:t>
      </w:r>
      <w:r w:rsidR="001D5494" w:rsidRPr="006C490D">
        <w:rPr>
          <w:rFonts w:ascii="Times New Roman" w:hAnsi="Times New Roman"/>
          <w:sz w:val="24"/>
          <w:szCs w:val="24"/>
        </w:rPr>
        <w:t xml:space="preserve"> </w:t>
      </w:r>
      <w:r w:rsidRPr="006C490D">
        <w:rPr>
          <w:rFonts w:ascii="Times New Roman" w:hAnsi="Times New Roman"/>
          <w:sz w:val="24"/>
          <w:szCs w:val="24"/>
        </w:rPr>
        <w:t>CV curves were obtained within the non-Faradaic region at different scan rates, namely 20, 40, 60, 80, and 100 mV s</w:t>
      </w:r>
      <w:r w:rsidR="001D5494" w:rsidRPr="006C490D">
        <w:rPr>
          <w:rFonts w:ascii="Times New Roman" w:hAnsi="Times New Roman"/>
          <w:sz w:val="24"/>
          <w:szCs w:val="24"/>
          <w:vertAlign w:val="superscript"/>
        </w:rPr>
        <w:t>−1</w:t>
      </w:r>
      <w:r w:rsidRPr="006C490D">
        <w:rPr>
          <w:rFonts w:ascii="Times New Roman" w:hAnsi="Times New Roman"/>
          <w:sz w:val="24"/>
          <w:szCs w:val="24"/>
        </w:rPr>
        <w:t>, in order to determine the electrochemical double-layer capacitance (C</w:t>
      </w:r>
      <w:r w:rsidRPr="006C490D">
        <w:rPr>
          <w:rFonts w:ascii="Times New Roman" w:hAnsi="Times New Roman"/>
          <w:sz w:val="24"/>
          <w:szCs w:val="24"/>
          <w:vertAlign w:val="subscript"/>
        </w:rPr>
        <w:t>dl</w:t>
      </w:r>
      <w:r w:rsidRPr="006C490D">
        <w:rPr>
          <w:rFonts w:ascii="Times New Roman" w:hAnsi="Times New Roman"/>
          <w:sz w:val="24"/>
          <w:szCs w:val="24"/>
        </w:rPr>
        <w:t>).</w:t>
      </w:r>
    </w:p>
    <w:p w14:paraId="66D48C69" w14:textId="0206490F" w:rsidR="00A210EC" w:rsidRPr="006C490D" w:rsidRDefault="00F929B9" w:rsidP="003A56D7">
      <w:pPr>
        <w:snapToGrid w:val="0"/>
        <w:spacing w:before="240" w:after="240"/>
        <w:rPr>
          <w:rFonts w:ascii="Times New Roman" w:hAnsi="Times New Roman"/>
          <w:b/>
          <w:bCs/>
          <w:sz w:val="24"/>
          <w:szCs w:val="21"/>
        </w:rPr>
      </w:pPr>
      <w:r w:rsidRPr="003A56D7">
        <w:rPr>
          <w:rFonts w:ascii="Times New Roman" w:hAnsi="Times New Roman" w:hint="eastAsia"/>
          <w:b/>
          <w:bCs/>
          <w:szCs w:val="21"/>
        </w:rPr>
        <w:t>S</w:t>
      </w:r>
      <w:r w:rsidR="00912EA7" w:rsidRPr="003A56D7">
        <w:rPr>
          <w:rFonts w:ascii="Times New Roman" w:hAnsi="Times New Roman"/>
          <w:b/>
          <w:bCs/>
          <w:szCs w:val="21"/>
        </w:rPr>
        <w:t>8</w:t>
      </w:r>
      <w:r w:rsidRPr="003A56D7">
        <w:rPr>
          <w:rFonts w:ascii="Times New Roman" w:hAnsi="Times New Roman" w:hint="eastAsia"/>
          <w:b/>
          <w:bCs/>
          <w:szCs w:val="21"/>
        </w:rPr>
        <w:t xml:space="preserve"> </w:t>
      </w:r>
      <w:r w:rsidR="00A210EC" w:rsidRPr="003A56D7">
        <w:rPr>
          <w:rFonts w:ascii="Times New Roman" w:hAnsi="Times New Roman"/>
          <w:b/>
          <w:bCs/>
          <w:szCs w:val="21"/>
        </w:rPr>
        <w:t xml:space="preserve">Electrochemical </w:t>
      </w:r>
      <w:r w:rsidR="00DF5F8D" w:rsidRPr="003A56D7">
        <w:rPr>
          <w:rFonts w:ascii="Times New Roman" w:hAnsi="Times New Roman" w:hint="eastAsia"/>
          <w:b/>
          <w:bCs/>
          <w:szCs w:val="21"/>
        </w:rPr>
        <w:t>a</w:t>
      </w:r>
      <w:r w:rsidR="00A210EC" w:rsidRPr="003A56D7">
        <w:rPr>
          <w:rFonts w:ascii="Times New Roman" w:hAnsi="Times New Roman"/>
          <w:b/>
          <w:bCs/>
          <w:szCs w:val="21"/>
        </w:rPr>
        <w:t xml:space="preserve">ctive </w:t>
      </w:r>
      <w:r w:rsidR="00DF5F8D" w:rsidRPr="003A56D7">
        <w:rPr>
          <w:rFonts w:ascii="Times New Roman" w:hAnsi="Times New Roman" w:hint="eastAsia"/>
          <w:b/>
          <w:bCs/>
          <w:szCs w:val="21"/>
        </w:rPr>
        <w:t>a</w:t>
      </w:r>
      <w:r w:rsidR="00A210EC" w:rsidRPr="003A56D7">
        <w:rPr>
          <w:rFonts w:ascii="Times New Roman" w:hAnsi="Times New Roman"/>
          <w:b/>
          <w:bCs/>
          <w:szCs w:val="21"/>
        </w:rPr>
        <w:t xml:space="preserve">rea </w:t>
      </w:r>
      <w:r w:rsidR="00DF5F8D" w:rsidRPr="003A56D7">
        <w:rPr>
          <w:rFonts w:ascii="Times New Roman" w:hAnsi="Times New Roman" w:hint="eastAsia"/>
          <w:b/>
          <w:bCs/>
          <w:szCs w:val="21"/>
        </w:rPr>
        <w:t>n</w:t>
      </w:r>
      <w:r w:rsidR="00A210EC" w:rsidRPr="003A56D7">
        <w:rPr>
          <w:rFonts w:ascii="Times New Roman" w:hAnsi="Times New Roman"/>
          <w:b/>
          <w:bCs/>
          <w:szCs w:val="21"/>
        </w:rPr>
        <w:t xml:space="preserve">ormalization </w:t>
      </w:r>
    </w:p>
    <w:p w14:paraId="5B66BDCE" w14:textId="77777777" w:rsidR="00A210EC" w:rsidRPr="006C490D" w:rsidRDefault="00A210EC" w:rsidP="00930F99">
      <w:pPr>
        <w:snapToGrid w:val="0"/>
        <w:spacing w:before="120" w:after="120"/>
        <w:rPr>
          <w:rFonts w:ascii="Times New Roman" w:hAnsi="Times New Roman"/>
          <w:iCs/>
          <w:sz w:val="24"/>
          <w:szCs w:val="21"/>
        </w:rPr>
      </w:pPr>
      <w:r w:rsidRPr="006C490D">
        <w:rPr>
          <w:rFonts w:ascii="Times New Roman" w:hAnsi="Times New Roman"/>
          <w:iCs/>
          <w:sz w:val="24"/>
          <w:szCs w:val="21"/>
        </w:rPr>
        <w:t>The formula for calculating the normalized current density of ECSA for the preparation of catalysts is:</w:t>
      </w:r>
    </w:p>
    <w:p w14:paraId="0FC33DB1" w14:textId="5AD33E56" w:rsidR="00A210EC" w:rsidRPr="006C490D" w:rsidRDefault="00A210EC" w:rsidP="00930F99">
      <w:pPr>
        <w:pStyle w:val="MainText"/>
        <w:tabs>
          <w:tab w:val="right" w:pos="10104"/>
        </w:tabs>
        <w:snapToGrid w:val="0"/>
        <w:spacing w:before="120" w:after="120" w:line="240" w:lineRule="auto"/>
        <w:rPr>
          <w:rFonts w:eastAsiaTheme="minorEastAsia"/>
          <w:color w:val="000000"/>
          <w:lang w:eastAsia="zh-CN"/>
        </w:rPr>
      </w:pPr>
      <w:r w:rsidRPr="006C490D">
        <w:rPr>
          <w:iCs/>
          <w:szCs w:val="21"/>
        </w:rPr>
        <w:t>ECSA-normalized current density = current density×C</w:t>
      </w:r>
      <w:r w:rsidRPr="006C490D">
        <w:rPr>
          <w:iCs/>
          <w:szCs w:val="21"/>
          <w:vertAlign w:val="subscript"/>
        </w:rPr>
        <w:t>s</w:t>
      </w:r>
      <w:r w:rsidRPr="006C490D">
        <w:rPr>
          <w:iCs/>
          <w:szCs w:val="21"/>
        </w:rPr>
        <w:t xml:space="preserve"> / C</w:t>
      </w:r>
      <w:r w:rsidRPr="006C490D">
        <w:rPr>
          <w:iCs/>
          <w:szCs w:val="21"/>
          <w:vertAlign w:val="subscript"/>
        </w:rPr>
        <w:t>dl</w:t>
      </w:r>
      <w:r w:rsidRPr="006C490D">
        <w:rPr>
          <w:rFonts w:eastAsia="等线"/>
          <w:color w:val="000000"/>
          <w:lang w:eastAsia="zh-CN"/>
        </w:rPr>
        <w:tab/>
      </w:r>
      <w:r w:rsidRPr="006C490D">
        <w:rPr>
          <w:color w:val="000000"/>
        </w:rPr>
        <w:t>(</w:t>
      </w:r>
      <w:r w:rsidR="006F0C0E">
        <w:rPr>
          <w:rFonts w:eastAsiaTheme="minorEastAsia" w:hint="eastAsia"/>
          <w:color w:val="000000"/>
          <w:lang w:eastAsia="zh-CN"/>
        </w:rPr>
        <w:t>S</w:t>
      </w:r>
      <w:r w:rsidRPr="006C490D">
        <w:rPr>
          <w:color w:val="000000"/>
        </w:rPr>
        <w:t>1)</w:t>
      </w:r>
    </w:p>
    <w:p w14:paraId="42E65596" w14:textId="17721CB0" w:rsidR="00F929B9" w:rsidRPr="006C490D" w:rsidRDefault="00F929B9" w:rsidP="00930F99">
      <w:pPr>
        <w:snapToGrid w:val="0"/>
        <w:spacing w:before="120" w:after="120"/>
        <w:rPr>
          <w:rFonts w:ascii="Times New Roman" w:hAnsi="Times New Roman"/>
          <w:sz w:val="22"/>
        </w:rPr>
      </w:pPr>
      <w:r w:rsidRPr="006C490D">
        <w:rPr>
          <w:rFonts w:ascii="Times New Roman" w:hAnsi="Times New Roman"/>
          <w:iCs/>
          <w:sz w:val="24"/>
          <w:szCs w:val="21"/>
        </w:rPr>
        <w:t xml:space="preserve">ECSA </w:t>
      </w:r>
      <w:r w:rsidRPr="006C490D">
        <w:rPr>
          <w:rFonts w:ascii="Times New Roman" w:hAnsi="Times New Roman"/>
          <w:sz w:val="24"/>
          <w:szCs w:val="21"/>
        </w:rPr>
        <w:t xml:space="preserve">could be determined based on the equation of </w:t>
      </w:r>
      <w:r w:rsidRPr="006C490D">
        <w:rPr>
          <w:rFonts w:ascii="Times New Roman" w:hAnsi="Times New Roman"/>
          <w:i/>
          <w:sz w:val="24"/>
          <w:szCs w:val="21"/>
        </w:rPr>
        <w:t>ECSA</w:t>
      </w:r>
      <w:r w:rsidRPr="006C490D">
        <w:rPr>
          <w:rFonts w:ascii="Times New Roman" w:hAnsi="Times New Roman"/>
          <w:sz w:val="24"/>
          <w:szCs w:val="21"/>
        </w:rPr>
        <w:t xml:space="preserve"> = </w:t>
      </w:r>
      <w:r w:rsidRPr="006C490D">
        <w:rPr>
          <w:rFonts w:ascii="Times New Roman" w:hAnsi="Times New Roman"/>
          <w:i/>
          <w:sz w:val="24"/>
          <w:szCs w:val="21"/>
        </w:rPr>
        <w:t>C</w:t>
      </w:r>
      <w:r w:rsidRPr="006C490D">
        <w:rPr>
          <w:rFonts w:ascii="Times New Roman" w:hAnsi="Times New Roman"/>
          <w:i/>
          <w:sz w:val="24"/>
          <w:szCs w:val="21"/>
          <w:vertAlign w:val="subscript"/>
        </w:rPr>
        <w:t>dl</w:t>
      </w:r>
      <w:r w:rsidRPr="006C490D">
        <w:rPr>
          <w:rFonts w:ascii="Times New Roman" w:hAnsi="Times New Roman"/>
          <w:i/>
          <w:sz w:val="24"/>
          <w:szCs w:val="21"/>
        </w:rPr>
        <w:t>/C</w:t>
      </w:r>
      <w:r w:rsidRPr="006C490D">
        <w:rPr>
          <w:rFonts w:ascii="Times New Roman" w:hAnsi="Times New Roman"/>
          <w:i/>
          <w:sz w:val="24"/>
          <w:szCs w:val="21"/>
          <w:vertAlign w:val="subscript"/>
        </w:rPr>
        <w:t>s</w:t>
      </w:r>
      <w:r w:rsidRPr="006C490D">
        <w:rPr>
          <w:rFonts w:ascii="Times New Roman" w:hAnsi="Times New Roman"/>
          <w:sz w:val="24"/>
          <w:szCs w:val="21"/>
        </w:rPr>
        <w:t xml:space="preserve">, where </w:t>
      </w:r>
      <w:r w:rsidRPr="006C490D">
        <w:rPr>
          <w:rFonts w:ascii="Times New Roman" w:hAnsi="Times New Roman"/>
          <w:i/>
          <w:sz w:val="24"/>
          <w:szCs w:val="21"/>
        </w:rPr>
        <w:t>C</w:t>
      </w:r>
      <w:r w:rsidRPr="006C490D">
        <w:rPr>
          <w:rFonts w:ascii="Times New Roman" w:hAnsi="Times New Roman"/>
          <w:i/>
          <w:sz w:val="24"/>
          <w:szCs w:val="21"/>
          <w:vertAlign w:val="subscript"/>
        </w:rPr>
        <w:t>dl</w:t>
      </w:r>
      <w:r w:rsidRPr="006C490D">
        <w:rPr>
          <w:rFonts w:ascii="Times New Roman" w:hAnsi="Times New Roman"/>
          <w:sz w:val="24"/>
          <w:szCs w:val="21"/>
        </w:rPr>
        <w:t xml:space="preserve"> and </w:t>
      </w:r>
      <w:r w:rsidRPr="006C490D">
        <w:rPr>
          <w:rFonts w:ascii="Times New Roman" w:hAnsi="Times New Roman"/>
          <w:i/>
          <w:sz w:val="24"/>
          <w:szCs w:val="21"/>
        </w:rPr>
        <w:t>C</w:t>
      </w:r>
      <w:r w:rsidRPr="006C490D">
        <w:rPr>
          <w:rFonts w:ascii="Times New Roman" w:hAnsi="Times New Roman"/>
          <w:i/>
          <w:sz w:val="24"/>
          <w:szCs w:val="21"/>
          <w:vertAlign w:val="subscript"/>
        </w:rPr>
        <w:t>s</w:t>
      </w:r>
      <w:r w:rsidRPr="006C490D">
        <w:rPr>
          <w:rFonts w:ascii="Times New Roman" w:hAnsi="Times New Roman"/>
          <w:sz w:val="24"/>
          <w:szCs w:val="21"/>
        </w:rPr>
        <w:t xml:space="preserve"> refer to double-layer capacitance and specific capacitance, respectively. As the </w:t>
      </w:r>
      <w:r w:rsidRPr="006C490D">
        <w:rPr>
          <w:rFonts w:ascii="Times New Roman" w:hAnsi="Times New Roman"/>
          <w:i/>
          <w:sz w:val="24"/>
          <w:szCs w:val="21"/>
        </w:rPr>
        <w:t>C</w:t>
      </w:r>
      <w:r w:rsidRPr="006C490D">
        <w:rPr>
          <w:rFonts w:ascii="Times New Roman" w:hAnsi="Times New Roman"/>
          <w:i/>
          <w:sz w:val="24"/>
          <w:szCs w:val="21"/>
          <w:vertAlign w:val="subscript"/>
        </w:rPr>
        <w:t>s</w:t>
      </w:r>
      <w:r w:rsidRPr="006C490D">
        <w:rPr>
          <w:rFonts w:ascii="Times New Roman" w:hAnsi="Times New Roman"/>
          <w:sz w:val="24"/>
          <w:szCs w:val="21"/>
        </w:rPr>
        <w:t xml:space="preserve"> may change depending on the composition of the electrocatalyst, it is determined from independent experiment utilizing known-area electrode according to the following equation:</w:t>
      </w:r>
    </w:p>
    <w:bookmarkStart w:id="12" w:name="_Hlk201511052"/>
    <w:p w14:paraId="196E2812" w14:textId="750B4C38" w:rsidR="00F929B9" w:rsidRPr="006C490D" w:rsidRDefault="00000000" w:rsidP="00930F99">
      <w:pPr>
        <w:pStyle w:val="MainText"/>
        <w:tabs>
          <w:tab w:val="right" w:pos="10104"/>
        </w:tabs>
        <w:snapToGrid w:val="0"/>
        <w:spacing w:before="120" w:after="120" w:line="240" w:lineRule="auto"/>
        <w:rPr>
          <w:rFonts w:eastAsiaTheme="minorEastAsia"/>
          <w:color w:val="000000"/>
          <w:sz w:val="22"/>
          <w:szCs w:val="22"/>
          <w:lang w:eastAsia="zh-CN"/>
        </w:rPr>
      </w:pPr>
      <m:oMath>
        <m:sSub>
          <m:sSubPr>
            <m:ctrlPr>
              <w:rPr>
                <w:rFonts w:ascii="Cambria Math" w:eastAsia="宋体" w:hAnsi="Cambria Math"/>
                <w:b/>
                <w:i/>
                <w:iCs/>
                <w:sz w:val="22"/>
                <w:szCs w:val="20"/>
              </w:rPr>
            </m:ctrlPr>
          </m:sSubPr>
          <m:e>
            <m:r>
              <m:rPr>
                <m:sty m:val="bi"/>
              </m:rPr>
              <w:rPr>
                <w:rFonts w:ascii="Cambria Math" w:eastAsia="宋体" w:hAnsi="Cambria Math"/>
                <w:sz w:val="22"/>
                <w:szCs w:val="20"/>
              </w:rPr>
              <m:t>C</m:t>
            </m:r>
          </m:e>
          <m:sub>
            <m:r>
              <m:rPr>
                <m:sty m:val="bi"/>
              </m:rPr>
              <w:rPr>
                <w:rFonts w:ascii="Cambria Math" w:eastAsia="宋体" w:hAnsi="Cambria Math"/>
                <w:sz w:val="22"/>
                <w:szCs w:val="20"/>
              </w:rPr>
              <m:t>s</m:t>
            </m:r>
          </m:sub>
        </m:sSub>
        <m:r>
          <m:rPr>
            <m:sty m:val="bi"/>
          </m:rPr>
          <w:rPr>
            <w:rFonts w:ascii="Cambria Math" w:eastAsia="宋体" w:hAnsi="Cambria Math"/>
            <w:sz w:val="22"/>
            <w:szCs w:val="20"/>
          </w:rPr>
          <m:t>=</m:t>
        </m:r>
        <m:f>
          <m:fPr>
            <m:ctrlPr>
              <w:rPr>
                <w:rFonts w:ascii="Cambria Math" w:eastAsia="宋体" w:hAnsi="Cambria Math"/>
                <w:b/>
                <w:i/>
                <w:iCs/>
                <w:sz w:val="22"/>
                <w:szCs w:val="20"/>
              </w:rPr>
            </m:ctrlPr>
          </m:fPr>
          <m:num>
            <m:nary>
              <m:naryPr>
                <m:ctrlPr>
                  <w:rPr>
                    <w:rFonts w:ascii="Cambria Math" w:eastAsia="宋体" w:hAnsi="Cambria Math"/>
                    <w:b/>
                    <w:i/>
                    <w:iCs/>
                    <w:sz w:val="22"/>
                    <w:szCs w:val="20"/>
                  </w:rPr>
                </m:ctrlPr>
              </m:naryPr>
              <m:sub>
                <m:sSub>
                  <m:sSubPr>
                    <m:ctrlPr>
                      <w:rPr>
                        <w:rFonts w:ascii="Cambria Math" w:eastAsia="宋体" w:hAnsi="Cambria Math"/>
                        <w:b/>
                        <w:i/>
                        <w:iCs/>
                        <w:sz w:val="22"/>
                        <w:szCs w:val="20"/>
                      </w:rPr>
                    </m:ctrlPr>
                  </m:sSubPr>
                  <m:e>
                    <m:r>
                      <m:rPr>
                        <m:sty m:val="bi"/>
                      </m:rPr>
                      <w:rPr>
                        <w:rFonts w:ascii="Cambria Math" w:eastAsia="宋体" w:hAnsi="Cambria Math"/>
                        <w:sz w:val="22"/>
                        <w:szCs w:val="20"/>
                      </w:rPr>
                      <m:t>V</m:t>
                    </m:r>
                  </m:e>
                  <m:sub>
                    <m:r>
                      <m:rPr>
                        <m:sty m:val="bi"/>
                      </m:rPr>
                      <w:rPr>
                        <w:rFonts w:ascii="Cambria Math" w:eastAsia="宋体" w:hAnsi="Cambria Math"/>
                        <w:sz w:val="22"/>
                        <w:szCs w:val="20"/>
                      </w:rPr>
                      <m:t>1</m:t>
                    </m:r>
                  </m:sub>
                </m:sSub>
              </m:sub>
              <m:sup>
                <m:sSub>
                  <m:sSubPr>
                    <m:ctrlPr>
                      <w:rPr>
                        <w:rFonts w:ascii="Cambria Math" w:eastAsia="宋体" w:hAnsi="Cambria Math"/>
                        <w:b/>
                        <w:i/>
                        <w:iCs/>
                        <w:sz w:val="22"/>
                        <w:szCs w:val="20"/>
                      </w:rPr>
                    </m:ctrlPr>
                  </m:sSubPr>
                  <m:e>
                    <m:r>
                      <m:rPr>
                        <m:sty m:val="bi"/>
                      </m:rPr>
                      <w:rPr>
                        <w:rFonts w:ascii="Cambria Math" w:eastAsia="宋体" w:hAnsi="Cambria Math"/>
                        <w:sz w:val="22"/>
                        <w:szCs w:val="20"/>
                      </w:rPr>
                      <m:t>V</m:t>
                    </m:r>
                  </m:e>
                  <m:sub>
                    <m:r>
                      <m:rPr>
                        <m:sty m:val="bi"/>
                      </m:rPr>
                      <w:rPr>
                        <w:rFonts w:ascii="Cambria Math" w:eastAsia="宋体" w:hAnsi="Cambria Math"/>
                        <w:sz w:val="22"/>
                        <w:szCs w:val="20"/>
                      </w:rPr>
                      <m:t>2</m:t>
                    </m:r>
                  </m:sub>
                </m:sSub>
              </m:sup>
              <m:e>
                <m:r>
                  <m:rPr>
                    <m:sty m:val="bi"/>
                  </m:rPr>
                  <w:rPr>
                    <w:rFonts w:ascii="Cambria Math" w:eastAsia="宋体" w:hAnsi="Cambria Math"/>
                    <w:sz w:val="22"/>
                    <w:szCs w:val="20"/>
                  </w:rPr>
                  <m:t>IdV</m:t>
                </m:r>
              </m:e>
            </m:nary>
          </m:num>
          <m:den>
            <m:r>
              <m:rPr>
                <m:sty m:val="bi"/>
              </m:rPr>
              <w:rPr>
                <w:rFonts w:ascii="Cambria Math" w:eastAsia="宋体" w:hAnsi="Cambria Math"/>
                <w:sz w:val="22"/>
                <w:szCs w:val="20"/>
              </w:rPr>
              <m:t>2</m:t>
            </m:r>
            <m:sSup>
              <m:sSupPr>
                <m:ctrlPr>
                  <w:rPr>
                    <w:rFonts w:ascii="Cambria Math" w:eastAsia="宋体" w:hAnsi="Cambria Math"/>
                    <w:b/>
                    <w:i/>
                    <w:iCs/>
                    <w:sz w:val="22"/>
                    <w:szCs w:val="20"/>
                  </w:rPr>
                </m:ctrlPr>
              </m:sSupPr>
              <m:e>
                <m:r>
                  <m:rPr>
                    <m:sty m:val="bi"/>
                  </m:rPr>
                  <w:rPr>
                    <w:rFonts w:ascii="Cambria Math" w:eastAsia="宋体" w:hAnsi="Cambria Math"/>
                    <w:sz w:val="22"/>
                    <w:szCs w:val="20"/>
                  </w:rPr>
                  <m:t>v</m:t>
                </m:r>
              </m:e>
              <m:sup>
                <m:r>
                  <m:rPr>
                    <m:sty m:val="bi"/>
                  </m:rPr>
                  <w:rPr>
                    <w:rFonts w:ascii="Cambria Math" w:eastAsia="宋体" w:hAnsi="Cambria Math"/>
                    <w:sz w:val="22"/>
                    <w:szCs w:val="20"/>
                  </w:rPr>
                  <m:t> </m:t>
                </m:r>
              </m:sup>
            </m:sSup>
            <m:r>
              <m:rPr>
                <m:sty m:val="bi"/>
              </m:rPr>
              <w:rPr>
                <w:rFonts w:ascii="Cambria Math" w:eastAsia="宋体" w:hAnsi="Cambria Math"/>
                <w:sz w:val="22"/>
                <w:szCs w:val="20"/>
              </w:rPr>
              <m:t>∆V</m:t>
            </m:r>
          </m:den>
        </m:f>
      </m:oMath>
      <w:r w:rsidR="00F929B9" w:rsidRPr="006C490D">
        <w:rPr>
          <w:rFonts w:eastAsia="等线"/>
          <w:color w:val="000000"/>
          <w:sz w:val="22"/>
          <w:szCs w:val="22"/>
          <w:lang w:eastAsia="zh-CN"/>
        </w:rPr>
        <w:tab/>
      </w:r>
      <w:r w:rsidR="00F929B9" w:rsidRPr="006C490D">
        <w:rPr>
          <w:color w:val="000000"/>
          <w:sz w:val="22"/>
          <w:szCs w:val="22"/>
        </w:rPr>
        <w:t>(</w:t>
      </w:r>
      <w:r w:rsidR="006F0C0E">
        <w:rPr>
          <w:rFonts w:eastAsiaTheme="minorEastAsia" w:hint="eastAsia"/>
          <w:color w:val="000000"/>
          <w:sz w:val="22"/>
          <w:szCs w:val="22"/>
          <w:lang w:eastAsia="zh-CN"/>
        </w:rPr>
        <w:t>S</w:t>
      </w:r>
      <w:r w:rsidR="00A210EC" w:rsidRPr="006C490D">
        <w:rPr>
          <w:rFonts w:eastAsiaTheme="minorEastAsia" w:hint="eastAsia"/>
          <w:color w:val="000000"/>
          <w:sz w:val="22"/>
          <w:szCs w:val="22"/>
          <w:lang w:eastAsia="zh-CN"/>
        </w:rPr>
        <w:t>2</w:t>
      </w:r>
      <w:r w:rsidR="00F929B9" w:rsidRPr="006C490D">
        <w:rPr>
          <w:color w:val="000000"/>
          <w:sz w:val="22"/>
          <w:szCs w:val="22"/>
        </w:rPr>
        <w:t>)</w:t>
      </w:r>
      <w:bookmarkEnd w:id="12"/>
    </w:p>
    <w:p w14:paraId="32040671" w14:textId="5F8F98E0" w:rsidR="00F929B9" w:rsidRPr="006C490D" w:rsidRDefault="00F929B9" w:rsidP="00930F99">
      <w:pPr>
        <w:spacing w:before="120" w:after="120"/>
        <w:rPr>
          <w:rFonts w:ascii="Times New Roman" w:hAnsi="Times New Roman"/>
          <w:iCs/>
          <w:sz w:val="24"/>
          <w:szCs w:val="21"/>
        </w:rPr>
      </w:pPr>
      <w:r w:rsidRPr="006C490D">
        <w:rPr>
          <w:rFonts w:ascii="Times New Roman" w:hAnsi="Times New Roman"/>
          <w:sz w:val="24"/>
          <w:szCs w:val="21"/>
        </w:rPr>
        <w:t xml:space="preserve">Where </w:t>
      </w:r>
      <m:oMath>
        <m:nary>
          <m:naryPr>
            <m:ctrlPr>
              <w:rPr>
                <w:rFonts w:ascii="Cambria Math" w:hAnsi="Cambria Math"/>
                <w:iCs/>
                <w:sz w:val="22"/>
                <w:szCs w:val="20"/>
              </w:rPr>
            </m:ctrlPr>
          </m:naryPr>
          <m:sub>
            <m:sSub>
              <m:sSubPr>
                <m:ctrlPr>
                  <w:rPr>
                    <w:rFonts w:ascii="Cambria Math" w:hAnsi="Cambria Math"/>
                    <w:iCs/>
                    <w:sz w:val="22"/>
                    <w:szCs w:val="20"/>
                  </w:rPr>
                </m:ctrlPr>
              </m:sSubPr>
              <m:e>
                <m:r>
                  <m:rPr>
                    <m:sty m:val="p"/>
                  </m:rPr>
                  <w:rPr>
                    <w:rFonts w:ascii="Cambria Math" w:hAnsi="Cambria Math"/>
                    <w:sz w:val="22"/>
                    <w:szCs w:val="20"/>
                  </w:rPr>
                  <m:t>V</m:t>
                </m:r>
              </m:e>
              <m:sub>
                <m:r>
                  <m:rPr>
                    <m:sty m:val="p"/>
                  </m:rPr>
                  <w:rPr>
                    <w:rFonts w:ascii="Cambria Math" w:hAnsi="Cambria Math"/>
                    <w:sz w:val="22"/>
                    <w:szCs w:val="20"/>
                  </w:rPr>
                  <m:t>1</m:t>
                </m:r>
              </m:sub>
            </m:sSub>
          </m:sub>
          <m:sup>
            <m:sSub>
              <m:sSubPr>
                <m:ctrlPr>
                  <w:rPr>
                    <w:rFonts w:ascii="Cambria Math" w:hAnsi="Cambria Math"/>
                    <w:iCs/>
                    <w:sz w:val="22"/>
                    <w:szCs w:val="20"/>
                  </w:rPr>
                </m:ctrlPr>
              </m:sSubPr>
              <m:e>
                <m:r>
                  <m:rPr>
                    <m:sty m:val="p"/>
                  </m:rPr>
                  <w:rPr>
                    <w:rFonts w:ascii="Cambria Math" w:hAnsi="Cambria Math"/>
                    <w:sz w:val="22"/>
                    <w:szCs w:val="20"/>
                  </w:rPr>
                  <m:t>V</m:t>
                </m:r>
              </m:e>
              <m:sub>
                <m:r>
                  <m:rPr>
                    <m:sty m:val="p"/>
                  </m:rPr>
                  <w:rPr>
                    <w:rFonts w:ascii="Cambria Math" w:hAnsi="Cambria Math"/>
                    <w:sz w:val="22"/>
                    <w:szCs w:val="20"/>
                  </w:rPr>
                  <m:t>2</m:t>
                </m:r>
              </m:sub>
            </m:sSub>
          </m:sup>
          <m:e>
            <m:r>
              <m:rPr>
                <m:sty m:val="p"/>
              </m:rPr>
              <w:rPr>
                <w:rFonts w:ascii="Cambria Math" w:hAnsi="Cambria Math"/>
                <w:sz w:val="22"/>
                <w:szCs w:val="20"/>
              </w:rPr>
              <m:t>IdV</m:t>
            </m:r>
          </m:e>
        </m:nary>
      </m:oMath>
      <w:r w:rsidRPr="006C490D">
        <w:rPr>
          <w:rFonts w:ascii="Times New Roman" w:hAnsi="Times New Roman"/>
          <w:iCs/>
          <w:sz w:val="22"/>
          <w:szCs w:val="20"/>
        </w:rPr>
        <w:t xml:space="preserve"> </w:t>
      </w:r>
      <w:r w:rsidRPr="006C490D">
        <w:rPr>
          <w:rFonts w:ascii="Times New Roman" w:hAnsi="Times New Roman"/>
          <w:iCs/>
          <w:sz w:val="24"/>
          <w:szCs w:val="21"/>
        </w:rPr>
        <w:t xml:space="preserve">is the area of CVs, </w:t>
      </w:r>
      <w:r w:rsidRPr="006C490D">
        <w:rPr>
          <w:rFonts w:ascii="Times New Roman" w:hAnsi="Times New Roman"/>
          <w:i/>
          <w:iCs/>
          <w:sz w:val="24"/>
          <w:szCs w:val="21"/>
        </w:rPr>
        <w:t>v</w:t>
      </w:r>
      <w:r w:rsidRPr="006C490D">
        <w:rPr>
          <w:rFonts w:ascii="Times New Roman" w:hAnsi="Times New Roman"/>
          <w:iCs/>
          <w:sz w:val="24"/>
          <w:szCs w:val="21"/>
        </w:rPr>
        <w:t xml:space="preserve"> is scan rate (V s</w:t>
      </w:r>
      <w:r w:rsidRPr="006C490D">
        <w:rPr>
          <w:rFonts w:ascii="Times New Roman" w:hAnsi="Times New Roman"/>
          <w:iCs/>
          <w:sz w:val="24"/>
          <w:szCs w:val="21"/>
          <w:vertAlign w:val="superscript"/>
        </w:rPr>
        <w:t>-1</w:t>
      </w:r>
      <w:r w:rsidRPr="006C490D">
        <w:rPr>
          <w:rFonts w:ascii="Times New Roman" w:hAnsi="Times New Roman"/>
          <w:iCs/>
          <w:sz w:val="24"/>
          <w:szCs w:val="21"/>
        </w:rPr>
        <w:t xml:space="preserve">), and </w:t>
      </w:r>
      <m:oMath>
        <m:r>
          <m:rPr>
            <m:sty m:val="p"/>
          </m:rPr>
          <w:rPr>
            <w:rFonts w:ascii="Cambria Math" w:hAnsi="Cambria Math"/>
            <w:sz w:val="24"/>
            <w:szCs w:val="21"/>
          </w:rPr>
          <m:t>∆</m:t>
        </m:r>
        <m:r>
          <w:rPr>
            <w:rFonts w:ascii="Cambria Math" w:hAnsi="Cambria Math"/>
            <w:sz w:val="24"/>
            <w:szCs w:val="21"/>
          </w:rPr>
          <m:t>V</m:t>
        </m:r>
      </m:oMath>
      <w:r w:rsidRPr="006C490D">
        <w:rPr>
          <w:rFonts w:ascii="Times New Roman" w:hAnsi="Times New Roman"/>
          <w:iCs/>
          <w:sz w:val="24"/>
          <w:szCs w:val="21"/>
        </w:rPr>
        <w:t xml:space="preserve"> is potential window. Thus, </w:t>
      </w:r>
      <w:r w:rsidRPr="006C490D">
        <w:rPr>
          <w:rFonts w:ascii="Times New Roman" w:hAnsi="Times New Roman"/>
          <w:i/>
          <w:iCs/>
          <w:sz w:val="24"/>
          <w:szCs w:val="21"/>
        </w:rPr>
        <w:t>C</w:t>
      </w:r>
      <w:r w:rsidRPr="006C490D">
        <w:rPr>
          <w:rFonts w:ascii="Times New Roman" w:hAnsi="Times New Roman"/>
          <w:i/>
          <w:iCs/>
          <w:sz w:val="24"/>
          <w:szCs w:val="21"/>
          <w:vertAlign w:val="subscript"/>
        </w:rPr>
        <w:t>s</w:t>
      </w:r>
      <w:r w:rsidRPr="006C490D">
        <w:rPr>
          <w:rFonts w:ascii="Times New Roman" w:hAnsi="Times New Roman"/>
          <w:iCs/>
          <w:sz w:val="24"/>
          <w:szCs w:val="21"/>
        </w:rPr>
        <w:t xml:space="preserve"> is the slope of scan rate and </w:t>
      </w:r>
      <m:oMath>
        <m:f>
          <m:fPr>
            <m:ctrlPr>
              <w:rPr>
                <w:rFonts w:ascii="Cambria Math" w:hAnsi="Cambria Math"/>
                <w:iCs/>
                <w:sz w:val="22"/>
                <w:szCs w:val="20"/>
              </w:rPr>
            </m:ctrlPr>
          </m:fPr>
          <m:num>
            <m:nary>
              <m:naryPr>
                <m:ctrlPr>
                  <w:rPr>
                    <w:rFonts w:ascii="Cambria Math" w:hAnsi="Cambria Math"/>
                    <w:iCs/>
                    <w:sz w:val="22"/>
                    <w:szCs w:val="20"/>
                  </w:rPr>
                </m:ctrlPr>
              </m:naryPr>
              <m:sub>
                <m:sSub>
                  <m:sSubPr>
                    <m:ctrlPr>
                      <w:rPr>
                        <w:rFonts w:ascii="Cambria Math" w:hAnsi="Cambria Math"/>
                        <w:iCs/>
                        <w:sz w:val="22"/>
                        <w:szCs w:val="20"/>
                      </w:rPr>
                    </m:ctrlPr>
                  </m:sSubPr>
                  <m:e>
                    <m:r>
                      <m:rPr>
                        <m:sty m:val="p"/>
                      </m:rPr>
                      <w:rPr>
                        <w:rFonts w:ascii="Cambria Math" w:hAnsi="Cambria Math"/>
                        <w:sz w:val="22"/>
                        <w:szCs w:val="20"/>
                      </w:rPr>
                      <m:t>V</m:t>
                    </m:r>
                  </m:e>
                  <m:sub>
                    <m:r>
                      <m:rPr>
                        <m:sty m:val="p"/>
                      </m:rPr>
                      <w:rPr>
                        <w:rFonts w:ascii="Cambria Math" w:hAnsi="Cambria Math"/>
                        <w:sz w:val="22"/>
                        <w:szCs w:val="20"/>
                      </w:rPr>
                      <m:t>1</m:t>
                    </m:r>
                  </m:sub>
                </m:sSub>
              </m:sub>
              <m:sup>
                <m:sSub>
                  <m:sSubPr>
                    <m:ctrlPr>
                      <w:rPr>
                        <w:rFonts w:ascii="Cambria Math" w:hAnsi="Cambria Math"/>
                        <w:iCs/>
                        <w:sz w:val="22"/>
                        <w:szCs w:val="20"/>
                      </w:rPr>
                    </m:ctrlPr>
                  </m:sSubPr>
                  <m:e>
                    <m:r>
                      <m:rPr>
                        <m:sty m:val="p"/>
                      </m:rPr>
                      <w:rPr>
                        <w:rFonts w:ascii="Cambria Math" w:hAnsi="Cambria Math"/>
                        <w:sz w:val="22"/>
                        <w:szCs w:val="20"/>
                      </w:rPr>
                      <m:t>V</m:t>
                    </m:r>
                  </m:e>
                  <m:sub>
                    <m:r>
                      <m:rPr>
                        <m:sty m:val="p"/>
                      </m:rPr>
                      <w:rPr>
                        <w:rFonts w:ascii="Cambria Math" w:hAnsi="Cambria Math"/>
                        <w:sz w:val="22"/>
                        <w:szCs w:val="20"/>
                      </w:rPr>
                      <m:t>2</m:t>
                    </m:r>
                  </m:sub>
                </m:sSub>
              </m:sup>
              <m:e>
                <m:r>
                  <m:rPr>
                    <m:sty m:val="p"/>
                  </m:rPr>
                  <w:rPr>
                    <w:rFonts w:ascii="Cambria Math" w:hAnsi="Cambria Math"/>
                    <w:sz w:val="22"/>
                    <w:szCs w:val="20"/>
                  </w:rPr>
                  <m:t>IdV</m:t>
                </m:r>
              </m:e>
            </m:nary>
          </m:num>
          <m:den>
            <m:r>
              <m:rPr>
                <m:sty m:val="p"/>
              </m:rPr>
              <w:rPr>
                <w:rFonts w:ascii="Cambria Math" w:hAnsi="Cambria Math"/>
                <w:sz w:val="22"/>
                <w:szCs w:val="20"/>
              </w:rPr>
              <m:t>2∆V</m:t>
            </m:r>
          </m:den>
        </m:f>
        <m:r>
          <w:rPr>
            <w:rFonts w:ascii="Cambria Math" w:hAnsi="Cambria Math"/>
            <w:sz w:val="22"/>
            <w:szCs w:val="20"/>
          </w:rPr>
          <m:t xml:space="preserve"> </m:t>
        </m:r>
      </m:oMath>
      <w:r w:rsidRPr="006C490D">
        <w:rPr>
          <w:rFonts w:ascii="Times New Roman" w:hAnsi="Times New Roman"/>
          <w:iCs/>
          <w:sz w:val="24"/>
          <w:szCs w:val="21"/>
        </w:rPr>
        <w:t>plot</w:t>
      </w:r>
      <w:r w:rsidR="00A536E7" w:rsidRPr="006C490D">
        <w:rPr>
          <w:rFonts w:ascii="Times New Roman" w:hAnsi="Times New Roman" w:hint="eastAsia"/>
          <w:iCs/>
          <w:sz w:val="24"/>
          <w:szCs w:val="21"/>
        </w:rPr>
        <w:t xml:space="preserve"> </w:t>
      </w:r>
      <w:r w:rsidR="00A536E7" w:rsidRPr="006C490D">
        <w:rPr>
          <w:rFonts w:ascii="Times New Roman" w:hAnsi="Times New Roman"/>
          <w:iCs/>
          <w:sz w:val="24"/>
          <w:szCs w:val="21"/>
        </w:rPr>
        <w:fldChar w:fldCharType="begin"/>
      </w:r>
      <w:r w:rsidR="00087967" w:rsidRPr="006C490D">
        <w:rPr>
          <w:rFonts w:ascii="Times New Roman" w:hAnsi="Times New Roman"/>
          <w:iCs/>
          <w:sz w:val="24"/>
          <w:szCs w:val="21"/>
        </w:rPr>
        <w:instrText xml:space="preserve"> ADDIN EN.CITE &lt;EndNote&gt;&lt;Cite&gt;&lt;Author&gt;Liu&lt;/Author&gt;&lt;Year&gt;2020&lt;/Year&gt;&lt;RecNum&gt;344&lt;/RecNum&gt;&lt;DisplayText&gt;[&lt;style font="Times New Roman" size="12"&gt;S1]&lt;/style&gt;&lt;/DisplayText&gt;&lt;record&gt;&lt;rec-number&gt;344&lt;/rec-number&gt;&lt;foreign-keys&gt;&lt;key app="EN" db-id="wv25z2apu2d5eceswzap2d5ge9s2v2f0szdd" timestamp="1751250775"&gt;344&lt;/key&gt;&lt;/foreign-keys&gt;&lt;ref-type name="Journal Article"&gt;17&lt;/ref-type&gt;&lt;contributors&gt;&lt;authors&gt;&lt;author&gt;Liu, Chin&lt;/author&gt;&lt;author&gt;Hirohara, Makoto&lt;/author&gt;&lt;author&gt;Maekawa, Tatsuhiro&lt;/author&gt;&lt;author&gt;Chang, Ryongsok&lt;/author&gt;&lt;author&gt;Hayashi, Tomohiro&lt;/author&gt;&lt;author&gt;Chiang, Chia-Ying&lt;/author&gt;&lt;/authors&gt;&lt;/contributors&gt;&lt;titles&gt;&lt;title&gt;Selective electro-oxidation of glycerol to dihydroxyacetone by a non-precious electrocatalyst – CuO&lt;/title&gt;&lt;secondary-title&gt;ACB-Env&lt;/secondary-title&gt;&lt;/titles&gt;&lt;periodical&gt;&lt;full-title&gt;Applied Catalysis B: Environmental&lt;/full-title&gt;&lt;abbr-1&gt;ACB-Env&lt;/abbr-1&gt;&lt;/periodical&gt;&lt;pages&gt;118543&lt;/pages&gt;&lt;volume&gt;265&lt;/volume&gt;&lt;keywords&gt;&lt;keyword&gt;Glycerol&lt;/keyword&gt;&lt;keyword&gt;Electrocatalyst&lt;/keyword&gt;&lt;keyword&gt;CuO&lt;/keyword&gt;&lt;keyword&gt;Dihydroxyacetone&lt;/keyword&gt;&lt;/keywords&gt;&lt;dates&gt;&lt;year&gt;2020&lt;/year&gt;&lt;pub-dates&gt;&lt;date&gt;2020/05/15/&lt;/date&gt;&lt;/pub-dates&gt;&lt;/dates&gt;&lt;isbn&gt;0926-3373&lt;/isbn&gt;&lt;urls&gt;&lt;related-urls&gt;&lt;url&gt;https://www.sciencedirect.com/science/article/pii/S0926337319312895&lt;/url&gt;&lt;/related-urls&gt;&lt;/urls&gt;&lt;electronic-resource-num&gt;https://doi.org/10.1016/j.apcatb.2019.118543&lt;/electronic-resource-num&gt;&lt;/record&gt;&lt;/Cite&gt;&lt;/EndNote&gt;</w:instrText>
      </w:r>
      <w:r w:rsidR="00A536E7" w:rsidRPr="006C490D">
        <w:rPr>
          <w:rFonts w:ascii="Times New Roman" w:hAnsi="Times New Roman"/>
          <w:iCs/>
          <w:sz w:val="24"/>
          <w:szCs w:val="21"/>
        </w:rPr>
        <w:fldChar w:fldCharType="separate"/>
      </w:r>
      <w:r w:rsidR="00087967" w:rsidRPr="006C490D">
        <w:rPr>
          <w:rFonts w:ascii="Times New Roman" w:hAnsi="Times New Roman"/>
          <w:iCs/>
          <w:noProof/>
          <w:sz w:val="24"/>
          <w:szCs w:val="21"/>
        </w:rPr>
        <w:t>[S1]</w:t>
      </w:r>
      <w:r w:rsidR="00A536E7" w:rsidRPr="006C490D">
        <w:rPr>
          <w:rFonts w:ascii="Times New Roman" w:hAnsi="Times New Roman"/>
          <w:iCs/>
          <w:sz w:val="24"/>
          <w:szCs w:val="21"/>
        </w:rPr>
        <w:fldChar w:fldCharType="end"/>
      </w:r>
      <w:r w:rsidRPr="006C490D">
        <w:rPr>
          <w:rFonts w:ascii="Times New Roman" w:hAnsi="Times New Roman"/>
          <w:iCs/>
          <w:sz w:val="24"/>
          <w:szCs w:val="21"/>
        </w:rPr>
        <w:t>.</w:t>
      </w:r>
    </w:p>
    <w:p w14:paraId="1B4D9D32" w14:textId="5AC8C07A" w:rsidR="00FD1C11" w:rsidRPr="006C490D" w:rsidRDefault="00FD1C11" w:rsidP="003A56D7">
      <w:pPr>
        <w:spacing w:before="240" w:after="240"/>
        <w:rPr>
          <w:rFonts w:ascii="Times New Roman" w:hAnsi="Times New Roman"/>
          <w:iCs/>
          <w:sz w:val="24"/>
          <w:szCs w:val="21"/>
        </w:rPr>
      </w:pPr>
      <w:r w:rsidRPr="003A56D7">
        <w:rPr>
          <w:rFonts w:ascii="Times New Roman" w:hAnsi="Times New Roman" w:hint="eastAsia"/>
          <w:b/>
          <w:bCs/>
          <w:szCs w:val="21"/>
        </w:rPr>
        <w:t>S</w:t>
      </w:r>
      <w:r w:rsidR="00912EA7" w:rsidRPr="003A56D7">
        <w:rPr>
          <w:rFonts w:ascii="Times New Roman" w:hAnsi="Times New Roman"/>
          <w:b/>
          <w:bCs/>
          <w:szCs w:val="21"/>
        </w:rPr>
        <w:t>9</w:t>
      </w:r>
      <w:r w:rsidR="00DF5F8D" w:rsidRPr="003A56D7">
        <w:rPr>
          <w:rFonts w:ascii="Times New Roman" w:hAnsi="Times New Roman" w:hint="eastAsia"/>
          <w:b/>
          <w:bCs/>
          <w:szCs w:val="21"/>
        </w:rPr>
        <w:t xml:space="preserve"> </w:t>
      </w:r>
      <w:r w:rsidR="00DF5F8D" w:rsidRPr="003A56D7">
        <w:rPr>
          <w:rFonts w:ascii="Times New Roman" w:hAnsi="Times New Roman"/>
          <w:b/>
          <w:bCs/>
          <w:szCs w:val="21"/>
        </w:rPr>
        <w:t xml:space="preserve">XPS valence band spectrum calculations for </w:t>
      </w:r>
      <w:r w:rsidR="00DF5F8D" w:rsidRPr="003A56D7">
        <w:rPr>
          <w:rFonts w:ascii="Times New Roman" w:hAnsi="Times New Roman" w:hint="eastAsia"/>
          <w:b/>
          <w:bCs/>
          <w:szCs w:val="21"/>
        </w:rPr>
        <w:t>d</w:t>
      </w:r>
      <w:r w:rsidR="00DF5F8D" w:rsidRPr="003A56D7">
        <w:rPr>
          <w:rFonts w:ascii="Times New Roman" w:hAnsi="Times New Roman"/>
          <w:b/>
          <w:bCs/>
          <w:szCs w:val="21"/>
        </w:rPr>
        <w:t>-</w:t>
      </w:r>
      <w:r w:rsidR="00DF5F8D" w:rsidRPr="003A56D7">
        <w:rPr>
          <w:rFonts w:ascii="Times New Roman" w:hAnsi="Times New Roman" w:hint="eastAsia"/>
          <w:b/>
          <w:bCs/>
          <w:szCs w:val="21"/>
        </w:rPr>
        <w:t>b</w:t>
      </w:r>
      <w:r w:rsidR="00DF5F8D" w:rsidRPr="003A56D7">
        <w:rPr>
          <w:rFonts w:ascii="Times New Roman" w:hAnsi="Times New Roman"/>
          <w:b/>
          <w:bCs/>
          <w:szCs w:val="21"/>
        </w:rPr>
        <w:t>and</w:t>
      </w:r>
      <w:r w:rsidR="00DF5F8D" w:rsidRPr="003A56D7">
        <w:rPr>
          <w:rFonts w:ascii="Times New Roman" w:hAnsi="Times New Roman" w:hint="eastAsia"/>
          <w:b/>
          <w:bCs/>
          <w:szCs w:val="21"/>
        </w:rPr>
        <w:t>c</w:t>
      </w:r>
      <w:r w:rsidR="00DF5F8D" w:rsidRPr="003A56D7">
        <w:rPr>
          <w:rFonts w:ascii="Times New Roman" w:hAnsi="Times New Roman"/>
          <w:b/>
          <w:bCs/>
          <w:szCs w:val="21"/>
        </w:rPr>
        <w:t>enter</w:t>
      </w:r>
    </w:p>
    <w:p w14:paraId="604AC3EC" w14:textId="4D77FE86" w:rsidR="007115F4" w:rsidRDefault="00CB10E2" w:rsidP="00930F99">
      <w:pPr>
        <w:snapToGrid w:val="0"/>
        <w:spacing w:before="120" w:after="120"/>
        <w:rPr>
          <w:rFonts w:ascii="Times New Roman" w:hAnsi="Times New Roman"/>
          <w:sz w:val="24"/>
          <w:szCs w:val="24"/>
        </w:rPr>
      </w:pPr>
      <w:r w:rsidRPr="006C490D">
        <w:rPr>
          <w:rFonts w:ascii="Times New Roman" w:hAnsi="Times New Roman"/>
          <w:sz w:val="24"/>
          <w:szCs w:val="24"/>
        </w:rPr>
        <w:t>Firstly, the energy of the original spectrum was calibrated (with the Fermi energy level as the reference zero point), the characteristic interval of −2-10 eV was intercepted (the specific range needs to be adjusted according to the characteristics of the spectrum), and then the background signal was deducted by the Shirley method. Then, calculate the product integral of numerical integration (∫ N(ε)ε dε)</w:t>
      </w:r>
      <w:r w:rsidR="00393A5E">
        <w:rPr>
          <w:rFonts w:ascii="Times New Roman" w:hAnsi="Times New Roman" w:hint="eastAsia"/>
          <w:sz w:val="24"/>
          <w:szCs w:val="24"/>
        </w:rPr>
        <w:t xml:space="preserve"> </w:t>
      </w:r>
      <w:r w:rsidRPr="006C490D">
        <w:rPr>
          <w:rFonts w:ascii="Times New Roman" w:hAnsi="Times New Roman"/>
          <w:sz w:val="24"/>
          <w:szCs w:val="24"/>
        </w:rPr>
        <w:t>and total intensity integral (∫ N(ε) dε) by photoelectron intensity (N(ε)) and energy (ε). Finally, the ratio of the two is taken as the center value of the D band (E</w:t>
      </w:r>
      <w:r w:rsidRPr="006C490D">
        <w:rPr>
          <w:rFonts w:ascii="Times New Roman" w:hAnsi="Times New Roman"/>
          <w:sz w:val="24"/>
          <w:szCs w:val="24"/>
          <w:vertAlign w:val="subscript"/>
        </w:rPr>
        <w:t>d</w:t>
      </w:r>
      <w:r w:rsidRPr="006C490D">
        <w:rPr>
          <w:rFonts w:ascii="Times New Roman" w:hAnsi="Times New Roman"/>
          <w:sz w:val="24"/>
          <w:szCs w:val="24"/>
        </w:rPr>
        <w:t xml:space="preserve"> = ∫ N(ε)ε dε / ∫ N(ε) dε). The physical basis of this method is derived from Hammer and Nørskov's d-band theory, in which the numerical position of the E</w:t>
      </w:r>
      <w:r w:rsidRPr="006C490D">
        <w:rPr>
          <w:rFonts w:ascii="Times New Roman" w:hAnsi="Times New Roman"/>
          <w:sz w:val="24"/>
          <w:szCs w:val="24"/>
          <w:vertAlign w:val="subscript"/>
        </w:rPr>
        <w:t>d</w:t>
      </w:r>
      <w:r w:rsidRPr="006C490D">
        <w:rPr>
          <w:rFonts w:ascii="Times New Roman" w:hAnsi="Times New Roman"/>
          <w:sz w:val="24"/>
          <w:szCs w:val="24"/>
        </w:rPr>
        <w:t xml:space="preserve"> directly reflects the orbital hybridization intensity of the transition metal surface state and the adsorbed molecule: when the E</w:t>
      </w:r>
      <w:r w:rsidRPr="006C490D">
        <w:rPr>
          <w:rFonts w:ascii="Times New Roman" w:hAnsi="Times New Roman"/>
          <w:sz w:val="24"/>
          <w:szCs w:val="24"/>
          <w:vertAlign w:val="subscript"/>
        </w:rPr>
        <w:t>d</w:t>
      </w:r>
      <w:r w:rsidRPr="006C490D">
        <w:rPr>
          <w:rFonts w:ascii="Times New Roman" w:hAnsi="Times New Roman"/>
          <w:sz w:val="24"/>
          <w:szCs w:val="24"/>
        </w:rPr>
        <w:t xml:space="preserve"> is large and negative (away from the Fermi level), the adsorption is weak, while when it is close to the Fermi level, it indicates strong chemisorption activity</w:t>
      </w:r>
      <w:r w:rsidRPr="006C490D">
        <w:rPr>
          <w:rFonts w:ascii="Times New Roman" w:hAnsi="Times New Roman" w:hint="eastAsia"/>
          <w:sz w:val="24"/>
          <w:szCs w:val="24"/>
        </w:rPr>
        <w:t xml:space="preserve"> </w:t>
      </w:r>
      <w:r w:rsidR="006C7C12" w:rsidRPr="006C490D">
        <w:rPr>
          <w:rFonts w:ascii="Times New Roman" w:hAnsi="Times New Roman"/>
          <w:sz w:val="24"/>
          <w:szCs w:val="24"/>
        </w:rPr>
        <w:fldChar w:fldCharType="begin">
          <w:fldData xml:space="preserve">PEVuZE5vdGU+PENpdGU+PEF1dGhvcj5aaGFuZzwvQXV0aG9yPjxZZWFyPjIwMjI8L1llYXI+PFJl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==
</w:fldData>
        </w:fldChar>
      </w:r>
      <w:r w:rsidR="00087967" w:rsidRPr="006C490D">
        <w:rPr>
          <w:rFonts w:ascii="Times New Roman" w:hAnsi="Times New Roman"/>
          <w:sz w:val="24"/>
          <w:szCs w:val="24"/>
        </w:rPr>
        <w:instrText xml:space="preserve"> ADDIN EN.CITE </w:instrText>
      </w:r>
      <w:r w:rsidR="00087967" w:rsidRPr="006C490D">
        <w:rPr>
          <w:rFonts w:ascii="Times New Roman" w:hAnsi="Times New Roman"/>
          <w:sz w:val="24"/>
          <w:szCs w:val="24"/>
        </w:rPr>
        <w:fldChar w:fldCharType="begin">
          <w:fldData xml:space="preserve">PEVuZE5vdGU+PENpdGU+PEF1dGhvcj5aaGFuZzwvQXV0aG9yPjxZZWFyPjIwMjI8L1llYXI+PFJl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==
</w:fldData>
        </w:fldChar>
      </w:r>
      <w:r w:rsidR="00087967" w:rsidRPr="006C490D">
        <w:rPr>
          <w:rFonts w:ascii="Times New Roman" w:hAnsi="Times New Roman"/>
          <w:sz w:val="24"/>
          <w:szCs w:val="24"/>
        </w:rPr>
        <w:instrText xml:space="preserve"> ADDIN EN.CITE.DATA </w:instrText>
      </w:r>
      <w:r w:rsidR="00087967" w:rsidRPr="006C490D">
        <w:rPr>
          <w:rFonts w:ascii="Times New Roman" w:hAnsi="Times New Roman"/>
          <w:sz w:val="24"/>
          <w:szCs w:val="24"/>
        </w:rPr>
      </w:r>
      <w:r w:rsidR="00087967" w:rsidRPr="006C490D">
        <w:rPr>
          <w:rFonts w:ascii="Times New Roman" w:hAnsi="Times New Roman"/>
          <w:sz w:val="24"/>
          <w:szCs w:val="24"/>
        </w:rPr>
        <w:fldChar w:fldCharType="end"/>
      </w:r>
      <w:r w:rsidR="006C7C12" w:rsidRPr="006C490D">
        <w:rPr>
          <w:rFonts w:ascii="Times New Roman" w:hAnsi="Times New Roman"/>
          <w:sz w:val="24"/>
          <w:szCs w:val="24"/>
        </w:rPr>
      </w:r>
      <w:r w:rsidR="006C7C12" w:rsidRPr="006C490D">
        <w:rPr>
          <w:rFonts w:ascii="Times New Roman" w:hAnsi="Times New Roman"/>
          <w:sz w:val="24"/>
          <w:szCs w:val="24"/>
        </w:rPr>
        <w:fldChar w:fldCharType="separate"/>
      </w:r>
      <w:r w:rsidR="00087967" w:rsidRPr="006C490D">
        <w:rPr>
          <w:rFonts w:ascii="Times New Roman" w:hAnsi="Times New Roman"/>
          <w:noProof/>
          <w:sz w:val="24"/>
          <w:szCs w:val="24"/>
        </w:rPr>
        <w:t>[S2-</w:t>
      </w:r>
      <w:r w:rsidR="006F0C0E">
        <w:rPr>
          <w:rFonts w:ascii="Times New Roman" w:hAnsi="Times New Roman" w:hint="eastAsia"/>
          <w:noProof/>
          <w:sz w:val="24"/>
          <w:szCs w:val="24"/>
        </w:rPr>
        <w:t>S</w:t>
      </w:r>
      <w:r w:rsidR="00087967" w:rsidRPr="006C490D">
        <w:rPr>
          <w:rFonts w:ascii="Times New Roman" w:hAnsi="Times New Roman"/>
          <w:noProof/>
          <w:sz w:val="24"/>
          <w:szCs w:val="24"/>
        </w:rPr>
        <w:t>4]</w:t>
      </w:r>
      <w:r w:rsidR="006C7C12" w:rsidRPr="006C490D">
        <w:rPr>
          <w:rFonts w:ascii="Times New Roman" w:hAnsi="Times New Roman"/>
          <w:sz w:val="24"/>
          <w:szCs w:val="24"/>
        </w:rPr>
        <w:fldChar w:fldCharType="end"/>
      </w:r>
      <w:r w:rsidR="00FD1C11" w:rsidRPr="006C490D">
        <w:rPr>
          <w:rFonts w:ascii="Times New Roman" w:hAnsi="Times New Roman"/>
          <w:sz w:val="24"/>
          <w:szCs w:val="24"/>
        </w:rPr>
        <w:t>.</w:t>
      </w:r>
    </w:p>
    <w:p w14:paraId="628CE42E" w14:textId="1AA56E31" w:rsidR="00912EA7" w:rsidRPr="007C197C" w:rsidRDefault="00912EA7" w:rsidP="003A56D7">
      <w:pPr>
        <w:snapToGrid w:val="0"/>
        <w:spacing w:before="240" w:after="240"/>
        <w:jc w:val="left"/>
        <w:rPr>
          <w:rFonts w:ascii="Times New Roman" w:hAnsi="Times New Roman"/>
          <w:b/>
          <w:bCs/>
          <w:sz w:val="24"/>
          <w:szCs w:val="24"/>
        </w:rPr>
      </w:pPr>
      <w:r w:rsidRPr="003A56D7">
        <w:rPr>
          <w:rFonts w:ascii="Times New Roman" w:hAnsi="Times New Roman"/>
          <w:b/>
          <w:bCs/>
          <w:szCs w:val="24"/>
        </w:rPr>
        <w:t>S10 Electrochemical in situ ATR-SEIRAS reflection analysis</w:t>
      </w:r>
    </w:p>
    <w:p w14:paraId="521AAD13" w14:textId="77777777" w:rsidR="00912EA7" w:rsidRPr="007C197C" w:rsidRDefault="00912EA7" w:rsidP="00930F99">
      <w:pPr>
        <w:snapToGrid w:val="0"/>
        <w:spacing w:before="120" w:after="120"/>
        <w:rPr>
          <w:rFonts w:ascii="Times New Roman" w:hAnsi="Times New Roman"/>
          <w:sz w:val="24"/>
          <w:szCs w:val="24"/>
        </w:rPr>
      </w:pPr>
      <w:r w:rsidRPr="007C197C">
        <w:rPr>
          <w:rFonts w:ascii="Times New Roman" w:hAnsi="Times New Roman"/>
          <w:sz w:val="24"/>
          <w:szCs w:val="24"/>
        </w:rPr>
        <w:t>In-situ attenuated total reflection reflectance surface-enhanced infrared spectroscopy (ATR-SEIRAS) represents a powerful method for probing the interaction occurring between the surface of a solid catalyst and a solution. First, a Si prism plated with gold and catalysts is integrated into a self-fabricated spectral-electrochemical cell. In this cell, a Pt wire functions as the counter electrode, while an Ag/AgCl electrode serves as the reference electrode. Subsequently, the assembled cell is firmly fixed within a self-constructed optics system that is installed inside the chamber of a Nicolet Is50 FTIR spectrometer. This setup is specifically designed for conducting electrochemical ATR-FTIR measurements. The reporting of ATR-FTIR spectra follows a similar approach to that of thin-layer in-situ FTIR. The sample spectra are systematically collected within the potential range spanning from 0 to −0.6 V.</w:t>
      </w:r>
    </w:p>
    <w:p w14:paraId="646E8F1C" w14:textId="4367FACC" w:rsidR="00912EA7" w:rsidRPr="007C197C" w:rsidRDefault="00912EA7" w:rsidP="003A56D7">
      <w:pPr>
        <w:snapToGrid w:val="0"/>
        <w:spacing w:before="240" w:after="240"/>
        <w:jc w:val="left"/>
        <w:rPr>
          <w:rFonts w:ascii="Times New Roman" w:hAnsi="Times New Roman"/>
          <w:b/>
          <w:bCs/>
          <w:sz w:val="24"/>
          <w:szCs w:val="24"/>
        </w:rPr>
      </w:pPr>
      <w:r w:rsidRPr="003A56D7">
        <w:rPr>
          <w:rFonts w:ascii="Times New Roman" w:hAnsi="Times New Roman"/>
          <w:b/>
          <w:bCs/>
          <w:szCs w:val="24"/>
        </w:rPr>
        <w:t>S11 Electrochemical in situ Raman spectroscopy</w:t>
      </w:r>
    </w:p>
    <w:p w14:paraId="007523E1" w14:textId="77777777" w:rsidR="00912EA7" w:rsidRPr="007C197C" w:rsidRDefault="00912EA7" w:rsidP="00930F99">
      <w:pPr>
        <w:snapToGrid w:val="0"/>
        <w:spacing w:before="120" w:after="120"/>
        <w:rPr>
          <w:rFonts w:ascii="Times New Roman" w:hAnsi="Times New Roman"/>
          <w:sz w:val="24"/>
          <w:szCs w:val="24"/>
        </w:rPr>
      </w:pPr>
      <w:r w:rsidRPr="007C197C">
        <w:rPr>
          <w:rFonts w:ascii="Times New Roman" w:hAnsi="Times New Roman"/>
          <w:sz w:val="24"/>
          <w:szCs w:val="24"/>
        </w:rPr>
        <w:t>A Lab-RAM HR Raman microscopy system (Horiba Jobin Yvon, HR550) was employed to carry out Raman spectroscopy. This system was outfitted with a 532 nm laser for excitation purposes, a water-immersion objective (Olympus LUMFL, 60×, numerical aperture = 1.10), a monochromator featuring an 1800 grooves/mm grating, and a Synapse CCD detector. Each Raman spectrum was obtained by averaging three consecutively acquired spectra. The collection time for each individual spectrum was set at 60 seconds. In the case of in-situ Raman tests, an electrochemical cell with a three-electrode setup was utilized. Here, Pt wires were used as the counter electrode, and an Ag/AgCl electrode served as the reference electrode. The supporting electrolytes commonly consisted of 0.5 M K</w:t>
      </w:r>
      <w:r w:rsidRPr="007C197C">
        <w:rPr>
          <w:rFonts w:ascii="Times New Roman" w:hAnsi="Times New Roman"/>
          <w:sz w:val="24"/>
          <w:szCs w:val="24"/>
          <w:vertAlign w:val="subscript"/>
        </w:rPr>
        <w:t>2</w:t>
      </w:r>
      <w:r w:rsidRPr="007C197C">
        <w:rPr>
          <w:rFonts w:ascii="Times New Roman" w:hAnsi="Times New Roman"/>
          <w:sz w:val="24"/>
          <w:szCs w:val="24"/>
        </w:rPr>
        <w:t>SO</w:t>
      </w:r>
      <w:r w:rsidRPr="007C197C">
        <w:rPr>
          <w:rFonts w:ascii="Times New Roman" w:hAnsi="Times New Roman"/>
          <w:sz w:val="24"/>
          <w:szCs w:val="24"/>
          <w:vertAlign w:val="subscript"/>
        </w:rPr>
        <w:t>4</w:t>
      </w:r>
      <w:r w:rsidRPr="007C197C">
        <w:rPr>
          <w:rFonts w:ascii="Times New Roman" w:hAnsi="Times New Roman"/>
          <w:sz w:val="24"/>
          <w:szCs w:val="24"/>
        </w:rPr>
        <w:t>, and the tests were also conducted in an environment where 0.1 M KNO</w:t>
      </w:r>
      <w:r w:rsidRPr="007C197C">
        <w:rPr>
          <w:rFonts w:ascii="Times New Roman" w:hAnsi="Times New Roman"/>
          <w:sz w:val="24"/>
          <w:szCs w:val="24"/>
          <w:vertAlign w:val="subscript"/>
        </w:rPr>
        <w:t>3</w:t>
      </w:r>
      <w:r w:rsidRPr="007C197C">
        <w:rPr>
          <w:rFonts w:ascii="Times New Roman" w:hAnsi="Times New Roman"/>
          <w:sz w:val="24"/>
          <w:szCs w:val="24"/>
        </w:rPr>
        <w:t xml:space="preserve"> was present.</w:t>
      </w:r>
    </w:p>
    <w:p w14:paraId="28EE2823" w14:textId="05A8E4ED" w:rsidR="00912EA7" w:rsidRPr="007C197C" w:rsidRDefault="00912EA7" w:rsidP="003A56D7">
      <w:pPr>
        <w:snapToGrid w:val="0"/>
        <w:spacing w:before="240" w:after="240"/>
        <w:jc w:val="left"/>
        <w:rPr>
          <w:rFonts w:ascii="Times New Roman" w:hAnsi="Times New Roman"/>
          <w:b/>
          <w:bCs/>
          <w:sz w:val="24"/>
          <w:szCs w:val="24"/>
        </w:rPr>
      </w:pPr>
      <w:r w:rsidRPr="003A56D7">
        <w:rPr>
          <w:rFonts w:ascii="Times New Roman" w:hAnsi="Times New Roman"/>
          <w:b/>
          <w:bCs/>
          <w:szCs w:val="24"/>
        </w:rPr>
        <w:t>S12 In-situ EPR Spectroscopy measurement</w:t>
      </w:r>
    </w:p>
    <w:p w14:paraId="5E6FFB26" w14:textId="3B631145" w:rsidR="00912EA7" w:rsidRPr="006C490D" w:rsidRDefault="00912EA7" w:rsidP="00930F99">
      <w:pPr>
        <w:snapToGrid w:val="0"/>
        <w:spacing w:before="120" w:after="120"/>
        <w:rPr>
          <w:rFonts w:ascii="Times New Roman" w:hAnsi="Times New Roman"/>
          <w:sz w:val="24"/>
          <w:szCs w:val="24"/>
        </w:rPr>
      </w:pPr>
      <w:r w:rsidRPr="007C197C">
        <w:rPr>
          <w:rFonts w:ascii="Times New Roman" w:hAnsi="Times New Roman"/>
          <w:sz w:val="24"/>
          <w:szCs w:val="24"/>
        </w:rPr>
        <w:t>A Bruker EMX PLUS spectrometer was utilized to conduct an in-situ Electron Paramagnetic Resonance (EPR) measurement. An electrochemical cell with a three-electrode configuration was used. Specifically, Pt wires functioned as the counter electrode, while an Ag/AgCl electrode served as the reference electrode. NO</w:t>
      </w:r>
      <w:r w:rsidRPr="007C197C">
        <w:rPr>
          <w:rFonts w:ascii="Times New Roman" w:hAnsi="Times New Roman"/>
          <w:sz w:val="24"/>
          <w:szCs w:val="24"/>
          <w:vertAlign w:val="subscript"/>
        </w:rPr>
        <w:t>3</w:t>
      </w:r>
      <w:r w:rsidRPr="007C197C">
        <w:rPr>
          <w:rFonts w:ascii="Times New Roman" w:hAnsi="Times New Roman"/>
          <w:sz w:val="24"/>
          <w:szCs w:val="24"/>
        </w:rPr>
        <w:t>RR was performed in an electrolyte composed of 0.5 M K</w:t>
      </w:r>
      <w:r w:rsidRPr="007C197C">
        <w:rPr>
          <w:rFonts w:ascii="Times New Roman" w:hAnsi="Times New Roman"/>
          <w:sz w:val="24"/>
          <w:szCs w:val="24"/>
          <w:vertAlign w:val="subscript"/>
        </w:rPr>
        <w:t>2</w:t>
      </w:r>
      <w:r w:rsidRPr="007C197C">
        <w:rPr>
          <w:rFonts w:ascii="Times New Roman" w:hAnsi="Times New Roman"/>
          <w:sz w:val="24"/>
          <w:szCs w:val="24"/>
        </w:rPr>
        <w:t>SO</w:t>
      </w:r>
      <w:r w:rsidRPr="007C197C">
        <w:rPr>
          <w:rFonts w:ascii="Times New Roman" w:hAnsi="Times New Roman"/>
          <w:sz w:val="24"/>
          <w:szCs w:val="24"/>
          <w:vertAlign w:val="subscript"/>
        </w:rPr>
        <w:t>4</w:t>
      </w:r>
      <w:r w:rsidRPr="007C197C">
        <w:rPr>
          <w:rFonts w:ascii="Times New Roman" w:hAnsi="Times New Roman"/>
          <w:sz w:val="24"/>
          <w:szCs w:val="24"/>
        </w:rPr>
        <w:t>. The reaction was carried out at a potential of −1.01 V relative to RHE, and it was investigated both when 0.1 M KNO</w:t>
      </w:r>
      <w:r w:rsidRPr="007C197C">
        <w:rPr>
          <w:rFonts w:ascii="Times New Roman" w:hAnsi="Times New Roman"/>
          <w:sz w:val="24"/>
          <w:szCs w:val="24"/>
          <w:vertAlign w:val="subscript"/>
        </w:rPr>
        <w:t>3</w:t>
      </w:r>
      <w:r w:rsidRPr="007C197C">
        <w:rPr>
          <w:rFonts w:ascii="Times New Roman" w:hAnsi="Times New Roman"/>
          <w:sz w:val="24"/>
          <w:szCs w:val="24"/>
        </w:rPr>
        <w:t xml:space="preserve"> was present in the electrolyte and when it was absent. In order to detect hydrogen radicals, 40 μL of the catholyte was extracted and combined with 40 μL of a 0.2 M aqueous solution of 5,5-dimethyl-1-pyrroline-N-oxide (DMPO). Ultimately, the EPR signals from these mixtures were gathered.</w:t>
      </w:r>
    </w:p>
    <w:p w14:paraId="722A1C79" w14:textId="710474B8" w:rsidR="008B1C39" w:rsidRPr="006C490D" w:rsidRDefault="00E423C5" w:rsidP="003A56D7">
      <w:pPr>
        <w:snapToGrid w:val="0"/>
        <w:spacing w:before="240" w:after="240"/>
        <w:jc w:val="left"/>
        <w:rPr>
          <w:rFonts w:ascii="Times New Roman" w:hAnsi="Times New Roman"/>
          <w:b/>
          <w:bCs/>
          <w:szCs w:val="28"/>
        </w:rPr>
      </w:pPr>
      <w:r w:rsidRPr="006C490D">
        <w:rPr>
          <w:rFonts w:ascii="Times New Roman" w:hAnsi="Times New Roman"/>
          <w:b/>
          <w:bCs/>
          <w:szCs w:val="28"/>
        </w:rPr>
        <w:t>Supplementary Figures and Tables</w:t>
      </w:r>
    </w:p>
    <w:p w14:paraId="129FAA58" w14:textId="1670570A" w:rsidR="00C62C39" w:rsidRPr="006C490D" w:rsidRDefault="00C62C39" w:rsidP="00930F99">
      <w:pPr>
        <w:snapToGrid w:val="0"/>
        <w:spacing w:before="120" w:after="120"/>
        <w:jc w:val="center"/>
        <w:rPr>
          <w:rFonts w:ascii="Times New Roman" w:hAnsi="Times New Roman"/>
          <w:sz w:val="21"/>
          <w:szCs w:val="21"/>
        </w:rPr>
      </w:pPr>
      <w:r w:rsidRPr="006C490D">
        <w:rPr>
          <w:rFonts w:ascii="Times New Roman" w:hAnsi="Times New Roman" w:hint="eastAsia"/>
          <w:noProof/>
          <w:sz w:val="21"/>
          <w:szCs w:val="21"/>
        </w:rPr>
        <w:drawing>
          <wp:inline distT="0" distB="0" distL="0" distR="0" wp14:anchorId="6EC7D23A" wp14:editId="4869D75C">
            <wp:extent cx="5278755" cy="2145665"/>
            <wp:effectExtent l="0" t="0" r="0" b="6985"/>
            <wp:docPr id="135105930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59307" name="图片 13510593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755" cy="2145665"/>
                    </a:xfrm>
                    <a:prstGeom prst="rect">
                      <a:avLst/>
                    </a:prstGeom>
                  </pic:spPr>
                </pic:pic>
              </a:graphicData>
            </a:graphic>
          </wp:inline>
        </w:drawing>
      </w:r>
    </w:p>
    <w:p w14:paraId="5493489D" w14:textId="08F9E2EA"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S1 </w:t>
      </w:r>
      <w:r w:rsidR="008B1C39" w:rsidRPr="006C490D">
        <w:rPr>
          <w:rFonts w:ascii="Times New Roman" w:hAnsi="Times New Roman"/>
          <w:sz w:val="24"/>
          <w:szCs w:val="24"/>
        </w:rPr>
        <w:t xml:space="preserve">The optimized configuration for </w:t>
      </w:r>
      <w:r w:rsidR="008B1C39" w:rsidRPr="006C490D">
        <w:rPr>
          <w:rFonts w:ascii="Times New Roman" w:hAnsi="Times New Roman"/>
          <w:b/>
          <w:bCs/>
          <w:sz w:val="24"/>
          <w:szCs w:val="24"/>
        </w:rPr>
        <w:t>a</w:t>
      </w:r>
      <w:r w:rsidR="008B1C39" w:rsidRPr="006C490D">
        <w:rPr>
          <w:rFonts w:ascii="Times New Roman" w:hAnsi="Times New Roman"/>
          <w:sz w:val="24"/>
          <w:szCs w:val="24"/>
        </w:rPr>
        <w:t xml:space="preserve"> Ru-NC, </w:t>
      </w:r>
      <w:r w:rsidR="008B1C39" w:rsidRPr="006C490D">
        <w:rPr>
          <w:rFonts w:ascii="Times New Roman" w:hAnsi="Times New Roman"/>
          <w:b/>
          <w:bCs/>
          <w:sz w:val="24"/>
          <w:szCs w:val="24"/>
        </w:rPr>
        <w:t>b</w:t>
      </w:r>
      <w:r w:rsidR="008B1C39" w:rsidRPr="006C490D">
        <w:rPr>
          <w:rFonts w:ascii="Times New Roman" w:hAnsi="Times New Roman"/>
          <w:sz w:val="24"/>
          <w:szCs w:val="24"/>
        </w:rPr>
        <w:t xml:space="preserve"> RuFe</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 xml:space="preserve">-NC, </w:t>
      </w:r>
      <w:r w:rsidR="008B1C39" w:rsidRPr="006C490D">
        <w:rPr>
          <w:rFonts w:ascii="Times New Roman" w:hAnsi="Times New Roman"/>
          <w:b/>
          <w:bCs/>
          <w:sz w:val="24"/>
          <w:szCs w:val="24"/>
        </w:rPr>
        <w:t>c</w:t>
      </w:r>
      <w:r w:rsidR="008B1C39" w:rsidRPr="006C490D">
        <w:rPr>
          <w:rFonts w:ascii="Times New Roman" w:hAnsi="Times New Roman"/>
          <w:sz w:val="24"/>
          <w:szCs w:val="24"/>
        </w:rPr>
        <w:t xml:space="preserve"> RuCo</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 xml:space="preserve">-NC, </w:t>
      </w:r>
      <w:r w:rsidR="008B1C39" w:rsidRPr="006C490D">
        <w:rPr>
          <w:rFonts w:ascii="Times New Roman" w:hAnsi="Times New Roman"/>
          <w:b/>
          <w:bCs/>
          <w:sz w:val="24"/>
          <w:szCs w:val="24"/>
        </w:rPr>
        <w:t>d</w:t>
      </w:r>
      <w:r w:rsidR="008B1C39" w:rsidRPr="006C490D">
        <w:rPr>
          <w:rFonts w:ascii="Times New Roman" w:hAnsi="Times New Roman"/>
          <w:sz w:val="24"/>
          <w:szCs w:val="24"/>
        </w:rPr>
        <w:t xml:space="preserve"> RuNi</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w:t>
      </w:r>
      <w:r w:rsidR="003E3075" w:rsidRPr="006C490D">
        <w:rPr>
          <w:rFonts w:ascii="Times New Roman" w:hAnsi="Times New Roman" w:hint="eastAsia"/>
          <w:sz w:val="24"/>
          <w:szCs w:val="24"/>
        </w:rPr>
        <w:t>C</w:t>
      </w:r>
      <w:r w:rsidR="008B1C39" w:rsidRPr="006C490D">
        <w:rPr>
          <w:rFonts w:ascii="Times New Roman" w:hAnsi="Times New Roman"/>
          <w:sz w:val="24"/>
          <w:szCs w:val="24"/>
        </w:rPr>
        <w:t xml:space="preserve"> and </w:t>
      </w:r>
      <w:r w:rsidR="008B1C39" w:rsidRPr="006C490D">
        <w:rPr>
          <w:rFonts w:ascii="Times New Roman" w:hAnsi="Times New Roman"/>
          <w:b/>
          <w:bCs/>
          <w:sz w:val="24"/>
          <w:szCs w:val="24"/>
        </w:rPr>
        <w:t>e</w:t>
      </w:r>
      <w:r w:rsidR="008B1C39" w:rsidRPr="006C490D">
        <w:rPr>
          <w:rFonts w:ascii="Times New Roman" w:hAnsi="Times New Roman"/>
          <w:sz w:val="24"/>
          <w:szCs w:val="24"/>
        </w:rPr>
        <w:t xml:space="preserve"> RuCu</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31559636" w14:textId="785E4AE0" w:rsidR="008B1C39" w:rsidRPr="006C490D" w:rsidRDefault="00500A5A" w:rsidP="00930F99">
      <w:pPr>
        <w:snapToGrid w:val="0"/>
        <w:spacing w:before="120" w:after="120"/>
        <w:jc w:val="center"/>
        <w:rPr>
          <w:rFonts w:ascii="Times New Roman" w:hAnsi="Times New Roman"/>
          <w:b/>
          <w:bCs/>
          <w:sz w:val="21"/>
          <w:szCs w:val="21"/>
        </w:rPr>
      </w:pPr>
      <w:r w:rsidRPr="006C490D">
        <w:rPr>
          <w:rFonts w:ascii="Times New Roman" w:hAnsi="Times New Roman"/>
          <w:b/>
          <w:bCs/>
          <w:noProof/>
          <w:sz w:val="21"/>
          <w:szCs w:val="21"/>
        </w:rPr>
        <w:drawing>
          <wp:inline distT="0" distB="0" distL="0" distR="0" wp14:anchorId="546B78AC" wp14:editId="711B20D3">
            <wp:extent cx="5278755" cy="4516120"/>
            <wp:effectExtent l="0" t="0" r="0" b="0"/>
            <wp:docPr id="4218920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92096" name="图片 4218920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755" cy="4516120"/>
                    </a:xfrm>
                    <a:prstGeom prst="rect">
                      <a:avLst/>
                    </a:prstGeom>
                  </pic:spPr>
                </pic:pic>
              </a:graphicData>
            </a:graphic>
          </wp:inline>
        </w:drawing>
      </w:r>
    </w:p>
    <w:p w14:paraId="3B707407" w14:textId="49535580" w:rsidR="008B1C39"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2</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 xml:space="preserve">The optimized adsorption configuration for hydrogen evolution reaction (HER) on </w:t>
      </w:r>
      <w:r w:rsidRPr="006C490D">
        <w:rPr>
          <w:rFonts w:ascii="Times New Roman" w:hAnsi="Times New Roman"/>
          <w:b/>
          <w:bCs/>
          <w:sz w:val="24"/>
          <w:szCs w:val="24"/>
        </w:rPr>
        <w:t>a</w:t>
      </w:r>
      <w:r w:rsidR="008B1C39" w:rsidRPr="006C490D">
        <w:rPr>
          <w:rFonts w:ascii="Times New Roman" w:hAnsi="Times New Roman"/>
          <w:sz w:val="24"/>
          <w:szCs w:val="24"/>
        </w:rPr>
        <w:t xml:space="preserve"> Ru-NC, </w:t>
      </w:r>
      <w:r w:rsidRPr="006C490D">
        <w:rPr>
          <w:rFonts w:ascii="Times New Roman" w:hAnsi="Times New Roman"/>
          <w:b/>
          <w:bCs/>
          <w:sz w:val="24"/>
          <w:szCs w:val="24"/>
        </w:rPr>
        <w:t>b</w:t>
      </w:r>
      <w:r w:rsidR="008B1C39" w:rsidRPr="006C490D">
        <w:rPr>
          <w:rFonts w:ascii="Times New Roman" w:hAnsi="Times New Roman"/>
          <w:sz w:val="24"/>
          <w:szCs w:val="24"/>
        </w:rPr>
        <w:t xml:space="preserve"> RuFe</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 xml:space="preserve">-NC, </w:t>
      </w:r>
      <w:r w:rsidRPr="006C490D">
        <w:rPr>
          <w:rFonts w:ascii="Times New Roman" w:hAnsi="Times New Roman"/>
          <w:b/>
          <w:bCs/>
          <w:sz w:val="24"/>
          <w:szCs w:val="24"/>
        </w:rPr>
        <w:t>c</w:t>
      </w:r>
      <w:r w:rsidR="008B1C39" w:rsidRPr="006C490D">
        <w:rPr>
          <w:rFonts w:ascii="Times New Roman" w:hAnsi="Times New Roman"/>
          <w:sz w:val="24"/>
          <w:szCs w:val="24"/>
        </w:rPr>
        <w:t xml:space="preserve"> RuCo</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 xml:space="preserve">-NC, </w:t>
      </w:r>
      <w:r w:rsidRPr="006C490D">
        <w:rPr>
          <w:rFonts w:ascii="Times New Roman" w:hAnsi="Times New Roman"/>
          <w:b/>
          <w:bCs/>
          <w:sz w:val="24"/>
          <w:szCs w:val="24"/>
        </w:rPr>
        <w:t>d</w:t>
      </w:r>
      <w:r w:rsidR="008B1C39" w:rsidRPr="006C490D">
        <w:rPr>
          <w:rFonts w:ascii="Times New Roman" w:hAnsi="Times New Roman"/>
          <w:sz w:val="24"/>
          <w:szCs w:val="24"/>
        </w:rPr>
        <w:t xml:space="preserve"> RuNi</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w:t>
      </w:r>
      <w:r w:rsidR="003E3075" w:rsidRPr="006C490D">
        <w:rPr>
          <w:rFonts w:ascii="Times New Roman" w:hAnsi="Times New Roman" w:hint="eastAsia"/>
          <w:sz w:val="24"/>
          <w:szCs w:val="24"/>
        </w:rPr>
        <w:t xml:space="preserve">C </w:t>
      </w:r>
      <w:r w:rsidR="008B1C39" w:rsidRPr="006C490D">
        <w:rPr>
          <w:rFonts w:ascii="Times New Roman" w:hAnsi="Times New Roman"/>
          <w:sz w:val="24"/>
          <w:szCs w:val="24"/>
        </w:rPr>
        <w:t xml:space="preserve">and </w:t>
      </w:r>
      <w:r w:rsidRPr="006C490D">
        <w:rPr>
          <w:rFonts w:ascii="Times New Roman" w:hAnsi="Times New Roman"/>
          <w:b/>
          <w:bCs/>
          <w:sz w:val="24"/>
          <w:szCs w:val="24"/>
        </w:rPr>
        <w:t>e</w:t>
      </w:r>
      <w:r w:rsidR="008B1C39" w:rsidRPr="006C490D">
        <w:rPr>
          <w:rFonts w:ascii="Times New Roman" w:hAnsi="Times New Roman"/>
          <w:sz w:val="24"/>
          <w:szCs w:val="24"/>
        </w:rPr>
        <w:t xml:space="preserve"> RuCu</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1D03E4B2" w14:textId="77777777" w:rsidR="0063214C" w:rsidRDefault="0063214C" w:rsidP="00930F99">
      <w:pPr>
        <w:snapToGrid w:val="0"/>
        <w:spacing w:before="120" w:after="120"/>
        <w:rPr>
          <w:rFonts w:ascii="Times New Roman" w:hAnsi="Times New Roman"/>
          <w:sz w:val="24"/>
          <w:szCs w:val="24"/>
        </w:rPr>
      </w:pPr>
    </w:p>
    <w:p w14:paraId="145E555C" w14:textId="77777777" w:rsidR="0063214C" w:rsidRPr="006C490D" w:rsidRDefault="0063214C" w:rsidP="00930F99">
      <w:pPr>
        <w:snapToGrid w:val="0"/>
        <w:spacing w:before="120" w:after="120"/>
        <w:rPr>
          <w:rFonts w:ascii="Times New Roman" w:hAnsi="Times New Roman"/>
          <w:sz w:val="24"/>
          <w:szCs w:val="24"/>
        </w:rPr>
      </w:pPr>
    </w:p>
    <w:p w14:paraId="64200549" w14:textId="2DBCAE2B" w:rsidR="008B1C39" w:rsidRPr="006C490D" w:rsidRDefault="00C62C39"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3A7285A8" wp14:editId="4C0DCC77">
            <wp:extent cx="5278755" cy="1839595"/>
            <wp:effectExtent l="0" t="0" r="0" b="8255"/>
            <wp:docPr id="200904055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40554" name="图片 20090405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8755" cy="1839595"/>
                    </a:xfrm>
                    <a:prstGeom prst="rect">
                      <a:avLst/>
                    </a:prstGeom>
                  </pic:spPr>
                </pic:pic>
              </a:graphicData>
            </a:graphic>
          </wp:inline>
        </w:drawing>
      </w:r>
    </w:p>
    <w:p w14:paraId="3B77AC11" w14:textId="3825D4DA"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3</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Ru-NC</w:t>
      </w:r>
    </w:p>
    <w:p w14:paraId="7910ED40" w14:textId="4512428B" w:rsidR="008B1C39" w:rsidRPr="006C490D" w:rsidRDefault="007115F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688FA051" wp14:editId="799B1E2D">
            <wp:extent cx="4743450" cy="1587427"/>
            <wp:effectExtent l="0" t="0" r="0" b="0"/>
            <wp:docPr id="14583330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33048" name="图片 14583330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7915" cy="1592268"/>
                    </a:xfrm>
                    <a:prstGeom prst="rect">
                      <a:avLst/>
                    </a:prstGeom>
                  </pic:spPr>
                </pic:pic>
              </a:graphicData>
            </a:graphic>
          </wp:inline>
        </w:drawing>
      </w:r>
    </w:p>
    <w:p w14:paraId="0DA4D2DF" w14:textId="111DD3AD" w:rsidR="0063214C"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4</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RuFe</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2D31019E" w14:textId="3635DD7B" w:rsidR="008B1C39" w:rsidRPr="006C490D" w:rsidRDefault="007115F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4B7E8D2D" wp14:editId="2B6C1CE5">
            <wp:extent cx="4813300" cy="1649017"/>
            <wp:effectExtent l="0" t="0" r="6350" b="8890"/>
            <wp:docPr id="16968667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6797" name="图片 16968667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23899" cy="1652648"/>
                    </a:xfrm>
                    <a:prstGeom prst="rect">
                      <a:avLst/>
                    </a:prstGeom>
                  </pic:spPr>
                </pic:pic>
              </a:graphicData>
            </a:graphic>
          </wp:inline>
        </w:drawing>
      </w:r>
    </w:p>
    <w:p w14:paraId="3AF8FA02" w14:textId="613BEBCD" w:rsidR="0063214C"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5</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RuCo</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46CAA150" w14:textId="7FF7496C" w:rsidR="008B1C39" w:rsidRPr="006C490D" w:rsidRDefault="007115F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4CC89F88" wp14:editId="2E310ABB">
            <wp:extent cx="4768850" cy="1676813"/>
            <wp:effectExtent l="0" t="0" r="0" b="0"/>
            <wp:docPr id="12824251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25106" name="图片 128242510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92936" cy="1685282"/>
                    </a:xfrm>
                    <a:prstGeom prst="rect">
                      <a:avLst/>
                    </a:prstGeom>
                  </pic:spPr>
                </pic:pic>
              </a:graphicData>
            </a:graphic>
          </wp:inline>
        </w:drawing>
      </w:r>
    </w:p>
    <w:p w14:paraId="669B56AC" w14:textId="17954072"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6</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RuNi</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7058F1CD" w14:textId="76BEDD8B" w:rsidR="008B1C39" w:rsidRPr="006C490D" w:rsidRDefault="007115F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13462113" wp14:editId="65E5DD96">
            <wp:extent cx="4946650" cy="1706603"/>
            <wp:effectExtent l="0" t="0" r="6350" b="8255"/>
            <wp:docPr id="1711299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9974" name="图片 17112997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4454" cy="1712745"/>
                    </a:xfrm>
                    <a:prstGeom prst="rect">
                      <a:avLst/>
                    </a:prstGeom>
                  </pic:spPr>
                </pic:pic>
              </a:graphicData>
            </a:graphic>
          </wp:inline>
        </w:drawing>
      </w:r>
    </w:p>
    <w:p w14:paraId="21663BE4" w14:textId="7F2FD14C" w:rsidR="0063214C"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FE0944" w:rsidRPr="006C490D">
        <w:rPr>
          <w:rFonts w:ascii="Times New Roman" w:hAnsi="Times New Roman"/>
          <w:b/>
          <w:bCs/>
          <w:sz w:val="24"/>
          <w:szCs w:val="24"/>
        </w:rPr>
        <w:t>7</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RuCu</w:t>
      </w:r>
      <w:r w:rsidR="008B1C39" w:rsidRPr="006C490D">
        <w:rPr>
          <w:rFonts w:ascii="Times New Roman" w:hAnsi="Times New Roman"/>
          <w:sz w:val="24"/>
          <w:szCs w:val="24"/>
          <w:vertAlign w:val="subscript"/>
        </w:rPr>
        <w:t>4</w:t>
      </w:r>
      <w:r w:rsidR="008B1C39" w:rsidRPr="006C490D">
        <w:rPr>
          <w:rFonts w:ascii="Times New Roman" w:hAnsi="Times New Roman"/>
          <w:sz w:val="24"/>
          <w:szCs w:val="24"/>
        </w:rPr>
        <w:t>-NC doped with four atoms</w:t>
      </w:r>
    </w:p>
    <w:p w14:paraId="010D2AD8" w14:textId="77777777" w:rsidR="0063214C" w:rsidRDefault="0063214C" w:rsidP="0063214C">
      <w:pPr>
        <w:snapToGrid w:val="0"/>
        <w:spacing w:before="120" w:after="120"/>
        <w:jc w:val="left"/>
        <w:rPr>
          <w:rFonts w:ascii="Times New Roman" w:hAnsi="Times New Roman"/>
          <w:b/>
          <w:bCs/>
          <w:sz w:val="24"/>
          <w:szCs w:val="24"/>
        </w:rPr>
      </w:pPr>
    </w:p>
    <w:p w14:paraId="204AB7AE" w14:textId="77777777" w:rsidR="0063214C" w:rsidRDefault="0063214C" w:rsidP="0063214C">
      <w:pPr>
        <w:snapToGrid w:val="0"/>
        <w:spacing w:before="120" w:after="120"/>
        <w:jc w:val="left"/>
        <w:rPr>
          <w:rFonts w:ascii="Times New Roman" w:hAnsi="Times New Roman"/>
          <w:b/>
          <w:bCs/>
          <w:sz w:val="24"/>
          <w:szCs w:val="24"/>
        </w:rPr>
      </w:pPr>
    </w:p>
    <w:p w14:paraId="24112813" w14:textId="77777777" w:rsidR="0063214C" w:rsidRDefault="0063214C" w:rsidP="0063214C">
      <w:pPr>
        <w:snapToGrid w:val="0"/>
        <w:spacing w:before="120" w:after="120"/>
        <w:jc w:val="left"/>
        <w:rPr>
          <w:rFonts w:ascii="Times New Roman" w:hAnsi="Times New Roman"/>
          <w:b/>
          <w:bCs/>
          <w:sz w:val="24"/>
          <w:szCs w:val="24"/>
        </w:rPr>
      </w:pPr>
    </w:p>
    <w:p w14:paraId="65D7BB16" w14:textId="16CF26D3" w:rsidR="0063214C" w:rsidRDefault="007115F4" w:rsidP="0063214C">
      <w:pPr>
        <w:snapToGrid w:val="0"/>
        <w:spacing w:before="120" w:after="120"/>
        <w:jc w:val="left"/>
        <w:rPr>
          <w:rFonts w:ascii="Times New Roman" w:hAnsi="Times New Roman"/>
          <w:b/>
          <w:bCs/>
          <w:sz w:val="24"/>
          <w:szCs w:val="24"/>
        </w:rPr>
      </w:pPr>
      <w:r w:rsidRPr="006C490D">
        <w:rPr>
          <w:rFonts w:ascii="Times New Roman" w:hAnsi="Times New Roman"/>
          <w:b/>
          <w:bCs/>
          <w:noProof/>
          <w:sz w:val="24"/>
          <w:szCs w:val="24"/>
        </w:rPr>
        <w:drawing>
          <wp:inline distT="0" distB="0" distL="0" distR="0" wp14:anchorId="6E910E78" wp14:editId="0F8D5289">
            <wp:extent cx="4756150" cy="2063115"/>
            <wp:effectExtent l="0" t="0" r="6350" b="0"/>
            <wp:docPr id="3120587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58726" name="图片 3120587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68173" cy="2068330"/>
                    </a:xfrm>
                    <a:prstGeom prst="rect">
                      <a:avLst/>
                    </a:prstGeom>
                  </pic:spPr>
                </pic:pic>
              </a:graphicData>
            </a:graphic>
          </wp:inline>
        </w:drawing>
      </w:r>
    </w:p>
    <w:p w14:paraId="262EEEC4" w14:textId="14CBEC16" w:rsidR="00BB7EEA" w:rsidRPr="006C490D" w:rsidRDefault="00E423C5" w:rsidP="0063214C">
      <w:pPr>
        <w:snapToGrid w:val="0"/>
        <w:spacing w:before="120" w:after="120"/>
        <w:jc w:val="left"/>
        <w:rPr>
          <w:rFonts w:ascii="Times New Roman" w:hAnsi="Times New Roman"/>
          <w:sz w:val="21"/>
          <w:szCs w:val="21"/>
        </w:rPr>
      </w:pPr>
      <w:r w:rsidRPr="006C490D">
        <w:rPr>
          <w:rFonts w:ascii="Times New Roman" w:hAnsi="Times New Roman"/>
          <w:b/>
          <w:bCs/>
          <w:sz w:val="24"/>
          <w:szCs w:val="24"/>
        </w:rPr>
        <w:t>Fig.</w:t>
      </w:r>
      <w:r w:rsidR="00BB7EEA" w:rsidRPr="006C490D">
        <w:rPr>
          <w:rFonts w:ascii="Times New Roman" w:hAnsi="Times New Roman"/>
          <w:b/>
          <w:bCs/>
          <w:sz w:val="24"/>
          <w:szCs w:val="24"/>
        </w:rPr>
        <w:t xml:space="preserve"> S</w:t>
      </w:r>
      <w:r w:rsidR="00BB7EEA" w:rsidRPr="006C490D">
        <w:rPr>
          <w:rFonts w:ascii="Times New Roman" w:hAnsi="Times New Roman" w:hint="eastAsia"/>
          <w:b/>
          <w:bCs/>
          <w:sz w:val="24"/>
          <w:szCs w:val="24"/>
        </w:rPr>
        <w:t>8</w:t>
      </w:r>
      <w:r w:rsidR="00BB7EEA" w:rsidRPr="006C490D">
        <w:rPr>
          <w:rFonts w:ascii="Times New Roman" w:hAnsi="Times New Roman"/>
          <w:b/>
          <w:bCs/>
          <w:sz w:val="24"/>
          <w:szCs w:val="24"/>
        </w:rPr>
        <w:t xml:space="preserve"> </w:t>
      </w:r>
      <w:r w:rsidR="00BB7EEA" w:rsidRPr="006C490D">
        <w:rPr>
          <w:rFonts w:ascii="Times New Roman" w:hAnsi="Times New Roman"/>
          <w:sz w:val="24"/>
          <w:szCs w:val="24"/>
        </w:rPr>
        <w:t xml:space="preserve">The optimized configuration for </w:t>
      </w:r>
      <w:r w:rsidRPr="006C490D">
        <w:rPr>
          <w:rFonts w:ascii="Times New Roman" w:hAnsi="Times New Roman"/>
          <w:b/>
          <w:bCs/>
          <w:sz w:val="24"/>
          <w:szCs w:val="24"/>
        </w:rPr>
        <w:t>a</w:t>
      </w:r>
      <w:r w:rsidR="00BB7EEA" w:rsidRPr="006C490D">
        <w:rPr>
          <w:rFonts w:ascii="Times New Roman" w:hAnsi="Times New Roman"/>
          <w:sz w:val="24"/>
          <w:szCs w:val="24"/>
        </w:rPr>
        <w:t xml:space="preserve"> Ru-NC, </w:t>
      </w:r>
      <w:r w:rsidRPr="006C490D">
        <w:rPr>
          <w:rFonts w:ascii="Times New Roman" w:hAnsi="Times New Roman"/>
          <w:b/>
          <w:bCs/>
          <w:sz w:val="24"/>
          <w:szCs w:val="24"/>
        </w:rPr>
        <w:t>b</w:t>
      </w:r>
      <w:r w:rsidR="00BB7EEA" w:rsidRPr="006C490D">
        <w:rPr>
          <w:rFonts w:ascii="Times New Roman" w:hAnsi="Times New Roman"/>
          <w:sz w:val="24"/>
          <w:szCs w:val="24"/>
        </w:rPr>
        <w:t xml:space="preserve"> RuFe-NC, </w:t>
      </w:r>
      <w:r w:rsidRPr="006C490D">
        <w:rPr>
          <w:rFonts w:ascii="Times New Roman" w:hAnsi="Times New Roman"/>
          <w:b/>
          <w:bCs/>
          <w:sz w:val="24"/>
          <w:szCs w:val="24"/>
        </w:rPr>
        <w:t>c</w:t>
      </w:r>
      <w:r w:rsidR="00BB7EEA" w:rsidRPr="006C490D">
        <w:rPr>
          <w:rFonts w:ascii="Times New Roman" w:hAnsi="Times New Roman"/>
          <w:sz w:val="24"/>
          <w:szCs w:val="24"/>
        </w:rPr>
        <w:t xml:space="preserve"> RuCo-NC, </w:t>
      </w:r>
      <w:r w:rsidRPr="006C490D">
        <w:rPr>
          <w:rFonts w:ascii="Times New Roman" w:hAnsi="Times New Roman"/>
          <w:b/>
          <w:bCs/>
          <w:sz w:val="24"/>
          <w:szCs w:val="24"/>
        </w:rPr>
        <w:t>d</w:t>
      </w:r>
      <w:r w:rsidR="00BB7EEA" w:rsidRPr="006C490D">
        <w:rPr>
          <w:rFonts w:ascii="Times New Roman" w:hAnsi="Times New Roman"/>
          <w:sz w:val="24"/>
          <w:szCs w:val="24"/>
        </w:rPr>
        <w:t xml:space="preserve"> RuNi-N</w:t>
      </w:r>
      <w:r w:rsidR="00BB7EEA" w:rsidRPr="006C490D">
        <w:rPr>
          <w:rFonts w:ascii="Times New Roman" w:hAnsi="Times New Roman" w:hint="eastAsia"/>
          <w:sz w:val="24"/>
          <w:szCs w:val="24"/>
        </w:rPr>
        <w:t>C</w:t>
      </w:r>
      <w:r w:rsidR="00BB7EEA" w:rsidRPr="006C490D">
        <w:rPr>
          <w:rFonts w:ascii="Times New Roman" w:hAnsi="Times New Roman"/>
          <w:sz w:val="24"/>
          <w:szCs w:val="24"/>
        </w:rPr>
        <w:t xml:space="preserve"> and </w:t>
      </w:r>
      <w:r w:rsidRPr="006C490D">
        <w:rPr>
          <w:rFonts w:ascii="Times New Roman" w:hAnsi="Times New Roman"/>
          <w:b/>
          <w:bCs/>
          <w:sz w:val="24"/>
          <w:szCs w:val="24"/>
        </w:rPr>
        <w:t>e</w:t>
      </w:r>
      <w:r w:rsidR="00BB7EEA" w:rsidRPr="006C490D">
        <w:rPr>
          <w:rFonts w:ascii="Times New Roman" w:hAnsi="Times New Roman"/>
          <w:sz w:val="24"/>
          <w:szCs w:val="24"/>
        </w:rPr>
        <w:t xml:space="preserve"> RuCu-NC doped with one atom</w:t>
      </w:r>
    </w:p>
    <w:p w14:paraId="28748AF5" w14:textId="08EF97D7" w:rsidR="007115F4" w:rsidRPr="006C490D" w:rsidRDefault="007115F4" w:rsidP="00930F99">
      <w:pPr>
        <w:snapToGrid w:val="0"/>
        <w:spacing w:before="120" w:after="120"/>
        <w:rPr>
          <w:rFonts w:ascii="Times New Roman" w:hAnsi="Times New Roman"/>
          <w:b/>
          <w:bCs/>
          <w:sz w:val="24"/>
          <w:szCs w:val="24"/>
        </w:rPr>
      </w:pPr>
    </w:p>
    <w:p w14:paraId="718A9FAE" w14:textId="2D0892B9" w:rsidR="00BB7EEA" w:rsidRPr="004F12A7" w:rsidRDefault="00521EAF" w:rsidP="00930F99">
      <w:pPr>
        <w:snapToGrid w:val="0"/>
        <w:spacing w:before="120" w:after="120"/>
        <w:rPr>
          <w:rFonts w:ascii="Times New Roman" w:hAnsi="Times New Roman"/>
          <w:sz w:val="21"/>
          <w:szCs w:val="21"/>
        </w:rPr>
      </w:pPr>
      <w:r w:rsidRPr="006C490D">
        <w:rPr>
          <w:rFonts w:ascii="Times New Roman" w:hAnsi="Times New Roman"/>
          <w:b/>
          <w:bCs/>
          <w:noProof/>
          <w:sz w:val="24"/>
          <w:szCs w:val="24"/>
        </w:rPr>
        <w:drawing>
          <wp:inline distT="0" distB="0" distL="0" distR="0" wp14:anchorId="3B163E64" wp14:editId="01DB2746">
            <wp:extent cx="5474196" cy="3752850"/>
            <wp:effectExtent l="0" t="0" r="0" b="0"/>
            <wp:docPr id="190475702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57021" name="图片 19047570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77350" cy="3755012"/>
                    </a:xfrm>
                    <a:prstGeom prst="rect">
                      <a:avLst/>
                    </a:prstGeom>
                  </pic:spPr>
                </pic:pic>
              </a:graphicData>
            </a:graphic>
          </wp:inline>
        </w:drawing>
      </w:r>
      <w:r w:rsidR="00E423C5" w:rsidRPr="006C490D">
        <w:rPr>
          <w:rFonts w:ascii="Times New Roman" w:hAnsi="Times New Roman"/>
          <w:b/>
          <w:bCs/>
          <w:sz w:val="24"/>
          <w:szCs w:val="24"/>
        </w:rPr>
        <w:t>Fig.</w:t>
      </w:r>
      <w:r w:rsidR="00BB7EEA" w:rsidRPr="006C490D">
        <w:rPr>
          <w:rFonts w:ascii="Times New Roman" w:hAnsi="Times New Roman"/>
          <w:b/>
          <w:bCs/>
          <w:sz w:val="24"/>
          <w:szCs w:val="24"/>
        </w:rPr>
        <w:t xml:space="preserve"> S</w:t>
      </w:r>
      <w:r w:rsidR="00BB7EEA" w:rsidRPr="006C490D">
        <w:rPr>
          <w:rFonts w:ascii="Times New Roman" w:hAnsi="Times New Roman" w:hint="eastAsia"/>
          <w:b/>
          <w:bCs/>
          <w:sz w:val="24"/>
          <w:szCs w:val="24"/>
        </w:rPr>
        <w:t>9</w:t>
      </w:r>
      <w:r w:rsidR="00BB7EEA" w:rsidRPr="006C490D">
        <w:rPr>
          <w:rFonts w:ascii="Times New Roman" w:hAnsi="Times New Roman"/>
          <w:sz w:val="24"/>
          <w:szCs w:val="24"/>
        </w:rPr>
        <w:t xml:space="preserve"> Theoretical simulations of electrochemical NO</w:t>
      </w:r>
      <w:r w:rsidR="00BB7EEA" w:rsidRPr="006C490D">
        <w:rPr>
          <w:rFonts w:ascii="Times New Roman" w:hAnsi="Times New Roman"/>
          <w:sz w:val="24"/>
          <w:szCs w:val="24"/>
          <w:vertAlign w:val="subscript"/>
        </w:rPr>
        <w:t>3</w:t>
      </w:r>
      <w:r w:rsidR="00BB7EEA" w:rsidRPr="006C490D">
        <w:rPr>
          <w:rFonts w:ascii="Times New Roman" w:hAnsi="Times New Roman"/>
          <w:sz w:val="24"/>
          <w:szCs w:val="24"/>
        </w:rPr>
        <w:t xml:space="preserve">RR. </w:t>
      </w:r>
      <w:r w:rsidR="00E423C5" w:rsidRPr="006C490D">
        <w:rPr>
          <w:rFonts w:ascii="Times New Roman" w:hAnsi="Times New Roman"/>
          <w:b/>
          <w:bCs/>
          <w:sz w:val="24"/>
          <w:szCs w:val="24"/>
        </w:rPr>
        <w:t>a</w:t>
      </w:r>
      <w:r w:rsidR="00BB7EEA" w:rsidRPr="006C490D">
        <w:rPr>
          <w:rFonts w:ascii="Times New Roman" w:hAnsi="Times New Roman"/>
          <w:sz w:val="24"/>
          <w:szCs w:val="24"/>
        </w:rPr>
        <w:t xml:space="preserve"> 2D slice passing through the first layer atoms on the Fe, Co, Ni and Cu-doped Ru surface. The is surface value in </w:t>
      </w:r>
      <w:r w:rsidR="00E423C5" w:rsidRPr="006C490D">
        <w:rPr>
          <w:rFonts w:ascii="Times New Roman" w:hAnsi="Times New Roman"/>
          <w:sz w:val="24"/>
          <w:szCs w:val="24"/>
        </w:rPr>
        <w:t>a</w:t>
      </w:r>
      <w:r w:rsidR="00BB7EEA" w:rsidRPr="006C490D">
        <w:rPr>
          <w:rFonts w:ascii="Times New Roman" w:hAnsi="Times New Roman"/>
          <w:sz w:val="24"/>
          <w:szCs w:val="24"/>
        </w:rPr>
        <w:t xml:space="preserve"> is 0.1e</w:t>
      </w:r>
      <w:r w:rsidR="00BB7EEA" w:rsidRPr="006C490D">
        <w:rPr>
          <w:rFonts w:ascii="Times New Roman" w:hAnsi="Times New Roman"/>
          <w:sz w:val="24"/>
          <w:szCs w:val="24"/>
          <w:vertAlign w:val="superscript"/>
        </w:rPr>
        <w:t>−</w:t>
      </w:r>
      <w:r w:rsidR="00BB7EEA" w:rsidRPr="006C490D">
        <w:rPr>
          <w:rFonts w:ascii="Times New Roman" w:hAnsi="Times New Roman"/>
          <w:sz w:val="24"/>
          <w:szCs w:val="24"/>
        </w:rPr>
        <w:t>/Bohr</w:t>
      </w:r>
      <w:r w:rsidR="00BB7EEA" w:rsidRPr="006C490D">
        <w:rPr>
          <w:rFonts w:ascii="Times New Roman" w:hAnsi="Times New Roman"/>
          <w:sz w:val="24"/>
          <w:szCs w:val="24"/>
          <w:vertAlign w:val="superscript"/>
        </w:rPr>
        <w:t>3</w:t>
      </w:r>
      <w:r w:rsidR="00BB7EEA" w:rsidRPr="006C490D">
        <w:rPr>
          <w:rFonts w:ascii="Times New Roman" w:hAnsi="Times New Roman"/>
          <w:sz w:val="24"/>
          <w:szCs w:val="24"/>
        </w:rPr>
        <w:t xml:space="preserve">. Red and blue in the charge density difference plot represent electron accumulation and depletion. </w:t>
      </w:r>
      <w:r w:rsidR="00E423C5" w:rsidRPr="006C490D">
        <w:rPr>
          <w:rFonts w:ascii="Times New Roman" w:hAnsi="Times New Roman"/>
          <w:b/>
          <w:bCs/>
          <w:sz w:val="24"/>
          <w:szCs w:val="24"/>
        </w:rPr>
        <w:t>b</w:t>
      </w:r>
      <w:r w:rsidR="00BB7EEA" w:rsidRPr="006C490D">
        <w:rPr>
          <w:rFonts w:ascii="Times New Roman" w:hAnsi="Times New Roman"/>
          <w:sz w:val="24"/>
          <w:szCs w:val="24"/>
        </w:rPr>
        <w:t xml:space="preserve"> d-band center positions of the RuM-NC nanoalloys. </w:t>
      </w:r>
      <w:r w:rsidR="00E423C5" w:rsidRPr="006C490D">
        <w:rPr>
          <w:rFonts w:ascii="Times New Roman" w:hAnsi="Times New Roman"/>
          <w:b/>
          <w:bCs/>
          <w:sz w:val="24"/>
          <w:szCs w:val="24"/>
        </w:rPr>
        <w:t>c</w:t>
      </w:r>
      <w:r w:rsidR="00BB7EEA" w:rsidRPr="006C490D">
        <w:rPr>
          <w:rFonts w:ascii="Times New Roman" w:hAnsi="Times New Roman"/>
          <w:b/>
          <w:bCs/>
          <w:sz w:val="24"/>
          <w:szCs w:val="24"/>
        </w:rPr>
        <w:t xml:space="preserve"> </w:t>
      </w:r>
      <w:proofErr w:type="gramStart"/>
      <w:r w:rsidR="00BB7EEA" w:rsidRPr="006C490D">
        <w:rPr>
          <w:rFonts w:ascii="Times New Roman" w:hAnsi="Times New Roman"/>
          <w:sz w:val="24"/>
          <w:szCs w:val="24"/>
        </w:rPr>
        <w:t>The</w:t>
      </w:r>
      <w:proofErr w:type="gramEnd"/>
      <w:r w:rsidR="00BB7EEA" w:rsidRPr="006C490D">
        <w:rPr>
          <w:rFonts w:ascii="Times New Roman" w:hAnsi="Times New Roman"/>
          <w:sz w:val="24"/>
          <w:szCs w:val="24"/>
        </w:rPr>
        <w:t xml:space="preserve"> reaction energy changes of HER on the Ru-M site and pure Ru site. </w:t>
      </w:r>
      <w:r w:rsidR="00E423C5" w:rsidRPr="006C490D">
        <w:rPr>
          <w:rFonts w:ascii="Times New Roman" w:hAnsi="Times New Roman"/>
          <w:b/>
          <w:bCs/>
          <w:sz w:val="24"/>
          <w:szCs w:val="24"/>
        </w:rPr>
        <w:t>d</w:t>
      </w:r>
      <w:r w:rsidR="00BB7EEA" w:rsidRPr="006C490D">
        <w:rPr>
          <w:rFonts w:ascii="Times New Roman" w:hAnsi="Times New Roman"/>
          <w:sz w:val="24"/>
          <w:szCs w:val="24"/>
        </w:rPr>
        <w:t xml:space="preserve"> </w:t>
      </w:r>
      <w:proofErr w:type="gramStart"/>
      <w:r w:rsidR="00BB7EEA" w:rsidRPr="006C490D">
        <w:rPr>
          <w:rFonts w:ascii="Times New Roman" w:hAnsi="Times New Roman"/>
          <w:sz w:val="24"/>
          <w:szCs w:val="24"/>
        </w:rPr>
        <w:t>The</w:t>
      </w:r>
      <w:proofErr w:type="gramEnd"/>
      <w:r w:rsidR="00BB7EEA" w:rsidRPr="006C490D">
        <w:rPr>
          <w:rFonts w:ascii="Times New Roman" w:hAnsi="Times New Roman"/>
          <w:sz w:val="24"/>
          <w:szCs w:val="24"/>
        </w:rPr>
        <w:t xml:space="preserve"> adsorption energy of *NO</w:t>
      </w:r>
      <w:r w:rsidR="00BB7EEA" w:rsidRPr="006C490D">
        <w:rPr>
          <w:rFonts w:ascii="Times New Roman" w:hAnsi="Times New Roman"/>
          <w:sz w:val="24"/>
          <w:szCs w:val="24"/>
          <w:vertAlign w:val="subscript"/>
        </w:rPr>
        <w:t>3</w:t>
      </w:r>
      <w:r w:rsidR="00BB7EEA" w:rsidRPr="006C490D">
        <w:rPr>
          <w:rFonts w:ascii="Times New Roman" w:hAnsi="Times New Roman"/>
          <w:sz w:val="24"/>
          <w:szCs w:val="24"/>
        </w:rPr>
        <w:t>,</w:t>
      </w:r>
      <w:r w:rsidR="00BB7EEA" w:rsidRPr="006C490D">
        <w:rPr>
          <w:rFonts w:ascii="Times New Roman" w:hAnsi="Times New Roman"/>
          <w:sz w:val="24"/>
          <w:szCs w:val="24"/>
          <w:vertAlign w:val="subscript"/>
        </w:rPr>
        <w:t xml:space="preserve"> </w:t>
      </w:r>
      <w:r w:rsidR="00BB7EEA" w:rsidRPr="006C490D">
        <w:rPr>
          <w:rFonts w:ascii="Times New Roman" w:hAnsi="Times New Roman"/>
          <w:sz w:val="24"/>
          <w:szCs w:val="24"/>
        </w:rPr>
        <w:t>*NO</w:t>
      </w:r>
      <w:r w:rsidR="00BB7EEA" w:rsidRPr="006C490D">
        <w:rPr>
          <w:rFonts w:ascii="Times New Roman" w:hAnsi="Times New Roman"/>
          <w:sz w:val="24"/>
          <w:szCs w:val="24"/>
          <w:vertAlign w:val="subscript"/>
        </w:rPr>
        <w:t>2</w:t>
      </w:r>
      <w:r w:rsidR="00BB7EEA" w:rsidRPr="006C490D">
        <w:rPr>
          <w:rFonts w:ascii="Times New Roman" w:hAnsi="Times New Roman"/>
          <w:sz w:val="24"/>
          <w:szCs w:val="24"/>
        </w:rPr>
        <w:t>, and Gibbs free energy for H</w:t>
      </w:r>
      <w:r w:rsidR="00BB7EEA" w:rsidRPr="006C490D">
        <w:rPr>
          <w:rFonts w:ascii="Times New Roman" w:hAnsi="Times New Roman"/>
          <w:sz w:val="24"/>
          <w:szCs w:val="24"/>
          <w:vertAlign w:val="subscript"/>
        </w:rPr>
        <w:t>2</w:t>
      </w:r>
      <w:r w:rsidR="00BB7EEA" w:rsidRPr="006C490D">
        <w:rPr>
          <w:rFonts w:ascii="Times New Roman" w:hAnsi="Times New Roman"/>
          <w:sz w:val="24"/>
          <w:szCs w:val="24"/>
        </w:rPr>
        <w:t xml:space="preserve"> formation on Ru with various transition metal dopants. </w:t>
      </w:r>
      <w:r w:rsidR="00E423C5" w:rsidRPr="006C490D">
        <w:rPr>
          <w:rFonts w:ascii="Times New Roman" w:hAnsi="Times New Roman"/>
          <w:b/>
          <w:bCs/>
          <w:sz w:val="24"/>
          <w:szCs w:val="24"/>
        </w:rPr>
        <w:t>e</w:t>
      </w:r>
      <w:r w:rsidR="00BB7EEA" w:rsidRPr="006C490D">
        <w:rPr>
          <w:rFonts w:ascii="Times New Roman" w:hAnsi="Times New Roman"/>
          <w:sz w:val="24"/>
          <w:szCs w:val="24"/>
        </w:rPr>
        <w:t xml:space="preserve"> Reaction free energy diagrams of NO</w:t>
      </w:r>
      <w:r w:rsidR="00BB7EEA" w:rsidRPr="006C490D">
        <w:rPr>
          <w:rFonts w:ascii="Times New Roman" w:hAnsi="Times New Roman"/>
          <w:sz w:val="24"/>
          <w:szCs w:val="24"/>
          <w:vertAlign w:val="subscript"/>
        </w:rPr>
        <w:t>3</w:t>
      </w:r>
      <w:r w:rsidR="00BB7EEA" w:rsidRPr="006C490D">
        <w:rPr>
          <w:rFonts w:ascii="Times New Roman" w:hAnsi="Times New Roman"/>
          <w:sz w:val="24"/>
          <w:szCs w:val="24"/>
          <w:vertAlign w:val="superscript"/>
        </w:rPr>
        <w:t>−</w:t>
      </w:r>
      <w:r w:rsidR="00BB7EEA" w:rsidRPr="006C490D">
        <w:rPr>
          <w:rFonts w:ascii="Times New Roman" w:hAnsi="Times New Roman"/>
          <w:sz w:val="24"/>
          <w:szCs w:val="24"/>
        </w:rPr>
        <w:t>-to-NH</w:t>
      </w:r>
      <w:r w:rsidR="00BB7EEA" w:rsidRPr="006C490D">
        <w:rPr>
          <w:rFonts w:ascii="Times New Roman" w:hAnsi="Times New Roman"/>
          <w:sz w:val="24"/>
          <w:szCs w:val="24"/>
          <w:vertAlign w:val="subscript"/>
        </w:rPr>
        <w:t>3</w:t>
      </w:r>
    </w:p>
    <w:p w14:paraId="6E1CC52D" w14:textId="703F86F8" w:rsidR="00FE0944" w:rsidRPr="006C490D" w:rsidRDefault="007115F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029C9AF" wp14:editId="43D3BCF6">
            <wp:extent cx="4202027" cy="3917950"/>
            <wp:effectExtent l="0" t="0" r="8255" b="6350"/>
            <wp:docPr id="6875322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32236" name="图片 6875322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10826" cy="3926155"/>
                    </a:xfrm>
                    <a:prstGeom prst="rect">
                      <a:avLst/>
                    </a:prstGeom>
                  </pic:spPr>
                </pic:pic>
              </a:graphicData>
            </a:graphic>
          </wp:inline>
        </w:drawing>
      </w:r>
    </w:p>
    <w:p w14:paraId="60C54FFF" w14:textId="122495B9"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FE0944" w:rsidRPr="006C490D">
        <w:rPr>
          <w:rFonts w:ascii="Times New Roman" w:hAnsi="Times New Roman"/>
          <w:b/>
          <w:bCs/>
          <w:sz w:val="24"/>
          <w:szCs w:val="24"/>
        </w:rPr>
        <w:t xml:space="preserve"> S</w:t>
      </w:r>
      <w:r w:rsidR="00BB7EEA" w:rsidRPr="006C490D">
        <w:rPr>
          <w:rFonts w:ascii="Times New Roman" w:hAnsi="Times New Roman" w:hint="eastAsia"/>
          <w:b/>
          <w:bCs/>
          <w:sz w:val="24"/>
          <w:szCs w:val="24"/>
        </w:rPr>
        <w:t>10</w:t>
      </w:r>
      <w:r w:rsidR="00FE0944" w:rsidRPr="006C490D">
        <w:rPr>
          <w:rFonts w:ascii="Times New Roman" w:hAnsi="Times New Roman"/>
          <w:b/>
          <w:bCs/>
          <w:sz w:val="24"/>
          <w:szCs w:val="24"/>
        </w:rPr>
        <w:t xml:space="preserve"> </w:t>
      </w:r>
      <w:r w:rsidR="00FE0944" w:rsidRPr="006C490D">
        <w:rPr>
          <w:rFonts w:ascii="Times New Roman" w:hAnsi="Times New Roman"/>
          <w:sz w:val="24"/>
          <w:szCs w:val="24"/>
        </w:rPr>
        <w:t xml:space="preserve">The optimized adsorption configuration for HER on </w:t>
      </w:r>
      <w:r w:rsidRPr="006C490D">
        <w:rPr>
          <w:rFonts w:ascii="Times New Roman" w:hAnsi="Times New Roman"/>
          <w:b/>
          <w:bCs/>
          <w:sz w:val="24"/>
          <w:szCs w:val="24"/>
        </w:rPr>
        <w:t>a</w:t>
      </w:r>
      <w:r w:rsidR="00FE0944" w:rsidRPr="006C490D">
        <w:rPr>
          <w:rFonts w:ascii="Times New Roman" w:hAnsi="Times New Roman"/>
          <w:sz w:val="24"/>
          <w:szCs w:val="24"/>
        </w:rPr>
        <w:t xml:space="preserve"> Ru-NC, </w:t>
      </w:r>
      <w:r w:rsidRPr="006C490D">
        <w:rPr>
          <w:rFonts w:ascii="Times New Roman" w:hAnsi="Times New Roman"/>
          <w:b/>
          <w:bCs/>
          <w:sz w:val="24"/>
          <w:szCs w:val="24"/>
        </w:rPr>
        <w:t>b</w:t>
      </w:r>
      <w:r w:rsidR="00FE0944" w:rsidRPr="006C490D">
        <w:rPr>
          <w:rFonts w:ascii="Times New Roman" w:hAnsi="Times New Roman"/>
          <w:sz w:val="24"/>
          <w:szCs w:val="24"/>
        </w:rPr>
        <w:t xml:space="preserve"> RuFe-NC, </w:t>
      </w:r>
      <w:r w:rsidRPr="006C490D">
        <w:rPr>
          <w:rFonts w:ascii="Times New Roman" w:hAnsi="Times New Roman"/>
          <w:b/>
          <w:bCs/>
          <w:sz w:val="24"/>
          <w:szCs w:val="24"/>
        </w:rPr>
        <w:t>c</w:t>
      </w:r>
      <w:r w:rsidR="00FE0944" w:rsidRPr="006C490D">
        <w:rPr>
          <w:rFonts w:ascii="Times New Roman" w:hAnsi="Times New Roman"/>
          <w:sz w:val="24"/>
          <w:szCs w:val="24"/>
        </w:rPr>
        <w:t xml:space="preserve"> RuCo-NC, </w:t>
      </w:r>
      <w:r w:rsidRPr="006C490D">
        <w:rPr>
          <w:rFonts w:ascii="Times New Roman" w:hAnsi="Times New Roman"/>
          <w:b/>
          <w:bCs/>
          <w:sz w:val="24"/>
          <w:szCs w:val="24"/>
        </w:rPr>
        <w:t>d</w:t>
      </w:r>
      <w:r w:rsidR="00FE0944" w:rsidRPr="006C490D">
        <w:rPr>
          <w:rFonts w:ascii="Times New Roman" w:hAnsi="Times New Roman"/>
          <w:sz w:val="24"/>
          <w:szCs w:val="24"/>
        </w:rPr>
        <w:t xml:space="preserve"> RuNi-N</w:t>
      </w:r>
      <w:r w:rsidR="003E3075" w:rsidRPr="006C490D">
        <w:rPr>
          <w:rFonts w:ascii="Times New Roman" w:hAnsi="Times New Roman" w:hint="eastAsia"/>
          <w:sz w:val="24"/>
          <w:szCs w:val="24"/>
        </w:rPr>
        <w:t>C</w:t>
      </w:r>
      <w:r w:rsidR="00FE0944" w:rsidRPr="006C490D">
        <w:rPr>
          <w:rFonts w:ascii="Times New Roman" w:hAnsi="Times New Roman"/>
          <w:sz w:val="24"/>
          <w:szCs w:val="24"/>
        </w:rPr>
        <w:t xml:space="preserve"> and </w:t>
      </w:r>
      <w:r w:rsidRPr="006C490D">
        <w:rPr>
          <w:rFonts w:ascii="Times New Roman" w:hAnsi="Times New Roman"/>
          <w:b/>
          <w:bCs/>
          <w:sz w:val="24"/>
          <w:szCs w:val="24"/>
        </w:rPr>
        <w:t>e</w:t>
      </w:r>
      <w:r w:rsidR="00FE0944" w:rsidRPr="006C490D">
        <w:rPr>
          <w:rFonts w:ascii="Times New Roman" w:hAnsi="Times New Roman"/>
          <w:sz w:val="24"/>
          <w:szCs w:val="24"/>
        </w:rPr>
        <w:t xml:space="preserve"> RuCu-NC doped with one atom</w:t>
      </w:r>
    </w:p>
    <w:p w14:paraId="0C9AE532" w14:textId="7D30742A" w:rsidR="008B1C39" w:rsidRPr="006C490D" w:rsidRDefault="00C8712F"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46E561AC" wp14:editId="29821661">
            <wp:extent cx="5021949" cy="1676400"/>
            <wp:effectExtent l="0" t="0" r="7620" b="0"/>
            <wp:docPr id="161304024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0249" name="图片 161304024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51145" cy="1686146"/>
                    </a:xfrm>
                    <a:prstGeom prst="rect">
                      <a:avLst/>
                    </a:prstGeom>
                  </pic:spPr>
                </pic:pic>
              </a:graphicData>
            </a:graphic>
          </wp:inline>
        </w:drawing>
      </w:r>
    </w:p>
    <w:p w14:paraId="2D5776CC" w14:textId="05E6CB94" w:rsidR="008B1C39"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S1</w:t>
      </w:r>
      <w:r w:rsidR="00BB7EEA" w:rsidRPr="006C490D">
        <w:rPr>
          <w:rFonts w:ascii="Times New Roman" w:hAnsi="Times New Roman" w:hint="eastAsia"/>
          <w:b/>
          <w:bCs/>
          <w:sz w:val="24"/>
          <w:szCs w:val="24"/>
        </w:rPr>
        <w:t>1</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RuFe-NC doped with one atom</w:t>
      </w:r>
    </w:p>
    <w:p w14:paraId="0F753C77" w14:textId="1F4CDAE7" w:rsidR="008B1C39" w:rsidRPr="006C490D" w:rsidRDefault="00C8712F" w:rsidP="00930F99">
      <w:pPr>
        <w:snapToGrid w:val="0"/>
        <w:spacing w:before="120" w:after="120"/>
        <w:jc w:val="center"/>
        <w:rPr>
          <w:rFonts w:ascii="Times New Roman" w:hAnsi="Times New Roman"/>
          <w:sz w:val="21"/>
          <w:szCs w:val="21"/>
        </w:rPr>
      </w:pPr>
      <w:r w:rsidRPr="006C490D">
        <w:rPr>
          <w:rFonts w:ascii="Times New Roman" w:hAnsi="Times New Roman" w:hint="eastAsia"/>
          <w:noProof/>
          <w:sz w:val="21"/>
          <w:szCs w:val="21"/>
        </w:rPr>
        <w:drawing>
          <wp:inline distT="0" distB="0" distL="0" distR="0" wp14:anchorId="6276A064" wp14:editId="1D7635D9">
            <wp:extent cx="5106663" cy="1733550"/>
            <wp:effectExtent l="0" t="0" r="0" b="0"/>
            <wp:docPr id="71326283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62836" name="图片 71326283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67628" cy="1754246"/>
                    </a:xfrm>
                    <a:prstGeom prst="rect">
                      <a:avLst/>
                    </a:prstGeom>
                  </pic:spPr>
                </pic:pic>
              </a:graphicData>
            </a:graphic>
          </wp:inline>
        </w:drawing>
      </w:r>
    </w:p>
    <w:p w14:paraId="1F9D583B" w14:textId="01B5A4E9"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S1</w:t>
      </w:r>
      <w:r w:rsidR="00BB7EEA" w:rsidRPr="006C490D">
        <w:rPr>
          <w:rFonts w:ascii="Times New Roman" w:hAnsi="Times New Roman" w:hint="eastAsia"/>
          <w:b/>
          <w:bCs/>
          <w:sz w:val="24"/>
          <w:szCs w:val="24"/>
        </w:rPr>
        <w:t>2</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RuCo-NC doped with one atom</w:t>
      </w:r>
    </w:p>
    <w:p w14:paraId="724E8F58" w14:textId="63FF68E2" w:rsidR="008B1C39" w:rsidRPr="006C490D" w:rsidRDefault="00C8712F"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86788EE" wp14:editId="2ABB69F4">
            <wp:extent cx="5278755" cy="1783080"/>
            <wp:effectExtent l="0" t="0" r="0" b="7620"/>
            <wp:docPr id="152680852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08527" name="图片 15268085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8755" cy="1783080"/>
                    </a:xfrm>
                    <a:prstGeom prst="rect">
                      <a:avLst/>
                    </a:prstGeom>
                  </pic:spPr>
                </pic:pic>
              </a:graphicData>
            </a:graphic>
          </wp:inline>
        </w:drawing>
      </w:r>
    </w:p>
    <w:p w14:paraId="4ADE20D9" w14:textId="36D69031"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S1</w:t>
      </w:r>
      <w:r w:rsidR="00BB7EEA" w:rsidRPr="006C490D">
        <w:rPr>
          <w:rFonts w:ascii="Times New Roman" w:hAnsi="Times New Roman" w:hint="eastAsia"/>
          <w:b/>
          <w:bCs/>
          <w:sz w:val="24"/>
          <w:szCs w:val="24"/>
        </w:rPr>
        <w:t>3</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RuNi-NC doped with one atom</w:t>
      </w:r>
    </w:p>
    <w:p w14:paraId="469F04AA" w14:textId="4BC219F3" w:rsidR="008B1C39" w:rsidRPr="006C490D" w:rsidRDefault="00C8712F"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706A4ABA" wp14:editId="2EB9D8B5">
            <wp:extent cx="5278755" cy="1764665"/>
            <wp:effectExtent l="0" t="0" r="0" b="6985"/>
            <wp:docPr id="91168687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86875" name="图片 9116868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8755" cy="1764665"/>
                    </a:xfrm>
                    <a:prstGeom prst="rect">
                      <a:avLst/>
                    </a:prstGeom>
                  </pic:spPr>
                </pic:pic>
              </a:graphicData>
            </a:graphic>
          </wp:inline>
        </w:drawing>
      </w:r>
    </w:p>
    <w:p w14:paraId="5D82D3CF" w14:textId="001B42F2" w:rsidR="00E423C5"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Pr="006C490D">
        <w:rPr>
          <w:rFonts w:ascii="Times New Roman" w:hAnsi="Times New Roman" w:hint="eastAsia"/>
          <w:b/>
          <w:bCs/>
          <w:sz w:val="24"/>
          <w:szCs w:val="24"/>
        </w:rPr>
        <w:t>.</w:t>
      </w:r>
      <w:r w:rsidR="008B1C39" w:rsidRPr="006C490D">
        <w:rPr>
          <w:rFonts w:ascii="Times New Roman" w:hAnsi="Times New Roman"/>
          <w:b/>
          <w:bCs/>
          <w:sz w:val="24"/>
          <w:szCs w:val="24"/>
        </w:rPr>
        <w:t xml:space="preserve"> S1</w:t>
      </w:r>
      <w:r w:rsidR="00BB7EEA" w:rsidRPr="006C490D">
        <w:rPr>
          <w:rFonts w:ascii="Times New Roman" w:hAnsi="Times New Roman" w:hint="eastAsia"/>
          <w:b/>
          <w:bCs/>
          <w:sz w:val="24"/>
          <w:szCs w:val="24"/>
        </w:rPr>
        <w:t>4</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RuCu-NC doped</w:t>
      </w:r>
      <w:r w:rsidR="00727C6D" w:rsidRPr="006C490D">
        <w:rPr>
          <w:rFonts w:ascii="Times New Roman" w:hAnsi="Times New Roman" w:hint="eastAsia"/>
          <w:sz w:val="24"/>
          <w:szCs w:val="24"/>
        </w:rPr>
        <w:t xml:space="preserve"> </w:t>
      </w:r>
      <w:r w:rsidR="008B1C39" w:rsidRPr="006C490D">
        <w:rPr>
          <w:rFonts w:ascii="Times New Roman" w:hAnsi="Times New Roman"/>
          <w:sz w:val="24"/>
          <w:szCs w:val="24"/>
        </w:rPr>
        <w:t>with one atom</w:t>
      </w:r>
    </w:p>
    <w:p w14:paraId="7F04952C" w14:textId="6124E61C" w:rsidR="008B1C39" w:rsidRPr="0063214C" w:rsidRDefault="008B1C39" w:rsidP="00930F99">
      <w:pPr>
        <w:snapToGrid w:val="0"/>
        <w:spacing w:before="120" w:after="120"/>
        <w:rPr>
          <w:rFonts w:ascii="Times New Roman" w:hAnsi="Times New Roman"/>
          <w:b/>
          <w:bCs/>
          <w:sz w:val="24"/>
          <w:szCs w:val="24"/>
        </w:rPr>
      </w:pPr>
      <w:r w:rsidRPr="0063214C">
        <w:rPr>
          <w:rFonts w:ascii="Times New Roman" w:hAnsi="Times New Roman"/>
          <w:b/>
          <w:bCs/>
          <w:szCs w:val="24"/>
        </w:rPr>
        <w:t>Supplement</w:t>
      </w:r>
      <w:r w:rsidR="0063214C" w:rsidRPr="0063214C">
        <w:rPr>
          <w:rFonts w:ascii="Times New Roman" w:hAnsi="Times New Roman" w:hint="eastAsia"/>
          <w:b/>
          <w:bCs/>
          <w:szCs w:val="24"/>
        </w:rPr>
        <w:t>ary</w:t>
      </w:r>
      <w:r w:rsidRPr="0063214C">
        <w:rPr>
          <w:rFonts w:ascii="Times New Roman" w:hAnsi="Times New Roman"/>
          <w:b/>
          <w:bCs/>
          <w:szCs w:val="24"/>
        </w:rPr>
        <w:t xml:space="preserve"> </w:t>
      </w:r>
      <w:r w:rsidR="0063214C" w:rsidRPr="0063214C">
        <w:rPr>
          <w:rFonts w:ascii="Times New Roman" w:hAnsi="Times New Roman"/>
          <w:b/>
          <w:bCs/>
          <w:szCs w:val="24"/>
        </w:rPr>
        <w:t>T</w:t>
      </w:r>
      <w:r w:rsidRPr="0063214C">
        <w:rPr>
          <w:rFonts w:ascii="Times New Roman" w:hAnsi="Times New Roman"/>
          <w:b/>
          <w:bCs/>
          <w:szCs w:val="24"/>
        </w:rPr>
        <w:t xml:space="preserve">ext </w:t>
      </w:r>
      <w:r w:rsidR="0063214C" w:rsidRPr="0063214C">
        <w:rPr>
          <w:rFonts w:ascii="Times New Roman" w:hAnsi="Times New Roman"/>
          <w:b/>
          <w:bCs/>
          <w:szCs w:val="24"/>
        </w:rPr>
        <w:t>S</w:t>
      </w:r>
      <w:r w:rsidRPr="0063214C">
        <w:rPr>
          <w:rFonts w:ascii="Times New Roman" w:hAnsi="Times New Roman"/>
          <w:b/>
          <w:bCs/>
          <w:szCs w:val="24"/>
        </w:rPr>
        <w:t>1</w:t>
      </w:r>
    </w:p>
    <w:p w14:paraId="6DDBA52E" w14:textId="77777777" w:rsidR="008B1C39" w:rsidRPr="0063214C" w:rsidRDefault="00FE0944" w:rsidP="00930F99">
      <w:pPr>
        <w:snapToGrid w:val="0"/>
        <w:spacing w:before="120" w:after="120"/>
        <w:rPr>
          <w:rFonts w:ascii="Times New Roman" w:hAnsi="Times New Roman"/>
          <w:sz w:val="24"/>
          <w:szCs w:val="24"/>
        </w:rPr>
      </w:pPr>
      <w:r w:rsidRPr="0063214C">
        <w:rPr>
          <w:rFonts w:ascii="Times New Roman" w:hAnsi="Times New Roman"/>
          <w:sz w:val="24"/>
          <w:szCs w:val="24"/>
        </w:rPr>
        <w:t xml:space="preserve">The structural models, comprising </w:t>
      </w:r>
      <w:proofErr w:type="gramStart"/>
      <w:r w:rsidRPr="0063214C">
        <w:rPr>
          <w:rFonts w:ascii="Times New Roman" w:hAnsi="Times New Roman"/>
          <w:sz w:val="24"/>
          <w:szCs w:val="24"/>
        </w:rPr>
        <w:t>Ru(</w:t>
      </w:r>
      <w:proofErr w:type="gramEnd"/>
      <w:r w:rsidRPr="0063214C">
        <w:rPr>
          <w:rFonts w:ascii="Times New Roman" w:hAnsi="Times New Roman"/>
          <w:sz w:val="24"/>
          <w:szCs w:val="24"/>
        </w:rPr>
        <w:t>101) surfaces with transition metal dop</w:t>
      </w:r>
      <w:r w:rsidR="00A51B74" w:rsidRPr="0063214C">
        <w:rPr>
          <w:rFonts w:ascii="Times New Roman" w:hAnsi="Times New Roman" w:hint="eastAsia"/>
          <w:sz w:val="24"/>
          <w:szCs w:val="24"/>
        </w:rPr>
        <w:t>ed</w:t>
      </w:r>
      <w:r w:rsidRPr="0063214C">
        <w:rPr>
          <w:rFonts w:ascii="Times New Roman" w:hAnsi="Times New Roman"/>
          <w:sz w:val="24"/>
          <w:szCs w:val="24"/>
        </w:rPr>
        <w:t>, reveal significant electronic redistribution at Ru-M interfaces (</w:t>
      </w:r>
      <w:r w:rsidR="00E423C5" w:rsidRPr="0063214C">
        <w:rPr>
          <w:rFonts w:ascii="Times New Roman" w:hAnsi="Times New Roman"/>
          <w:sz w:val="24"/>
          <w:szCs w:val="24"/>
        </w:rPr>
        <w:t>Fig.</w:t>
      </w:r>
      <w:r w:rsidRPr="0063214C">
        <w:rPr>
          <w:rFonts w:ascii="Times New Roman" w:hAnsi="Times New Roman"/>
          <w:sz w:val="24"/>
          <w:szCs w:val="24"/>
        </w:rPr>
        <w:t xml:space="preserve"> S8). </w:t>
      </w:r>
      <w:r w:rsidR="008B1C39" w:rsidRPr="0063214C">
        <w:rPr>
          <w:rFonts w:ascii="Times New Roman" w:hAnsi="Times New Roman"/>
          <w:sz w:val="24"/>
          <w:szCs w:val="24"/>
        </w:rPr>
        <w:t xml:space="preserve">As illustrated in </w:t>
      </w:r>
      <w:r w:rsidR="00E423C5" w:rsidRPr="0063214C">
        <w:rPr>
          <w:rFonts w:ascii="Times New Roman" w:hAnsi="Times New Roman"/>
          <w:sz w:val="24"/>
          <w:szCs w:val="24"/>
        </w:rPr>
        <w:t>Fig</w:t>
      </w:r>
      <w:r w:rsidR="008B1C39" w:rsidRPr="0063214C">
        <w:rPr>
          <w:rFonts w:ascii="Times New Roman" w:hAnsi="Times New Roman"/>
          <w:sz w:val="24"/>
          <w:szCs w:val="24"/>
        </w:rPr>
        <w:t>s</w:t>
      </w:r>
      <w:r w:rsidR="00E423C5" w:rsidRPr="0063214C">
        <w:rPr>
          <w:rFonts w:ascii="Times New Roman" w:hAnsi="Times New Roman" w:hint="eastAsia"/>
          <w:sz w:val="24"/>
          <w:szCs w:val="24"/>
        </w:rPr>
        <w:t>.</w:t>
      </w:r>
      <w:r w:rsidR="008B1C39" w:rsidRPr="0063214C">
        <w:rPr>
          <w:rFonts w:ascii="Times New Roman" w:hAnsi="Times New Roman"/>
          <w:sz w:val="24"/>
          <w:szCs w:val="24"/>
        </w:rPr>
        <w:t xml:space="preserve"> S</w:t>
      </w:r>
      <w:r w:rsidR="00BB7EEA" w:rsidRPr="0063214C">
        <w:rPr>
          <w:rFonts w:ascii="Times New Roman" w:hAnsi="Times New Roman" w:hint="eastAsia"/>
          <w:sz w:val="24"/>
          <w:szCs w:val="24"/>
        </w:rPr>
        <w:t>9</w:t>
      </w:r>
      <w:r w:rsidR="008B1C39" w:rsidRPr="0063214C">
        <w:rPr>
          <w:rFonts w:ascii="Times New Roman" w:hAnsi="Times New Roman"/>
          <w:sz w:val="24"/>
          <w:szCs w:val="24"/>
        </w:rPr>
        <w:t>a and 1a, a single doped transition metal atom</w:t>
      </w:r>
      <w:r w:rsidR="001C7BC3" w:rsidRPr="0063214C">
        <w:rPr>
          <w:rFonts w:ascii="Times New Roman" w:hAnsi="Times New Roman"/>
          <w:sz w:val="24"/>
          <w:szCs w:val="24"/>
        </w:rPr>
        <w:t>s</w:t>
      </w:r>
      <w:r w:rsidR="008B1C39" w:rsidRPr="0063214C">
        <w:rPr>
          <w:rFonts w:ascii="Times New Roman" w:hAnsi="Times New Roman"/>
          <w:sz w:val="24"/>
          <w:szCs w:val="24"/>
        </w:rPr>
        <w:t xml:space="preserve"> M in the Ru (101) plane </w:t>
      </w:r>
      <w:r w:rsidR="0069019B" w:rsidRPr="0063214C">
        <w:rPr>
          <w:rFonts w:ascii="Times New Roman" w:hAnsi="Times New Roman"/>
          <w:sz w:val="24"/>
          <w:szCs w:val="24"/>
        </w:rPr>
        <w:t>deplete</w:t>
      </w:r>
      <w:r w:rsidR="008B1C39" w:rsidRPr="0063214C">
        <w:rPr>
          <w:rFonts w:ascii="Times New Roman" w:hAnsi="Times New Roman"/>
          <w:sz w:val="24"/>
          <w:szCs w:val="24"/>
        </w:rPr>
        <w:t>s more electrons compared to sites with four doped transition metal atoms M. This indicates that the number of doped atoms can effectively modulate the electronic distribution of the transition metal atom M and its adjacent Ru sites (</w:t>
      </w:r>
      <w:r w:rsidR="00E423C5" w:rsidRPr="0063214C">
        <w:rPr>
          <w:rFonts w:ascii="Times New Roman" w:hAnsi="Times New Roman"/>
          <w:sz w:val="24"/>
          <w:szCs w:val="24"/>
        </w:rPr>
        <w:t>Fig</w:t>
      </w:r>
      <w:r w:rsidR="008B1C39" w:rsidRPr="0063214C">
        <w:rPr>
          <w:rFonts w:ascii="Times New Roman" w:hAnsi="Times New Roman"/>
          <w:sz w:val="24"/>
          <w:szCs w:val="24"/>
        </w:rPr>
        <w:t>s</w:t>
      </w:r>
      <w:r w:rsidR="00E423C5" w:rsidRPr="0063214C">
        <w:rPr>
          <w:rFonts w:ascii="Times New Roman" w:hAnsi="Times New Roman" w:hint="eastAsia"/>
          <w:sz w:val="24"/>
          <w:szCs w:val="24"/>
        </w:rPr>
        <w:t>.</w:t>
      </w:r>
      <w:r w:rsidR="008B1C39" w:rsidRPr="0063214C">
        <w:rPr>
          <w:rFonts w:ascii="Times New Roman" w:hAnsi="Times New Roman"/>
          <w:sz w:val="24"/>
          <w:szCs w:val="24"/>
        </w:rPr>
        <w:t xml:space="preserve"> 1b, S</w:t>
      </w:r>
      <w:r w:rsidR="00BB7EEA" w:rsidRPr="0063214C">
        <w:rPr>
          <w:rFonts w:ascii="Times New Roman" w:hAnsi="Times New Roman" w:hint="eastAsia"/>
          <w:sz w:val="24"/>
          <w:szCs w:val="24"/>
        </w:rPr>
        <w:t>9</w:t>
      </w:r>
      <w:r w:rsidR="008B1C39" w:rsidRPr="0063214C">
        <w:rPr>
          <w:rFonts w:ascii="Times New Roman" w:hAnsi="Times New Roman"/>
          <w:sz w:val="24"/>
          <w:szCs w:val="24"/>
        </w:rPr>
        <w:t xml:space="preserve">b). The </w:t>
      </w:r>
      <w:r w:rsidR="0008784D" w:rsidRPr="0063214C">
        <w:rPr>
          <w:rFonts w:ascii="Times New Roman" w:hAnsi="Times New Roman"/>
          <w:sz w:val="24"/>
          <w:szCs w:val="24"/>
        </w:rPr>
        <w:t>free</w:t>
      </w:r>
      <w:r w:rsidR="008B1C39" w:rsidRPr="0063214C">
        <w:rPr>
          <w:rFonts w:ascii="Times New Roman" w:hAnsi="Times New Roman"/>
          <w:sz w:val="24"/>
          <w:szCs w:val="24"/>
        </w:rPr>
        <w:t xml:space="preserve"> energy </w:t>
      </w:r>
      <w:r w:rsidR="0008784D" w:rsidRPr="0063214C">
        <w:rPr>
          <w:rFonts w:ascii="Times New Roman" w:hAnsi="Times New Roman"/>
          <w:sz w:val="24"/>
          <w:szCs w:val="24"/>
        </w:rPr>
        <w:t xml:space="preserve">changes </w:t>
      </w:r>
      <w:r w:rsidR="008B1C39" w:rsidRPr="0063214C">
        <w:rPr>
          <w:rFonts w:ascii="Times New Roman" w:hAnsi="Times New Roman"/>
          <w:sz w:val="24"/>
          <w:szCs w:val="24"/>
        </w:rPr>
        <w:t>for the conversion of *H</w:t>
      </w:r>
      <w:r w:rsidR="008B1C39" w:rsidRPr="0063214C">
        <w:rPr>
          <w:rFonts w:ascii="Times New Roman" w:hAnsi="Times New Roman"/>
          <w:sz w:val="24"/>
          <w:szCs w:val="24"/>
          <w:vertAlign w:val="subscript"/>
        </w:rPr>
        <w:t>2</w:t>
      </w:r>
      <w:r w:rsidR="008B1C39" w:rsidRPr="0063214C">
        <w:rPr>
          <w:rFonts w:ascii="Times New Roman" w:hAnsi="Times New Roman"/>
          <w:sz w:val="24"/>
          <w:szCs w:val="24"/>
        </w:rPr>
        <w:t>O to *H follows the order: RuNi-NC (0.147 eV) &gt; RuFe-NC (0.126 eV) &gt; RuCo-NC (0.117 eV) &gt; Ru-NC (0.093 eV) &gt; RuCu-NC (0.088 eV). Additionally, the energy required for H</w:t>
      </w:r>
      <w:r w:rsidR="008B1C39" w:rsidRPr="0063214C">
        <w:rPr>
          <w:rFonts w:ascii="Times New Roman" w:hAnsi="Times New Roman"/>
          <w:sz w:val="24"/>
          <w:szCs w:val="24"/>
          <w:vertAlign w:val="subscript"/>
        </w:rPr>
        <w:t>2</w:t>
      </w:r>
      <w:r w:rsidR="008B1C39" w:rsidRPr="0063214C">
        <w:rPr>
          <w:rFonts w:ascii="Times New Roman" w:hAnsi="Times New Roman"/>
          <w:sz w:val="24"/>
          <w:szCs w:val="24"/>
        </w:rPr>
        <w:t xml:space="preserve"> production from *H ranks as follows: RuCu-NC (0.353 eV) &gt; RuFe-NC (0.327 eV) &gt; Ru-NC (0.316 eV) &gt; RuCo-NC (0.276 eV) &gt; RuNi-NC (0.223 eV) (</w:t>
      </w:r>
      <w:r w:rsidR="00E423C5" w:rsidRPr="0063214C">
        <w:rPr>
          <w:rFonts w:ascii="Times New Roman" w:hAnsi="Times New Roman"/>
          <w:sz w:val="24"/>
          <w:szCs w:val="24"/>
        </w:rPr>
        <w:t>Fig</w:t>
      </w:r>
      <w:r w:rsidRPr="0063214C">
        <w:rPr>
          <w:rFonts w:ascii="Times New Roman" w:hAnsi="Times New Roman"/>
          <w:sz w:val="24"/>
          <w:szCs w:val="24"/>
        </w:rPr>
        <w:t>s</w:t>
      </w:r>
      <w:r w:rsidR="00E423C5" w:rsidRPr="0063214C">
        <w:rPr>
          <w:rFonts w:ascii="Times New Roman" w:hAnsi="Times New Roman" w:hint="eastAsia"/>
          <w:sz w:val="24"/>
          <w:szCs w:val="24"/>
        </w:rPr>
        <w:t>.</w:t>
      </w:r>
      <w:r w:rsidR="008B1C39" w:rsidRPr="0063214C">
        <w:rPr>
          <w:rFonts w:ascii="Times New Roman" w:hAnsi="Times New Roman"/>
          <w:sz w:val="24"/>
          <w:szCs w:val="24"/>
        </w:rPr>
        <w:t xml:space="preserve"> </w:t>
      </w:r>
      <w:r w:rsidRPr="0063214C">
        <w:rPr>
          <w:rFonts w:ascii="Times New Roman" w:hAnsi="Times New Roman"/>
          <w:sz w:val="24"/>
          <w:szCs w:val="24"/>
        </w:rPr>
        <w:t>S</w:t>
      </w:r>
      <w:r w:rsidR="00300DD4" w:rsidRPr="0063214C">
        <w:rPr>
          <w:rFonts w:ascii="Times New Roman" w:hAnsi="Times New Roman" w:hint="eastAsia"/>
          <w:sz w:val="24"/>
          <w:szCs w:val="24"/>
        </w:rPr>
        <w:t>10</w:t>
      </w:r>
      <w:r w:rsidRPr="0063214C">
        <w:rPr>
          <w:rFonts w:ascii="Times New Roman" w:hAnsi="Times New Roman"/>
          <w:sz w:val="24"/>
          <w:szCs w:val="24"/>
        </w:rPr>
        <w:t xml:space="preserve">, </w:t>
      </w:r>
      <w:r w:rsidR="008B1C39" w:rsidRPr="0063214C">
        <w:rPr>
          <w:rFonts w:ascii="Times New Roman" w:hAnsi="Times New Roman"/>
          <w:sz w:val="24"/>
          <w:szCs w:val="24"/>
        </w:rPr>
        <w:t>S</w:t>
      </w:r>
      <w:r w:rsidR="00300DD4" w:rsidRPr="0063214C">
        <w:rPr>
          <w:rFonts w:ascii="Times New Roman" w:hAnsi="Times New Roman" w:hint="eastAsia"/>
          <w:sz w:val="24"/>
          <w:szCs w:val="24"/>
        </w:rPr>
        <w:t>9</w:t>
      </w:r>
      <w:r w:rsidR="008B1C39" w:rsidRPr="0063214C">
        <w:rPr>
          <w:rFonts w:ascii="Times New Roman" w:hAnsi="Times New Roman"/>
          <w:sz w:val="24"/>
          <w:szCs w:val="24"/>
        </w:rPr>
        <w:t xml:space="preserve">c). </w:t>
      </w:r>
      <w:r w:rsidR="001C7BC3" w:rsidRPr="0063214C">
        <w:rPr>
          <w:rFonts w:ascii="Times New Roman" w:hAnsi="Times New Roman"/>
          <w:sz w:val="24"/>
          <w:szCs w:val="24"/>
        </w:rPr>
        <w:t>These results suggest that the Ru-Cu site inhibits the transition from *H to H</w:t>
      </w:r>
      <w:r w:rsidR="001C7BC3" w:rsidRPr="0063214C">
        <w:rPr>
          <w:rFonts w:ascii="Times New Roman" w:hAnsi="Times New Roman"/>
          <w:sz w:val="24"/>
          <w:szCs w:val="24"/>
          <w:vertAlign w:val="subscript"/>
        </w:rPr>
        <w:t>2</w:t>
      </w:r>
      <w:r w:rsidR="001C7BC3" w:rsidRPr="0063214C">
        <w:rPr>
          <w:rFonts w:ascii="Times New Roman" w:hAnsi="Times New Roman"/>
          <w:sz w:val="24"/>
          <w:szCs w:val="24"/>
        </w:rPr>
        <w:t xml:space="preserve"> to achieve the purpose of inhibiting HER, while the Ru-Fe, Ru-Co, and Ru-Ni sites inhibit HER by inhibiting the formation of *H. In conclusion, doping with transition metals has a positive effect on the inhibition of HER </w:t>
      </w:r>
      <w:r w:rsidR="008B1C39" w:rsidRPr="0063214C">
        <w:rPr>
          <w:rFonts w:ascii="Times New Roman" w:hAnsi="Times New Roman"/>
          <w:sz w:val="24"/>
          <w:szCs w:val="24"/>
        </w:rPr>
        <w:t>(</w:t>
      </w:r>
      <w:r w:rsidR="00E423C5" w:rsidRPr="0063214C">
        <w:rPr>
          <w:rFonts w:ascii="Times New Roman" w:hAnsi="Times New Roman"/>
          <w:sz w:val="24"/>
          <w:szCs w:val="24"/>
        </w:rPr>
        <w:t>Fig</w:t>
      </w:r>
      <w:r w:rsidR="008B1C39" w:rsidRPr="0063214C">
        <w:rPr>
          <w:rFonts w:ascii="Times New Roman" w:hAnsi="Times New Roman"/>
          <w:sz w:val="24"/>
          <w:szCs w:val="24"/>
        </w:rPr>
        <w:t>s</w:t>
      </w:r>
      <w:r w:rsidR="00E423C5" w:rsidRPr="0063214C">
        <w:rPr>
          <w:rFonts w:ascii="Times New Roman" w:hAnsi="Times New Roman" w:hint="eastAsia"/>
          <w:sz w:val="24"/>
          <w:szCs w:val="24"/>
        </w:rPr>
        <w:t>.</w:t>
      </w:r>
      <w:r w:rsidR="008B1C39" w:rsidRPr="0063214C">
        <w:rPr>
          <w:rFonts w:ascii="Times New Roman" w:hAnsi="Times New Roman"/>
          <w:sz w:val="24"/>
          <w:szCs w:val="24"/>
        </w:rPr>
        <w:t xml:space="preserve"> </w:t>
      </w:r>
      <w:r w:rsidRPr="0063214C">
        <w:rPr>
          <w:rFonts w:ascii="Times New Roman" w:hAnsi="Times New Roman"/>
          <w:sz w:val="24"/>
          <w:szCs w:val="24"/>
        </w:rPr>
        <w:t>S</w:t>
      </w:r>
      <w:r w:rsidR="00300DD4" w:rsidRPr="0063214C">
        <w:rPr>
          <w:rFonts w:ascii="Times New Roman" w:hAnsi="Times New Roman" w:hint="eastAsia"/>
          <w:sz w:val="24"/>
          <w:szCs w:val="24"/>
        </w:rPr>
        <w:t>9</w:t>
      </w:r>
      <w:r w:rsidR="008B1C39" w:rsidRPr="0063214C">
        <w:rPr>
          <w:rFonts w:ascii="Times New Roman" w:hAnsi="Times New Roman"/>
          <w:sz w:val="24"/>
          <w:szCs w:val="24"/>
        </w:rPr>
        <w:t>a, c).</w:t>
      </w:r>
    </w:p>
    <w:p w14:paraId="1E5CBAA4" w14:textId="5121E511" w:rsidR="008B1C39" w:rsidRPr="0063214C" w:rsidRDefault="008B1C39" w:rsidP="00930F99">
      <w:pPr>
        <w:snapToGrid w:val="0"/>
        <w:spacing w:before="120" w:after="120"/>
        <w:rPr>
          <w:rFonts w:ascii="Times New Roman" w:hAnsi="Times New Roman"/>
          <w:sz w:val="24"/>
          <w:szCs w:val="24"/>
        </w:rPr>
      </w:pPr>
      <w:r w:rsidRPr="0063214C">
        <w:rPr>
          <w:rFonts w:ascii="Times New Roman" w:hAnsi="Times New Roman"/>
          <w:sz w:val="24"/>
          <w:szCs w:val="24"/>
        </w:rPr>
        <w:t xml:space="preserve">The calculated d-band centers for RuFe-NC, RuCo-NC, RuNi-NC, RuCu-NC, and Ru-NC are </w:t>
      </w:r>
      <w:r w:rsidR="00762D5C" w:rsidRPr="0063214C">
        <w:rPr>
          <w:rFonts w:ascii="Times New Roman" w:hAnsi="Times New Roman"/>
          <w:sz w:val="24"/>
          <w:szCs w:val="24"/>
        </w:rPr>
        <w:t>−</w:t>
      </w:r>
      <w:r w:rsidRPr="0063214C">
        <w:rPr>
          <w:rFonts w:ascii="Times New Roman" w:hAnsi="Times New Roman"/>
          <w:sz w:val="24"/>
          <w:szCs w:val="24"/>
        </w:rPr>
        <w:t xml:space="preserve">2.207, </w:t>
      </w:r>
      <w:r w:rsidR="00762D5C" w:rsidRPr="0063214C">
        <w:rPr>
          <w:rFonts w:ascii="Times New Roman" w:hAnsi="Times New Roman"/>
          <w:sz w:val="24"/>
          <w:szCs w:val="24"/>
        </w:rPr>
        <w:t>−</w:t>
      </w:r>
      <w:r w:rsidRPr="0063214C">
        <w:rPr>
          <w:rFonts w:ascii="Times New Roman" w:hAnsi="Times New Roman"/>
          <w:sz w:val="24"/>
          <w:szCs w:val="24"/>
        </w:rPr>
        <w:t xml:space="preserve">2.205, </w:t>
      </w:r>
      <w:r w:rsidR="00762D5C" w:rsidRPr="0063214C">
        <w:rPr>
          <w:rFonts w:ascii="Times New Roman" w:hAnsi="Times New Roman"/>
          <w:sz w:val="24"/>
          <w:szCs w:val="24"/>
        </w:rPr>
        <w:t>−</w:t>
      </w:r>
      <w:r w:rsidRPr="0063214C">
        <w:rPr>
          <w:rFonts w:ascii="Times New Roman" w:hAnsi="Times New Roman"/>
          <w:sz w:val="24"/>
          <w:szCs w:val="24"/>
        </w:rPr>
        <w:t xml:space="preserve">2.206, </w:t>
      </w:r>
      <w:r w:rsidR="00762D5C" w:rsidRPr="0063214C">
        <w:rPr>
          <w:rFonts w:ascii="Times New Roman" w:hAnsi="Times New Roman"/>
          <w:sz w:val="24"/>
          <w:szCs w:val="24"/>
        </w:rPr>
        <w:t>−</w:t>
      </w:r>
      <w:r w:rsidRPr="0063214C">
        <w:rPr>
          <w:rFonts w:ascii="Times New Roman" w:hAnsi="Times New Roman"/>
          <w:sz w:val="24"/>
          <w:szCs w:val="24"/>
        </w:rPr>
        <w:t>2.218</w:t>
      </w:r>
      <w:r w:rsidR="006F0C0E">
        <w:rPr>
          <w:rFonts w:ascii="Times New Roman" w:hAnsi="Times New Roman" w:hint="eastAsia"/>
          <w:sz w:val="24"/>
          <w:szCs w:val="24"/>
        </w:rPr>
        <w:t>,</w:t>
      </w:r>
      <w:r w:rsidRPr="0063214C">
        <w:rPr>
          <w:rFonts w:ascii="Times New Roman" w:hAnsi="Times New Roman"/>
          <w:sz w:val="24"/>
          <w:szCs w:val="24"/>
        </w:rPr>
        <w:t xml:space="preserve"> and </w:t>
      </w:r>
      <w:r w:rsidR="00762D5C" w:rsidRPr="0063214C">
        <w:rPr>
          <w:rFonts w:ascii="Times New Roman" w:hAnsi="Times New Roman"/>
          <w:sz w:val="24"/>
          <w:szCs w:val="24"/>
        </w:rPr>
        <w:t>−</w:t>
      </w:r>
      <w:r w:rsidRPr="0063214C">
        <w:rPr>
          <w:rFonts w:ascii="Times New Roman" w:hAnsi="Times New Roman"/>
          <w:sz w:val="24"/>
          <w:szCs w:val="24"/>
        </w:rPr>
        <w:t>2.248 eV, respectively (</w:t>
      </w:r>
      <w:r w:rsidR="00E423C5" w:rsidRPr="0063214C">
        <w:rPr>
          <w:rFonts w:ascii="Times New Roman" w:hAnsi="Times New Roman"/>
          <w:sz w:val="24"/>
          <w:szCs w:val="24"/>
        </w:rPr>
        <w:t>Fig.</w:t>
      </w:r>
      <w:r w:rsidRPr="0063214C">
        <w:rPr>
          <w:rFonts w:ascii="Times New Roman" w:hAnsi="Times New Roman"/>
          <w:sz w:val="24"/>
          <w:szCs w:val="24"/>
        </w:rPr>
        <w:t xml:space="preserve"> S</w:t>
      </w:r>
      <w:r w:rsidR="00300DD4" w:rsidRPr="0063214C">
        <w:rPr>
          <w:rFonts w:ascii="Times New Roman" w:hAnsi="Times New Roman" w:hint="eastAsia"/>
          <w:sz w:val="24"/>
          <w:szCs w:val="24"/>
        </w:rPr>
        <w:t>9</w:t>
      </w:r>
      <w:r w:rsidRPr="0063214C">
        <w:rPr>
          <w:rFonts w:ascii="Times New Roman" w:hAnsi="Times New Roman"/>
          <w:sz w:val="24"/>
          <w:szCs w:val="24"/>
        </w:rPr>
        <w:t>b). This implies that doping with transition metals shifts the d-band center closer to the Fermi level, thereby facilitating electron migration during the catalytic process. From the schematic diagram of adsorption energies for RuM-NC, it is evident that doping with Co and Fe results in moderate *NO</w:t>
      </w:r>
      <w:r w:rsidRPr="0063214C">
        <w:rPr>
          <w:rFonts w:ascii="Times New Roman" w:hAnsi="Times New Roman"/>
          <w:sz w:val="24"/>
          <w:szCs w:val="24"/>
          <w:vertAlign w:val="subscript"/>
        </w:rPr>
        <w:t xml:space="preserve">3 </w:t>
      </w:r>
      <w:r w:rsidRPr="0063214C">
        <w:rPr>
          <w:rFonts w:ascii="Times New Roman" w:hAnsi="Times New Roman"/>
          <w:sz w:val="24"/>
          <w:szCs w:val="24"/>
        </w:rPr>
        <w:t>and *NO</w:t>
      </w:r>
      <w:r w:rsidRPr="0063214C">
        <w:rPr>
          <w:rFonts w:ascii="Times New Roman" w:hAnsi="Times New Roman"/>
          <w:sz w:val="24"/>
          <w:szCs w:val="24"/>
          <w:vertAlign w:val="subscript"/>
        </w:rPr>
        <w:t>2</w:t>
      </w:r>
      <w:r w:rsidRPr="0063214C">
        <w:rPr>
          <w:rFonts w:ascii="Times New Roman" w:hAnsi="Times New Roman"/>
          <w:sz w:val="24"/>
          <w:szCs w:val="24"/>
        </w:rPr>
        <w:t xml:space="preserve"> adsorption energies while simultaneously inhibiting HER, making them promising candidates (</w:t>
      </w:r>
      <w:r w:rsidR="00E423C5" w:rsidRPr="0063214C">
        <w:rPr>
          <w:rFonts w:ascii="Times New Roman" w:hAnsi="Times New Roman"/>
          <w:sz w:val="24"/>
          <w:szCs w:val="24"/>
        </w:rPr>
        <w:t>Fig.</w:t>
      </w:r>
      <w:r w:rsidRPr="0063214C">
        <w:rPr>
          <w:rFonts w:ascii="Times New Roman" w:hAnsi="Times New Roman"/>
          <w:sz w:val="24"/>
          <w:szCs w:val="24"/>
        </w:rPr>
        <w:t xml:space="preserve"> S</w:t>
      </w:r>
      <w:r w:rsidR="00300DD4" w:rsidRPr="0063214C">
        <w:rPr>
          <w:rFonts w:ascii="Times New Roman" w:hAnsi="Times New Roman" w:hint="eastAsia"/>
          <w:sz w:val="24"/>
          <w:szCs w:val="24"/>
        </w:rPr>
        <w:t>9</w:t>
      </w:r>
      <w:r w:rsidRPr="0063214C">
        <w:rPr>
          <w:rFonts w:ascii="Times New Roman" w:hAnsi="Times New Roman"/>
          <w:sz w:val="24"/>
          <w:szCs w:val="24"/>
        </w:rPr>
        <w:t xml:space="preserve">d). These </w:t>
      </w:r>
      <w:r w:rsidR="00E24ACB" w:rsidRPr="0063214C">
        <w:rPr>
          <w:rFonts w:ascii="Times New Roman" w:hAnsi="Times New Roman" w:hint="eastAsia"/>
          <w:sz w:val="24"/>
          <w:szCs w:val="24"/>
        </w:rPr>
        <w:t>results</w:t>
      </w:r>
      <w:r w:rsidRPr="0063214C">
        <w:rPr>
          <w:rFonts w:ascii="Times New Roman" w:hAnsi="Times New Roman"/>
          <w:sz w:val="24"/>
          <w:szCs w:val="24"/>
        </w:rPr>
        <w:t xml:space="preserve"> suggest that the doped transition metal atoms in Ru</w:t>
      </w:r>
      <w:r w:rsidR="001C7BC3" w:rsidRPr="0063214C">
        <w:rPr>
          <w:rFonts w:ascii="Times New Roman" w:hAnsi="Times New Roman"/>
          <w:sz w:val="24"/>
          <w:szCs w:val="24"/>
        </w:rPr>
        <w:t>M</w:t>
      </w:r>
      <w:r w:rsidRPr="0063214C">
        <w:rPr>
          <w:rFonts w:ascii="Times New Roman" w:hAnsi="Times New Roman"/>
          <w:sz w:val="24"/>
          <w:szCs w:val="24"/>
        </w:rPr>
        <w:t xml:space="preserve"> nanoalloys alters their surface electronic states, potentially enhancing NO</w:t>
      </w:r>
      <w:r w:rsidRPr="0063214C">
        <w:rPr>
          <w:rFonts w:ascii="Times New Roman" w:hAnsi="Times New Roman"/>
          <w:sz w:val="24"/>
          <w:szCs w:val="24"/>
          <w:vertAlign w:val="subscript"/>
        </w:rPr>
        <w:t>3</w:t>
      </w:r>
      <w:r w:rsidRPr="0063214C">
        <w:rPr>
          <w:rFonts w:ascii="Times New Roman" w:hAnsi="Times New Roman"/>
          <w:sz w:val="24"/>
          <w:szCs w:val="24"/>
        </w:rPr>
        <w:t>RR performance.</w:t>
      </w:r>
    </w:p>
    <w:p w14:paraId="6670F2D4" w14:textId="7626E844" w:rsidR="008B1C39" w:rsidRPr="006C490D" w:rsidRDefault="00E423C5" w:rsidP="00930F99">
      <w:pPr>
        <w:snapToGrid w:val="0"/>
        <w:spacing w:before="120" w:after="120"/>
        <w:rPr>
          <w:rFonts w:ascii="Times New Roman" w:hAnsi="Times New Roman"/>
          <w:sz w:val="24"/>
          <w:szCs w:val="24"/>
        </w:rPr>
      </w:pPr>
      <w:r w:rsidRPr="0063214C">
        <w:rPr>
          <w:rFonts w:ascii="Times New Roman" w:hAnsi="Times New Roman"/>
          <w:sz w:val="24"/>
          <w:szCs w:val="24"/>
        </w:rPr>
        <w:t>Fig.</w:t>
      </w:r>
      <w:r w:rsidR="008B1C39" w:rsidRPr="0063214C">
        <w:rPr>
          <w:rFonts w:ascii="Times New Roman" w:hAnsi="Times New Roman"/>
          <w:sz w:val="24"/>
          <w:szCs w:val="24"/>
        </w:rPr>
        <w:t xml:space="preserve"> S</w:t>
      </w:r>
      <w:r w:rsidR="00300DD4" w:rsidRPr="0063214C">
        <w:rPr>
          <w:rFonts w:ascii="Times New Roman" w:hAnsi="Times New Roman" w:hint="eastAsia"/>
          <w:sz w:val="24"/>
          <w:szCs w:val="24"/>
        </w:rPr>
        <w:t>9</w:t>
      </w:r>
      <w:r w:rsidR="008B1C39" w:rsidRPr="0063214C">
        <w:rPr>
          <w:rFonts w:ascii="Times New Roman" w:hAnsi="Times New Roman"/>
          <w:sz w:val="24"/>
          <w:szCs w:val="24"/>
        </w:rPr>
        <w:t>e reveals that the Ru</w:t>
      </w:r>
      <w:r w:rsidR="001C7BC3" w:rsidRPr="0063214C">
        <w:rPr>
          <w:rFonts w:ascii="Times New Roman" w:hAnsi="Times New Roman"/>
          <w:sz w:val="24"/>
          <w:szCs w:val="24"/>
        </w:rPr>
        <w:t>-</w:t>
      </w:r>
      <w:r w:rsidR="008B1C39" w:rsidRPr="0063214C">
        <w:rPr>
          <w:rFonts w:ascii="Times New Roman" w:hAnsi="Times New Roman"/>
          <w:sz w:val="24"/>
          <w:szCs w:val="24"/>
        </w:rPr>
        <w:t xml:space="preserve">M sites exhibit lower energy barriers of approximately 0.284, </w:t>
      </w:r>
      <w:r w:rsidR="00762D5C" w:rsidRPr="0063214C">
        <w:rPr>
          <w:rFonts w:ascii="Times New Roman" w:hAnsi="Times New Roman"/>
          <w:sz w:val="24"/>
          <w:szCs w:val="24"/>
        </w:rPr>
        <w:t>−</w:t>
      </w:r>
      <w:r w:rsidR="008B1C39" w:rsidRPr="0063214C">
        <w:rPr>
          <w:rFonts w:ascii="Times New Roman" w:hAnsi="Times New Roman"/>
          <w:sz w:val="24"/>
          <w:szCs w:val="24"/>
        </w:rPr>
        <w:t xml:space="preserve">0.023, </w:t>
      </w:r>
      <w:r w:rsidR="00762D5C" w:rsidRPr="0063214C">
        <w:rPr>
          <w:rFonts w:ascii="Times New Roman" w:hAnsi="Times New Roman"/>
          <w:sz w:val="24"/>
          <w:szCs w:val="24"/>
        </w:rPr>
        <w:t>−</w:t>
      </w:r>
      <w:r w:rsidR="008B1C39" w:rsidRPr="0063214C">
        <w:rPr>
          <w:rFonts w:ascii="Times New Roman" w:hAnsi="Times New Roman"/>
          <w:sz w:val="24"/>
          <w:szCs w:val="24"/>
        </w:rPr>
        <w:t>0.071, and 0.31 eV, respectively, compared to the 0.464 eV barrier of the Ru site (</w:t>
      </w:r>
      <w:r w:rsidRPr="0063214C">
        <w:rPr>
          <w:rFonts w:ascii="Times New Roman" w:hAnsi="Times New Roman"/>
          <w:sz w:val="24"/>
          <w:szCs w:val="24"/>
        </w:rPr>
        <w:t>Fig</w:t>
      </w:r>
      <w:r w:rsidR="008B1C39" w:rsidRPr="0063214C">
        <w:rPr>
          <w:rFonts w:ascii="Times New Roman" w:hAnsi="Times New Roman"/>
          <w:sz w:val="24"/>
          <w:szCs w:val="24"/>
        </w:rPr>
        <w:t>s</w:t>
      </w:r>
      <w:r w:rsidRPr="0063214C">
        <w:rPr>
          <w:rFonts w:ascii="Times New Roman" w:hAnsi="Times New Roman" w:hint="eastAsia"/>
          <w:sz w:val="24"/>
          <w:szCs w:val="24"/>
        </w:rPr>
        <w:t>.</w:t>
      </w:r>
      <w:r w:rsidR="008B1C39" w:rsidRPr="0063214C">
        <w:rPr>
          <w:rFonts w:ascii="Times New Roman" w:hAnsi="Times New Roman"/>
          <w:sz w:val="24"/>
          <w:szCs w:val="24"/>
        </w:rPr>
        <w:t xml:space="preserve"> </w:t>
      </w:r>
      <w:r w:rsidR="00FE49CC" w:rsidRPr="0063214C">
        <w:rPr>
          <w:rFonts w:ascii="Times New Roman" w:hAnsi="Times New Roman"/>
          <w:sz w:val="24"/>
          <w:szCs w:val="24"/>
        </w:rPr>
        <w:t xml:space="preserve">S3, </w:t>
      </w:r>
      <w:r w:rsidR="008B1C39" w:rsidRPr="0063214C">
        <w:rPr>
          <w:rFonts w:ascii="Times New Roman" w:hAnsi="Times New Roman"/>
          <w:sz w:val="24"/>
          <w:szCs w:val="24"/>
        </w:rPr>
        <w:t>S1</w:t>
      </w:r>
      <w:r w:rsidR="00300DD4" w:rsidRPr="0063214C">
        <w:rPr>
          <w:rFonts w:ascii="Times New Roman" w:hAnsi="Times New Roman" w:hint="eastAsia"/>
          <w:sz w:val="24"/>
          <w:szCs w:val="24"/>
        </w:rPr>
        <w:t>1</w:t>
      </w:r>
      <w:r w:rsidR="00FE49CC" w:rsidRPr="0063214C">
        <w:rPr>
          <w:rFonts w:ascii="Times New Roman" w:hAnsi="Times New Roman"/>
          <w:sz w:val="24"/>
          <w:szCs w:val="24"/>
        </w:rPr>
        <w:t>-</w:t>
      </w:r>
      <w:r w:rsidR="008B1C39" w:rsidRPr="0063214C">
        <w:rPr>
          <w:rFonts w:ascii="Times New Roman" w:hAnsi="Times New Roman"/>
          <w:sz w:val="24"/>
          <w:szCs w:val="24"/>
        </w:rPr>
        <w:t>S</w:t>
      </w:r>
      <w:r w:rsidR="00FE49CC" w:rsidRPr="0063214C">
        <w:rPr>
          <w:rFonts w:ascii="Times New Roman" w:hAnsi="Times New Roman"/>
          <w:sz w:val="24"/>
          <w:szCs w:val="24"/>
        </w:rPr>
        <w:t>1</w:t>
      </w:r>
      <w:r w:rsidR="00300DD4" w:rsidRPr="0063214C">
        <w:rPr>
          <w:rFonts w:ascii="Times New Roman" w:hAnsi="Times New Roman" w:hint="eastAsia"/>
          <w:sz w:val="24"/>
          <w:szCs w:val="24"/>
        </w:rPr>
        <w:t>4</w:t>
      </w:r>
      <w:r w:rsidR="008B1C39" w:rsidRPr="0063214C">
        <w:rPr>
          <w:rFonts w:ascii="Times New Roman" w:hAnsi="Times New Roman"/>
          <w:sz w:val="24"/>
          <w:szCs w:val="24"/>
        </w:rPr>
        <w:t>). These barriers correspond to the rate-limiting steps of *NO</w:t>
      </w:r>
      <w:r w:rsidR="008B1C39" w:rsidRPr="0063214C">
        <w:rPr>
          <w:rFonts w:ascii="Times New Roman" w:hAnsi="Times New Roman"/>
          <w:sz w:val="24"/>
          <w:szCs w:val="24"/>
          <w:vertAlign w:val="subscript"/>
        </w:rPr>
        <w:t>2</w:t>
      </w:r>
      <w:r w:rsidR="008B1C39" w:rsidRPr="0063214C">
        <w:rPr>
          <w:rFonts w:ascii="Times New Roman" w:hAnsi="Times New Roman"/>
          <w:sz w:val="24"/>
          <w:szCs w:val="24"/>
        </w:rPr>
        <w:t xml:space="preserve"> to *HNO</w:t>
      </w:r>
      <w:r w:rsidR="008B1C39" w:rsidRPr="0063214C">
        <w:rPr>
          <w:rFonts w:ascii="Times New Roman" w:hAnsi="Times New Roman"/>
          <w:sz w:val="24"/>
          <w:szCs w:val="24"/>
          <w:vertAlign w:val="subscript"/>
        </w:rPr>
        <w:t>2</w:t>
      </w:r>
      <w:r w:rsidR="008B1C39" w:rsidRPr="0063214C">
        <w:rPr>
          <w:rFonts w:ascii="Times New Roman" w:hAnsi="Times New Roman"/>
          <w:sz w:val="24"/>
          <w:szCs w:val="24"/>
        </w:rPr>
        <w:t xml:space="preserve">, demonstrating the </w:t>
      </w:r>
      <w:r w:rsidR="00762D5C" w:rsidRPr="0063214C">
        <w:rPr>
          <w:rFonts w:ascii="Times New Roman" w:hAnsi="Times New Roman"/>
          <w:sz w:val="24"/>
          <w:szCs w:val="24"/>
        </w:rPr>
        <w:t>synergic</w:t>
      </w:r>
      <w:r w:rsidR="008B1C39" w:rsidRPr="0063214C">
        <w:rPr>
          <w:rFonts w:ascii="Times New Roman" w:hAnsi="Times New Roman"/>
          <w:sz w:val="24"/>
          <w:szCs w:val="24"/>
        </w:rPr>
        <w:t xml:space="preserve"> effect of the Ru</w:t>
      </w:r>
      <w:r w:rsidR="00762D5C" w:rsidRPr="0063214C">
        <w:rPr>
          <w:rFonts w:ascii="Times New Roman" w:hAnsi="Times New Roman"/>
          <w:sz w:val="24"/>
          <w:szCs w:val="24"/>
        </w:rPr>
        <w:t>−</w:t>
      </w:r>
      <w:r w:rsidR="008B1C39" w:rsidRPr="0063214C">
        <w:rPr>
          <w:rFonts w:ascii="Times New Roman" w:hAnsi="Times New Roman"/>
          <w:sz w:val="24"/>
          <w:szCs w:val="24"/>
        </w:rPr>
        <w:t>M sites in reducing the energy barrier for NO</w:t>
      </w:r>
      <w:r w:rsidR="008B1C39" w:rsidRPr="0063214C">
        <w:rPr>
          <w:rFonts w:ascii="Times New Roman" w:hAnsi="Times New Roman"/>
          <w:sz w:val="24"/>
          <w:szCs w:val="24"/>
          <w:vertAlign w:val="subscript"/>
        </w:rPr>
        <w:t>3</w:t>
      </w:r>
      <w:r w:rsidR="008B1C39" w:rsidRPr="0063214C">
        <w:rPr>
          <w:rFonts w:ascii="Times New Roman" w:hAnsi="Times New Roman"/>
          <w:sz w:val="24"/>
          <w:szCs w:val="24"/>
        </w:rPr>
        <w:t>RR to produce NH</w:t>
      </w:r>
      <w:r w:rsidR="008B1C39" w:rsidRPr="0063214C">
        <w:rPr>
          <w:rFonts w:ascii="Times New Roman" w:hAnsi="Times New Roman"/>
          <w:sz w:val="24"/>
          <w:szCs w:val="24"/>
          <w:vertAlign w:val="subscript"/>
        </w:rPr>
        <w:t>3</w:t>
      </w:r>
      <w:r w:rsidR="008B1C39" w:rsidRPr="0063214C">
        <w:rPr>
          <w:rFonts w:ascii="Times New Roman" w:hAnsi="Times New Roman"/>
          <w:sz w:val="24"/>
          <w:szCs w:val="24"/>
        </w:rPr>
        <w:t>. Moreover, in contrast to the Ru sites, the Ru</w:t>
      </w:r>
      <w:r w:rsidR="001C7BC3" w:rsidRPr="0063214C">
        <w:rPr>
          <w:rFonts w:ascii="Times New Roman" w:hAnsi="Times New Roman"/>
          <w:sz w:val="24"/>
          <w:szCs w:val="24"/>
        </w:rPr>
        <w:t>-</w:t>
      </w:r>
      <w:r w:rsidR="008B1C39" w:rsidRPr="0063214C">
        <w:rPr>
          <w:rFonts w:ascii="Times New Roman" w:hAnsi="Times New Roman"/>
          <w:sz w:val="24"/>
          <w:szCs w:val="24"/>
        </w:rPr>
        <w:t>M sites facilitate a more spontaneous process from *NO to NH</w:t>
      </w:r>
      <w:r w:rsidR="008B1C39" w:rsidRPr="0063214C">
        <w:rPr>
          <w:rFonts w:ascii="Times New Roman" w:hAnsi="Times New Roman"/>
          <w:sz w:val="24"/>
          <w:szCs w:val="24"/>
          <w:vertAlign w:val="subscript"/>
        </w:rPr>
        <w:t>3</w:t>
      </w:r>
      <w:r w:rsidR="00D73104" w:rsidRPr="0063214C">
        <w:rPr>
          <w:rFonts w:ascii="Times New Roman" w:hAnsi="Times New Roman"/>
          <w:sz w:val="24"/>
          <w:szCs w:val="24"/>
        </w:rPr>
        <w:t>.</w:t>
      </w:r>
      <w:r w:rsidR="00D73104" w:rsidRPr="0063214C">
        <w:rPr>
          <w:rFonts w:ascii="Times New Roman" w:hAnsi="Times New Roman"/>
          <w:sz w:val="24"/>
          <w:szCs w:val="24"/>
          <w:shd w:val="clear" w:color="auto" w:fill="FFFFFF"/>
        </w:rPr>
        <w:t xml:space="preserve"> In addition, </w:t>
      </w:r>
      <w:r w:rsidR="00D73104" w:rsidRPr="0063214C">
        <w:rPr>
          <w:rFonts w:ascii="Times New Roman" w:hAnsi="Times New Roman"/>
          <w:sz w:val="24"/>
          <w:szCs w:val="24"/>
        </w:rPr>
        <w:t xml:space="preserve">the Ru-Co site, although it has a larger energy barrier between *NOH and *N, has a higher overall spontaneity than Ru-NC </w:t>
      </w:r>
      <w:r w:rsidR="008B1C39" w:rsidRPr="0063214C">
        <w:rPr>
          <w:rFonts w:ascii="Times New Roman" w:hAnsi="Times New Roman"/>
          <w:sz w:val="24"/>
          <w:szCs w:val="24"/>
        </w:rPr>
        <w:t>(</w:t>
      </w:r>
      <w:r w:rsidRPr="0063214C">
        <w:rPr>
          <w:rFonts w:ascii="Times New Roman" w:hAnsi="Times New Roman"/>
          <w:sz w:val="24"/>
          <w:szCs w:val="24"/>
        </w:rPr>
        <w:t>Fig.</w:t>
      </w:r>
      <w:r w:rsidR="008B1C39" w:rsidRPr="0063214C">
        <w:rPr>
          <w:rFonts w:ascii="Times New Roman" w:hAnsi="Times New Roman"/>
          <w:sz w:val="24"/>
          <w:szCs w:val="24"/>
        </w:rPr>
        <w:t xml:space="preserve"> S</w:t>
      </w:r>
      <w:r w:rsidR="00300DD4" w:rsidRPr="0063214C">
        <w:rPr>
          <w:rFonts w:ascii="Times New Roman" w:hAnsi="Times New Roman" w:hint="eastAsia"/>
          <w:sz w:val="24"/>
          <w:szCs w:val="24"/>
        </w:rPr>
        <w:t>9</w:t>
      </w:r>
      <w:r w:rsidR="008B1C39" w:rsidRPr="0063214C">
        <w:rPr>
          <w:rFonts w:ascii="Times New Roman" w:hAnsi="Times New Roman"/>
          <w:sz w:val="24"/>
          <w:szCs w:val="24"/>
        </w:rPr>
        <w:t xml:space="preserve">d). This indicates that the redistribution of electrons in RuM-NC enhances electron transfer and lowers the energy barrier for </w:t>
      </w:r>
      <w:r w:rsidR="009E09C0" w:rsidRPr="0063214C">
        <w:rPr>
          <w:rFonts w:ascii="Times New Roman" w:hAnsi="Times New Roman"/>
          <w:sz w:val="24"/>
          <w:szCs w:val="24"/>
        </w:rPr>
        <w:t>the *NO</w:t>
      </w:r>
      <w:r w:rsidR="009E09C0" w:rsidRPr="0063214C">
        <w:rPr>
          <w:rFonts w:ascii="Times New Roman" w:hAnsi="Times New Roman"/>
          <w:sz w:val="24"/>
          <w:szCs w:val="24"/>
          <w:vertAlign w:val="subscript"/>
        </w:rPr>
        <w:t>2</w:t>
      </w:r>
      <w:r w:rsidR="009E09C0" w:rsidRPr="0063214C">
        <w:rPr>
          <w:rFonts w:ascii="Times New Roman" w:hAnsi="Times New Roman"/>
          <w:sz w:val="24"/>
          <w:szCs w:val="24"/>
        </w:rPr>
        <w:t xml:space="preserve"> → *HNO</w:t>
      </w:r>
      <w:r w:rsidR="009E09C0" w:rsidRPr="0063214C">
        <w:rPr>
          <w:rFonts w:ascii="Times New Roman" w:hAnsi="Times New Roman"/>
          <w:sz w:val="24"/>
          <w:szCs w:val="24"/>
          <w:vertAlign w:val="subscript"/>
        </w:rPr>
        <w:t>2</w:t>
      </w:r>
      <w:r w:rsidR="009E09C0" w:rsidRPr="0063214C">
        <w:rPr>
          <w:rFonts w:ascii="Times New Roman" w:hAnsi="Times New Roman" w:hint="eastAsia"/>
          <w:sz w:val="24"/>
          <w:szCs w:val="24"/>
        </w:rPr>
        <w:t>.</w:t>
      </w:r>
      <w:r w:rsidR="00680898" w:rsidRPr="0063214C">
        <w:rPr>
          <w:rFonts w:ascii="Times New Roman" w:hAnsi="Times New Roman" w:hint="eastAsia"/>
          <w:sz w:val="24"/>
          <w:szCs w:val="24"/>
        </w:rPr>
        <w:t xml:space="preserve"> </w:t>
      </w:r>
      <w:r w:rsidR="008B1C39" w:rsidRPr="0063214C">
        <w:rPr>
          <w:rFonts w:ascii="Times New Roman" w:hAnsi="Times New Roman"/>
          <w:sz w:val="24"/>
          <w:szCs w:val="24"/>
        </w:rPr>
        <w:t xml:space="preserve">In summary, these results demonstrate that the </w:t>
      </w:r>
      <w:r w:rsidR="00762D5C" w:rsidRPr="006C490D">
        <w:rPr>
          <w:rFonts w:ascii="Times New Roman" w:hAnsi="Times New Roman"/>
          <w:sz w:val="24"/>
          <w:szCs w:val="24"/>
        </w:rPr>
        <w:t>synergic</w:t>
      </w:r>
      <w:r w:rsidR="008B1C39" w:rsidRPr="006C490D">
        <w:rPr>
          <w:rFonts w:ascii="Times New Roman" w:hAnsi="Times New Roman"/>
          <w:sz w:val="24"/>
          <w:szCs w:val="24"/>
        </w:rPr>
        <w:t xml:space="preserve"> effect of RuM-NC nanoalloys promotes *H formation on Ru sites and accelerates the kinetics of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production on M sites, </w:t>
      </w:r>
      <w:r w:rsidR="00680898" w:rsidRPr="006C490D">
        <w:rPr>
          <w:rFonts w:ascii="Times New Roman" w:hAnsi="Times New Roman"/>
          <w:sz w:val="24"/>
          <w:szCs w:val="24"/>
        </w:rPr>
        <w:t>indicat</w:t>
      </w:r>
      <w:r w:rsidR="00680898" w:rsidRPr="006C490D">
        <w:rPr>
          <w:rFonts w:ascii="Times New Roman" w:hAnsi="Times New Roman" w:hint="eastAsia"/>
          <w:sz w:val="24"/>
          <w:szCs w:val="24"/>
        </w:rPr>
        <w:t>ing</w:t>
      </w:r>
      <w:r w:rsidR="008B1C39" w:rsidRPr="006C490D">
        <w:rPr>
          <w:rFonts w:ascii="Times New Roman" w:hAnsi="Times New Roman"/>
          <w:sz w:val="24"/>
          <w:szCs w:val="24"/>
        </w:rPr>
        <w:t xml:space="preserve"> the critical role of transition metal doping in optimizing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performance.</w:t>
      </w:r>
    </w:p>
    <w:p w14:paraId="16209346" w14:textId="5E04458E" w:rsidR="008B1C39" w:rsidRPr="006C490D" w:rsidRDefault="00521EAF"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64ED45D4" wp14:editId="37CC26D0">
            <wp:extent cx="4798769" cy="4662535"/>
            <wp:effectExtent l="0" t="0" r="1905" b="5080"/>
            <wp:docPr id="171442327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23272" name="图片 171442327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3757" cy="4667381"/>
                    </a:xfrm>
                    <a:prstGeom prst="rect">
                      <a:avLst/>
                    </a:prstGeom>
                  </pic:spPr>
                </pic:pic>
              </a:graphicData>
            </a:graphic>
          </wp:inline>
        </w:drawing>
      </w:r>
    </w:p>
    <w:p w14:paraId="7D0A2E9F" w14:textId="4450403E" w:rsidR="003E3075" w:rsidRPr="004F12A7"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S1</w:t>
      </w:r>
      <w:r w:rsidR="00025E64" w:rsidRPr="006C490D">
        <w:rPr>
          <w:rFonts w:ascii="Times New Roman" w:hAnsi="Times New Roman"/>
          <w:b/>
          <w:bCs/>
          <w:sz w:val="24"/>
          <w:szCs w:val="24"/>
        </w:rPr>
        <w:t>5</w:t>
      </w:r>
      <w:r w:rsidR="008B1C39" w:rsidRPr="006C490D">
        <w:rPr>
          <w:rFonts w:ascii="Times New Roman" w:hAnsi="Times New Roman"/>
          <w:b/>
          <w:bCs/>
          <w:sz w:val="24"/>
          <w:szCs w:val="24"/>
        </w:rPr>
        <w:t xml:space="preserve"> </w:t>
      </w:r>
      <w:r w:rsidR="00C10956" w:rsidRPr="006C490D">
        <w:rPr>
          <w:rFonts w:ascii="Times New Roman" w:hAnsi="Times New Roman" w:hint="eastAsia"/>
          <w:b/>
          <w:bCs/>
          <w:sz w:val="24"/>
          <w:szCs w:val="24"/>
        </w:rPr>
        <w:t>a</w:t>
      </w:r>
      <w:r w:rsidR="00C10956" w:rsidRPr="006C490D">
        <w:rPr>
          <w:rFonts w:ascii="Times New Roman" w:hAnsi="Times New Roman"/>
          <w:sz w:val="24"/>
          <w:szCs w:val="24"/>
        </w:rPr>
        <w:t xml:space="preserve"> </w:t>
      </w:r>
      <w:r w:rsidR="008B1C39" w:rsidRPr="006C490D">
        <w:rPr>
          <w:rFonts w:ascii="Times New Roman" w:hAnsi="Times New Roman"/>
          <w:sz w:val="24"/>
          <w:szCs w:val="24"/>
        </w:rPr>
        <w:t xml:space="preserve">2D slice passing through the first layer atoms on the Fe doped Ru surface. The is surface value in </w:t>
      </w:r>
      <w:r w:rsidRPr="006C490D">
        <w:rPr>
          <w:rFonts w:ascii="Times New Roman" w:hAnsi="Times New Roman"/>
          <w:sz w:val="24"/>
          <w:szCs w:val="24"/>
        </w:rPr>
        <w:t>a</w:t>
      </w:r>
      <w:r w:rsidR="008B1C39" w:rsidRPr="006C490D">
        <w:rPr>
          <w:rFonts w:ascii="Times New Roman" w:hAnsi="Times New Roman"/>
          <w:sz w:val="24"/>
          <w:szCs w:val="24"/>
        </w:rPr>
        <w:t xml:space="preserve"> is 0.1e</w:t>
      </w:r>
      <w:r w:rsidR="008B1C39" w:rsidRPr="006C490D">
        <w:rPr>
          <w:rFonts w:ascii="Times New Roman" w:hAnsi="Times New Roman"/>
          <w:sz w:val="24"/>
          <w:szCs w:val="24"/>
          <w:vertAlign w:val="superscript"/>
        </w:rPr>
        <w:t>−</w:t>
      </w:r>
      <w:r w:rsidR="008B1C39" w:rsidRPr="006C490D">
        <w:rPr>
          <w:rFonts w:ascii="Times New Roman" w:hAnsi="Times New Roman"/>
          <w:sz w:val="24"/>
          <w:szCs w:val="24"/>
        </w:rPr>
        <w:t>/Bohr</w:t>
      </w:r>
      <w:r w:rsidR="008B1C39" w:rsidRPr="006C490D">
        <w:rPr>
          <w:rFonts w:ascii="Times New Roman" w:hAnsi="Times New Roman"/>
          <w:sz w:val="24"/>
          <w:szCs w:val="24"/>
          <w:vertAlign w:val="superscript"/>
        </w:rPr>
        <w:t>3</w:t>
      </w:r>
      <w:r w:rsidR="008B1C39" w:rsidRPr="006C490D">
        <w:rPr>
          <w:rFonts w:ascii="Times New Roman" w:hAnsi="Times New Roman"/>
          <w:sz w:val="24"/>
          <w:szCs w:val="24"/>
        </w:rPr>
        <w:t>. Red and blue in the charge density difference plot represent electron accumulation and depletion.</w:t>
      </w:r>
      <w:r w:rsidR="00DB5CB5" w:rsidRPr="006C490D">
        <w:rPr>
          <w:rFonts w:ascii="Times New Roman" w:hAnsi="Times New Roman" w:hint="eastAsia"/>
          <w:sz w:val="24"/>
          <w:szCs w:val="24"/>
        </w:rPr>
        <w:t xml:space="preserve"> </w:t>
      </w:r>
      <w:r w:rsidRPr="006C490D">
        <w:rPr>
          <w:rFonts w:ascii="Times New Roman" w:hAnsi="Times New Roman"/>
          <w:b/>
          <w:bCs/>
          <w:sz w:val="24"/>
          <w:szCs w:val="24"/>
        </w:rPr>
        <w:t>b</w:t>
      </w:r>
      <w:r w:rsidR="00DB5CB5" w:rsidRPr="006C490D">
        <w:rPr>
          <w:rFonts w:ascii="Times New Roman" w:hAnsi="Times New Roman"/>
          <w:sz w:val="24"/>
          <w:szCs w:val="24"/>
        </w:rPr>
        <w:t xml:space="preserve"> d-band center positions of the RuFe</w:t>
      </w:r>
      <w:r w:rsidR="00E24236" w:rsidRPr="006C490D">
        <w:rPr>
          <w:rFonts w:ascii="Times New Roman" w:hAnsi="Times New Roman" w:hint="eastAsia"/>
          <w:sz w:val="24"/>
          <w:szCs w:val="24"/>
          <w:vertAlign w:val="subscript"/>
        </w:rPr>
        <w:t>x</w:t>
      </w:r>
      <w:r w:rsidR="00DB5CB5" w:rsidRPr="006C490D">
        <w:rPr>
          <w:rFonts w:ascii="Times New Roman" w:hAnsi="Times New Roman"/>
          <w:sz w:val="24"/>
          <w:szCs w:val="24"/>
        </w:rPr>
        <w:t>-NC (</w:t>
      </w:r>
      <w:r w:rsidR="00E24236" w:rsidRPr="006C490D">
        <w:rPr>
          <w:rFonts w:ascii="Times New Roman" w:hAnsi="Times New Roman" w:hint="eastAsia"/>
          <w:sz w:val="24"/>
          <w:szCs w:val="24"/>
        </w:rPr>
        <w:t>x</w:t>
      </w:r>
      <w:r w:rsidR="00DB5CB5" w:rsidRPr="006C490D">
        <w:rPr>
          <w:rFonts w:ascii="Times New Roman" w:hAnsi="Times New Roman"/>
          <w:sz w:val="24"/>
          <w:szCs w:val="24"/>
        </w:rPr>
        <w:t xml:space="preserve">=1,2,3,4). </w:t>
      </w:r>
      <w:r w:rsidRPr="006C490D">
        <w:rPr>
          <w:rFonts w:ascii="Times New Roman" w:hAnsi="Times New Roman"/>
          <w:b/>
          <w:bCs/>
          <w:sz w:val="24"/>
          <w:szCs w:val="24"/>
        </w:rPr>
        <w:t>c</w:t>
      </w:r>
      <w:r w:rsidR="00DB5CB5" w:rsidRPr="006C490D">
        <w:rPr>
          <w:rFonts w:ascii="Times New Roman" w:hAnsi="Times New Roman"/>
          <w:sz w:val="24"/>
          <w:szCs w:val="24"/>
        </w:rPr>
        <w:t xml:space="preserve"> </w:t>
      </w:r>
      <w:proofErr w:type="gramStart"/>
      <w:r w:rsidR="00DB5CB5" w:rsidRPr="006C490D">
        <w:rPr>
          <w:rFonts w:ascii="Times New Roman" w:hAnsi="Times New Roman"/>
          <w:sz w:val="24"/>
          <w:szCs w:val="24"/>
        </w:rPr>
        <w:t>The</w:t>
      </w:r>
      <w:proofErr w:type="gramEnd"/>
      <w:r w:rsidR="00DB5CB5" w:rsidRPr="006C490D">
        <w:rPr>
          <w:rFonts w:ascii="Times New Roman" w:hAnsi="Times New Roman"/>
          <w:sz w:val="24"/>
          <w:szCs w:val="24"/>
        </w:rPr>
        <w:t xml:space="preserve"> adsorption energy of *NO</w:t>
      </w:r>
      <w:r w:rsidR="00DB5CB5" w:rsidRPr="006C490D">
        <w:rPr>
          <w:rFonts w:ascii="Times New Roman" w:hAnsi="Times New Roman"/>
          <w:sz w:val="24"/>
          <w:szCs w:val="24"/>
          <w:vertAlign w:val="subscript"/>
        </w:rPr>
        <w:t>3</w:t>
      </w:r>
      <w:r w:rsidR="00DB5CB5" w:rsidRPr="006C490D">
        <w:rPr>
          <w:rFonts w:ascii="Times New Roman" w:hAnsi="Times New Roman"/>
          <w:sz w:val="24"/>
          <w:szCs w:val="24"/>
        </w:rPr>
        <w:t>,</w:t>
      </w:r>
      <w:r w:rsidR="00DB5CB5" w:rsidRPr="00E31F8B">
        <w:rPr>
          <w:rFonts w:ascii="Times New Roman" w:hAnsi="Times New Roman"/>
          <w:sz w:val="24"/>
          <w:szCs w:val="24"/>
        </w:rPr>
        <w:t xml:space="preserve"> </w:t>
      </w:r>
      <w:r w:rsidR="00DB5CB5" w:rsidRPr="006C490D">
        <w:rPr>
          <w:rFonts w:ascii="Times New Roman" w:hAnsi="Times New Roman"/>
          <w:sz w:val="24"/>
          <w:szCs w:val="24"/>
        </w:rPr>
        <w:t>*NO</w:t>
      </w:r>
      <w:r w:rsidR="00DB5CB5" w:rsidRPr="006C490D">
        <w:rPr>
          <w:rFonts w:ascii="Times New Roman" w:hAnsi="Times New Roman"/>
          <w:sz w:val="24"/>
          <w:szCs w:val="24"/>
          <w:vertAlign w:val="subscript"/>
        </w:rPr>
        <w:t>2</w:t>
      </w:r>
      <w:r w:rsidR="00DB5CB5" w:rsidRPr="006C490D">
        <w:rPr>
          <w:rFonts w:ascii="Times New Roman" w:hAnsi="Times New Roman"/>
          <w:sz w:val="24"/>
          <w:szCs w:val="24"/>
        </w:rPr>
        <w:t>, and Gibbs free energy for H</w:t>
      </w:r>
      <w:r w:rsidR="00DB5CB5" w:rsidRPr="006C490D">
        <w:rPr>
          <w:rFonts w:ascii="Times New Roman" w:hAnsi="Times New Roman"/>
          <w:sz w:val="24"/>
          <w:szCs w:val="24"/>
          <w:vertAlign w:val="subscript"/>
        </w:rPr>
        <w:t>2</w:t>
      </w:r>
      <w:r w:rsidR="00DB5CB5" w:rsidRPr="006C490D">
        <w:rPr>
          <w:rFonts w:ascii="Times New Roman" w:hAnsi="Times New Roman"/>
          <w:sz w:val="24"/>
          <w:szCs w:val="24"/>
        </w:rPr>
        <w:t xml:space="preserve"> formation on Ru with various transition metal dopants. </w:t>
      </w:r>
      <w:r w:rsidRPr="006C490D">
        <w:rPr>
          <w:rFonts w:ascii="Times New Roman" w:hAnsi="Times New Roman"/>
          <w:b/>
          <w:bCs/>
          <w:sz w:val="24"/>
          <w:szCs w:val="24"/>
        </w:rPr>
        <w:t>d</w:t>
      </w:r>
      <w:r w:rsidR="00DB5CB5" w:rsidRPr="006C490D">
        <w:rPr>
          <w:rFonts w:ascii="Times New Roman" w:hAnsi="Times New Roman"/>
          <w:sz w:val="24"/>
          <w:szCs w:val="24"/>
        </w:rPr>
        <w:t xml:space="preserve"> Reaction free energy diagrams of NO</w:t>
      </w:r>
      <w:r w:rsidR="00DB5CB5" w:rsidRPr="006C490D">
        <w:rPr>
          <w:rFonts w:ascii="Times New Roman" w:hAnsi="Times New Roman"/>
          <w:sz w:val="24"/>
          <w:szCs w:val="24"/>
          <w:vertAlign w:val="subscript"/>
        </w:rPr>
        <w:t>3</w:t>
      </w:r>
      <w:r w:rsidR="00DB5CB5" w:rsidRPr="006C490D">
        <w:rPr>
          <w:rFonts w:ascii="Times New Roman" w:hAnsi="Times New Roman"/>
          <w:sz w:val="24"/>
          <w:szCs w:val="24"/>
          <w:vertAlign w:val="superscript"/>
        </w:rPr>
        <w:t>−</w:t>
      </w:r>
      <w:r w:rsidR="00DB5CB5" w:rsidRPr="006C490D">
        <w:rPr>
          <w:rFonts w:ascii="Times New Roman" w:hAnsi="Times New Roman"/>
          <w:sz w:val="24"/>
          <w:szCs w:val="24"/>
        </w:rPr>
        <w:t>-to-NH</w:t>
      </w:r>
      <w:r w:rsidR="00DB5CB5" w:rsidRPr="006C490D">
        <w:rPr>
          <w:rFonts w:ascii="Times New Roman" w:hAnsi="Times New Roman"/>
          <w:sz w:val="24"/>
          <w:szCs w:val="24"/>
          <w:vertAlign w:val="subscript"/>
        </w:rPr>
        <w:t>3</w:t>
      </w:r>
    </w:p>
    <w:p w14:paraId="4BAD3555" w14:textId="422B5BCA" w:rsidR="00521EAF" w:rsidRPr="006C490D" w:rsidRDefault="00521EAF" w:rsidP="00930F99">
      <w:pPr>
        <w:snapToGrid w:val="0"/>
        <w:spacing w:before="120" w:after="120"/>
        <w:jc w:val="center"/>
        <w:rPr>
          <w:rFonts w:ascii="Times New Roman" w:hAnsi="Times New Roman"/>
          <w:sz w:val="21"/>
          <w:szCs w:val="21"/>
        </w:rPr>
      </w:pPr>
      <w:r w:rsidRPr="006C490D">
        <w:rPr>
          <w:rFonts w:ascii="Times New Roman" w:hAnsi="Times New Roman" w:hint="eastAsia"/>
          <w:noProof/>
          <w:sz w:val="21"/>
          <w:szCs w:val="21"/>
        </w:rPr>
        <w:drawing>
          <wp:inline distT="0" distB="0" distL="0" distR="0" wp14:anchorId="146D1A25" wp14:editId="39877D27">
            <wp:extent cx="5278755" cy="1671320"/>
            <wp:effectExtent l="0" t="0" r="0" b="5080"/>
            <wp:docPr id="14363903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90331" name="图片 143639033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8755" cy="1671320"/>
                    </a:xfrm>
                    <a:prstGeom prst="rect">
                      <a:avLst/>
                    </a:prstGeom>
                  </pic:spPr>
                </pic:pic>
              </a:graphicData>
            </a:graphic>
          </wp:inline>
        </w:drawing>
      </w:r>
    </w:p>
    <w:p w14:paraId="722916DA" w14:textId="2B2CC40D" w:rsidR="002378B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3E3075" w:rsidRPr="006C490D">
        <w:rPr>
          <w:rFonts w:ascii="Times New Roman" w:hAnsi="Times New Roman"/>
          <w:b/>
          <w:bCs/>
          <w:sz w:val="24"/>
          <w:szCs w:val="24"/>
        </w:rPr>
        <w:t xml:space="preserve"> S1</w:t>
      </w:r>
      <w:r w:rsidR="00E24236" w:rsidRPr="006C490D">
        <w:rPr>
          <w:rFonts w:ascii="Times New Roman" w:hAnsi="Times New Roman" w:hint="eastAsia"/>
          <w:b/>
          <w:bCs/>
          <w:sz w:val="24"/>
          <w:szCs w:val="24"/>
        </w:rPr>
        <w:t>6</w:t>
      </w:r>
      <w:r w:rsidR="003E3075" w:rsidRPr="006C490D">
        <w:rPr>
          <w:rFonts w:ascii="Times New Roman" w:hAnsi="Times New Roman"/>
          <w:b/>
          <w:bCs/>
          <w:sz w:val="24"/>
          <w:szCs w:val="24"/>
        </w:rPr>
        <w:t xml:space="preserve"> </w:t>
      </w:r>
      <w:r w:rsidR="003E3075" w:rsidRPr="006C490D">
        <w:rPr>
          <w:rFonts w:ascii="Times New Roman" w:hAnsi="Times New Roman"/>
          <w:sz w:val="24"/>
          <w:szCs w:val="24"/>
        </w:rPr>
        <w:t>The optimized adsorption configuration for NO</w:t>
      </w:r>
      <w:r w:rsidR="003E3075" w:rsidRPr="006C490D">
        <w:rPr>
          <w:rFonts w:ascii="Times New Roman" w:hAnsi="Times New Roman"/>
          <w:sz w:val="24"/>
          <w:szCs w:val="24"/>
          <w:vertAlign w:val="subscript"/>
        </w:rPr>
        <w:t>3</w:t>
      </w:r>
      <w:r w:rsidR="003E3075" w:rsidRPr="006C490D">
        <w:rPr>
          <w:rFonts w:ascii="Times New Roman" w:hAnsi="Times New Roman"/>
          <w:sz w:val="24"/>
          <w:szCs w:val="24"/>
        </w:rPr>
        <w:t>RR to produce NH</w:t>
      </w:r>
      <w:r w:rsidR="003E3075" w:rsidRPr="006C490D">
        <w:rPr>
          <w:rFonts w:ascii="Times New Roman" w:hAnsi="Times New Roman"/>
          <w:sz w:val="24"/>
          <w:szCs w:val="24"/>
          <w:vertAlign w:val="subscript"/>
        </w:rPr>
        <w:t>3</w:t>
      </w:r>
      <w:r w:rsidR="003E3075" w:rsidRPr="006C490D">
        <w:rPr>
          <w:rFonts w:ascii="Times New Roman" w:hAnsi="Times New Roman"/>
          <w:sz w:val="24"/>
          <w:szCs w:val="24"/>
        </w:rPr>
        <w:t xml:space="preserve"> on RuFe</w:t>
      </w:r>
      <w:r w:rsidR="003E3075" w:rsidRPr="006C490D">
        <w:rPr>
          <w:rFonts w:ascii="Times New Roman" w:hAnsi="Times New Roman"/>
          <w:sz w:val="24"/>
          <w:szCs w:val="24"/>
          <w:vertAlign w:val="subscript"/>
        </w:rPr>
        <w:t>2</w:t>
      </w:r>
      <w:r w:rsidR="003E3075" w:rsidRPr="006C490D">
        <w:rPr>
          <w:rFonts w:ascii="Times New Roman" w:hAnsi="Times New Roman"/>
          <w:sz w:val="24"/>
          <w:szCs w:val="24"/>
        </w:rPr>
        <w:t>-NC doped with two atoms</w:t>
      </w:r>
    </w:p>
    <w:p w14:paraId="6F69E61C" w14:textId="7B12489E" w:rsidR="0063214C" w:rsidRDefault="0063214C" w:rsidP="00930F99">
      <w:pPr>
        <w:snapToGrid w:val="0"/>
        <w:spacing w:before="120" w:after="120"/>
        <w:rPr>
          <w:rFonts w:ascii="Times New Roman" w:hAnsi="Times New Roman"/>
          <w:sz w:val="24"/>
          <w:szCs w:val="24"/>
        </w:rPr>
      </w:pPr>
    </w:p>
    <w:p w14:paraId="0778D707" w14:textId="77777777" w:rsidR="0063214C" w:rsidRPr="00E31F8B" w:rsidRDefault="0063214C" w:rsidP="00930F99">
      <w:pPr>
        <w:snapToGrid w:val="0"/>
        <w:spacing w:before="120" w:after="120"/>
        <w:rPr>
          <w:rFonts w:ascii="Times New Roman" w:hAnsi="Times New Roman"/>
          <w:sz w:val="24"/>
          <w:szCs w:val="24"/>
        </w:rPr>
      </w:pPr>
    </w:p>
    <w:p w14:paraId="2D5EAF9E" w14:textId="48F8AF19" w:rsidR="008B1C39" w:rsidRPr="006C490D" w:rsidRDefault="00521EAF"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07622D93" wp14:editId="76BC86AC">
            <wp:extent cx="5278755" cy="1661160"/>
            <wp:effectExtent l="0" t="0" r="0" b="0"/>
            <wp:docPr id="193370576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05765" name="图片 193370576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8755" cy="1661160"/>
                    </a:xfrm>
                    <a:prstGeom prst="rect">
                      <a:avLst/>
                    </a:prstGeom>
                  </pic:spPr>
                </pic:pic>
              </a:graphicData>
            </a:graphic>
          </wp:inline>
        </w:drawing>
      </w:r>
    </w:p>
    <w:p w14:paraId="24841525" w14:textId="441152D4"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8B1C39" w:rsidRPr="006C490D">
        <w:rPr>
          <w:rFonts w:ascii="Times New Roman" w:hAnsi="Times New Roman"/>
          <w:b/>
          <w:bCs/>
          <w:sz w:val="24"/>
          <w:szCs w:val="24"/>
        </w:rPr>
        <w:t xml:space="preserve"> S</w:t>
      </w:r>
      <w:r w:rsidR="00E24236" w:rsidRPr="006C490D">
        <w:rPr>
          <w:rFonts w:ascii="Times New Roman" w:hAnsi="Times New Roman" w:hint="eastAsia"/>
          <w:b/>
          <w:bCs/>
          <w:sz w:val="24"/>
          <w:szCs w:val="24"/>
        </w:rPr>
        <w:t>17</w:t>
      </w:r>
      <w:r w:rsidR="008B1C39" w:rsidRPr="006C490D">
        <w:rPr>
          <w:rFonts w:ascii="Times New Roman" w:hAnsi="Times New Roman"/>
          <w:b/>
          <w:bCs/>
          <w:sz w:val="24"/>
          <w:szCs w:val="24"/>
        </w:rPr>
        <w:t xml:space="preserve"> </w:t>
      </w:r>
      <w:r w:rsidR="008B1C39" w:rsidRPr="006C490D">
        <w:rPr>
          <w:rFonts w:ascii="Times New Roman" w:hAnsi="Times New Roman"/>
          <w:sz w:val="24"/>
          <w:szCs w:val="24"/>
        </w:rPr>
        <w:t>The optimized adsorption configuration for NO</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RR to produce NH</w:t>
      </w:r>
      <w:r w:rsidR="008B1C39" w:rsidRPr="006C490D">
        <w:rPr>
          <w:rFonts w:ascii="Times New Roman" w:hAnsi="Times New Roman"/>
          <w:sz w:val="24"/>
          <w:szCs w:val="24"/>
          <w:vertAlign w:val="subscript"/>
        </w:rPr>
        <w:t>3</w:t>
      </w:r>
      <w:r w:rsidR="008B1C39" w:rsidRPr="006C490D">
        <w:rPr>
          <w:rFonts w:ascii="Times New Roman" w:hAnsi="Times New Roman"/>
          <w:sz w:val="24"/>
          <w:szCs w:val="24"/>
        </w:rPr>
        <w:t xml:space="preserve"> on RuFe</w:t>
      </w:r>
      <w:r w:rsidR="00403785" w:rsidRPr="006C490D">
        <w:rPr>
          <w:rFonts w:ascii="Times New Roman" w:hAnsi="Times New Roman"/>
          <w:sz w:val="24"/>
          <w:szCs w:val="24"/>
          <w:vertAlign w:val="subscript"/>
        </w:rPr>
        <w:t>3</w:t>
      </w:r>
      <w:r w:rsidR="008B1C39" w:rsidRPr="006C490D">
        <w:rPr>
          <w:rFonts w:ascii="Times New Roman" w:hAnsi="Times New Roman"/>
          <w:sz w:val="24"/>
          <w:szCs w:val="24"/>
        </w:rPr>
        <w:t>-NC doped with three atoms</w:t>
      </w:r>
    </w:p>
    <w:p w14:paraId="7A2BF09F" w14:textId="1D142E19" w:rsidR="008B1C39" w:rsidRPr="006C490D" w:rsidRDefault="008B1C39" w:rsidP="00930F99">
      <w:pPr>
        <w:snapToGrid w:val="0"/>
        <w:spacing w:before="120" w:after="120"/>
        <w:rPr>
          <w:rFonts w:ascii="Times New Roman" w:hAnsi="Times New Roman"/>
          <w:b/>
          <w:bCs/>
          <w:sz w:val="24"/>
          <w:szCs w:val="24"/>
        </w:rPr>
      </w:pPr>
      <w:r w:rsidRPr="0063214C">
        <w:rPr>
          <w:rFonts w:ascii="Times New Roman" w:hAnsi="Times New Roman"/>
          <w:b/>
          <w:bCs/>
          <w:szCs w:val="24"/>
        </w:rPr>
        <w:t>Supplement</w:t>
      </w:r>
      <w:r w:rsidR="0063214C" w:rsidRPr="0063214C">
        <w:rPr>
          <w:rFonts w:ascii="Times New Roman" w:hAnsi="Times New Roman"/>
          <w:b/>
          <w:bCs/>
          <w:szCs w:val="24"/>
        </w:rPr>
        <w:t>ary</w:t>
      </w:r>
      <w:r w:rsidRPr="0063214C">
        <w:rPr>
          <w:rFonts w:ascii="Times New Roman" w:hAnsi="Times New Roman"/>
          <w:b/>
          <w:bCs/>
          <w:szCs w:val="24"/>
        </w:rPr>
        <w:t xml:space="preserve"> </w:t>
      </w:r>
      <w:r w:rsidR="0063214C" w:rsidRPr="0063214C">
        <w:rPr>
          <w:rFonts w:ascii="Times New Roman" w:hAnsi="Times New Roman"/>
          <w:b/>
          <w:bCs/>
          <w:szCs w:val="24"/>
        </w:rPr>
        <w:t>T</w:t>
      </w:r>
      <w:r w:rsidRPr="0063214C">
        <w:rPr>
          <w:rFonts w:ascii="Times New Roman" w:hAnsi="Times New Roman"/>
          <w:b/>
          <w:bCs/>
          <w:szCs w:val="24"/>
        </w:rPr>
        <w:t xml:space="preserve">ext </w:t>
      </w:r>
      <w:r w:rsidR="0063214C" w:rsidRPr="0063214C">
        <w:rPr>
          <w:rFonts w:ascii="Times New Roman" w:hAnsi="Times New Roman"/>
          <w:b/>
          <w:bCs/>
          <w:szCs w:val="24"/>
        </w:rPr>
        <w:t>S</w:t>
      </w:r>
      <w:r w:rsidRPr="0063214C">
        <w:rPr>
          <w:rFonts w:ascii="Times New Roman" w:hAnsi="Times New Roman"/>
          <w:b/>
          <w:bCs/>
          <w:szCs w:val="24"/>
        </w:rPr>
        <w:t>2</w:t>
      </w:r>
    </w:p>
    <w:p w14:paraId="5D431914" w14:textId="53C52BAA" w:rsidR="00541C2D" w:rsidRPr="006C490D" w:rsidRDefault="008B1C39" w:rsidP="00930F99">
      <w:pPr>
        <w:snapToGrid w:val="0"/>
        <w:spacing w:before="120" w:after="120"/>
        <w:rPr>
          <w:rFonts w:ascii="Times New Roman" w:hAnsi="Times New Roman"/>
          <w:sz w:val="24"/>
          <w:szCs w:val="24"/>
        </w:rPr>
      </w:pPr>
      <w:r w:rsidRPr="006C490D">
        <w:rPr>
          <w:rFonts w:ascii="Times New Roman" w:hAnsi="Times New Roman"/>
          <w:sz w:val="24"/>
          <w:szCs w:val="24"/>
        </w:rPr>
        <w:t xml:space="preserve">In order to further confirm the effect of </w:t>
      </w:r>
      <w:r w:rsidRPr="0063214C">
        <w:rPr>
          <w:rFonts w:ascii="Times New Roman" w:hAnsi="Times New Roman"/>
          <w:sz w:val="24"/>
          <w:szCs w:val="24"/>
        </w:rPr>
        <w:t xml:space="preserve">changing the number of doped transition metals on the electronic distribution of M and Ru sites, we continued to analyze RuFe-NC doped with one to four doped ones. As shown in </w:t>
      </w:r>
      <w:r w:rsidR="00E423C5" w:rsidRPr="0063214C">
        <w:rPr>
          <w:rFonts w:ascii="Times New Roman" w:hAnsi="Times New Roman"/>
          <w:sz w:val="24"/>
          <w:szCs w:val="24"/>
        </w:rPr>
        <w:t>Fig.</w:t>
      </w:r>
      <w:r w:rsidRPr="0063214C">
        <w:rPr>
          <w:rFonts w:ascii="Times New Roman" w:hAnsi="Times New Roman"/>
          <w:sz w:val="24"/>
          <w:szCs w:val="24"/>
        </w:rPr>
        <w:t xml:space="preserve"> S1</w:t>
      </w:r>
      <w:r w:rsidR="00025E64" w:rsidRPr="0063214C">
        <w:rPr>
          <w:rFonts w:ascii="Times New Roman" w:hAnsi="Times New Roman"/>
          <w:sz w:val="24"/>
          <w:szCs w:val="24"/>
        </w:rPr>
        <w:t>5</w:t>
      </w:r>
      <w:r w:rsidR="008C10B2" w:rsidRPr="0063214C">
        <w:rPr>
          <w:rFonts w:ascii="Times New Roman" w:hAnsi="Times New Roman" w:hint="eastAsia"/>
          <w:sz w:val="24"/>
          <w:szCs w:val="24"/>
        </w:rPr>
        <w:t>a</w:t>
      </w:r>
      <w:r w:rsidRPr="0063214C">
        <w:rPr>
          <w:rFonts w:ascii="Times New Roman" w:hAnsi="Times New Roman"/>
          <w:sz w:val="24"/>
          <w:szCs w:val="24"/>
        </w:rPr>
        <w:t>, as the number of doped atoms decreases, more electrons accumulate at the Fe site in Ru (101), suggesting that the number of doped atoms can modulate the electronic distribution of the transition metal atom M and its nearby Ru sites, agreeing to the d-band center shift (</w:t>
      </w:r>
      <w:r w:rsidR="00E423C5" w:rsidRPr="0063214C">
        <w:rPr>
          <w:rFonts w:ascii="Times New Roman" w:hAnsi="Times New Roman"/>
          <w:sz w:val="24"/>
          <w:szCs w:val="24"/>
        </w:rPr>
        <w:t>Fig</w:t>
      </w:r>
      <w:r w:rsidR="00C10956" w:rsidRPr="0063214C">
        <w:rPr>
          <w:rFonts w:ascii="Times New Roman" w:hAnsi="Times New Roman" w:hint="eastAsia"/>
          <w:sz w:val="24"/>
          <w:szCs w:val="24"/>
        </w:rPr>
        <w:t>s</w:t>
      </w:r>
      <w:r w:rsidR="00E423C5" w:rsidRPr="0063214C">
        <w:rPr>
          <w:rFonts w:ascii="Times New Roman" w:hAnsi="Times New Roman"/>
          <w:sz w:val="24"/>
          <w:szCs w:val="24"/>
        </w:rPr>
        <w:t>.</w:t>
      </w:r>
      <w:r w:rsidRPr="0063214C">
        <w:rPr>
          <w:rFonts w:ascii="Times New Roman" w:hAnsi="Times New Roman"/>
          <w:sz w:val="24"/>
          <w:szCs w:val="24"/>
        </w:rPr>
        <w:t xml:space="preserve"> S</w:t>
      </w:r>
      <w:r w:rsidR="008C10B2" w:rsidRPr="0063214C">
        <w:rPr>
          <w:rFonts w:ascii="Times New Roman" w:hAnsi="Times New Roman" w:hint="eastAsia"/>
          <w:sz w:val="24"/>
          <w:szCs w:val="24"/>
        </w:rPr>
        <w:t>15b</w:t>
      </w:r>
      <w:r w:rsidRPr="0063214C">
        <w:rPr>
          <w:rFonts w:ascii="Times New Roman" w:hAnsi="Times New Roman"/>
          <w:sz w:val="24"/>
          <w:szCs w:val="24"/>
        </w:rPr>
        <w:t xml:space="preserve">, 2h). From the schematic diagram of the adsorption energy of Ru-M-NC, it can be determined that in these transition metals, doping </w:t>
      </w:r>
      <w:r w:rsidR="00F81CBB" w:rsidRPr="0063214C">
        <w:rPr>
          <w:rFonts w:ascii="Times New Roman" w:hAnsi="Times New Roman" w:hint="eastAsia"/>
          <w:sz w:val="24"/>
          <w:szCs w:val="24"/>
        </w:rPr>
        <w:t>four</w:t>
      </w:r>
      <w:r w:rsidRPr="0063214C">
        <w:rPr>
          <w:rFonts w:ascii="Times New Roman" w:hAnsi="Times New Roman"/>
          <w:sz w:val="24"/>
          <w:szCs w:val="24"/>
        </w:rPr>
        <w:t xml:space="preserve"> Fe will result in modest adsorption energies of *NO</w:t>
      </w:r>
      <w:r w:rsidRPr="0063214C">
        <w:rPr>
          <w:rFonts w:ascii="Times New Roman" w:hAnsi="Times New Roman"/>
          <w:sz w:val="24"/>
          <w:szCs w:val="24"/>
          <w:vertAlign w:val="subscript"/>
        </w:rPr>
        <w:t xml:space="preserve">3 </w:t>
      </w:r>
      <w:r w:rsidRPr="0063214C">
        <w:rPr>
          <w:rFonts w:ascii="Times New Roman" w:hAnsi="Times New Roman"/>
          <w:sz w:val="24"/>
          <w:szCs w:val="24"/>
        </w:rPr>
        <w:t>and *NO</w:t>
      </w:r>
      <w:r w:rsidRPr="0063214C">
        <w:rPr>
          <w:rFonts w:ascii="Times New Roman" w:hAnsi="Times New Roman"/>
          <w:sz w:val="24"/>
          <w:szCs w:val="24"/>
          <w:vertAlign w:val="subscript"/>
        </w:rPr>
        <w:t>2</w:t>
      </w:r>
      <w:r w:rsidRPr="0063214C">
        <w:rPr>
          <w:rFonts w:ascii="Times New Roman" w:hAnsi="Times New Roman"/>
          <w:sz w:val="24"/>
          <w:szCs w:val="24"/>
        </w:rPr>
        <w:t xml:space="preserve"> while inhibiting HER and may be promising candidates (</w:t>
      </w:r>
      <w:r w:rsidR="00E423C5" w:rsidRPr="0063214C">
        <w:rPr>
          <w:rFonts w:ascii="Times New Roman" w:hAnsi="Times New Roman"/>
          <w:sz w:val="24"/>
          <w:szCs w:val="24"/>
        </w:rPr>
        <w:t>Fig.</w:t>
      </w:r>
      <w:r w:rsidRPr="0063214C">
        <w:rPr>
          <w:rFonts w:ascii="Times New Roman" w:hAnsi="Times New Roman"/>
          <w:sz w:val="24"/>
          <w:szCs w:val="24"/>
        </w:rPr>
        <w:t xml:space="preserve"> S1</w:t>
      </w:r>
      <w:r w:rsidR="00E24236" w:rsidRPr="0063214C">
        <w:rPr>
          <w:rFonts w:ascii="Times New Roman" w:hAnsi="Times New Roman" w:hint="eastAsia"/>
          <w:sz w:val="24"/>
          <w:szCs w:val="24"/>
        </w:rPr>
        <w:t>5c</w:t>
      </w:r>
      <w:r w:rsidRPr="0063214C">
        <w:rPr>
          <w:rFonts w:ascii="Times New Roman" w:hAnsi="Times New Roman"/>
          <w:sz w:val="24"/>
          <w:szCs w:val="24"/>
        </w:rPr>
        <w:t xml:space="preserve">). </w:t>
      </w:r>
      <w:r w:rsidR="00C10956" w:rsidRPr="0063214C">
        <w:rPr>
          <w:rFonts w:ascii="Times New Roman" w:hAnsi="Times New Roman"/>
          <w:sz w:val="24"/>
          <w:szCs w:val="24"/>
        </w:rPr>
        <w:t xml:space="preserve">Reaction free energy </w:t>
      </w:r>
      <w:r w:rsidRPr="0063214C">
        <w:rPr>
          <w:rFonts w:ascii="Times New Roman" w:hAnsi="Times New Roman"/>
          <w:sz w:val="24"/>
          <w:szCs w:val="24"/>
        </w:rPr>
        <w:t>indicates that the Ru−Fe</w:t>
      </w:r>
      <w:r w:rsidRPr="0063214C">
        <w:rPr>
          <w:rFonts w:ascii="Times New Roman" w:hAnsi="Times New Roman"/>
          <w:sz w:val="24"/>
          <w:szCs w:val="24"/>
          <w:vertAlign w:val="subscript"/>
        </w:rPr>
        <w:t>x</w:t>
      </w:r>
      <w:r w:rsidRPr="0063214C">
        <w:rPr>
          <w:rFonts w:ascii="Times New Roman" w:hAnsi="Times New Roman"/>
          <w:sz w:val="24"/>
          <w:szCs w:val="24"/>
        </w:rPr>
        <w:t xml:space="preserve"> (x=1, 2, 3, 4) site exhibits lower barrier energy around 0.284, -0.212, -0.066</w:t>
      </w:r>
      <w:r w:rsidR="006F0C0E">
        <w:rPr>
          <w:rFonts w:ascii="Times New Roman" w:hAnsi="Times New Roman" w:hint="eastAsia"/>
          <w:sz w:val="24"/>
          <w:szCs w:val="24"/>
        </w:rPr>
        <w:t>,</w:t>
      </w:r>
      <w:r w:rsidRPr="0063214C">
        <w:rPr>
          <w:rFonts w:ascii="Times New Roman" w:hAnsi="Times New Roman"/>
          <w:sz w:val="24"/>
          <w:szCs w:val="24"/>
        </w:rPr>
        <w:t xml:space="preserve"> and -0.121eV than the 0.464 eV of the Ru site (</w:t>
      </w:r>
      <w:r w:rsidR="00E423C5" w:rsidRPr="0063214C">
        <w:rPr>
          <w:rFonts w:ascii="Times New Roman" w:hAnsi="Times New Roman"/>
          <w:sz w:val="24"/>
          <w:szCs w:val="24"/>
        </w:rPr>
        <w:t>Fig</w:t>
      </w:r>
      <w:r w:rsidRPr="0063214C">
        <w:rPr>
          <w:rFonts w:ascii="Times New Roman" w:hAnsi="Times New Roman"/>
          <w:sz w:val="24"/>
          <w:szCs w:val="24"/>
        </w:rPr>
        <w:t>s</w:t>
      </w:r>
      <w:r w:rsidR="00C10956" w:rsidRPr="0063214C">
        <w:rPr>
          <w:rFonts w:ascii="Times New Roman" w:hAnsi="Times New Roman" w:hint="eastAsia"/>
          <w:sz w:val="24"/>
          <w:szCs w:val="24"/>
        </w:rPr>
        <w:t>.</w:t>
      </w:r>
      <w:r w:rsidR="00C10956" w:rsidRPr="0063214C">
        <w:rPr>
          <w:rFonts w:ascii="Times New Roman" w:hAnsi="Times New Roman"/>
          <w:sz w:val="24"/>
          <w:szCs w:val="24"/>
        </w:rPr>
        <w:t xml:space="preserve"> S1</w:t>
      </w:r>
      <w:r w:rsidR="00C10956" w:rsidRPr="0063214C">
        <w:rPr>
          <w:rFonts w:ascii="Times New Roman" w:hAnsi="Times New Roman" w:hint="eastAsia"/>
          <w:sz w:val="24"/>
          <w:szCs w:val="24"/>
        </w:rPr>
        <w:t>5d,</w:t>
      </w:r>
      <w:r w:rsidRPr="0063214C">
        <w:rPr>
          <w:rFonts w:ascii="Times New Roman" w:hAnsi="Times New Roman"/>
          <w:sz w:val="24"/>
          <w:szCs w:val="24"/>
        </w:rPr>
        <w:t xml:space="preserve"> S</w:t>
      </w:r>
      <w:r w:rsidR="00025E64" w:rsidRPr="0063214C">
        <w:rPr>
          <w:rFonts w:ascii="Times New Roman" w:hAnsi="Times New Roman"/>
          <w:sz w:val="24"/>
          <w:szCs w:val="24"/>
        </w:rPr>
        <w:t>6</w:t>
      </w:r>
      <w:r w:rsidRPr="0063214C">
        <w:rPr>
          <w:rFonts w:ascii="Times New Roman" w:hAnsi="Times New Roman"/>
          <w:sz w:val="24"/>
          <w:szCs w:val="24"/>
        </w:rPr>
        <w:t>, S1</w:t>
      </w:r>
      <w:r w:rsidR="00025E64" w:rsidRPr="0063214C">
        <w:rPr>
          <w:rFonts w:ascii="Times New Roman" w:hAnsi="Times New Roman"/>
          <w:sz w:val="24"/>
          <w:szCs w:val="24"/>
        </w:rPr>
        <w:t>1</w:t>
      </w:r>
      <w:r w:rsidRPr="0063214C">
        <w:rPr>
          <w:rFonts w:ascii="Times New Roman" w:hAnsi="Times New Roman"/>
          <w:sz w:val="24"/>
          <w:szCs w:val="24"/>
        </w:rPr>
        <w:t>, S</w:t>
      </w:r>
      <w:r w:rsidR="00025E64" w:rsidRPr="0063214C">
        <w:rPr>
          <w:rFonts w:ascii="Times New Roman" w:hAnsi="Times New Roman"/>
          <w:sz w:val="24"/>
          <w:szCs w:val="24"/>
        </w:rPr>
        <w:t>1</w:t>
      </w:r>
      <w:r w:rsidR="00E24236" w:rsidRPr="0063214C">
        <w:rPr>
          <w:rFonts w:ascii="Times New Roman" w:hAnsi="Times New Roman" w:hint="eastAsia"/>
          <w:sz w:val="24"/>
          <w:szCs w:val="24"/>
        </w:rPr>
        <w:t>6</w:t>
      </w:r>
      <w:r w:rsidRPr="0063214C">
        <w:rPr>
          <w:rFonts w:ascii="Times New Roman" w:hAnsi="Times New Roman"/>
          <w:sz w:val="24"/>
          <w:szCs w:val="24"/>
        </w:rPr>
        <w:t xml:space="preserve"> and S</w:t>
      </w:r>
      <w:r w:rsidR="00E24236" w:rsidRPr="0063214C">
        <w:rPr>
          <w:rFonts w:ascii="Times New Roman" w:hAnsi="Times New Roman" w:hint="eastAsia"/>
          <w:sz w:val="24"/>
          <w:szCs w:val="24"/>
        </w:rPr>
        <w:t>17</w:t>
      </w:r>
      <w:r w:rsidRPr="0063214C">
        <w:rPr>
          <w:rFonts w:ascii="Times New Roman" w:hAnsi="Times New Roman"/>
          <w:sz w:val="24"/>
          <w:szCs w:val="24"/>
        </w:rPr>
        <w:t>), respectively, corresponding to the rate limiting-step of *NO</w:t>
      </w:r>
      <w:r w:rsidRPr="0063214C">
        <w:rPr>
          <w:rFonts w:ascii="Times New Roman" w:hAnsi="Times New Roman"/>
          <w:sz w:val="24"/>
          <w:szCs w:val="24"/>
          <w:vertAlign w:val="subscript"/>
        </w:rPr>
        <w:t>2</w:t>
      </w:r>
      <w:r w:rsidRPr="0063214C">
        <w:rPr>
          <w:rFonts w:ascii="Times New Roman" w:hAnsi="Times New Roman"/>
          <w:sz w:val="24"/>
          <w:szCs w:val="24"/>
        </w:rPr>
        <w:t xml:space="preserve"> to*HNO</w:t>
      </w:r>
      <w:r w:rsidRPr="0063214C">
        <w:rPr>
          <w:rFonts w:ascii="Times New Roman" w:hAnsi="Times New Roman"/>
          <w:sz w:val="24"/>
          <w:szCs w:val="24"/>
          <w:vertAlign w:val="subscript"/>
        </w:rPr>
        <w:t>2</w:t>
      </w:r>
      <w:r w:rsidRPr="0063214C">
        <w:rPr>
          <w:rFonts w:ascii="Times New Roman" w:hAnsi="Times New Roman"/>
          <w:sz w:val="24"/>
          <w:szCs w:val="24"/>
        </w:rPr>
        <w:t>, demonstrating the synergic effect of the Ru−Fe</w:t>
      </w:r>
      <w:r w:rsidRPr="0063214C">
        <w:rPr>
          <w:rFonts w:ascii="Times New Roman" w:hAnsi="Times New Roman"/>
          <w:sz w:val="24"/>
          <w:szCs w:val="24"/>
          <w:vertAlign w:val="subscript"/>
        </w:rPr>
        <w:t>x</w:t>
      </w:r>
      <w:r w:rsidR="00E24ACB" w:rsidRPr="0063214C">
        <w:rPr>
          <w:rFonts w:ascii="Times New Roman" w:hAnsi="Times New Roman" w:hint="eastAsia"/>
          <w:sz w:val="24"/>
          <w:szCs w:val="24"/>
        </w:rPr>
        <w:t xml:space="preserve"> </w:t>
      </w:r>
      <w:r w:rsidRPr="0063214C">
        <w:rPr>
          <w:rFonts w:ascii="Times New Roman" w:hAnsi="Times New Roman"/>
          <w:sz w:val="24"/>
          <w:szCs w:val="24"/>
        </w:rPr>
        <w:t>site lowering the energy barrier for NO</w:t>
      </w:r>
      <w:r w:rsidRPr="0063214C">
        <w:rPr>
          <w:rFonts w:ascii="Times New Roman" w:hAnsi="Times New Roman"/>
          <w:sz w:val="24"/>
          <w:szCs w:val="24"/>
          <w:vertAlign w:val="subscript"/>
        </w:rPr>
        <w:t>3</w:t>
      </w:r>
      <w:r w:rsidRPr="0063214C">
        <w:rPr>
          <w:rFonts w:ascii="Times New Roman" w:hAnsi="Times New Roman"/>
          <w:sz w:val="24"/>
          <w:szCs w:val="24"/>
        </w:rPr>
        <w:t>RR to produce NH</w:t>
      </w:r>
      <w:r w:rsidRPr="0063214C">
        <w:rPr>
          <w:rFonts w:ascii="Times New Roman" w:hAnsi="Times New Roman"/>
          <w:sz w:val="24"/>
          <w:szCs w:val="24"/>
          <w:vertAlign w:val="subscript"/>
        </w:rPr>
        <w:t>3</w:t>
      </w:r>
      <w:r w:rsidRPr="006C490D">
        <w:rPr>
          <w:rFonts w:ascii="Times New Roman" w:hAnsi="Times New Roman"/>
          <w:sz w:val="24"/>
          <w:szCs w:val="24"/>
        </w:rPr>
        <w:t>.</w:t>
      </w:r>
    </w:p>
    <w:p w14:paraId="4B27E228" w14:textId="3600DD35" w:rsidR="00206F35" w:rsidRPr="006C490D" w:rsidRDefault="00206F35" w:rsidP="00930F99">
      <w:pPr>
        <w:snapToGrid w:val="0"/>
        <w:spacing w:before="120" w:after="120"/>
        <w:ind w:firstLineChars="100" w:firstLine="240"/>
        <w:jc w:val="center"/>
        <w:rPr>
          <w:rFonts w:ascii="Times New Roman" w:hAnsi="Times New Roman"/>
          <w:sz w:val="24"/>
          <w:szCs w:val="24"/>
        </w:rPr>
      </w:pPr>
      <w:r w:rsidRPr="006C490D">
        <w:rPr>
          <w:rFonts w:ascii="Times New Roman" w:hAnsi="Times New Roman" w:hint="eastAsia"/>
          <w:noProof/>
          <w:sz w:val="24"/>
          <w:szCs w:val="24"/>
        </w:rPr>
        <w:drawing>
          <wp:inline distT="0" distB="0" distL="0" distR="0" wp14:anchorId="5A331524" wp14:editId="118BD45E">
            <wp:extent cx="4953316" cy="4165600"/>
            <wp:effectExtent l="0" t="0" r="0" b="6350"/>
            <wp:docPr id="142956302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63022" name="图片 142956302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58857" cy="4170260"/>
                    </a:xfrm>
                    <a:prstGeom prst="rect">
                      <a:avLst/>
                    </a:prstGeom>
                  </pic:spPr>
                </pic:pic>
              </a:graphicData>
            </a:graphic>
          </wp:inline>
        </w:drawing>
      </w:r>
    </w:p>
    <w:p w14:paraId="347FC6BC" w14:textId="66A1C05C" w:rsidR="002378BD" w:rsidRDefault="00E423C5" w:rsidP="00930F99">
      <w:pPr>
        <w:snapToGrid w:val="0"/>
        <w:spacing w:before="120" w:after="120"/>
        <w:rPr>
          <w:rFonts w:ascii="Times New Roman" w:hAnsi="Times New Roman"/>
          <w:sz w:val="24"/>
          <w:szCs w:val="24"/>
        </w:rPr>
      </w:pPr>
      <w:bookmarkStart w:id="13" w:name="_Hlk202212904"/>
      <w:r w:rsidRPr="006C490D">
        <w:rPr>
          <w:rFonts w:ascii="Times New Roman" w:hAnsi="Times New Roman"/>
          <w:b/>
          <w:bCs/>
          <w:sz w:val="24"/>
          <w:szCs w:val="24"/>
        </w:rPr>
        <w:t>Fig.</w:t>
      </w:r>
      <w:r w:rsidR="00237B0B" w:rsidRPr="006C490D">
        <w:rPr>
          <w:rFonts w:ascii="Times New Roman" w:hAnsi="Times New Roman"/>
          <w:b/>
          <w:bCs/>
          <w:sz w:val="24"/>
          <w:szCs w:val="24"/>
        </w:rPr>
        <w:t xml:space="preserve"> S</w:t>
      </w:r>
      <w:r w:rsidR="00141F3D" w:rsidRPr="006C490D">
        <w:rPr>
          <w:rFonts w:ascii="Times New Roman" w:hAnsi="Times New Roman" w:hint="eastAsia"/>
          <w:b/>
          <w:bCs/>
          <w:sz w:val="24"/>
          <w:szCs w:val="24"/>
        </w:rPr>
        <w:t>18</w:t>
      </w:r>
      <w:r w:rsidR="00237B0B" w:rsidRPr="006C490D">
        <w:rPr>
          <w:rFonts w:ascii="Times New Roman" w:hAnsi="Times New Roman"/>
          <w:b/>
          <w:bCs/>
          <w:sz w:val="24"/>
          <w:szCs w:val="24"/>
        </w:rPr>
        <w:t xml:space="preserve"> </w:t>
      </w:r>
      <w:r w:rsidR="00237B0B" w:rsidRPr="006C490D">
        <w:rPr>
          <w:rFonts w:ascii="Times New Roman" w:hAnsi="Times New Roman"/>
          <w:sz w:val="24"/>
          <w:szCs w:val="24"/>
        </w:rPr>
        <w:t xml:space="preserve">X-ray diffraction (XRD) pattern of the pyrolyzed obtained samples of </w:t>
      </w:r>
      <w:r w:rsidRPr="006C490D">
        <w:rPr>
          <w:rFonts w:ascii="Times New Roman" w:hAnsi="Times New Roman"/>
          <w:b/>
          <w:bCs/>
          <w:sz w:val="24"/>
          <w:szCs w:val="24"/>
        </w:rPr>
        <w:t>a</w:t>
      </w:r>
      <w:r w:rsidR="00237B0B" w:rsidRPr="006C490D">
        <w:rPr>
          <w:rFonts w:ascii="Times New Roman" w:hAnsi="Times New Roman"/>
          <w:sz w:val="24"/>
          <w:szCs w:val="24"/>
        </w:rPr>
        <w:t xml:space="preserve"> Ru</w:t>
      </w:r>
      <w:r w:rsidR="00E24ACB" w:rsidRPr="006C490D">
        <w:rPr>
          <w:rFonts w:ascii="Times New Roman" w:hAnsi="Times New Roman" w:hint="eastAsia"/>
          <w:sz w:val="24"/>
          <w:szCs w:val="24"/>
        </w:rPr>
        <w:t>Fe</w:t>
      </w:r>
      <w:r w:rsidR="00237B0B" w:rsidRPr="006C490D">
        <w:rPr>
          <w:rFonts w:ascii="Times New Roman" w:hAnsi="Times New Roman"/>
          <w:sz w:val="24"/>
          <w:szCs w:val="24"/>
        </w:rPr>
        <w:t xml:space="preserve">-NC, </w:t>
      </w:r>
      <w:r w:rsidRPr="006C490D">
        <w:rPr>
          <w:rFonts w:ascii="Times New Roman" w:hAnsi="Times New Roman"/>
          <w:b/>
          <w:bCs/>
          <w:sz w:val="24"/>
          <w:szCs w:val="24"/>
        </w:rPr>
        <w:t>b</w:t>
      </w:r>
      <w:r w:rsidR="00237B0B" w:rsidRPr="006C490D">
        <w:rPr>
          <w:rFonts w:ascii="Times New Roman" w:hAnsi="Times New Roman"/>
          <w:sz w:val="24"/>
          <w:szCs w:val="24"/>
        </w:rPr>
        <w:t xml:space="preserve"> Ru</w:t>
      </w:r>
      <w:r w:rsidR="00E24ACB" w:rsidRPr="006C490D">
        <w:rPr>
          <w:rFonts w:ascii="Times New Roman" w:hAnsi="Times New Roman" w:hint="eastAsia"/>
          <w:sz w:val="24"/>
          <w:szCs w:val="24"/>
        </w:rPr>
        <w:t>Co</w:t>
      </w:r>
      <w:r w:rsidR="00237B0B" w:rsidRPr="006C490D">
        <w:rPr>
          <w:rFonts w:ascii="Times New Roman" w:hAnsi="Times New Roman"/>
          <w:sz w:val="24"/>
          <w:szCs w:val="24"/>
        </w:rPr>
        <w:t xml:space="preserve">-NC, </w:t>
      </w:r>
      <w:r w:rsidRPr="006C490D">
        <w:rPr>
          <w:rFonts w:ascii="Times New Roman" w:hAnsi="Times New Roman"/>
          <w:b/>
          <w:bCs/>
          <w:sz w:val="24"/>
          <w:szCs w:val="24"/>
        </w:rPr>
        <w:t>c</w:t>
      </w:r>
      <w:r w:rsidR="00237B0B" w:rsidRPr="006C490D">
        <w:rPr>
          <w:rFonts w:ascii="Times New Roman" w:hAnsi="Times New Roman"/>
          <w:sz w:val="24"/>
          <w:szCs w:val="24"/>
        </w:rPr>
        <w:t xml:space="preserve"> RuNi-NC, and </w:t>
      </w:r>
      <w:r w:rsidRPr="006C490D">
        <w:rPr>
          <w:rFonts w:ascii="Times New Roman" w:hAnsi="Times New Roman"/>
          <w:b/>
          <w:bCs/>
          <w:sz w:val="24"/>
          <w:szCs w:val="24"/>
        </w:rPr>
        <w:t>d</w:t>
      </w:r>
      <w:r w:rsidR="00237B0B" w:rsidRPr="006C490D">
        <w:rPr>
          <w:rFonts w:ascii="Times New Roman" w:hAnsi="Times New Roman"/>
          <w:sz w:val="24"/>
          <w:szCs w:val="24"/>
        </w:rPr>
        <w:t xml:space="preserve"> RuCu-NC</w:t>
      </w:r>
    </w:p>
    <w:p w14:paraId="665D6AE7" w14:textId="7C16F7AD" w:rsidR="0063214C" w:rsidRDefault="0063214C" w:rsidP="00930F99">
      <w:pPr>
        <w:snapToGrid w:val="0"/>
        <w:spacing w:before="120" w:after="120"/>
        <w:rPr>
          <w:rFonts w:ascii="Times New Roman" w:hAnsi="Times New Roman"/>
          <w:sz w:val="24"/>
          <w:szCs w:val="24"/>
        </w:rPr>
      </w:pPr>
    </w:p>
    <w:p w14:paraId="182892B3" w14:textId="77777777" w:rsidR="0063214C" w:rsidRPr="006C490D" w:rsidRDefault="0063214C" w:rsidP="00930F99">
      <w:pPr>
        <w:snapToGrid w:val="0"/>
        <w:spacing w:before="120" w:after="120"/>
        <w:rPr>
          <w:rFonts w:ascii="Times New Roman" w:hAnsi="Times New Roman"/>
          <w:sz w:val="24"/>
          <w:szCs w:val="24"/>
        </w:rPr>
      </w:pPr>
    </w:p>
    <w:bookmarkEnd w:id="13"/>
    <w:p w14:paraId="24F7E65A" w14:textId="2144FCC6" w:rsidR="00161904" w:rsidRPr="006C490D" w:rsidRDefault="005B3028"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6EA2039B" wp14:editId="3339450E">
            <wp:extent cx="5477953" cy="1257300"/>
            <wp:effectExtent l="0" t="0" r="8890" b="0"/>
            <wp:docPr id="128426299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62996" name="图片 128426299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3142" cy="1258491"/>
                    </a:xfrm>
                    <a:prstGeom prst="rect">
                      <a:avLst/>
                    </a:prstGeom>
                  </pic:spPr>
                </pic:pic>
              </a:graphicData>
            </a:graphic>
          </wp:inline>
        </w:drawing>
      </w:r>
    </w:p>
    <w:p w14:paraId="4707F748" w14:textId="544D7E22" w:rsidR="005B3028"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141F3D" w:rsidRPr="006C490D">
        <w:rPr>
          <w:rFonts w:ascii="Times New Roman" w:hAnsi="Times New Roman" w:hint="eastAsia"/>
          <w:b/>
          <w:bCs/>
          <w:sz w:val="24"/>
          <w:szCs w:val="24"/>
        </w:rPr>
        <w:t>19</w:t>
      </w:r>
      <w:r w:rsidR="006C29AB" w:rsidRPr="006C490D">
        <w:rPr>
          <w:rFonts w:ascii="Times New Roman" w:hAnsi="Times New Roman" w:hint="eastAsia"/>
          <w:b/>
          <w:bCs/>
          <w:sz w:val="24"/>
          <w:szCs w:val="24"/>
        </w:rPr>
        <w:t xml:space="preserve"> </w:t>
      </w:r>
      <w:r w:rsidR="00161904" w:rsidRPr="006C490D">
        <w:rPr>
          <w:rFonts w:ascii="Times New Roman" w:hAnsi="Times New Roman"/>
          <w:sz w:val="24"/>
          <w:szCs w:val="24"/>
        </w:rPr>
        <w:t xml:space="preserve">Transmission electron microscopy (TEM) of </w:t>
      </w:r>
      <w:r w:rsidRPr="006C490D">
        <w:rPr>
          <w:rFonts w:ascii="Times New Roman" w:hAnsi="Times New Roman"/>
          <w:b/>
          <w:bCs/>
          <w:sz w:val="24"/>
          <w:szCs w:val="24"/>
        </w:rPr>
        <w:t>a</w:t>
      </w:r>
      <w:r w:rsidR="00161904" w:rsidRPr="006C490D">
        <w:rPr>
          <w:rFonts w:ascii="Times New Roman" w:hAnsi="Times New Roman"/>
          <w:sz w:val="24"/>
          <w:szCs w:val="24"/>
        </w:rPr>
        <w:t xml:space="preserve"> RuCo-NC, </w:t>
      </w:r>
      <w:r w:rsidRPr="006C490D">
        <w:rPr>
          <w:rFonts w:ascii="Times New Roman" w:hAnsi="Times New Roman"/>
          <w:b/>
          <w:bCs/>
          <w:sz w:val="24"/>
          <w:szCs w:val="24"/>
        </w:rPr>
        <w:t>b</w:t>
      </w:r>
      <w:r w:rsidR="00161904" w:rsidRPr="006C490D">
        <w:rPr>
          <w:rFonts w:ascii="Times New Roman" w:hAnsi="Times New Roman"/>
          <w:sz w:val="24"/>
          <w:szCs w:val="24"/>
        </w:rPr>
        <w:t xml:space="preserve"> RuFe-NC, </w:t>
      </w:r>
      <w:r w:rsidRPr="006C490D">
        <w:rPr>
          <w:rFonts w:ascii="Times New Roman" w:hAnsi="Times New Roman"/>
          <w:b/>
          <w:bCs/>
          <w:sz w:val="24"/>
          <w:szCs w:val="24"/>
        </w:rPr>
        <w:t>c</w:t>
      </w:r>
      <w:r w:rsidR="00161904" w:rsidRPr="006C490D">
        <w:rPr>
          <w:rFonts w:ascii="Times New Roman" w:hAnsi="Times New Roman"/>
          <w:sz w:val="24"/>
          <w:szCs w:val="24"/>
        </w:rPr>
        <w:t xml:space="preserve"> RuNi-NC, and </w:t>
      </w:r>
      <w:r w:rsidRPr="006C490D">
        <w:rPr>
          <w:rFonts w:ascii="Times New Roman" w:hAnsi="Times New Roman"/>
          <w:b/>
          <w:bCs/>
          <w:sz w:val="24"/>
          <w:szCs w:val="24"/>
        </w:rPr>
        <w:t>d</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RuCu-NC</w:t>
      </w:r>
    </w:p>
    <w:p w14:paraId="7E41F778" w14:textId="0F50317D" w:rsidR="00680898" w:rsidRPr="006C490D" w:rsidRDefault="005B3028"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12873AFD" wp14:editId="1B3B1F8D">
            <wp:extent cx="5370266" cy="2832100"/>
            <wp:effectExtent l="0" t="0" r="1905" b="6350"/>
            <wp:docPr id="144786493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4938" name="图片 14478649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72383" cy="2833216"/>
                    </a:xfrm>
                    <a:prstGeom prst="rect">
                      <a:avLst/>
                    </a:prstGeom>
                  </pic:spPr>
                </pic:pic>
              </a:graphicData>
            </a:graphic>
          </wp:inline>
        </w:drawing>
      </w:r>
    </w:p>
    <w:p w14:paraId="2C41E861" w14:textId="741670F5" w:rsidR="00541C2D" w:rsidRPr="00E31F8B"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S2</w:t>
      </w:r>
      <w:r w:rsidR="00141F3D" w:rsidRPr="006C490D">
        <w:rPr>
          <w:rFonts w:ascii="Times New Roman" w:hAnsi="Times New Roman" w:hint="eastAsia"/>
          <w:b/>
          <w:bCs/>
          <w:sz w:val="24"/>
          <w:szCs w:val="24"/>
        </w:rPr>
        <w:t>0</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The lattice spacing of Ru (101) in </w:t>
      </w:r>
      <w:r w:rsidRPr="006C490D">
        <w:rPr>
          <w:rFonts w:ascii="Times New Roman" w:hAnsi="Times New Roman"/>
          <w:b/>
          <w:bCs/>
          <w:sz w:val="24"/>
          <w:szCs w:val="24"/>
        </w:rPr>
        <w:t>a</w:t>
      </w:r>
      <w:r w:rsidR="00161904" w:rsidRPr="006C490D">
        <w:rPr>
          <w:rFonts w:ascii="Times New Roman" w:hAnsi="Times New Roman"/>
          <w:sz w:val="24"/>
          <w:szCs w:val="24"/>
        </w:rPr>
        <w:t xml:space="preserve"> RuCo-NC, </w:t>
      </w:r>
      <w:r w:rsidRPr="006C490D">
        <w:rPr>
          <w:rFonts w:ascii="Times New Roman" w:hAnsi="Times New Roman"/>
          <w:b/>
          <w:bCs/>
          <w:sz w:val="24"/>
          <w:szCs w:val="24"/>
        </w:rPr>
        <w:t>b</w:t>
      </w:r>
      <w:r w:rsidR="00161904" w:rsidRPr="006C490D">
        <w:rPr>
          <w:rFonts w:ascii="Times New Roman" w:hAnsi="Times New Roman"/>
          <w:sz w:val="24"/>
          <w:szCs w:val="24"/>
        </w:rPr>
        <w:t xml:space="preserve"> RuFe-NC, </w:t>
      </w:r>
      <w:r w:rsidRPr="006C490D">
        <w:rPr>
          <w:rFonts w:ascii="Times New Roman" w:hAnsi="Times New Roman"/>
          <w:b/>
          <w:bCs/>
          <w:sz w:val="24"/>
          <w:szCs w:val="24"/>
        </w:rPr>
        <w:t>c</w:t>
      </w:r>
      <w:r w:rsidR="00161904" w:rsidRPr="006C490D">
        <w:rPr>
          <w:rFonts w:ascii="Times New Roman" w:hAnsi="Times New Roman"/>
          <w:sz w:val="24"/>
          <w:szCs w:val="24"/>
        </w:rPr>
        <w:t xml:space="preserve"> RuNi-NC, and </w:t>
      </w:r>
      <w:r w:rsidRPr="006C490D">
        <w:rPr>
          <w:rFonts w:ascii="Times New Roman" w:hAnsi="Times New Roman"/>
          <w:b/>
          <w:bCs/>
          <w:sz w:val="24"/>
          <w:szCs w:val="24"/>
        </w:rPr>
        <w:t>d</w:t>
      </w:r>
      <w:r w:rsidR="00161904" w:rsidRPr="006C490D">
        <w:rPr>
          <w:rFonts w:ascii="Times New Roman" w:hAnsi="Times New Roman"/>
          <w:sz w:val="24"/>
          <w:szCs w:val="24"/>
        </w:rPr>
        <w:t xml:space="preserve"> RuCu-NC</w:t>
      </w:r>
    </w:p>
    <w:p w14:paraId="777C969E" w14:textId="042758DB" w:rsidR="007955D5" w:rsidRPr="006C490D" w:rsidRDefault="007955D5" w:rsidP="00930F99">
      <w:pPr>
        <w:snapToGrid w:val="0"/>
        <w:spacing w:before="120" w:after="120"/>
        <w:rPr>
          <w:rFonts w:ascii="Times New Roman" w:hAnsi="Times New Roman"/>
          <w:b/>
          <w:bCs/>
          <w:sz w:val="24"/>
          <w:szCs w:val="24"/>
        </w:rPr>
      </w:pPr>
      <w:r w:rsidRPr="0063214C">
        <w:rPr>
          <w:rFonts w:ascii="Times New Roman" w:hAnsi="Times New Roman"/>
          <w:b/>
          <w:bCs/>
          <w:szCs w:val="24"/>
        </w:rPr>
        <w:t>Supplement</w:t>
      </w:r>
      <w:r w:rsidR="0063214C" w:rsidRPr="0063214C">
        <w:rPr>
          <w:rFonts w:ascii="Times New Roman" w:hAnsi="Times New Roman"/>
          <w:b/>
          <w:bCs/>
          <w:szCs w:val="24"/>
        </w:rPr>
        <w:t>ary</w:t>
      </w:r>
      <w:r w:rsidRPr="0063214C">
        <w:rPr>
          <w:rFonts w:ascii="Times New Roman" w:hAnsi="Times New Roman"/>
          <w:b/>
          <w:bCs/>
          <w:szCs w:val="24"/>
        </w:rPr>
        <w:t xml:space="preserve"> </w:t>
      </w:r>
      <w:r w:rsidR="0063214C" w:rsidRPr="0063214C">
        <w:rPr>
          <w:rFonts w:ascii="Times New Roman" w:hAnsi="Times New Roman"/>
          <w:b/>
          <w:bCs/>
          <w:szCs w:val="24"/>
        </w:rPr>
        <w:t>T</w:t>
      </w:r>
      <w:r w:rsidRPr="0063214C">
        <w:rPr>
          <w:rFonts w:ascii="Times New Roman" w:hAnsi="Times New Roman"/>
          <w:b/>
          <w:bCs/>
          <w:szCs w:val="24"/>
        </w:rPr>
        <w:t xml:space="preserve">ext </w:t>
      </w:r>
      <w:r w:rsidR="0063214C" w:rsidRPr="0063214C">
        <w:rPr>
          <w:rFonts w:ascii="Times New Roman" w:hAnsi="Times New Roman"/>
          <w:b/>
          <w:bCs/>
          <w:szCs w:val="24"/>
        </w:rPr>
        <w:t>S</w:t>
      </w:r>
      <w:r w:rsidR="008B1C39" w:rsidRPr="0063214C">
        <w:rPr>
          <w:rFonts w:ascii="Times New Roman" w:hAnsi="Times New Roman"/>
          <w:b/>
          <w:bCs/>
          <w:szCs w:val="24"/>
        </w:rPr>
        <w:t>3</w:t>
      </w:r>
    </w:p>
    <w:p w14:paraId="01AB333F" w14:textId="4ADC3134" w:rsidR="00947B58" w:rsidRPr="0063214C" w:rsidRDefault="002B4767" w:rsidP="00930F99">
      <w:pPr>
        <w:snapToGrid w:val="0"/>
        <w:spacing w:before="120" w:after="120"/>
        <w:rPr>
          <w:rFonts w:ascii="Times New Roman" w:hAnsi="Times New Roman"/>
          <w:sz w:val="24"/>
          <w:szCs w:val="24"/>
        </w:rPr>
      </w:pPr>
      <w:r w:rsidRPr="006C490D">
        <w:rPr>
          <w:rFonts w:ascii="Times New Roman" w:hAnsi="Times New Roman"/>
          <w:sz w:val="24"/>
          <w:szCs w:val="24"/>
        </w:rPr>
        <w:t xml:space="preserve">The X-ray diffraction (XRD) spectra of the a, b, c, d pyrolysis </w:t>
      </w:r>
      <w:r w:rsidRPr="0063214C">
        <w:rPr>
          <w:rFonts w:ascii="Times New Roman" w:hAnsi="Times New Roman"/>
          <w:sz w:val="24"/>
          <w:szCs w:val="24"/>
        </w:rPr>
        <w:t xml:space="preserve">samples in </w:t>
      </w:r>
      <w:r w:rsidR="00E423C5" w:rsidRPr="0063214C">
        <w:rPr>
          <w:rFonts w:ascii="Times New Roman" w:hAnsi="Times New Roman"/>
          <w:sz w:val="24"/>
          <w:szCs w:val="24"/>
        </w:rPr>
        <w:t>Fig.</w:t>
      </w:r>
      <w:r w:rsidRPr="0063214C">
        <w:rPr>
          <w:rFonts w:ascii="Times New Roman" w:hAnsi="Times New Roman"/>
          <w:sz w:val="24"/>
          <w:szCs w:val="24"/>
        </w:rPr>
        <w:t xml:space="preserve"> S</w:t>
      </w:r>
      <w:r w:rsidR="00141F3D" w:rsidRPr="0063214C">
        <w:rPr>
          <w:rFonts w:ascii="Times New Roman" w:hAnsi="Times New Roman" w:hint="eastAsia"/>
          <w:sz w:val="24"/>
          <w:szCs w:val="24"/>
        </w:rPr>
        <w:t>18</w:t>
      </w:r>
      <w:r w:rsidRPr="0063214C">
        <w:rPr>
          <w:rFonts w:ascii="Times New Roman" w:hAnsi="Times New Roman"/>
          <w:sz w:val="24"/>
          <w:szCs w:val="24"/>
        </w:rPr>
        <w:t xml:space="preserve"> show typical peaks for iron (Fe) oxide (PDF #03-0863, #02-1186 and #03-0812), cobalt (Co) oxide (PDF #02-1079 and #02-0770), nickel (Ni) oxide (PDF #04-0835), and copper (Cu) oxide (PDF #03-0879 and #01-1142), respectively #21-0569), and both show carbon </w:t>
      </w:r>
      <w:r w:rsidR="00E423C5" w:rsidRPr="0063214C">
        <w:rPr>
          <w:rFonts w:ascii="Times New Roman" w:hAnsi="Times New Roman"/>
          <w:sz w:val="24"/>
          <w:szCs w:val="24"/>
        </w:rPr>
        <w:t>c</w:t>
      </w:r>
      <w:r w:rsidRPr="0063214C">
        <w:rPr>
          <w:rFonts w:ascii="Times New Roman" w:hAnsi="Times New Roman"/>
          <w:sz w:val="24"/>
          <w:szCs w:val="24"/>
        </w:rPr>
        <w:t xml:space="preserve"> (PDF #02-0456) and ruthenium metal (Ru) (PDF #06-0663).</w:t>
      </w:r>
      <w:r w:rsidR="00237B0B" w:rsidRPr="0063214C">
        <w:rPr>
          <w:rFonts w:ascii="Times New Roman" w:hAnsi="Times New Roman"/>
          <w:sz w:val="24"/>
          <w:szCs w:val="24"/>
        </w:rPr>
        <w:t xml:space="preserve"> </w:t>
      </w:r>
      <w:r w:rsidRPr="0063214C">
        <w:rPr>
          <w:rFonts w:ascii="Times New Roman" w:hAnsi="Times New Roman"/>
          <w:sz w:val="24"/>
          <w:szCs w:val="24"/>
        </w:rPr>
        <w:t xml:space="preserve">It was confirmed that M remained in the oxide state, while Ru was mainly in the metallic state, suggesting that chloride ions could selectively induce the formation of oxidized M. </w:t>
      </w:r>
      <w:r w:rsidR="005B5260" w:rsidRPr="0063214C">
        <w:rPr>
          <w:rFonts w:ascii="Times New Roman" w:hAnsi="Times New Roman"/>
          <w:sz w:val="24"/>
          <w:szCs w:val="24"/>
        </w:rPr>
        <w:t>The induced effect of chloride ions for the formation of</w:t>
      </w:r>
      <w:r w:rsidR="00727C6D" w:rsidRPr="0063214C">
        <w:rPr>
          <w:rFonts w:ascii="Times New Roman" w:hAnsi="Times New Roman"/>
          <w:sz w:val="24"/>
          <w:szCs w:val="24"/>
        </w:rPr>
        <w:t xml:space="preserve"> transition</w:t>
      </w:r>
      <w:r w:rsidR="00727C6D" w:rsidRPr="0063214C">
        <w:rPr>
          <w:rFonts w:ascii="Times New Roman" w:hAnsi="Times New Roman" w:hint="eastAsia"/>
          <w:sz w:val="24"/>
          <w:szCs w:val="24"/>
        </w:rPr>
        <w:t xml:space="preserve"> metals </w:t>
      </w:r>
      <w:r w:rsidR="005B5260" w:rsidRPr="0063214C">
        <w:rPr>
          <w:rFonts w:ascii="Times New Roman" w:hAnsi="Times New Roman"/>
          <w:sz w:val="24"/>
          <w:szCs w:val="24"/>
        </w:rPr>
        <w:t xml:space="preserve">oxide was revealed. </w:t>
      </w:r>
      <w:r w:rsidR="00442E6C" w:rsidRPr="0063214C">
        <w:rPr>
          <w:rFonts w:ascii="Times New Roman" w:hAnsi="Times New Roman"/>
          <w:sz w:val="24"/>
          <w:szCs w:val="24"/>
        </w:rPr>
        <w:t xml:space="preserve">After the acid-etching treatment of the pyrolyzed samples, the morphology and crystalline structure of the RuM </w:t>
      </w:r>
      <w:r w:rsidR="00E24ACB" w:rsidRPr="0063214C">
        <w:rPr>
          <w:rFonts w:ascii="Times New Roman" w:hAnsi="Times New Roman"/>
          <w:sz w:val="24"/>
          <w:szCs w:val="24"/>
        </w:rPr>
        <w:t>nanoalloys</w:t>
      </w:r>
      <w:r w:rsidR="00442E6C" w:rsidRPr="0063214C">
        <w:rPr>
          <w:rFonts w:ascii="Times New Roman" w:hAnsi="Times New Roman"/>
          <w:sz w:val="24"/>
          <w:szCs w:val="24"/>
        </w:rPr>
        <w:t xml:space="preserve"> were further characterized. Notably, no nanoparticles of M oxides or metallic M were observed in the RuM samples (</w:t>
      </w:r>
      <w:r w:rsidR="00E423C5" w:rsidRPr="0063214C">
        <w:rPr>
          <w:rFonts w:ascii="Times New Roman" w:hAnsi="Times New Roman"/>
          <w:sz w:val="24"/>
          <w:szCs w:val="24"/>
        </w:rPr>
        <w:t>Fig.</w:t>
      </w:r>
      <w:r w:rsidR="00442E6C" w:rsidRPr="0063214C">
        <w:rPr>
          <w:rFonts w:ascii="Times New Roman" w:hAnsi="Times New Roman"/>
          <w:sz w:val="24"/>
          <w:szCs w:val="24"/>
        </w:rPr>
        <w:t xml:space="preserve"> S</w:t>
      </w:r>
      <w:r w:rsidR="00141F3D" w:rsidRPr="0063214C">
        <w:rPr>
          <w:rFonts w:ascii="Times New Roman" w:hAnsi="Times New Roman" w:hint="eastAsia"/>
          <w:sz w:val="24"/>
          <w:szCs w:val="24"/>
        </w:rPr>
        <w:t>19</w:t>
      </w:r>
      <w:r w:rsidR="00442E6C" w:rsidRPr="0063214C">
        <w:rPr>
          <w:rFonts w:ascii="Times New Roman" w:hAnsi="Times New Roman"/>
          <w:sz w:val="24"/>
          <w:szCs w:val="24"/>
        </w:rPr>
        <w:t>). Instead, Ru nanoparticles with an average size of approximately 2 nm were identified in RuFe-NC, RuCo-NC, RuNi-NC, and RuCu-NC, as evidenced by the lattice fringes corresponding to the Ru (101) plane (</w:t>
      </w:r>
      <w:r w:rsidR="00E423C5" w:rsidRPr="0063214C">
        <w:rPr>
          <w:rFonts w:ascii="Times New Roman" w:hAnsi="Times New Roman"/>
          <w:sz w:val="24"/>
          <w:szCs w:val="24"/>
        </w:rPr>
        <w:t>Fig</w:t>
      </w:r>
      <w:r w:rsidR="00442E6C" w:rsidRPr="0063214C">
        <w:rPr>
          <w:rFonts w:ascii="Times New Roman" w:hAnsi="Times New Roman"/>
          <w:sz w:val="24"/>
          <w:szCs w:val="24"/>
        </w:rPr>
        <w:t>s</w:t>
      </w:r>
      <w:r w:rsidR="00C10956" w:rsidRPr="0063214C">
        <w:rPr>
          <w:rFonts w:ascii="Times New Roman" w:hAnsi="Times New Roman" w:hint="eastAsia"/>
          <w:sz w:val="24"/>
          <w:szCs w:val="24"/>
        </w:rPr>
        <w:t>.</w:t>
      </w:r>
      <w:r w:rsidR="00442E6C" w:rsidRPr="0063214C">
        <w:rPr>
          <w:rFonts w:ascii="Times New Roman" w:hAnsi="Times New Roman"/>
          <w:sz w:val="24"/>
          <w:szCs w:val="24"/>
        </w:rPr>
        <w:t xml:space="preserve"> </w:t>
      </w:r>
      <w:r w:rsidR="008B1C39" w:rsidRPr="0063214C">
        <w:rPr>
          <w:rFonts w:ascii="Times New Roman" w:hAnsi="Times New Roman"/>
          <w:sz w:val="24"/>
          <w:szCs w:val="24"/>
        </w:rPr>
        <w:t>2</w:t>
      </w:r>
      <w:r w:rsidR="00442E6C" w:rsidRPr="0063214C">
        <w:rPr>
          <w:rFonts w:ascii="Times New Roman" w:hAnsi="Times New Roman"/>
          <w:sz w:val="24"/>
          <w:szCs w:val="24"/>
        </w:rPr>
        <w:t>b</w:t>
      </w:r>
      <w:r w:rsidR="006F0C0E">
        <w:rPr>
          <w:rFonts w:ascii="Times New Roman" w:hAnsi="Times New Roman" w:hint="eastAsia"/>
          <w:sz w:val="24"/>
          <w:szCs w:val="24"/>
        </w:rPr>
        <w:t>-</w:t>
      </w:r>
      <w:r w:rsidR="00442E6C" w:rsidRPr="0063214C">
        <w:rPr>
          <w:rFonts w:ascii="Times New Roman" w:hAnsi="Times New Roman"/>
          <w:sz w:val="24"/>
          <w:szCs w:val="24"/>
        </w:rPr>
        <w:t>e</w:t>
      </w:r>
      <w:r w:rsidR="005B5260" w:rsidRPr="0063214C">
        <w:rPr>
          <w:rFonts w:ascii="Times New Roman" w:hAnsi="Times New Roman"/>
          <w:sz w:val="24"/>
          <w:szCs w:val="24"/>
        </w:rPr>
        <w:t xml:space="preserve"> and S2</w:t>
      </w:r>
      <w:r w:rsidR="00141F3D" w:rsidRPr="0063214C">
        <w:rPr>
          <w:rFonts w:ascii="Times New Roman" w:hAnsi="Times New Roman" w:hint="eastAsia"/>
          <w:sz w:val="24"/>
          <w:szCs w:val="24"/>
        </w:rPr>
        <w:t>0</w:t>
      </w:r>
      <w:r w:rsidR="00442E6C" w:rsidRPr="0063214C">
        <w:rPr>
          <w:rFonts w:ascii="Times New Roman" w:hAnsi="Times New Roman"/>
          <w:sz w:val="24"/>
          <w:szCs w:val="24"/>
        </w:rPr>
        <w:t>)</w:t>
      </w:r>
      <w:r w:rsidR="005B3028" w:rsidRPr="0063214C">
        <w:rPr>
          <w:rFonts w:ascii="Times New Roman" w:hAnsi="Times New Roman" w:hint="eastAsia"/>
          <w:sz w:val="24"/>
          <w:szCs w:val="24"/>
        </w:rPr>
        <w:t xml:space="preserve"> </w:t>
      </w:r>
      <w:r w:rsidR="0081662E" w:rsidRPr="0063214C">
        <w:rPr>
          <w:rFonts w:ascii="Times New Roman" w:hAnsi="Times New Roman"/>
          <w:sz w:val="24"/>
          <w:szCs w:val="24"/>
        </w:rPr>
        <w:fldChar w:fldCharType="begin"/>
      </w:r>
      <w:r w:rsidR="00087967" w:rsidRPr="0063214C">
        <w:rPr>
          <w:rFonts w:ascii="Times New Roman" w:hAnsi="Times New Roman"/>
          <w:sz w:val="24"/>
          <w:szCs w:val="24"/>
        </w:rPr>
        <w:instrText xml:space="preserve"> ADDIN EN.CITE &lt;EndNote&gt;&lt;Cite&gt;&lt;Author&gt;Gao&lt;/Author&gt;&lt;Year&gt;2023&lt;/Year&gt;&lt;RecNum&gt;18&lt;/RecNum&gt;&lt;DisplayText&gt;[&lt;style font="Times New Roman" size="12"&gt;S5]&lt;/style&gt;&lt;/DisplayText&gt;&lt;record&gt;&lt;rec-number&gt;18&lt;/rec-number&gt;&lt;foreign-keys&gt;&lt;key app="EN" db-id="wv25z2apu2d5eceswzap2d5ge9s2v2f0szdd" timestamp="1743070879"&gt;18&lt;/key&gt;&lt;/foreign-keys&gt;&lt;ref-type name="Journal Article"&gt;17&lt;/ref-type&gt;&lt;contributors&gt;&lt;authors&gt;&lt;author&gt;Gao, Wensheng&lt;/author&gt;&lt;author&gt;Xie, Kefeng&lt;/author&gt;&lt;author&gt;Xie, Jin&lt;/author&gt;&lt;author&gt;Wang, Xiaomei&lt;/author&gt;&lt;author&gt;Zhang, Hong&lt;/author&gt;&lt;author&gt;Chen, Shengqi&lt;/author&gt;&lt;author&gt;Wang, Hao&lt;/author&gt;&lt;author&gt;Li, Zelong&lt;/author&gt;&lt;author&gt;Li, Can&lt;/author&gt;&lt;/authors&gt;&lt;/contributors&gt;&lt;titles&gt;&lt;title&gt;Alloying of Cu with Ru Enabling the Relay Catalysis for Reduction of Nitrate to Ammonia&lt;/title&gt;&lt;secondary-title&gt;Advanced Materials&lt;/secondary-title&gt;&lt;/titles&gt;&lt;periodical&gt;&lt;full-title&gt;Advanced Materials&lt;/full-title&gt;&lt;abbr-1&gt;Adv. Mater.&lt;/abbr-1&gt;&lt;abbr-2&gt;Adv Mater&lt;/abbr-2&gt;&lt;/periodical&gt;&lt;pages&gt;2202952&lt;/pages&gt;&lt;volume&gt;35&lt;/volume&gt;&lt;number&gt;19&lt;/number&gt;&lt;dates&gt;&lt;year&gt;2023&lt;/year&gt;&lt;/dates&gt;&lt;isbn&gt;0935-9648&lt;/isbn&gt;&lt;urls&gt;&lt;related-urls&gt;&lt;url&gt;https://advanced.onlinelibrary.wiley.com/doi/abs/10.1002/adma.202202952&lt;/url&gt;&lt;/related-urls&gt;&lt;/urls&gt;&lt;electronic-resource-num&gt;https://doi.org/10.1002/adma.202202952&lt;/electronic-resource-num&gt;&lt;/record&gt;&lt;/Cite&gt;&lt;/EndNote&gt;</w:instrText>
      </w:r>
      <w:r w:rsidR="0081662E" w:rsidRPr="0063214C">
        <w:rPr>
          <w:rFonts w:ascii="Times New Roman" w:hAnsi="Times New Roman"/>
          <w:sz w:val="24"/>
          <w:szCs w:val="24"/>
        </w:rPr>
        <w:fldChar w:fldCharType="separate"/>
      </w:r>
      <w:r w:rsidR="00087967" w:rsidRPr="0063214C">
        <w:rPr>
          <w:rFonts w:ascii="Times New Roman" w:hAnsi="Times New Roman"/>
          <w:noProof/>
          <w:sz w:val="24"/>
          <w:szCs w:val="24"/>
        </w:rPr>
        <w:t>[S5]</w:t>
      </w:r>
      <w:r w:rsidR="0081662E" w:rsidRPr="0063214C">
        <w:rPr>
          <w:rFonts w:ascii="Times New Roman" w:hAnsi="Times New Roman"/>
          <w:sz w:val="24"/>
          <w:szCs w:val="24"/>
        </w:rPr>
        <w:fldChar w:fldCharType="end"/>
      </w:r>
      <w:r w:rsidR="005B3028" w:rsidRPr="0063214C">
        <w:rPr>
          <w:rFonts w:ascii="Times New Roman" w:hAnsi="Times New Roman" w:hint="eastAsia"/>
          <w:sz w:val="24"/>
          <w:szCs w:val="24"/>
        </w:rPr>
        <w:t>.</w:t>
      </w:r>
      <w:r w:rsidR="00442E6C" w:rsidRPr="0063214C">
        <w:rPr>
          <w:rFonts w:ascii="Times New Roman" w:hAnsi="Times New Roman"/>
          <w:sz w:val="24"/>
          <w:szCs w:val="24"/>
        </w:rPr>
        <w:t xml:space="preserve"> These </w:t>
      </w:r>
      <w:r w:rsidR="00E24ACB" w:rsidRPr="0063214C">
        <w:rPr>
          <w:rFonts w:ascii="Times New Roman" w:hAnsi="Times New Roman" w:hint="eastAsia"/>
          <w:sz w:val="24"/>
          <w:szCs w:val="24"/>
        </w:rPr>
        <w:t>results</w:t>
      </w:r>
      <w:r w:rsidR="00442E6C" w:rsidRPr="0063214C">
        <w:rPr>
          <w:rFonts w:ascii="Times New Roman" w:hAnsi="Times New Roman"/>
          <w:sz w:val="24"/>
          <w:szCs w:val="24"/>
        </w:rPr>
        <w:t xml:space="preserve"> indicate that the acid-etching process selectively removes </w:t>
      </w:r>
      <w:r w:rsidR="00E24ACB" w:rsidRPr="0063214C">
        <w:rPr>
          <w:rFonts w:ascii="Times New Roman" w:hAnsi="Times New Roman" w:hint="eastAsia"/>
          <w:sz w:val="24"/>
          <w:szCs w:val="24"/>
        </w:rPr>
        <w:t>metals</w:t>
      </w:r>
      <w:r w:rsidR="00442E6C" w:rsidRPr="0063214C">
        <w:rPr>
          <w:rFonts w:ascii="Times New Roman" w:hAnsi="Times New Roman"/>
          <w:sz w:val="24"/>
          <w:szCs w:val="24"/>
        </w:rPr>
        <w:t xml:space="preserve"> oxide nanoparticles while preserving the Ru nanoparticles, </w:t>
      </w:r>
      <w:r w:rsidR="00680898" w:rsidRPr="0063214C">
        <w:rPr>
          <w:rFonts w:ascii="Times New Roman" w:hAnsi="Times New Roman"/>
          <w:sz w:val="24"/>
          <w:szCs w:val="24"/>
        </w:rPr>
        <w:t>indicat</w:t>
      </w:r>
      <w:r w:rsidR="00442E6C" w:rsidRPr="0063214C">
        <w:rPr>
          <w:rFonts w:ascii="Times New Roman" w:hAnsi="Times New Roman"/>
          <w:sz w:val="24"/>
          <w:szCs w:val="24"/>
        </w:rPr>
        <w:t>ing the effectiveness of the etching strategy in tailoring the catalyst's structural properties.</w:t>
      </w:r>
    </w:p>
    <w:p w14:paraId="1FD9B781" w14:textId="19DC436D" w:rsidR="00186939" w:rsidRPr="006C490D" w:rsidRDefault="005B3028"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2B62664F" wp14:editId="4BE57BBE">
            <wp:extent cx="5322180" cy="3346450"/>
            <wp:effectExtent l="0" t="0" r="0" b="6350"/>
            <wp:docPr id="109835673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56735" name="图片 109835673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36686" cy="3355571"/>
                    </a:xfrm>
                    <a:prstGeom prst="rect">
                      <a:avLst/>
                    </a:prstGeom>
                  </pic:spPr>
                </pic:pic>
              </a:graphicData>
            </a:graphic>
          </wp:inline>
        </w:drawing>
      </w:r>
    </w:p>
    <w:p w14:paraId="7E618B81" w14:textId="59CCA02E" w:rsidR="002378B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86939" w:rsidRPr="006C490D">
        <w:rPr>
          <w:rFonts w:ascii="Times New Roman" w:hAnsi="Times New Roman"/>
          <w:b/>
          <w:bCs/>
          <w:sz w:val="24"/>
          <w:szCs w:val="24"/>
        </w:rPr>
        <w:t xml:space="preserve"> S</w:t>
      </w:r>
      <w:r w:rsidR="00186939" w:rsidRPr="006C490D">
        <w:rPr>
          <w:rFonts w:ascii="Times New Roman" w:hAnsi="Times New Roman" w:hint="eastAsia"/>
          <w:b/>
          <w:bCs/>
          <w:sz w:val="24"/>
          <w:szCs w:val="24"/>
        </w:rPr>
        <w:t>21</w:t>
      </w:r>
      <w:r w:rsidR="00186939" w:rsidRPr="006C490D">
        <w:rPr>
          <w:rFonts w:ascii="Times New Roman" w:hAnsi="Times New Roman"/>
          <w:b/>
          <w:bCs/>
          <w:sz w:val="24"/>
          <w:szCs w:val="24"/>
        </w:rPr>
        <w:t xml:space="preserve"> </w:t>
      </w:r>
      <w:r w:rsidR="00186939" w:rsidRPr="006C490D">
        <w:rPr>
          <w:rFonts w:ascii="Times New Roman" w:hAnsi="Times New Roman"/>
          <w:sz w:val="24"/>
          <w:szCs w:val="24"/>
        </w:rPr>
        <w:t xml:space="preserve">The energy-dispersive X-ray spectroscopy (EDS) element mapping images of </w:t>
      </w:r>
      <w:r w:rsidRPr="006C490D">
        <w:rPr>
          <w:rFonts w:ascii="Times New Roman" w:hAnsi="Times New Roman"/>
          <w:b/>
          <w:bCs/>
          <w:sz w:val="24"/>
          <w:szCs w:val="24"/>
        </w:rPr>
        <w:t>a</w:t>
      </w:r>
      <w:r w:rsidR="00186939" w:rsidRPr="006C490D">
        <w:rPr>
          <w:rFonts w:ascii="Times New Roman" w:hAnsi="Times New Roman"/>
          <w:sz w:val="24"/>
          <w:szCs w:val="24"/>
        </w:rPr>
        <w:t xml:space="preserve"> RuFe-NC, </w:t>
      </w:r>
      <w:r w:rsidRPr="006C490D">
        <w:rPr>
          <w:rFonts w:ascii="Times New Roman" w:hAnsi="Times New Roman"/>
          <w:b/>
          <w:bCs/>
          <w:sz w:val="24"/>
          <w:szCs w:val="24"/>
        </w:rPr>
        <w:t>b</w:t>
      </w:r>
      <w:r w:rsidR="00186939" w:rsidRPr="006C490D">
        <w:rPr>
          <w:rFonts w:ascii="Times New Roman" w:hAnsi="Times New Roman"/>
          <w:sz w:val="24"/>
          <w:szCs w:val="24"/>
        </w:rPr>
        <w:t xml:space="preserve"> RuCo-NC, </w:t>
      </w:r>
      <w:r w:rsidRPr="006C490D">
        <w:rPr>
          <w:rFonts w:ascii="Times New Roman" w:hAnsi="Times New Roman"/>
          <w:b/>
          <w:bCs/>
          <w:sz w:val="24"/>
          <w:szCs w:val="24"/>
        </w:rPr>
        <w:t>c</w:t>
      </w:r>
      <w:r w:rsidR="00186939" w:rsidRPr="006C490D">
        <w:rPr>
          <w:rFonts w:ascii="Times New Roman" w:hAnsi="Times New Roman"/>
          <w:sz w:val="24"/>
          <w:szCs w:val="24"/>
        </w:rPr>
        <w:t xml:space="preserve"> RuNi-NC and </w:t>
      </w:r>
      <w:r w:rsidRPr="006C490D">
        <w:rPr>
          <w:rFonts w:ascii="Times New Roman" w:hAnsi="Times New Roman"/>
          <w:b/>
          <w:bCs/>
          <w:sz w:val="24"/>
          <w:szCs w:val="24"/>
        </w:rPr>
        <w:t>d</w:t>
      </w:r>
      <w:r w:rsidR="00186939" w:rsidRPr="006C490D">
        <w:rPr>
          <w:rFonts w:ascii="Times New Roman" w:hAnsi="Times New Roman"/>
          <w:sz w:val="24"/>
          <w:szCs w:val="24"/>
        </w:rPr>
        <w:t xml:space="preserve"> RuCu-NC</w:t>
      </w:r>
    </w:p>
    <w:p w14:paraId="1A29FAA7" w14:textId="77777777" w:rsidR="0063214C" w:rsidRPr="006C490D" w:rsidRDefault="0063214C" w:rsidP="00930F99">
      <w:pPr>
        <w:snapToGrid w:val="0"/>
        <w:spacing w:before="120" w:after="120"/>
        <w:rPr>
          <w:rFonts w:ascii="Times New Roman" w:hAnsi="Times New Roman"/>
          <w:sz w:val="24"/>
          <w:szCs w:val="24"/>
        </w:rPr>
      </w:pPr>
    </w:p>
    <w:p w14:paraId="7C7DA363" w14:textId="36836646" w:rsidR="00FC6ED2" w:rsidRPr="006C490D" w:rsidRDefault="00190D13"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69F769C3" wp14:editId="3464AFDF">
            <wp:extent cx="2565400" cy="2120397"/>
            <wp:effectExtent l="0" t="0" r="6350" b="0"/>
            <wp:docPr id="7324890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89092" name="图片 7324890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82455" cy="2134494"/>
                    </a:xfrm>
                    <a:prstGeom prst="rect">
                      <a:avLst/>
                    </a:prstGeom>
                  </pic:spPr>
                </pic:pic>
              </a:graphicData>
            </a:graphic>
          </wp:inline>
        </w:drawing>
      </w:r>
    </w:p>
    <w:p w14:paraId="0D07BA2A" w14:textId="3246147F" w:rsidR="00FC6ED2" w:rsidRDefault="00FC6ED2" w:rsidP="00930F99">
      <w:pPr>
        <w:spacing w:before="120" w:after="120"/>
        <w:rPr>
          <w:rFonts w:ascii="Times New Roman" w:hAnsi="Times New Roman"/>
          <w:color w:val="000000" w:themeColor="text1"/>
          <w:sz w:val="24"/>
          <w:szCs w:val="24"/>
        </w:rPr>
      </w:pPr>
      <w:r w:rsidRPr="006C490D">
        <w:rPr>
          <w:rFonts w:ascii="Times New Roman" w:hAnsi="Times New Roman"/>
          <w:b/>
          <w:bCs/>
          <w:color w:val="000000" w:themeColor="text1"/>
          <w:sz w:val="24"/>
          <w:szCs w:val="24"/>
        </w:rPr>
        <w:t xml:space="preserve">Fig. </w:t>
      </w:r>
      <w:r w:rsidRPr="006C490D">
        <w:rPr>
          <w:rFonts w:ascii="Times New Roman" w:hAnsi="Times New Roman" w:hint="eastAsia"/>
          <w:b/>
          <w:bCs/>
          <w:color w:val="000000" w:themeColor="text1"/>
          <w:sz w:val="24"/>
          <w:szCs w:val="24"/>
        </w:rPr>
        <w:t xml:space="preserve">S22 </w:t>
      </w:r>
      <w:r w:rsidRPr="006C490D">
        <w:rPr>
          <w:rFonts w:ascii="Times New Roman" w:hAnsi="Times New Roman"/>
          <w:color w:val="000000" w:themeColor="text1"/>
          <w:sz w:val="24"/>
          <w:szCs w:val="24"/>
        </w:rPr>
        <w:t>Raw X-ray diffraction pattern of RuCo</w:t>
      </w:r>
    </w:p>
    <w:p w14:paraId="7F31DB2E" w14:textId="4C85448D" w:rsidR="00161904" w:rsidRPr="006C490D" w:rsidRDefault="005B3028"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2FA3A27A" wp14:editId="1EF750C3">
            <wp:extent cx="5278755" cy="1772285"/>
            <wp:effectExtent l="0" t="0" r="0" b="0"/>
            <wp:docPr id="119201521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15211" name="图片 11920152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8755" cy="1772285"/>
                    </a:xfrm>
                    <a:prstGeom prst="rect">
                      <a:avLst/>
                    </a:prstGeom>
                  </pic:spPr>
                </pic:pic>
              </a:graphicData>
            </a:graphic>
          </wp:inline>
        </w:drawing>
      </w:r>
    </w:p>
    <w:p w14:paraId="1B03F5FD" w14:textId="1228C252" w:rsidR="006715C2"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3</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Scanning electron microscopy (SEM) images of </w:t>
      </w:r>
      <w:r w:rsidRPr="006C490D">
        <w:rPr>
          <w:rFonts w:ascii="Times New Roman" w:hAnsi="Times New Roman"/>
          <w:b/>
          <w:bCs/>
          <w:sz w:val="24"/>
          <w:szCs w:val="24"/>
        </w:rPr>
        <w:t>a</w:t>
      </w:r>
      <w:r w:rsidR="00161904" w:rsidRPr="006C490D">
        <w:rPr>
          <w:rFonts w:ascii="Times New Roman" w:hAnsi="Times New Roman"/>
          <w:b/>
          <w:bCs/>
          <w:sz w:val="24"/>
          <w:szCs w:val="24"/>
        </w:rPr>
        <w:t xml:space="preserve">, </w:t>
      </w:r>
      <w:r w:rsidRPr="006C490D">
        <w:rPr>
          <w:rFonts w:ascii="Times New Roman" w:hAnsi="Times New Roman"/>
          <w:b/>
          <w:bCs/>
          <w:sz w:val="24"/>
          <w:szCs w:val="24"/>
        </w:rPr>
        <w:t>b</w:t>
      </w:r>
      <w:r w:rsidR="00161904" w:rsidRPr="006C490D">
        <w:rPr>
          <w:rFonts w:ascii="Times New Roman" w:hAnsi="Times New Roman"/>
          <w:sz w:val="24"/>
          <w:szCs w:val="24"/>
        </w:rPr>
        <w:t xml:space="preserve"> RuFe-NC,</w:t>
      </w:r>
      <w:r w:rsidR="00161904" w:rsidRPr="006C490D">
        <w:rPr>
          <w:rFonts w:ascii="Times New Roman" w:hAnsi="Times New Roman"/>
          <w:b/>
          <w:bCs/>
          <w:sz w:val="24"/>
          <w:szCs w:val="24"/>
        </w:rPr>
        <w:t xml:space="preserve"> </w:t>
      </w:r>
      <w:r w:rsidRPr="006C490D">
        <w:rPr>
          <w:rFonts w:ascii="Times New Roman" w:hAnsi="Times New Roman"/>
          <w:b/>
          <w:bCs/>
          <w:sz w:val="24"/>
          <w:szCs w:val="24"/>
        </w:rPr>
        <w:t>c</w:t>
      </w:r>
      <w:r w:rsidR="00161904" w:rsidRPr="006C490D">
        <w:rPr>
          <w:rFonts w:ascii="Times New Roman" w:hAnsi="Times New Roman"/>
          <w:b/>
          <w:bCs/>
          <w:sz w:val="24"/>
          <w:szCs w:val="24"/>
        </w:rPr>
        <w:t xml:space="preserve">, </w:t>
      </w:r>
      <w:r w:rsidRPr="006C490D">
        <w:rPr>
          <w:rFonts w:ascii="Times New Roman" w:hAnsi="Times New Roman"/>
          <w:b/>
          <w:bCs/>
          <w:sz w:val="24"/>
          <w:szCs w:val="24"/>
        </w:rPr>
        <w:t>d</w:t>
      </w:r>
      <w:r w:rsidR="00161904" w:rsidRPr="006C490D">
        <w:rPr>
          <w:rFonts w:ascii="Times New Roman" w:hAnsi="Times New Roman"/>
          <w:sz w:val="24"/>
          <w:szCs w:val="24"/>
        </w:rPr>
        <w:t xml:space="preserve"> RuCo-NC,</w:t>
      </w:r>
      <w:r w:rsidR="00161904" w:rsidRPr="006C490D">
        <w:rPr>
          <w:rFonts w:ascii="Times New Roman" w:hAnsi="Times New Roman"/>
          <w:b/>
          <w:bCs/>
          <w:sz w:val="24"/>
          <w:szCs w:val="24"/>
        </w:rPr>
        <w:t xml:space="preserve"> </w:t>
      </w:r>
      <w:r w:rsidRPr="006C490D">
        <w:rPr>
          <w:rFonts w:ascii="Times New Roman" w:hAnsi="Times New Roman"/>
          <w:b/>
          <w:bCs/>
          <w:sz w:val="24"/>
          <w:szCs w:val="24"/>
        </w:rPr>
        <w:t>e</w:t>
      </w:r>
      <w:r w:rsidR="00161904" w:rsidRPr="006C490D">
        <w:rPr>
          <w:rFonts w:ascii="Times New Roman" w:hAnsi="Times New Roman"/>
          <w:b/>
          <w:bCs/>
          <w:sz w:val="24"/>
          <w:szCs w:val="24"/>
        </w:rPr>
        <w:t>, f</w:t>
      </w:r>
      <w:r w:rsidR="00161904" w:rsidRPr="006C490D">
        <w:rPr>
          <w:rFonts w:ascii="Times New Roman" w:hAnsi="Times New Roman"/>
          <w:sz w:val="24"/>
          <w:szCs w:val="24"/>
        </w:rPr>
        <w:t xml:space="preserve"> RuNi-N</w:t>
      </w:r>
      <w:r w:rsidR="003E3075" w:rsidRPr="006C490D">
        <w:rPr>
          <w:rFonts w:ascii="Times New Roman" w:hAnsi="Times New Roman" w:hint="eastAsia"/>
          <w:sz w:val="24"/>
          <w:szCs w:val="24"/>
        </w:rPr>
        <w:t>C</w:t>
      </w:r>
      <w:r w:rsidR="00161904" w:rsidRPr="006C490D">
        <w:rPr>
          <w:rFonts w:ascii="Times New Roman" w:hAnsi="Times New Roman"/>
          <w:sz w:val="24"/>
          <w:szCs w:val="24"/>
        </w:rPr>
        <w:t xml:space="preserve"> and</w:t>
      </w:r>
      <w:r w:rsidR="00161904" w:rsidRPr="006C490D">
        <w:rPr>
          <w:rFonts w:ascii="Times New Roman" w:hAnsi="Times New Roman"/>
          <w:b/>
          <w:bCs/>
          <w:sz w:val="24"/>
          <w:szCs w:val="24"/>
        </w:rPr>
        <w:t xml:space="preserve"> g, h </w:t>
      </w:r>
      <w:r w:rsidR="00161904" w:rsidRPr="006C490D">
        <w:rPr>
          <w:rFonts w:ascii="Times New Roman" w:hAnsi="Times New Roman"/>
          <w:sz w:val="24"/>
          <w:szCs w:val="24"/>
        </w:rPr>
        <w:t>RuCu-NC</w:t>
      </w:r>
    </w:p>
    <w:p w14:paraId="775AA6A6" w14:textId="3EBE0702" w:rsidR="00161904" w:rsidRPr="006C490D" w:rsidRDefault="005B3028" w:rsidP="00930F99">
      <w:pPr>
        <w:snapToGrid w:val="0"/>
        <w:spacing w:before="120" w:after="120"/>
        <w:jc w:val="center"/>
        <w:rPr>
          <w:rFonts w:ascii="Times New Roman" w:hAnsi="Times New Roman"/>
          <w:sz w:val="21"/>
          <w:szCs w:val="21"/>
        </w:rPr>
      </w:pPr>
      <w:r w:rsidRPr="006C490D">
        <w:rPr>
          <w:rFonts w:ascii="Times New Roman" w:hAnsi="Times New Roman" w:hint="eastAsia"/>
          <w:noProof/>
          <w:sz w:val="21"/>
          <w:szCs w:val="21"/>
        </w:rPr>
        <w:drawing>
          <wp:inline distT="0" distB="0" distL="0" distR="0" wp14:anchorId="1B1FBE62" wp14:editId="3E89F13B">
            <wp:extent cx="2506172" cy="2095500"/>
            <wp:effectExtent l="0" t="0" r="8890" b="0"/>
            <wp:docPr id="182441183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11834" name="图片 182441183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0316" cy="2098965"/>
                    </a:xfrm>
                    <a:prstGeom prst="rect">
                      <a:avLst/>
                    </a:prstGeom>
                  </pic:spPr>
                </pic:pic>
              </a:graphicData>
            </a:graphic>
          </wp:inline>
        </w:drawing>
      </w:r>
    </w:p>
    <w:p w14:paraId="6BB81ED8" w14:textId="65C9C10C"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4</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XPS survey of RuFe-NC, RuCo-NC, RuNi-NC, RuCu-NC and Ru-NC</w:t>
      </w:r>
    </w:p>
    <w:p w14:paraId="11843E15" w14:textId="3C3CD6FA" w:rsidR="00161904" w:rsidRPr="006C490D" w:rsidRDefault="00375F3A"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05100D3D" wp14:editId="7677416A">
            <wp:extent cx="3507230" cy="2984500"/>
            <wp:effectExtent l="0" t="0" r="0" b="6350"/>
            <wp:docPr id="123954602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46028" name="图片 123954602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21661" cy="2996780"/>
                    </a:xfrm>
                    <a:prstGeom prst="rect">
                      <a:avLst/>
                    </a:prstGeom>
                  </pic:spPr>
                </pic:pic>
              </a:graphicData>
            </a:graphic>
          </wp:inline>
        </w:drawing>
      </w:r>
    </w:p>
    <w:p w14:paraId="194E579D" w14:textId="6D519611" w:rsidR="00161904"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5</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High-resolution XPS spectra of Ru-NC: </w:t>
      </w:r>
      <w:r w:rsidRPr="006C490D">
        <w:rPr>
          <w:rFonts w:ascii="Times New Roman" w:hAnsi="Times New Roman"/>
          <w:b/>
          <w:bCs/>
          <w:sz w:val="24"/>
          <w:szCs w:val="24"/>
        </w:rPr>
        <w:t>a</w:t>
      </w:r>
      <w:r w:rsidR="00161904" w:rsidRPr="006C490D">
        <w:rPr>
          <w:rFonts w:ascii="Times New Roman" w:hAnsi="Times New Roman"/>
          <w:sz w:val="24"/>
          <w:szCs w:val="24"/>
        </w:rPr>
        <w:t xml:space="preserve"> C 1s, </w:t>
      </w:r>
      <w:r w:rsidRPr="006C490D">
        <w:rPr>
          <w:rFonts w:ascii="Times New Roman" w:hAnsi="Times New Roman"/>
          <w:b/>
          <w:bCs/>
          <w:sz w:val="24"/>
          <w:szCs w:val="24"/>
        </w:rPr>
        <w:t>b</w:t>
      </w:r>
      <w:r w:rsidR="00161904" w:rsidRPr="006C490D">
        <w:rPr>
          <w:rFonts w:ascii="Times New Roman" w:hAnsi="Times New Roman"/>
          <w:sz w:val="24"/>
          <w:szCs w:val="24"/>
        </w:rPr>
        <w:t xml:space="preserve"> O 1s, </w:t>
      </w:r>
      <w:r w:rsidRPr="006C490D">
        <w:rPr>
          <w:rFonts w:ascii="Times New Roman" w:hAnsi="Times New Roman"/>
          <w:b/>
          <w:bCs/>
          <w:sz w:val="24"/>
          <w:szCs w:val="24"/>
        </w:rPr>
        <w:t>c</w:t>
      </w:r>
      <w:r w:rsidR="00161904" w:rsidRPr="006C490D">
        <w:rPr>
          <w:rFonts w:ascii="Times New Roman" w:hAnsi="Times New Roman"/>
          <w:sz w:val="24"/>
          <w:szCs w:val="24"/>
        </w:rPr>
        <w:t xml:space="preserve"> N 1s and </w:t>
      </w:r>
      <w:r w:rsidRPr="006C490D">
        <w:rPr>
          <w:rFonts w:ascii="Times New Roman" w:hAnsi="Times New Roman"/>
          <w:b/>
          <w:bCs/>
          <w:sz w:val="24"/>
          <w:szCs w:val="24"/>
        </w:rPr>
        <w:t>d</w:t>
      </w:r>
      <w:r w:rsidR="00161904" w:rsidRPr="006C490D">
        <w:rPr>
          <w:rFonts w:ascii="Times New Roman" w:hAnsi="Times New Roman"/>
          <w:sz w:val="24"/>
          <w:szCs w:val="24"/>
        </w:rPr>
        <w:t xml:space="preserve"> Ru 3p</w:t>
      </w:r>
    </w:p>
    <w:p w14:paraId="6D83ED69" w14:textId="0E0923C0" w:rsidR="00161904" w:rsidRPr="006C490D" w:rsidRDefault="00375F3A"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0FAD467C" wp14:editId="423EF2D7">
            <wp:extent cx="4620427" cy="2660650"/>
            <wp:effectExtent l="0" t="0" r="8890" b="6350"/>
            <wp:docPr id="48901470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4700" name="图片 48901470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31708" cy="2667146"/>
                    </a:xfrm>
                    <a:prstGeom prst="rect">
                      <a:avLst/>
                    </a:prstGeom>
                  </pic:spPr>
                </pic:pic>
              </a:graphicData>
            </a:graphic>
          </wp:inline>
        </w:drawing>
      </w:r>
    </w:p>
    <w:p w14:paraId="7937CB01" w14:textId="2E7C8CB4"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6</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High-resolution XPS spectra of RuFe-NC: </w:t>
      </w:r>
      <w:r w:rsidRPr="006C490D">
        <w:rPr>
          <w:rFonts w:ascii="Times New Roman" w:hAnsi="Times New Roman"/>
          <w:b/>
          <w:bCs/>
          <w:sz w:val="24"/>
          <w:szCs w:val="24"/>
        </w:rPr>
        <w:t>a</w:t>
      </w:r>
      <w:r w:rsidR="00161904" w:rsidRPr="006C490D">
        <w:rPr>
          <w:rFonts w:ascii="Times New Roman" w:hAnsi="Times New Roman"/>
          <w:sz w:val="24"/>
          <w:szCs w:val="24"/>
        </w:rPr>
        <w:t xml:space="preserve"> C 1s, </w:t>
      </w:r>
      <w:r w:rsidRPr="006C490D">
        <w:rPr>
          <w:rFonts w:ascii="Times New Roman" w:hAnsi="Times New Roman"/>
          <w:b/>
          <w:bCs/>
          <w:sz w:val="24"/>
          <w:szCs w:val="24"/>
        </w:rPr>
        <w:t>b</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O 1s,</w:t>
      </w:r>
      <w:r w:rsidR="00161904" w:rsidRPr="006C490D">
        <w:rPr>
          <w:rFonts w:ascii="Times New Roman" w:hAnsi="Times New Roman"/>
          <w:b/>
          <w:bCs/>
          <w:sz w:val="24"/>
          <w:szCs w:val="24"/>
        </w:rPr>
        <w:t xml:space="preserve"> </w:t>
      </w:r>
      <w:r w:rsidRPr="006C490D">
        <w:rPr>
          <w:rFonts w:ascii="Times New Roman" w:hAnsi="Times New Roman"/>
          <w:b/>
          <w:bCs/>
          <w:sz w:val="24"/>
          <w:szCs w:val="24"/>
        </w:rPr>
        <w:t>c</w:t>
      </w:r>
      <w:r w:rsidR="00161904" w:rsidRPr="006C490D">
        <w:rPr>
          <w:rFonts w:ascii="Times New Roman" w:hAnsi="Times New Roman"/>
          <w:sz w:val="24"/>
          <w:szCs w:val="24"/>
        </w:rPr>
        <w:t xml:space="preserve"> N 1s, </w:t>
      </w:r>
      <w:r w:rsidRPr="006C490D">
        <w:rPr>
          <w:rFonts w:ascii="Times New Roman" w:hAnsi="Times New Roman"/>
          <w:b/>
          <w:bCs/>
          <w:sz w:val="24"/>
          <w:szCs w:val="24"/>
        </w:rPr>
        <w:t>d</w:t>
      </w:r>
      <w:r w:rsidR="00161904" w:rsidRPr="006C490D">
        <w:rPr>
          <w:rFonts w:ascii="Times New Roman" w:hAnsi="Times New Roman"/>
          <w:sz w:val="24"/>
          <w:szCs w:val="24"/>
        </w:rPr>
        <w:t xml:space="preserve"> Ru 3p, and </w:t>
      </w:r>
      <w:r w:rsidRPr="006C490D">
        <w:rPr>
          <w:rFonts w:ascii="Times New Roman" w:hAnsi="Times New Roman"/>
          <w:b/>
          <w:bCs/>
          <w:sz w:val="24"/>
          <w:szCs w:val="24"/>
        </w:rPr>
        <w:t>e</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Fe 2</w:t>
      </w:r>
      <w:r w:rsidR="003E3075" w:rsidRPr="006C490D">
        <w:rPr>
          <w:rFonts w:ascii="Times New Roman" w:hAnsi="Times New Roman" w:hint="eastAsia"/>
          <w:sz w:val="24"/>
          <w:szCs w:val="24"/>
        </w:rPr>
        <w:t>p</w:t>
      </w:r>
    </w:p>
    <w:p w14:paraId="6C73DAEC" w14:textId="7897A2EE" w:rsidR="00161904" w:rsidRPr="006C490D" w:rsidRDefault="00375F3A"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6C526A10" wp14:editId="0CAF2E4F">
            <wp:extent cx="5518247" cy="3175000"/>
            <wp:effectExtent l="0" t="0" r="6350" b="6350"/>
            <wp:docPr id="73780699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6993" name="图片 7378069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20483" cy="3176287"/>
                    </a:xfrm>
                    <a:prstGeom prst="rect">
                      <a:avLst/>
                    </a:prstGeom>
                  </pic:spPr>
                </pic:pic>
              </a:graphicData>
            </a:graphic>
          </wp:inline>
        </w:drawing>
      </w:r>
    </w:p>
    <w:p w14:paraId="33A28FCA" w14:textId="7F76C7C0" w:rsidR="00161904"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7</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High-resolution XPS spectra of RuCo-NC: </w:t>
      </w:r>
      <w:r w:rsidRPr="006C490D">
        <w:rPr>
          <w:rFonts w:ascii="Times New Roman" w:hAnsi="Times New Roman"/>
          <w:b/>
          <w:bCs/>
          <w:sz w:val="24"/>
          <w:szCs w:val="24"/>
        </w:rPr>
        <w:t>a</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C 1s, </w:t>
      </w:r>
      <w:r w:rsidRPr="006C490D">
        <w:rPr>
          <w:rFonts w:ascii="Times New Roman" w:hAnsi="Times New Roman"/>
          <w:b/>
          <w:bCs/>
          <w:sz w:val="24"/>
          <w:szCs w:val="24"/>
        </w:rPr>
        <w:t>b</w:t>
      </w:r>
      <w:r w:rsidR="00161904" w:rsidRPr="006C490D">
        <w:rPr>
          <w:rFonts w:ascii="Times New Roman" w:hAnsi="Times New Roman"/>
          <w:sz w:val="24"/>
          <w:szCs w:val="24"/>
        </w:rPr>
        <w:t xml:space="preserve"> O 1s, </w:t>
      </w:r>
      <w:r w:rsidRPr="006C490D">
        <w:rPr>
          <w:rFonts w:ascii="Times New Roman" w:hAnsi="Times New Roman"/>
          <w:b/>
          <w:bCs/>
          <w:sz w:val="24"/>
          <w:szCs w:val="24"/>
        </w:rPr>
        <w:t>c</w:t>
      </w:r>
      <w:r w:rsidR="00161904" w:rsidRPr="006C490D">
        <w:rPr>
          <w:rFonts w:ascii="Times New Roman" w:hAnsi="Times New Roman"/>
          <w:sz w:val="24"/>
          <w:szCs w:val="24"/>
        </w:rPr>
        <w:t xml:space="preserve"> N 1s, </w:t>
      </w:r>
      <w:r w:rsidRPr="006C490D">
        <w:rPr>
          <w:rFonts w:ascii="Times New Roman" w:hAnsi="Times New Roman"/>
          <w:b/>
          <w:bCs/>
          <w:sz w:val="24"/>
          <w:szCs w:val="24"/>
        </w:rPr>
        <w:t>d</w:t>
      </w:r>
      <w:r w:rsidR="00161904" w:rsidRPr="006C490D">
        <w:rPr>
          <w:rFonts w:ascii="Times New Roman" w:hAnsi="Times New Roman"/>
          <w:sz w:val="24"/>
          <w:szCs w:val="24"/>
        </w:rPr>
        <w:t xml:space="preserve"> Ru 3p, and </w:t>
      </w:r>
      <w:r w:rsidRPr="006C490D">
        <w:rPr>
          <w:rFonts w:ascii="Times New Roman" w:hAnsi="Times New Roman"/>
          <w:b/>
          <w:bCs/>
          <w:sz w:val="24"/>
          <w:szCs w:val="24"/>
        </w:rPr>
        <w:t>e</w:t>
      </w:r>
      <w:r w:rsidR="00161904" w:rsidRPr="006C490D">
        <w:rPr>
          <w:rFonts w:ascii="Times New Roman" w:hAnsi="Times New Roman"/>
          <w:sz w:val="24"/>
          <w:szCs w:val="24"/>
        </w:rPr>
        <w:t xml:space="preserve"> Co 2</w:t>
      </w:r>
      <w:r w:rsidR="003E3075" w:rsidRPr="006C490D">
        <w:rPr>
          <w:rFonts w:ascii="Times New Roman" w:hAnsi="Times New Roman" w:hint="eastAsia"/>
          <w:sz w:val="24"/>
          <w:szCs w:val="24"/>
        </w:rPr>
        <w:t>p</w:t>
      </w:r>
    </w:p>
    <w:p w14:paraId="0ADA1C32" w14:textId="31E0A137" w:rsidR="0063214C" w:rsidRDefault="0063214C" w:rsidP="00930F99">
      <w:pPr>
        <w:snapToGrid w:val="0"/>
        <w:spacing w:before="120" w:after="120"/>
        <w:rPr>
          <w:rFonts w:ascii="Times New Roman" w:hAnsi="Times New Roman"/>
          <w:sz w:val="24"/>
          <w:szCs w:val="24"/>
        </w:rPr>
      </w:pPr>
    </w:p>
    <w:p w14:paraId="11957FC5" w14:textId="77777777" w:rsidR="0063214C" w:rsidRPr="006C490D" w:rsidRDefault="0063214C" w:rsidP="00930F99">
      <w:pPr>
        <w:snapToGrid w:val="0"/>
        <w:spacing w:before="120" w:after="120"/>
        <w:rPr>
          <w:rFonts w:ascii="Times New Roman" w:hAnsi="Times New Roman"/>
          <w:sz w:val="24"/>
          <w:szCs w:val="24"/>
        </w:rPr>
      </w:pPr>
    </w:p>
    <w:p w14:paraId="7E72FC30" w14:textId="744EFC8E" w:rsidR="00161904" w:rsidRPr="006C490D" w:rsidRDefault="00375F3A"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153BB944" wp14:editId="3C1E6C3C">
            <wp:extent cx="5479102" cy="3143250"/>
            <wp:effectExtent l="0" t="0" r="7620" b="0"/>
            <wp:docPr id="23277246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72467" name="图片 23277246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1282" cy="3144501"/>
                    </a:xfrm>
                    <a:prstGeom prst="rect">
                      <a:avLst/>
                    </a:prstGeom>
                  </pic:spPr>
                </pic:pic>
              </a:graphicData>
            </a:graphic>
          </wp:inline>
        </w:drawing>
      </w:r>
    </w:p>
    <w:p w14:paraId="1C41CC67" w14:textId="2505A648"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2</w:t>
      </w:r>
      <w:r w:rsidR="00FC6ED2" w:rsidRPr="006C490D">
        <w:rPr>
          <w:rFonts w:ascii="Times New Roman" w:hAnsi="Times New Roman" w:hint="eastAsia"/>
          <w:b/>
          <w:bCs/>
          <w:sz w:val="24"/>
          <w:szCs w:val="24"/>
        </w:rPr>
        <w:t>8</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High-resolution XPS spectra of RuNi-NC: </w:t>
      </w:r>
      <w:r w:rsidRPr="006C490D">
        <w:rPr>
          <w:rFonts w:ascii="Times New Roman" w:hAnsi="Times New Roman"/>
          <w:b/>
          <w:bCs/>
          <w:sz w:val="24"/>
          <w:szCs w:val="24"/>
        </w:rPr>
        <w:t>a</w:t>
      </w:r>
      <w:r w:rsidR="00161904" w:rsidRPr="006C490D">
        <w:rPr>
          <w:rFonts w:ascii="Times New Roman" w:hAnsi="Times New Roman"/>
          <w:sz w:val="24"/>
          <w:szCs w:val="24"/>
        </w:rPr>
        <w:t xml:space="preserve"> C 1s, </w:t>
      </w:r>
      <w:r w:rsidRPr="006C490D">
        <w:rPr>
          <w:rFonts w:ascii="Times New Roman" w:hAnsi="Times New Roman"/>
          <w:b/>
          <w:bCs/>
          <w:sz w:val="24"/>
          <w:szCs w:val="24"/>
        </w:rPr>
        <w:t>b</w:t>
      </w:r>
      <w:r w:rsidR="00161904" w:rsidRPr="006C490D">
        <w:rPr>
          <w:rFonts w:ascii="Times New Roman" w:hAnsi="Times New Roman"/>
          <w:sz w:val="24"/>
          <w:szCs w:val="24"/>
        </w:rPr>
        <w:t xml:space="preserve"> O 1s, </w:t>
      </w:r>
      <w:r w:rsidRPr="006C490D">
        <w:rPr>
          <w:rFonts w:ascii="Times New Roman" w:hAnsi="Times New Roman"/>
          <w:b/>
          <w:bCs/>
          <w:sz w:val="24"/>
          <w:szCs w:val="24"/>
        </w:rPr>
        <w:t>c</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N 1s, </w:t>
      </w:r>
      <w:r w:rsidRPr="006C490D">
        <w:rPr>
          <w:rFonts w:ascii="Times New Roman" w:hAnsi="Times New Roman"/>
          <w:b/>
          <w:bCs/>
          <w:sz w:val="24"/>
          <w:szCs w:val="24"/>
        </w:rPr>
        <w:t>d</w:t>
      </w:r>
      <w:r w:rsidR="00161904" w:rsidRPr="006C490D">
        <w:rPr>
          <w:rFonts w:ascii="Times New Roman" w:hAnsi="Times New Roman"/>
          <w:sz w:val="24"/>
          <w:szCs w:val="24"/>
        </w:rPr>
        <w:t xml:space="preserve"> Ru 3p, and </w:t>
      </w:r>
      <w:r w:rsidRPr="006C490D">
        <w:rPr>
          <w:rFonts w:ascii="Times New Roman" w:hAnsi="Times New Roman"/>
          <w:b/>
          <w:bCs/>
          <w:sz w:val="24"/>
          <w:szCs w:val="24"/>
        </w:rPr>
        <w:t>e</w:t>
      </w:r>
      <w:r w:rsidR="00161904" w:rsidRPr="006C490D">
        <w:rPr>
          <w:rFonts w:ascii="Times New Roman" w:hAnsi="Times New Roman"/>
          <w:sz w:val="24"/>
          <w:szCs w:val="24"/>
        </w:rPr>
        <w:t xml:space="preserve"> Ni 2</w:t>
      </w:r>
      <w:r w:rsidR="003E3075" w:rsidRPr="006C490D">
        <w:rPr>
          <w:rFonts w:ascii="Times New Roman" w:hAnsi="Times New Roman" w:hint="eastAsia"/>
          <w:sz w:val="24"/>
          <w:szCs w:val="24"/>
        </w:rPr>
        <w:t>p</w:t>
      </w:r>
    </w:p>
    <w:p w14:paraId="234B54C6" w14:textId="75314F07" w:rsidR="00161904" w:rsidRPr="006C490D" w:rsidRDefault="00375F3A"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7FB1B3C1" wp14:editId="6D689AEC">
            <wp:extent cx="5394988" cy="3124200"/>
            <wp:effectExtent l="0" t="0" r="0" b="0"/>
            <wp:docPr id="213213037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30378" name="图片 213213037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6412" cy="3125025"/>
                    </a:xfrm>
                    <a:prstGeom prst="rect">
                      <a:avLst/>
                    </a:prstGeom>
                  </pic:spPr>
                </pic:pic>
              </a:graphicData>
            </a:graphic>
          </wp:inline>
        </w:drawing>
      </w:r>
    </w:p>
    <w:p w14:paraId="1C00031A" w14:textId="5EAD23F4" w:rsidR="00161904"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141F3D" w:rsidRPr="006C490D">
        <w:rPr>
          <w:rFonts w:ascii="Times New Roman" w:hAnsi="Times New Roman" w:hint="eastAsia"/>
          <w:b/>
          <w:bCs/>
          <w:sz w:val="24"/>
          <w:szCs w:val="24"/>
        </w:rPr>
        <w:t>2</w:t>
      </w:r>
      <w:r w:rsidR="00FC6ED2" w:rsidRPr="006C490D">
        <w:rPr>
          <w:rFonts w:ascii="Times New Roman" w:hAnsi="Times New Roman" w:hint="eastAsia"/>
          <w:b/>
          <w:bCs/>
          <w:sz w:val="24"/>
          <w:szCs w:val="24"/>
        </w:rPr>
        <w:t>9</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High-resolution XPS spectra of RuCu-NC: </w:t>
      </w:r>
      <w:r w:rsidRPr="006C490D">
        <w:rPr>
          <w:rFonts w:ascii="Times New Roman" w:hAnsi="Times New Roman"/>
          <w:b/>
          <w:bCs/>
          <w:sz w:val="24"/>
          <w:szCs w:val="24"/>
        </w:rPr>
        <w:t>a</w:t>
      </w:r>
      <w:r w:rsidR="00161904" w:rsidRPr="006C490D">
        <w:rPr>
          <w:rFonts w:ascii="Times New Roman" w:hAnsi="Times New Roman"/>
          <w:sz w:val="24"/>
          <w:szCs w:val="24"/>
        </w:rPr>
        <w:t xml:space="preserve"> C 1s, </w:t>
      </w:r>
      <w:r w:rsidRPr="006C490D">
        <w:rPr>
          <w:rFonts w:ascii="Times New Roman" w:hAnsi="Times New Roman"/>
          <w:b/>
          <w:bCs/>
          <w:sz w:val="24"/>
          <w:szCs w:val="24"/>
        </w:rPr>
        <w:t>b</w:t>
      </w:r>
      <w:r w:rsidR="00161904" w:rsidRPr="006C490D">
        <w:rPr>
          <w:rFonts w:ascii="Times New Roman" w:hAnsi="Times New Roman"/>
          <w:sz w:val="24"/>
          <w:szCs w:val="24"/>
        </w:rPr>
        <w:t xml:space="preserve"> O 1s, </w:t>
      </w:r>
      <w:r w:rsidRPr="006C490D">
        <w:rPr>
          <w:rFonts w:ascii="Times New Roman" w:hAnsi="Times New Roman"/>
          <w:b/>
          <w:bCs/>
          <w:sz w:val="24"/>
          <w:szCs w:val="24"/>
        </w:rPr>
        <w:t>c</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N 1s, </w:t>
      </w:r>
      <w:r w:rsidRPr="006C490D">
        <w:rPr>
          <w:rFonts w:ascii="Times New Roman" w:hAnsi="Times New Roman"/>
          <w:b/>
          <w:bCs/>
          <w:sz w:val="24"/>
          <w:szCs w:val="24"/>
        </w:rPr>
        <w:t>d</w:t>
      </w:r>
      <w:r w:rsidR="00161904" w:rsidRPr="006C490D">
        <w:rPr>
          <w:rFonts w:ascii="Times New Roman" w:hAnsi="Times New Roman"/>
          <w:sz w:val="24"/>
          <w:szCs w:val="24"/>
        </w:rPr>
        <w:t xml:space="preserve"> Ru 3p, and </w:t>
      </w:r>
      <w:r w:rsidRPr="006C490D">
        <w:rPr>
          <w:rFonts w:ascii="Times New Roman" w:hAnsi="Times New Roman"/>
          <w:b/>
          <w:bCs/>
          <w:sz w:val="24"/>
          <w:szCs w:val="24"/>
        </w:rPr>
        <w:t>e</w:t>
      </w:r>
      <w:r w:rsidR="00161904" w:rsidRPr="006C490D">
        <w:rPr>
          <w:rFonts w:ascii="Times New Roman" w:hAnsi="Times New Roman"/>
          <w:sz w:val="24"/>
          <w:szCs w:val="24"/>
        </w:rPr>
        <w:t xml:space="preserve"> Cu 2</w:t>
      </w:r>
      <w:r w:rsidR="003E3075" w:rsidRPr="006C490D">
        <w:rPr>
          <w:rFonts w:ascii="Times New Roman" w:hAnsi="Times New Roman" w:hint="eastAsia"/>
          <w:sz w:val="24"/>
          <w:szCs w:val="24"/>
        </w:rPr>
        <w:t>p</w:t>
      </w:r>
    </w:p>
    <w:p w14:paraId="4783C7C0" w14:textId="0D1950F9" w:rsidR="00186939" w:rsidRPr="006C490D" w:rsidRDefault="00375F3A" w:rsidP="00930F99">
      <w:pPr>
        <w:snapToGrid w:val="0"/>
        <w:spacing w:before="120" w:after="120"/>
        <w:jc w:val="center"/>
        <w:rPr>
          <w:rFonts w:ascii="Times New Roman" w:hAnsi="Times New Roman"/>
          <w:b/>
          <w:bCs/>
          <w:sz w:val="21"/>
          <w:szCs w:val="21"/>
        </w:rPr>
      </w:pPr>
      <w:r w:rsidRPr="006C490D">
        <w:rPr>
          <w:rFonts w:ascii="Times New Roman" w:hAnsi="Times New Roman"/>
          <w:b/>
          <w:bCs/>
          <w:noProof/>
          <w:sz w:val="21"/>
          <w:szCs w:val="21"/>
        </w:rPr>
        <w:drawing>
          <wp:inline distT="0" distB="0" distL="0" distR="0" wp14:anchorId="1F4423AC" wp14:editId="7BF8F2DF">
            <wp:extent cx="2562521" cy="2165350"/>
            <wp:effectExtent l="0" t="0" r="9525" b="6350"/>
            <wp:docPr id="102563959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39597" name="图片 102563959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72007" cy="2173366"/>
                    </a:xfrm>
                    <a:prstGeom prst="rect">
                      <a:avLst/>
                    </a:prstGeom>
                  </pic:spPr>
                </pic:pic>
              </a:graphicData>
            </a:graphic>
          </wp:inline>
        </w:drawing>
      </w:r>
    </w:p>
    <w:p w14:paraId="2592D948" w14:textId="7C58631E"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86939" w:rsidRPr="006C490D">
        <w:rPr>
          <w:rFonts w:ascii="Times New Roman" w:hAnsi="Times New Roman"/>
          <w:b/>
          <w:bCs/>
          <w:sz w:val="24"/>
          <w:szCs w:val="24"/>
        </w:rPr>
        <w:t xml:space="preserve"> S</w:t>
      </w:r>
      <w:r w:rsidR="00FC6ED2" w:rsidRPr="006C490D">
        <w:rPr>
          <w:rFonts w:ascii="Times New Roman" w:hAnsi="Times New Roman" w:hint="eastAsia"/>
          <w:b/>
          <w:bCs/>
          <w:sz w:val="24"/>
          <w:szCs w:val="24"/>
        </w:rPr>
        <w:t>30</w:t>
      </w:r>
      <w:r w:rsidR="00186939" w:rsidRPr="006C490D">
        <w:rPr>
          <w:rFonts w:ascii="Times New Roman" w:hAnsi="Times New Roman"/>
          <w:b/>
          <w:bCs/>
          <w:sz w:val="24"/>
          <w:szCs w:val="24"/>
        </w:rPr>
        <w:t xml:space="preserve"> </w:t>
      </w:r>
      <w:r w:rsidR="00186939" w:rsidRPr="006C490D">
        <w:rPr>
          <w:rFonts w:ascii="Times New Roman" w:hAnsi="Times New Roman"/>
          <w:sz w:val="24"/>
          <w:szCs w:val="24"/>
        </w:rPr>
        <w:t>Raman spectrum of RuFe-NC, RuCo-NC, RuNi-NC and RuCu-NC</w:t>
      </w:r>
    </w:p>
    <w:p w14:paraId="0DA67268" w14:textId="1146A039" w:rsidR="00DB524B" w:rsidRPr="006C490D" w:rsidRDefault="00DB524B" w:rsidP="00930F99">
      <w:pPr>
        <w:snapToGrid w:val="0"/>
        <w:spacing w:before="120" w:after="120"/>
        <w:rPr>
          <w:rFonts w:ascii="Times New Roman" w:hAnsi="Times New Roman"/>
          <w:b/>
          <w:bCs/>
          <w:sz w:val="24"/>
          <w:szCs w:val="24"/>
        </w:rPr>
      </w:pPr>
      <w:r w:rsidRPr="006C490D">
        <w:rPr>
          <w:rFonts w:ascii="Times New Roman" w:hAnsi="Times New Roman"/>
          <w:b/>
          <w:bCs/>
          <w:sz w:val="24"/>
          <w:szCs w:val="24"/>
        </w:rPr>
        <w:t>Supplement</w:t>
      </w:r>
      <w:r w:rsidR="0063214C">
        <w:rPr>
          <w:rFonts w:ascii="Times New Roman" w:hAnsi="Times New Roman"/>
          <w:b/>
          <w:bCs/>
          <w:sz w:val="24"/>
          <w:szCs w:val="24"/>
        </w:rPr>
        <w:t>ary T</w:t>
      </w:r>
      <w:r w:rsidRPr="006C490D">
        <w:rPr>
          <w:rFonts w:ascii="Times New Roman" w:hAnsi="Times New Roman"/>
          <w:b/>
          <w:bCs/>
          <w:sz w:val="24"/>
          <w:szCs w:val="24"/>
        </w:rPr>
        <w:t xml:space="preserve">ext </w:t>
      </w:r>
      <w:r w:rsidR="0063214C">
        <w:rPr>
          <w:rFonts w:ascii="Times New Roman" w:hAnsi="Times New Roman"/>
          <w:b/>
          <w:bCs/>
          <w:sz w:val="24"/>
          <w:szCs w:val="24"/>
        </w:rPr>
        <w:t>S</w:t>
      </w:r>
      <w:r w:rsidR="008B1C39" w:rsidRPr="006C490D">
        <w:rPr>
          <w:rFonts w:ascii="Times New Roman" w:hAnsi="Times New Roman"/>
          <w:b/>
          <w:bCs/>
          <w:sz w:val="24"/>
          <w:szCs w:val="24"/>
        </w:rPr>
        <w:t>4</w:t>
      </w:r>
    </w:p>
    <w:p w14:paraId="457FABB0" w14:textId="5E2D2829" w:rsidR="00161904" w:rsidRPr="006C490D" w:rsidRDefault="004420A1" w:rsidP="00930F99">
      <w:pPr>
        <w:snapToGrid w:val="0"/>
        <w:spacing w:before="120" w:after="120"/>
        <w:rPr>
          <w:rFonts w:ascii="Times New Roman" w:hAnsi="Times New Roman"/>
          <w:color w:val="000000"/>
          <w:sz w:val="24"/>
          <w:szCs w:val="24"/>
        </w:rPr>
      </w:pPr>
      <w:r w:rsidRPr="006C490D">
        <w:rPr>
          <w:rFonts w:ascii="Times New Roman" w:hAnsi="Times New Roman" w:hint="eastAsia"/>
          <w:color w:val="000000"/>
          <w:sz w:val="24"/>
          <w:szCs w:val="24"/>
        </w:rPr>
        <w:t>A</w:t>
      </w:r>
      <w:r w:rsidRPr="006C490D">
        <w:rPr>
          <w:rFonts w:ascii="Times New Roman" w:hAnsi="Times New Roman"/>
          <w:color w:val="000000"/>
          <w:sz w:val="24"/>
          <w:szCs w:val="24"/>
        </w:rPr>
        <w:t xml:space="preserve">s </w:t>
      </w:r>
      <w:r w:rsidRPr="0063214C">
        <w:rPr>
          <w:rFonts w:ascii="Times New Roman" w:hAnsi="Times New Roman"/>
          <w:sz w:val="24"/>
          <w:szCs w:val="24"/>
        </w:rPr>
        <w:t xml:space="preserve">illustrated in </w:t>
      </w:r>
      <w:r w:rsidR="00E423C5" w:rsidRPr="0063214C">
        <w:rPr>
          <w:rFonts w:ascii="Times New Roman" w:hAnsi="Times New Roman"/>
          <w:sz w:val="24"/>
          <w:szCs w:val="24"/>
        </w:rPr>
        <w:t>Fig.</w:t>
      </w:r>
      <w:r w:rsidRPr="0063214C">
        <w:rPr>
          <w:rFonts w:ascii="Times New Roman" w:hAnsi="Times New Roman"/>
          <w:sz w:val="24"/>
          <w:szCs w:val="24"/>
        </w:rPr>
        <w:t xml:space="preserve"> S</w:t>
      </w:r>
      <w:r w:rsidRPr="0063214C">
        <w:rPr>
          <w:rFonts w:ascii="Times New Roman" w:hAnsi="Times New Roman" w:hint="eastAsia"/>
          <w:sz w:val="24"/>
          <w:szCs w:val="24"/>
        </w:rPr>
        <w:t>21</w:t>
      </w:r>
      <w:r w:rsidRPr="0063214C">
        <w:rPr>
          <w:rFonts w:ascii="Times New Roman" w:hAnsi="Times New Roman"/>
          <w:sz w:val="24"/>
          <w:szCs w:val="24"/>
        </w:rPr>
        <w:t>, the EDS element mapping images of RuM-NC further disclose that the RuM-NC nanoalloys are well-retained and uniformly dispersed on the porous nitrogen-doped carbon.</w:t>
      </w:r>
      <w:r w:rsidRPr="0063214C">
        <w:rPr>
          <w:rFonts w:ascii="Times New Roman" w:hAnsi="Times New Roman" w:hint="eastAsia"/>
          <w:sz w:val="24"/>
          <w:szCs w:val="24"/>
        </w:rPr>
        <w:t xml:space="preserve"> </w:t>
      </w:r>
      <w:r w:rsidRPr="0063214C">
        <w:rPr>
          <w:rFonts w:ascii="Times New Roman" w:hAnsi="Times New Roman"/>
          <w:sz w:val="24"/>
          <w:szCs w:val="24"/>
        </w:rPr>
        <w:t xml:space="preserve">Furthermore, </w:t>
      </w:r>
      <w:r w:rsidRPr="0063214C">
        <w:rPr>
          <w:rFonts w:ascii="Times New Roman" w:hAnsi="Times New Roman" w:hint="eastAsia"/>
          <w:sz w:val="24"/>
          <w:szCs w:val="24"/>
        </w:rPr>
        <w:t>f</w:t>
      </w:r>
      <w:r w:rsidR="008C1700" w:rsidRPr="0063214C">
        <w:rPr>
          <w:rFonts w:ascii="Times New Roman" w:hAnsi="Times New Roman"/>
          <w:sz w:val="24"/>
          <w:szCs w:val="24"/>
        </w:rPr>
        <w:t xml:space="preserve">or all samples, the high-resolution XPS N 1s spectra clearly exhibit peaks corresponding to pyridinic N, pyrrolic N and oxidized N. As depicted in </w:t>
      </w:r>
      <w:r w:rsidR="00E423C5" w:rsidRPr="0063214C">
        <w:rPr>
          <w:rFonts w:ascii="Times New Roman" w:hAnsi="Times New Roman"/>
          <w:sz w:val="24"/>
          <w:szCs w:val="24"/>
        </w:rPr>
        <w:t>Fig</w:t>
      </w:r>
      <w:r w:rsidR="00C10956" w:rsidRPr="0063214C">
        <w:rPr>
          <w:rFonts w:ascii="Times New Roman" w:hAnsi="Times New Roman" w:hint="eastAsia"/>
          <w:sz w:val="24"/>
          <w:szCs w:val="24"/>
        </w:rPr>
        <w:t>s</w:t>
      </w:r>
      <w:r w:rsidR="00E423C5" w:rsidRPr="0063214C">
        <w:rPr>
          <w:rFonts w:ascii="Times New Roman" w:hAnsi="Times New Roman"/>
          <w:sz w:val="24"/>
          <w:szCs w:val="24"/>
        </w:rPr>
        <w:t>.</w:t>
      </w:r>
      <w:r w:rsidR="008C1700" w:rsidRPr="0063214C">
        <w:rPr>
          <w:rFonts w:ascii="Times New Roman" w:hAnsi="Times New Roman"/>
          <w:sz w:val="24"/>
          <w:szCs w:val="24"/>
        </w:rPr>
        <w:t xml:space="preserve"> S</w:t>
      </w:r>
      <w:r w:rsidR="008B1C39" w:rsidRPr="0063214C">
        <w:rPr>
          <w:rFonts w:ascii="Times New Roman" w:hAnsi="Times New Roman"/>
          <w:sz w:val="24"/>
          <w:szCs w:val="24"/>
        </w:rPr>
        <w:t>2</w:t>
      </w:r>
      <w:r w:rsidR="00FC6ED2" w:rsidRPr="0063214C">
        <w:rPr>
          <w:rFonts w:ascii="Times New Roman" w:hAnsi="Times New Roman" w:hint="eastAsia"/>
          <w:sz w:val="24"/>
          <w:szCs w:val="24"/>
        </w:rPr>
        <w:t>5</w:t>
      </w:r>
      <w:r w:rsidR="008C1700" w:rsidRPr="0063214C">
        <w:rPr>
          <w:rFonts w:ascii="Times New Roman" w:hAnsi="Times New Roman"/>
          <w:sz w:val="24"/>
          <w:szCs w:val="24"/>
        </w:rPr>
        <w:t>-S</w:t>
      </w:r>
      <w:r w:rsidR="00141F3D" w:rsidRPr="0063214C">
        <w:rPr>
          <w:rFonts w:ascii="Times New Roman" w:hAnsi="Times New Roman" w:hint="eastAsia"/>
          <w:sz w:val="24"/>
          <w:szCs w:val="24"/>
        </w:rPr>
        <w:t>2</w:t>
      </w:r>
      <w:r w:rsidR="00FC6ED2" w:rsidRPr="0063214C">
        <w:rPr>
          <w:rFonts w:ascii="Times New Roman" w:hAnsi="Times New Roman" w:hint="eastAsia"/>
          <w:sz w:val="24"/>
          <w:szCs w:val="24"/>
        </w:rPr>
        <w:t>9</w:t>
      </w:r>
      <w:r w:rsidR="008C1700" w:rsidRPr="0063214C">
        <w:rPr>
          <w:rFonts w:ascii="Times New Roman" w:hAnsi="Times New Roman"/>
          <w:sz w:val="24"/>
          <w:szCs w:val="24"/>
        </w:rPr>
        <w:t xml:space="preserve">, this observation unequivocally indicates the formation of nitrogen-doped porous carbon substrates. Moreover, the high-resolution XPS O 1s spectra of each sample display three characteristic peaks, which can be attributed to C=O, C−O, and O−H, respectively. It is </w:t>
      </w:r>
      <w:r w:rsidR="008C1700" w:rsidRPr="006C490D">
        <w:rPr>
          <w:rFonts w:ascii="Times New Roman" w:hAnsi="Times New Roman"/>
          <w:color w:val="000000"/>
          <w:sz w:val="24"/>
          <w:szCs w:val="24"/>
        </w:rPr>
        <w:t xml:space="preserve">highly likely that the acid-leaching process, which readily induces the formation of carboxyl and hydroxyl groups on the surface of the carbon substrate, is accountable for this phenomenon. These </w:t>
      </w:r>
      <w:r w:rsidR="00E24ACB" w:rsidRPr="006C490D">
        <w:rPr>
          <w:rFonts w:ascii="Times New Roman" w:hAnsi="Times New Roman" w:hint="eastAsia"/>
          <w:sz w:val="24"/>
          <w:szCs w:val="24"/>
        </w:rPr>
        <w:t>results</w:t>
      </w:r>
      <w:r w:rsidR="00E24ACB" w:rsidRPr="006C490D">
        <w:rPr>
          <w:rFonts w:ascii="Times New Roman" w:hAnsi="Times New Roman"/>
          <w:color w:val="000000"/>
          <w:sz w:val="24"/>
          <w:szCs w:val="24"/>
        </w:rPr>
        <w:t xml:space="preserve"> </w:t>
      </w:r>
      <w:r w:rsidR="008C1700" w:rsidRPr="006C490D">
        <w:rPr>
          <w:rFonts w:ascii="Times New Roman" w:hAnsi="Times New Roman"/>
          <w:color w:val="000000"/>
          <w:sz w:val="24"/>
          <w:szCs w:val="24"/>
        </w:rPr>
        <w:t>strongly demonstrate the formation of RuM-NC nanoalloys that are firmly anchored onto the porous nitrogen-doped carbon substrates.</w:t>
      </w:r>
    </w:p>
    <w:p w14:paraId="4DEA69B6" w14:textId="17132A54" w:rsidR="00161904" w:rsidRPr="006C490D" w:rsidRDefault="00000E26"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54B9103" wp14:editId="222745E1">
            <wp:extent cx="5281108" cy="2851150"/>
            <wp:effectExtent l="0" t="0" r="0" b="6350"/>
            <wp:docPr id="194725528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55286" name="图片 194725528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95804" cy="2859084"/>
                    </a:xfrm>
                    <a:prstGeom prst="rect">
                      <a:avLst/>
                    </a:prstGeom>
                  </pic:spPr>
                </pic:pic>
              </a:graphicData>
            </a:graphic>
          </wp:inline>
        </w:drawing>
      </w:r>
    </w:p>
    <w:p w14:paraId="34E63EBD" w14:textId="211611A1" w:rsidR="00161904"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4420A1" w:rsidRPr="006C490D">
        <w:rPr>
          <w:rFonts w:ascii="Times New Roman" w:hAnsi="Times New Roman" w:hint="eastAsia"/>
          <w:b/>
          <w:bCs/>
          <w:sz w:val="24"/>
          <w:szCs w:val="24"/>
        </w:rPr>
        <w:t>3</w:t>
      </w:r>
      <w:r w:rsidR="00FC6ED2" w:rsidRPr="006C490D">
        <w:rPr>
          <w:rFonts w:ascii="Times New Roman" w:hAnsi="Times New Roman" w:hint="eastAsia"/>
          <w:b/>
          <w:bCs/>
          <w:sz w:val="24"/>
          <w:szCs w:val="24"/>
        </w:rPr>
        <w:t>1</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Standard calibration curves of </w:t>
      </w:r>
      <w:r w:rsidR="00161904" w:rsidRPr="006C490D">
        <w:rPr>
          <w:rFonts w:ascii="Times New Roman" w:hAnsi="Times New Roman"/>
          <w:b/>
          <w:bCs/>
          <w:sz w:val="24"/>
          <w:szCs w:val="24"/>
        </w:rPr>
        <w:t>a, b</w:t>
      </w:r>
      <w:r w:rsidR="00161904" w:rsidRPr="006C490D">
        <w:rPr>
          <w:rFonts w:ascii="Times New Roman" w:hAnsi="Times New Roman"/>
          <w:sz w:val="24"/>
          <w:szCs w:val="24"/>
        </w:rPr>
        <w:t xml:space="preserve"> NH</w:t>
      </w:r>
      <w:r w:rsidR="00161904" w:rsidRPr="006C490D">
        <w:rPr>
          <w:rFonts w:ascii="Times New Roman" w:hAnsi="Times New Roman"/>
          <w:sz w:val="24"/>
          <w:szCs w:val="24"/>
          <w:vertAlign w:val="subscript"/>
        </w:rPr>
        <w:t>3</w:t>
      </w:r>
      <w:r w:rsidR="00161904" w:rsidRPr="006C490D">
        <w:rPr>
          <w:rFonts w:ascii="Times New Roman" w:hAnsi="Times New Roman"/>
          <w:sz w:val="24"/>
          <w:szCs w:val="24"/>
        </w:rPr>
        <w:t>,</w:t>
      </w:r>
      <w:r w:rsidR="00161904" w:rsidRPr="006C490D">
        <w:rPr>
          <w:rFonts w:ascii="Times New Roman" w:hAnsi="Times New Roman"/>
          <w:b/>
          <w:bCs/>
          <w:sz w:val="24"/>
          <w:szCs w:val="24"/>
        </w:rPr>
        <w:t xml:space="preserve"> c, d </w:t>
      </w:r>
      <w:r w:rsidR="00161904" w:rsidRPr="006C490D">
        <w:rPr>
          <w:rFonts w:ascii="Times New Roman" w:hAnsi="Times New Roman"/>
          <w:sz w:val="24"/>
          <w:szCs w:val="24"/>
        </w:rPr>
        <w:t>NO</w:t>
      </w:r>
      <w:r w:rsidR="00161904" w:rsidRPr="006C490D">
        <w:rPr>
          <w:rFonts w:ascii="Times New Roman" w:hAnsi="Times New Roman"/>
          <w:sz w:val="24"/>
          <w:szCs w:val="24"/>
          <w:vertAlign w:val="subscript"/>
        </w:rPr>
        <w:t>2</w:t>
      </w:r>
      <w:r w:rsidR="00161904" w:rsidRPr="006C490D">
        <w:rPr>
          <w:rFonts w:ascii="Times New Roman" w:hAnsi="Times New Roman"/>
          <w:sz w:val="24"/>
          <w:szCs w:val="24"/>
          <w:vertAlign w:val="superscript"/>
        </w:rPr>
        <w:t>−</w:t>
      </w:r>
      <w:r w:rsidR="00161904" w:rsidRPr="006C490D">
        <w:rPr>
          <w:rFonts w:ascii="Times New Roman" w:hAnsi="Times New Roman"/>
          <w:sz w:val="24"/>
          <w:szCs w:val="24"/>
        </w:rPr>
        <w:t xml:space="preserve">, and </w:t>
      </w:r>
      <w:r w:rsidR="00161904" w:rsidRPr="006C490D">
        <w:rPr>
          <w:rFonts w:ascii="Times New Roman" w:hAnsi="Times New Roman"/>
          <w:b/>
          <w:bCs/>
          <w:sz w:val="24"/>
          <w:szCs w:val="24"/>
        </w:rPr>
        <w:t xml:space="preserve">e, f </w:t>
      </w:r>
      <w:r w:rsidR="00161904" w:rsidRPr="006C490D">
        <w:rPr>
          <w:rFonts w:ascii="Times New Roman" w:hAnsi="Times New Roman"/>
          <w:sz w:val="24"/>
          <w:szCs w:val="24"/>
        </w:rPr>
        <w:t>NO</w:t>
      </w:r>
      <w:r w:rsidR="00161904" w:rsidRPr="006C490D">
        <w:rPr>
          <w:rFonts w:ascii="Times New Roman" w:hAnsi="Times New Roman"/>
          <w:sz w:val="24"/>
          <w:szCs w:val="24"/>
          <w:vertAlign w:val="subscript"/>
        </w:rPr>
        <w:t>3</w:t>
      </w:r>
      <w:r w:rsidR="00161904" w:rsidRPr="006C490D">
        <w:rPr>
          <w:rFonts w:ascii="Times New Roman" w:hAnsi="Times New Roman"/>
          <w:sz w:val="24"/>
          <w:szCs w:val="24"/>
          <w:vertAlign w:val="superscript"/>
        </w:rPr>
        <w:t>−</w:t>
      </w:r>
      <w:r w:rsidR="00161904" w:rsidRPr="006C490D">
        <w:rPr>
          <w:rFonts w:ascii="Times New Roman" w:hAnsi="Times New Roman"/>
          <w:sz w:val="24"/>
          <w:szCs w:val="24"/>
        </w:rPr>
        <w:t xml:space="preserve"> in a 0.5 M K</w:t>
      </w:r>
      <w:r w:rsidR="00161904" w:rsidRPr="006C490D">
        <w:rPr>
          <w:rFonts w:ascii="Times New Roman" w:hAnsi="Times New Roman"/>
          <w:sz w:val="24"/>
          <w:szCs w:val="24"/>
          <w:vertAlign w:val="subscript"/>
        </w:rPr>
        <w:t>2</w:t>
      </w:r>
      <w:r w:rsidR="00161904" w:rsidRPr="006C490D">
        <w:rPr>
          <w:rFonts w:ascii="Times New Roman" w:hAnsi="Times New Roman"/>
          <w:sz w:val="24"/>
          <w:szCs w:val="24"/>
        </w:rPr>
        <w:t>SO</w:t>
      </w:r>
      <w:r w:rsidR="00161904" w:rsidRPr="006C490D">
        <w:rPr>
          <w:rFonts w:ascii="Times New Roman" w:hAnsi="Times New Roman"/>
          <w:sz w:val="24"/>
          <w:szCs w:val="24"/>
          <w:vertAlign w:val="subscript"/>
        </w:rPr>
        <w:t>4</w:t>
      </w:r>
      <w:r w:rsidR="00161904" w:rsidRPr="006C490D">
        <w:rPr>
          <w:rFonts w:ascii="Times New Roman" w:hAnsi="Times New Roman"/>
          <w:sz w:val="24"/>
          <w:szCs w:val="24"/>
        </w:rPr>
        <w:t xml:space="preserve"> solution. The UV-Vis absorption spectra (top) and corresponding calibration curves (down). The error bars correspond to the standard deviations of three independent measurements</w:t>
      </w:r>
    </w:p>
    <w:p w14:paraId="66AF0382" w14:textId="212F8573" w:rsidR="0063214C" w:rsidRDefault="0063214C" w:rsidP="00930F99">
      <w:pPr>
        <w:snapToGrid w:val="0"/>
        <w:spacing w:before="120" w:after="120"/>
        <w:rPr>
          <w:rFonts w:ascii="Times New Roman" w:hAnsi="Times New Roman"/>
          <w:sz w:val="24"/>
          <w:szCs w:val="24"/>
        </w:rPr>
      </w:pPr>
    </w:p>
    <w:p w14:paraId="371F414E" w14:textId="77777777" w:rsidR="0063214C" w:rsidRPr="006C490D" w:rsidRDefault="0063214C" w:rsidP="00930F99">
      <w:pPr>
        <w:snapToGrid w:val="0"/>
        <w:spacing w:before="120" w:after="120"/>
        <w:rPr>
          <w:rFonts w:ascii="Times New Roman" w:hAnsi="Times New Roman"/>
          <w:sz w:val="24"/>
          <w:szCs w:val="24"/>
        </w:rPr>
      </w:pPr>
    </w:p>
    <w:p w14:paraId="0001A76A" w14:textId="4801ED5A" w:rsidR="00161904" w:rsidRPr="006C490D" w:rsidRDefault="00000E26"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0CFB5F81" wp14:editId="7E05E655">
            <wp:extent cx="4147154" cy="3416300"/>
            <wp:effectExtent l="0" t="0" r="6350" b="0"/>
            <wp:docPr id="67428496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84966" name="图片 67428496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156183" cy="3423738"/>
                    </a:xfrm>
                    <a:prstGeom prst="rect">
                      <a:avLst/>
                    </a:prstGeom>
                  </pic:spPr>
                </pic:pic>
              </a:graphicData>
            </a:graphic>
          </wp:inline>
        </w:drawing>
      </w:r>
    </w:p>
    <w:p w14:paraId="252FAB5B" w14:textId="2123BB3F" w:rsidR="00C83D28"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B1C39" w:rsidRPr="006C490D">
        <w:rPr>
          <w:rFonts w:ascii="Times New Roman" w:hAnsi="Times New Roman"/>
          <w:b/>
          <w:bCs/>
          <w:sz w:val="24"/>
          <w:szCs w:val="24"/>
        </w:rPr>
        <w:t>3</w:t>
      </w:r>
      <w:r w:rsidR="00FC6ED2" w:rsidRPr="006C490D">
        <w:rPr>
          <w:rFonts w:ascii="Times New Roman" w:hAnsi="Times New Roman" w:hint="eastAsia"/>
          <w:b/>
          <w:bCs/>
          <w:sz w:val="24"/>
          <w:szCs w:val="24"/>
        </w:rPr>
        <w:t>2</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Quantification of ammonia using </w:t>
      </w:r>
      <w:r w:rsidR="00161904" w:rsidRPr="006C490D">
        <w:rPr>
          <w:rFonts w:ascii="Times New Roman" w:hAnsi="Times New Roman"/>
          <w:sz w:val="24"/>
          <w:szCs w:val="24"/>
          <w:vertAlign w:val="superscript"/>
        </w:rPr>
        <w:t>1</w:t>
      </w:r>
      <w:r w:rsidR="00161904" w:rsidRPr="006C490D">
        <w:rPr>
          <w:rFonts w:ascii="Times New Roman" w:hAnsi="Times New Roman"/>
          <w:sz w:val="24"/>
          <w:szCs w:val="24"/>
        </w:rPr>
        <w:t xml:space="preserve">H NMR spectroscopy for </w:t>
      </w:r>
      <w:r w:rsidR="00161904" w:rsidRPr="006C490D">
        <w:rPr>
          <w:rFonts w:ascii="Times New Roman" w:hAnsi="Times New Roman"/>
          <w:b/>
          <w:bCs/>
          <w:sz w:val="24"/>
          <w:szCs w:val="24"/>
        </w:rPr>
        <w:t>a, b</w:t>
      </w:r>
      <w:r w:rsidR="00693028" w:rsidRPr="006C490D">
        <w:rPr>
          <w:rFonts w:ascii="Times New Roman" w:hAnsi="Times New Roman" w:hint="eastAsia"/>
          <w:sz w:val="24"/>
          <w:szCs w:val="24"/>
        </w:rPr>
        <w:t xml:space="preserve"> </w:t>
      </w:r>
      <w:r w:rsidR="00693028" w:rsidRPr="006C490D">
        <w:rPr>
          <w:rFonts w:ascii="Times New Roman" w:hAnsi="Times New Roman"/>
          <w:sz w:val="24"/>
          <w:szCs w:val="24"/>
          <w:vertAlign w:val="superscript"/>
        </w:rPr>
        <w:t>14</w:t>
      </w:r>
      <w:r w:rsidR="00693028" w:rsidRPr="006C490D">
        <w:rPr>
          <w:rFonts w:ascii="Times New Roman" w:hAnsi="Times New Roman"/>
          <w:sz w:val="24"/>
          <w:szCs w:val="24"/>
        </w:rPr>
        <w:t>NH</w:t>
      </w:r>
      <w:r w:rsidR="008661C5" w:rsidRPr="006C490D">
        <w:rPr>
          <w:rFonts w:ascii="Times New Roman" w:hAnsi="Times New Roman" w:hint="eastAsia"/>
          <w:sz w:val="24"/>
          <w:szCs w:val="24"/>
          <w:vertAlign w:val="subscript"/>
        </w:rPr>
        <w:t>3</w:t>
      </w:r>
      <w:r w:rsidR="00693028" w:rsidRPr="006C490D">
        <w:rPr>
          <w:rFonts w:ascii="Times New Roman" w:hAnsi="Times New Roman"/>
          <w:sz w:val="24"/>
          <w:szCs w:val="24"/>
          <w:vertAlign w:val="superscript"/>
        </w:rPr>
        <w:t xml:space="preserve"> </w:t>
      </w:r>
      <w:r w:rsidR="00693028" w:rsidRPr="006C490D">
        <w:rPr>
          <w:rFonts w:ascii="Times New Roman" w:hAnsi="Times New Roman"/>
          <w:sz w:val="24"/>
          <w:szCs w:val="24"/>
        </w:rPr>
        <w:t xml:space="preserve">and </w:t>
      </w:r>
      <w:r w:rsidR="00693028" w:rsidRPr="006C490D">
        <w:rPr>
          <w:rFonts w:ascii="Times New Roman" w:hAnsi="Times New Roman"/>
          <w:b/>
          <w:bCs/>
          <w:sz w:val="24"/>
          <w:szCs w:val="24"/>
        </w:rPr>
        <w:t>c</w:t>
      </w:r>
      <w:r w:rsidR="00693028" w:rsidRPr="006C490D">
        <w:rPr>
          <w:rFonts w:ascii="Times New Roman" w:hAnsi="Times New Roman"/>
          <w:sz w:val="24"/>
          <w:szCs w:val="24"/>
        </w:rPr>
        <w:t xml:space="preserve">, </w:t>
      </w:r>
      <w:r w:rsidR="00693028" w:rsidRPr="006C490D">
        <w:rPr>
          <w:rFonts w:ascii="Times New Roman" w:hAnsi="Times New Roman"/>
          <w:b/>
          <w:bCs/>
          <w:sz w:val="24"/>
          <w:szCs w:val="24"/>
        </w:rPr>
        <w:t>d</w:t>
      </w:r>
      <w:r w:rsidR="00693028" w:rsidRPr="006C490D">
        <w:rPr>
          <w:rFonts w:ascii="Times New Roman" w:hAnsi="Times New Roman"/>
          <w:sz w:val="24"/>
          <w:szCs w:val="24"/>
        </w:rPr>
        <w:t xml:space="preserve"> </w:t>
      </w:r>
      <w:r w:rsidR="00693028" w:rsidRPr="006C490D">
        <w:rPr>
          <w:rFonts w:ascii="Times New Roman" w:hAnsi="Times New Roman"/>
          <w:sz w:val="24"/>
          <w:szCs w:val="24"/>
          <w:vertAlign w:val="superscript"/>
        </w:rPr>
        <w:t>15</w:t>
      </w:r>
      <w:r w:rsidR="00693028" w:rsidRPr="006C490D">
        <w:rPr>
          <w:rFonts w:ascii="Times New Roman" w:hAnsi="Times New Roman"/>
          <w:sz w:val="24"/>
          <w:szCs w:val="24"/>
        </w:rPr>
        <w:t>NH</w:t>
      </w:r>
      <w:r w:rsidR="008661C5" w:rsidRPr="006C490D">
        <w:rPr>
          <w:rFonts w:ascii="Times New Roman" w:hAnsi="Times New Roman" w:hint="eastAsia"/>
          <w:sz w:val="24"/>
          <w:szCs w:val="24"/>
          <w:vertAlign w:val="subscript"/>
        </w:rPr>
        <w:t>3</w:t>
      </w:r>
      <w:r w:rsidR="00693028" w:rsidRPr="006C490D">
        <w:rPr>
          <w:rFonts w:ascii="Times New Roman" w:hAnsi="Times New Roman"/>
          <w:sz w:val="24"/>
          <w:szCs w:val="24"/>
        </w:rPr>
        <w:t xml:space="preserve"> </w:t>
      </w:r>
      <w:r w:rsidR="00C83D28" w:rsidRPr="006C490D">
        <w:rPr>
          <w:rFonts w:ascii="Times New Roman" w:hAnsi="Times New Roman"/>
          <w:sz w:val="24"/>
          <w:szCs w:val="24"/>
        </w:rPr>
        <w:t>in 0.5 M K</w:t>
      </w:r>
      <w:r w:rsidR="00C83D28" w:rsidRPr="006C490D">
        <w:rPr>
          <w:rFonts w:ascii="Times New Roman" w:hAnsi="Times New Roman"/>
          <w:sz w:val="24"/>
          <w:szCs w:val="24"/>
          <w:vertAlign w:val="subscript"/>
        </w:rPr>
        <w:t>2</w:t>
      </w:r>
      <w:r w:rsidR="00C83D28" w:rsidRPr="006C490D">
        <w:rPr>
          <w:rFonts w:ascii="Times New Roman" w:hAnsi="Times New Roman"/>
          <w:sz w:val="24"/>
          <w:szCs w:val="24"/>
        </w:rPr>
        <w:t>SO</w:t>
      </w:r>
      <w:r w:rsidR="00C83D28" w:rsidRPr="006C490D">
        <w:rPr>
          <w:rFonts w:ascii="Times New Roman" w:hAnsi="Times New Roman"/>
          <w:sz w:val="24"/>
          <w:szCs w:val="24"/>
          <w:vertAlign w:val="subscript"/>
        </w:rPr>
        <w:t>4</w:t>
      </w:r>
      <w:r w:rsidR="00C83D28" w:rsidRPr="006C490D">
        <w:rPr>
          <w:rFonts w:ascii="Times New Roman" w:hAnsi="Times New Roman"/>
          <w:sz w:val="24"/>
          <w:szCs w:val="24"/>
        </w:rPr>
        <w:t xml:space="preserve"> aqueous solution</w:t>
      </w:r>
      <w:r w:rsidR="00161904" w:rsidRPr="006C490D">
        <w:rPr>
          <w:rFonts w:ascii="Times New Roman" w:hAnsi="Times New Roman"/>
          <w:sz w:val="24"/>
          <w:szCs w:val="24"/>
        </w:rPr>
        <w:t>.</w:t>
      </w:r>
      <w:r w:rsidR="00161904" w:rsidRPr="006C490D">
        <w:rPr>
          <w:rFonts w:ascii="Times New Roman" w:hAnsi="Times New Roman"/>
          <w:sz w:val="24"/>
          <w:szCs w:val="24"/>
          <w:vertAlign w:val="superscript"/>
        </w:rPr>
        <w:t xml:space="preserve"> </w:t>
      </w:r>
      <w:r w:rsidR="00161904" w:rsidRPr="006C490D">
        <w:rPr>
          <w:rFonts w:ascii="Times New Roman" w:hAnsi="Times New Roman"/>
          <w:sz w:val="24"/>
          <w:szCs w:val="24"/>
        </w:rPr>
        <w:t>The error bars correspond to standard deviations of three independent measurements</w:t>
      </w:r>
    </w:p>
    <w:p w14:paraId="48CE4365" w14:textId="77777777" w:rsidR="00FC6ED2" w:rsidRPr="006C490D" w:rsidRDefault="00FC6ED2"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E32AD1B" wp14:editId="2AC50198">
            <wp:extent cx="4978400" cy="2645205"/>
            <wp:effectExtent l="0" t="0" r="0" b="3175"/>
            <wp:docPr id="25839862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98623" name="图片 25839862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84220" cy="2648298"/>
                    </a:xfrm>
                    <a:prstGeom prst="rect">
                      <a:avLst/>
                    </a:prstGeom>
                  </pic:spPr>
                </pic:pic>
              </a:graphicData>
            </a:graphic>
          </wp:inline>
        </w:drawing>
      </w:r>
    </w:p>
    <w:p w14:paraId="2BFC4B5D" w14:textId="4EAB6449" w:rsidR="00FC6ED2" w:rsidRPr="006C490D" w:rsidRDefault="00FC6ED2" w:rsidP="00930F99">
      <w:pPr>
        <w:snapToGrid w:val="0"/>
        <w:spacing w:before="120" w:after="120"/>
        <w:rPr>
          <w:rFonts w:ascii="Times New Roman" w:hAnsi="Times New Roman"/>
          <w:sz w:val="24"/>
          <w:szCs w:val="24"/>
        </w:rPr>
      </w:pPr>
      <w:r w:rsidRPr="006C490D">
        <w:rPr>
          <w:rFonts w:ascii="Times New Roman" w:hAnsi="Times New Roman"/>
          <w:b/>
          <w:bCs/>
          <w:sz w:val="24"/>
          <w:szCs w:val="24"/>
        </w:rPr>
        <w:t>Fig. S3</w:t>
      </w:r>
      <w:r w:rsidRPr="006C490D">
        <w:rPr>
          <w:rFonts w:ascii="Times New Roman" w:hAnsi="Times New Roman" w:hint="eastAsia"/>
          <w:b/>
          <w:bCs/>
          <w:sz w:val="24"/>
          <w:szCs w:val="24"/>
        </w:rPr>
        <w:t>3</w:t>
      </w:r>
      <w:r w:rsidRPr="006C490D">
        <w:rPr>
          <w:rFonts w:ascii="Times New Roman" w:hAnsi="Times New Roman"/>
          <w:b/>
          <w:bCs/>
          <w:sz w:val="24"/>
          <w:szCs w:val="24"/>
        </w:rPr>
        <w:t xml:space="preserve"> </w:t>
      </w:r>
      <w:r w:rsidRPr="006C490D">
        <w:rPr>
          <w:rFonts w:ascii="Times New Roman" w:hAnsi="Times New Roman"/>
          <w:sz w:val="24"/>
          <w:szCs w:val="24"/>
        </w:rPr>
        <w:t xml:space="preserve">CV curves of </w:t>
      </w:r>
      <w:r w:rsidRPr="006C490D">
        <w:rPr>
          <w:rFonts w:ascii="Times New Roman" w:hAnsi="Times New Roman"/>
          <w:b/>
          <w:bCs/>
          <w:sz w:val="24"/>
          <w:szCs w:val="24"/>
        </w:rPr>
        <w:t>a</w:t>
      </w:r>
      <w:r w:rsidRPr="006C490D">
        <w:rPr>
          <w:rFonts w:ascii="Times New Roman" w:hAnsi="Times New Roman"/>
          <w:sz w:val="24"/>
          <w:szCs w:val="24"/>
        </w:rPr>
        <w:t xml:space="preserve"> RuFe-NC, </w:t>
      </w:r>
      <w:r w:rsidRPr="006C490D">
        <w:rPr>
          <w:rFonts w:ascii="Times New Roman" w:hAnsi="Times New Roman"/>
          <w:b/>
          <w:bCs/>
          <w:sz w:val="24"/>
          <w:szCs w:val="24"/>
        </w:rPr>
        <w:t xml:space="preserve">b </w:t>
      </w:r>
      <w:r w:rsidRPr="006C490D">
        <w:rPr>
          <w:rFonts w:ascii="Times New Roman" w:hAnsi="Times New Roman"/>
          <w:sz w:val="24"/>
          <w:szCs w:val="24"/>
        </w:rPr>
        <w:t xml:space="preserve">RuCo-NC, </w:t>
      </w:r>
      <w:r w:rsidRPr="006C490D">
        <w:rPr>
          <w:rFonts w:ascii="Times New Roman" w:hAnsi="Times New Roman"/>
          <w:b/>
          <w:bCs/>
          <w:sz w:val="24"/>
          <w:szCs w:val="24"/>
        </w:rPr>
        <w:t>c</w:t>
      </w:r>
      <w:r w:rsidRPr="006C490D">
        <w:rPr>
          <w:rFonts w:ascii="Times New Roman" w:hAnsi="Times New Roman"/>
          <w:sz w:val="24"/>
          <w:szCs w:val="24"/>
        </w:rPr>
        <w:t xml:space="preserve"> RuNi-NC, </w:t>
      </w:r>
      <w:r w:rsidRPr="006C490D">
        <w:rPr>
          <w:rFonts w:ascii="Times New Roman" w:hAnsi="Times New Roman"/>
          <w:b/>
          <w:bCs/>
          <w:sz w:val="24"/>
          <w:szCs w:val="24"/>
        </w:rPr>
        <w:t>d</w:t>
      </w:r>
      <w:r w:rsidRPr="006C490D">
        <w:rPr>
          <w:rFonts w:ascii="Times New Roman" w:hAnsi="Times New Roman"/>
          <w:sz w:val="24"/>
          <w:szCs w:val="24"/>
        </w:rPr>
        <w:t xml:space="preserve"> RuCu-NC, </w:t>
      </w:r>
      <w:r w:rsidRPr="006C490D">
        <w:rPr>
          <w:rFonts w:ascii="Times New Roman" w:hAnsi="Times New Roman"/>
          <w:b/>
          <w:bCs/>
          <w:sz w:val="24"/>
          <w:szCs w:val="24"/>
        </w:rPr>
        <w:t>e</w:t>
      </w:r>
      <w:r w:rsidRPr="006C490D">
        <w:rPr>
          <w:rFonts w:ascii="Times New Roman" w:hAnsi="Times New Roman"/>
          <w:sz w:val="24"/>
          <w:szCs w:val="24"/>
        </w:rPr>
        <w:t xml:space="preserve"> Ru-NC at different scan rates from 20 to 100 mV s</w:t>
      </w:r>
      <w:r w:rsidRPr="006C490D">
        <w:rPr>
          <w:rFonts w:ascii="Times New Roman" w:hAnsi="Times New Roman"/>
          <w:sz w:val="24"/>
          <w:szCs w:val="24"/>
          <w:vertAlign w:val="superscript"/>
        </w:rPr>
        <w:t>−1</w:t>
      </w:r>
      <w:r w:rsidRPr="006C490D">
        <w:rPr>
          <w:rFonts w:ascii="Times New Roman" w:hAnsi="Times New Roman"/>
          <w:sz w:val="24"/>
          <w:szCs w:val="24"/>
        </w:rPr>
        <w:t xml:space="preserve"> in the non-faradaic region. </w:t>
      </w:r>
      <w:r w:rsidRPr="006C490D">
        <w:rPr>
          <w:rFonts w:ascii="Times New Roman" w:hAnsi="Times New Roman"/>
          <w:b/>
          <w:bCs/>
          <w:sz w:val="24"/>
          <w:szCs w:val="24"/>
        </w:rPr>
        <w:t>f</w:t>
      </w:r>
      <w:r w:rsidRPr="006C490D">
        <w:rPr>
          <w:rFonts w:ascii="Times New Roman" w:hAnsi="Times New Roman"/>
          <w:sz w:val="24"/>
          <w:szCs w:val="24"/>
        </w:rPr>
        <w:t xml:space="preserve"> </w:t>
      </w:r>
      <w:proofErr w:type="gramStart"/>
      <w:r w:rsidRPr="006C490D">
        <w:rPr>
          <w:rFonts w:ascii="Times New Roman" w:hAnsi="Times New Roman"/>
          <w:sz w:val="24"/>
          <w:szCs w:val="24"/>
        </w:rPr>
        <w:t>The</w:t>
      </w:r>
      <w:proofErr w:type="gramEnd"/>
      <w:r w:rsidRPr="006C490D">
        <w:rPr>
          <w:rFonts w:ascii="Times New Roman" w:hAnsi="Times New Roman"/>
          <w:sz w:val="24"/>
          <w:szCs w:val="24"/>
        </w:rPr>
        <w:t xml:space="preserve"> capacitive current differences as a function of the CV scan rates of RuFe-NC, RuCo-NC, RuNi-NC, RuCu-NC, Ru-NC</w:t>
      </w:r>
    </w:p>
    <w:p w14:paraId="08E4082E" w14:textId="77777777" w:rsidR="00FC6ED2" w:rsidRPr="006C490D" w:rsidRDefault="00FC6ED2"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69BD5EF1" wp14:editId="0A4C50C4">
            <wp:extent cx="2559050" cy="1960341"/>
            <wp:effectExtent l="0" t="0" r="0" b="1905"/>
            <wp:docPr id="70108383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83832" name="图片 70108383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3841" cy="1964011"/>
                    </a:xfrm>
                    <a:prstGeom prst="rect">
                      <a:avLst/>
                    </a:prstGeom>
                  </pic:spPr>
                </pic:pic>
              </a:graphicData>
            </a:graphic>
          </wp:inline>
        </w:drawing>
      </w:r>
    </w:p>
    <w:p w14:paraId="2F1A7493" w14:textId="01C8DDA5" w:rsidR="00FC6ED2" w:rsidRPr="006C490D" w:rsidRDefault="00FC6ED2" w:rsidP="00930F99">
      <w:pPr>
        <w:snapToGrid w:val="0"/>
        <w:spacing w:before="120" w:after="120"/>
        <w:rPr>
          <w:rFonts w:ascii="Times New Roman" w:hAnsi="Times New Roman"/>
          <w:sz w:val="24"/>
          <w:szCs w:val="24"/>
        </w:rPr>
      </w:pPr>
      <w:r w:rsidRPr="006C490D">
        <w:rPr>
          <w:rFonts w:ascii="Times New Roman" w:hAnsi="Times New Roman"/>
          <w:b/>
          <w:bCs/>
          <w:sz w:val="24"/>
          <w:szCs w:val="24"/>
        </w:rPr>
        <w:t>Fig. S3</w:t>
      </w:r>
      <w:r w:rsidR="00ED353F" w:rsidRPr="006C490D">
        <w:rPr>
          <w:rFonts w:ascii="Times New Roman" w:hAnsi="Times New Roman" w:hint="eastAsia"/>
          <w:b/>
          <w:bCs/>
          <w:sz w:val="24"/>
          <w:szCs w:val="24"/>
        </w:rPr>
        <w:t>4</w:t>
      </w:r>
      <w:r w:rsidRPr="006C490D">
        <w:rPr>
          <w:rFonts w:ascii="Times New Roman" w:hAnsi="Times New Roman" w:hint="eastAsia"/>
          <w:b/>
          <w:bCs/>
          <w:sz w:val="24"/>
          <w:szCs w:val="24"/>
        </w:rPr>
        <w:t xml:space="preserve"> </w:t>
      </w:r>
      <w:r w:rsidRPr="006C490D">
        <w:rPr>
          <w:rFonts w:ascii="Times New Roman" w:hAnsi="Times New Roman"/>
          <w:sz w:val="24"/>
          <w:szCs w:val="24"/>
        </w:rPr>
        <w:t xml:space="preserve">The </w:t>
      </w:r>
      <m:oMath>
        <m:nary>
          <m:naryPr>
            <m:ctrlPr>
              <w:rPr>
                <w:rFonts w:ascii="Cambria Math" w:hAnsi="Cambria Math"/>
                <w:i/>
                <w:iCs/>
                <w:sz w:val="24"/>
                <w:szCs w:val="24"/>
              </w:rPr>
            </m:ctrlPr>
          </m:naryPr>
          <m:sub>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1</m:t>
                </m:r>
              </m:sub>
            </m:sSub>
          </m:sub>
          <m:sup>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2</m:t>
                </m:r>
              </m:sub>
            </m:sSub>
          </m:sup>
          <m:e>
            <m:r>
              <w:rPr>
                <w:rFonts w:ascii="Cambria Math" w:hAnsi="Cambria Math"/>
                <w:sz w:val="24"/>
                <w:szCs w:val="24"/>
              </w:rPr>
              <m:t>IdV</m:t>
            </m:r>
          </m:e>
        </m:nary>
      </m:oMath>
      <w:r w:rsidRPr="006C490D">
        <w:rPr>
          <w:rFonts w:ascii="Times New Roman" w:hAnsi="Times New Roman"/>
          <w:sz w:val="24"/>
          <w:szCs w:val="24"/>
        </w:rPr>
        <w:t>as a function of the CV scan rates of RuFe-NC, RuCo-NC, RuNi-NC, RuCu-NC, Ru-NC</w:t>
      </w:r>
    </w:p>
    <w:p w14:paraId="24F6F728" w14:textId="77777777" w:rsidR="00FC6ED2" w:rsidRPr="006C490D" w:rsidRDefault="00FC6ED2"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3A2DCE43" wp14:editId="4F545A08">
            <wp:extent cx="5048250" cy="1931731"/>
            <wp:effectExtent l="0" t="0" r="0" b="0"/>
            <wp:docPr id="91229469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94692" name="图片 91229469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51964" cy="1933152"/>
                    </a:xfrm>
                    <a:prstGeom prst="rect">
                      <a:avLst/>
                    </a:prstGeom>
                  </pic:spPr>
                </pic:pic>
              </a:graphicData>
            </a:graphic>
          </wp:inline>
        </w:drawing>
      </w:r>
    </w:p>
    <w:p w14:paraId="6680DE22" w14:textId="4A031F39" w:rsidR="00FC6ED2" w:rsidRPr="004F12A7" w:rsidRDefault="00FC6ED2" w:rsidP="006F0C0E">
      <w:pPr>
        <w:snapToGrid w:val="0"/>
        <w:spacing w:before="120" w:after="120"/>
        <w:rPr>
          <w:rFonts w:ascii="Times New Roman" w:hAnsi="Times New Roman"/>
          <w:sz w:val="24"/>
          <w:szCs w:val="24"/>
        </w:rPr>
      </w:pPr>
      <w:r w:rsidRPr="006C490D">
        <w:rPr>
          <w:rFonts w:ascii="Times New Roman" w:hAnsi="Times New Roman"/>
          <w:b/>
          <w:sz w:val="24"/>
          <w:szCs w:val="24"/>
        </w:rPr>
        <w:t>Fig</w:t>
      </w:r>
      <w:r w:rsidRPr="006C490D">
        <w:rPr>
          <w:rFonts w:ascii="Times New Roman" w:hAnsi="Times New Roman" w:hint="eastAsia"/>
          <w:b/>
          <w:sz w:val="24"/>
          <w:szCs w:val="24"/>
        </w:rPr>
        <w:t>.</w:t>
      </w:r>
      <w:r w:rsidRPr="006C490D">
        <w:rPr>
          <w:rFonts w:ascii="Times New Roman" w:hAnsi="Times New Roman"/>
          <w:b/>
          <w:sz w:val="24"/>
          <w:szCs w:val="24"/>
        </w:rPr>
        <w:t xml:space="preserve"> S</w:t>
      </w:r>
      <w:r w:rsidRPr="006C490D">
        <w:rPr>
          <w:rFonts w:ascii="Times New Roman" w:hAnsi="Times New Roman" w:hint="eastAsia"/>
          <w:b/>
          <w:sz w:val="24"/>
          <w:szCs w:val="24"/>
        </w:rPr>
        <w:t>3</w:t>
      </w:r>
      <w:r w:rsidR="00ED353F" w:rsidRPr="006C490D">
        <w:rPr>
          <w:rFonts w:ascii="Times New Roman" w:hAnsi="Times New Roman" w:hint="eastAsia"/>
          <w:b/>
          <w:sz w:val="24"/>
          <w:szCs w:val="24"/>
        </w:rPr>
        <w:t>5</w:t>
      </w:r>
      <w:r w:rsidRPr="006C490D">
        <w:rPr>
          <w:rFonts w:ascii="Times New Roman" w:hAnsi="Times New Roman"/>
          <w:sz w:val="24"/>
          <w:szCs w:val="24"/>
        </w:rPr>
        <w:t xml:space="preserve"> </w:t>
      </w:r>
      <w:r w:rsidRPr="006C490D">
        <w:rPr>
          <w:rFonts w:ascii="Times New Roman" w:hAnsi="Times New Roman"/>
          <w:b/>
          <w:bCs/>
          <w:sz w:val="24"/>
          <w:szCs w:val="24"/>
        </w:rPr>
        <w:t>a</w:t>
      </w:r>
      <w:r w:rsidRPr="006C490D">
        <w:rPr>
          <w:rFonts w:ascii="Times New Roman" w:hAnsi="Times New Roman"/>
          <w:sz w:val="24"/>
          <w:szCs w:val="24"/>
        </w:rPr>
        <w:t xml:space="preserve"> ECSA values of </w:t>
      </w:r>
      <w:bookmarkStart w:id="14" w:name="OLE_LINK102"/>
      <w:bookmarkStart w:id="15" w:name="_Hlk201483250"/>
      <w:r w:rsidRPr="006C490D">
        <w:rPr>
          <w:rFonts w:ascii="Times New Roman" w:hAnsi="Times New Roman" w:hint="eastAsia"/>
          <w:sz w:val="24"/>
          <w:szCs w:val="24"/>
        </w:rPr>
        <w:t>RuFe-NC</w:t>
      </w:r>
      <w:bookmarkEnd w:id="14"/>
      <w:r w:rsidRPr="006C490D">
        <w:rPr>
          <w:rFonts w:ascii="Times New Roman" w:hAnsi="Times New Roman"/>
          <w:sz w:val="24"/>
          <w:szCs w:val="24"/>
        </w:rPr>
        <w:t>,</w:t>
      </w:r>
      <w:r w:rsidRPr="006C490D">
        <w:rPr>
          <w:rFonts w:ascii="Times New Roman" w:hAnsi="Times New Roman" w:hint="eastAsia"/>
          <w:sz w:val="24"/>
          <w:szCs w:val="24"/>
        </w:rPr>
        <w:t xml:space="preserve"> RuCo-NC, RuNi-NC, RuCu-NC </w:t>
      </w:r>
      <w:r w:rsidRPr="006C490D">
        <w:rPr>
          <w:rFonts w:ascii="Times New Roman" w:hAnsi="Times New Roman"/>
          <w:sz w:val="24"/>
          <w:szCs w:val="24"/>
        </w:rPr>
        <w:t>and</w:t>
      </w:r>
      <w:r w:rsidRPr="006C490D">
        <w:rPr>
          <w:rFonts w:ascii="Times New Roman" w:hAnsi="Times New Roman" w:hint="eastAsia"/>
          <w:sz w:val="24"/>
          <w:szCs w:val="24"/>
        </w:rPr>
        <w:t xml:space="preserve"> Ru-NC</w:t>
      </w:r>
      <w:bookmarkEnd w:id="15"/>
      <w:r w:rsidRPr="006C490D">
        <w:rPr>
          <w:rFonts w:ascii="Times New Roman" w:hAnsi="Times New Roman"/>
          <w:sz w:val="24"/>
          <w:szCs w:val="24"/>
        </w:rPr>
        <w:t xml:space="preserve">. </w:t>
      </w:r>
      <w:r w:rsidRPr="006C490D">
        <w:rPr>
          <w:rFonts w:ascii="Times New Roman" w:hAnsi="Times New Roman"/>
          <w:b/>
          <w:bCs/>
          <w:sz w:val="24"/>
          <w:szCs w:val="24"/>
        </w:rPr>
        <w:t>b</w:t>
      </w:r>
      <w:r w:rsidRPr="006C490D">
        <w:rPr>
          <w:rFonts w:ascii="Times New Roman" w:hAnsi="Times New Roman"/>
          <w:sz w:val="24"/>
          <w:szCs w:val="24"/>
        </w:rPr>
        <w:t xml:space="preserve"> LSV curves of RuFe-NC, RuCo-NC, RuNi-NC, RuCu-NC and Ru-NC after normalizing ECSAs in </w:t>
      </w:r>
      <w:r w:rsidRPr="006C490D">
        <w:rPr>
          <w:rFonts w:ascii="Times New Roman" w:hAnsi="Times New Roman" w:hint="eastAsia"/>
          <w:sz w:val="24"/>
          <w:szCs w:val="24"/>
        </w:rPr>
        <w:t>0.5</w:t>
      </w:r>
      <w:r w:rsidRPr="006C490D">
        <w:rPr>
          <w:rFonts w:ascii="Times New Roman" w:hAnsi="Times New Roman"/>
          <w:sz w:val="24"/>
          <w:szCs w:val="24"/>
        </w:rPr>
        <w:t xml:space="preserve"> M </w:t>
      </w:r>
      <w:r w:rsidRPr="006C490D">
        <w:rPr>
          <w:rFonts w:ascii="Times New Roman" w:hAnsi="Times New Roman" w:hint="eastAsia"/>
          <w:sz w:val="24"/>
          <w:szCs w:val="24"/>
        </w:rPr>
        <w:t>K</w:t>
      </w:r>
      <w:r w:rsidRPr="006C490D">
        <w:rPr>
          <w:rFonts w:ascii="Times New Roman" w:hAnsi="Times New Roman" w:hint="eastAsia"/>
          <w:sz w:val="24"/>
          <w:szCs w:val="24"/>
          <w:vertAlign w:val="subscript"/>
        </w:rPr>
        <w:t>2</w:t>
      </w:r>
      <w:r w:rsidRPr="006C490D">
        <w:rPr>
          <w:rFonts w:ascii="Times New Roman" w:hAnsi="Times New Roman" w:hint="eastAsia"/>
          <w:sz w:val="24"/>
          <w:szCs w:val="24"/>
        </w:rPr>
        <w:t>SO</w:t>
      </w:r>
      <w:r w:rsidRPr="006C490D">
        <w:rPr>
          <w:rFonts w:ascii="Times New Roman" w:hAnsi="Times New Roman" w:hint="eastAsia"/>
          <w:sz w:val="24"/>
          <w:szCs w:val="24"/>
          <w:vertAlign w:val="subscript"/>
        </w:rPr>
        <w:t>4</w:t>
      </w:r>
      <w:r w:rsidRPr="006C490D">
        <w:rPr>
          <w:rFonts w:ascii="Times New Roman" w:hAnsi="Times New Roman"/>
          <w:sz w:val="24"/>
          <w:szCs w:val="24"/>
        </w:rPr>
        <w:t xml:space="preserve"> with </w:t>
      </w:r>
      <w:r w:rsidRPr="006C490D">
        <w:rPr>
          <w:rFonts w:ascii="Times New Roman" w:hAnsi="Times New Roman" w:hint="eastAsia"/>
          <w:sz w:val="24"/>
          <w:szCs w:val="24"/>
        </w:rPr>
        <w:t xml:space="preserve">0.1 </w:t>
      </w:r>
      <w:r w:rsidRPr="006C490D">
        <w:rPr>
          <w:rFonts w:ascii="Times New Roman" w:hAnsi="Times New Roman"/>
          <w:sz w:val="24"/>
          <w:szCs w:val="24"/>
        </w:rPr>
        <w:t>M KNO</w:t>
      </w:r>
      <w:r w:rsidRPr="006C490D">
        <w:rPr>
          <w:rFonts w:ascii="Times New Roman" w:hAnsi="Times New Roman"/>
          <w:sz w:val="24"/>
          <w:szCs w:val="24"/>
          <w:vertAlign w:val="subscript"/>
        </w:rPr>
        <w:t>3</w:t>
      </w:r>
    </w:p>
    <w:p w14:paraId="4F00E311" w14:textId="4845DFA6" w:rsidR="00693028" w:rsidRPr="006C490D" w:rsidRDefault="00B55904" w:rsidP="00930F99">
      <w:pPr>
        <w:snapToGrid w:val="0"/>
        <w:spacing w:before="120" w:after="120"/>
        <w:jc w:val="center"/>
        <w:rPr>
          <w:rFonts w:ascii="Times New Roman" w:hAnsi="Times New Roman"/>
          <w:sz w:val="24"/>
          <w:szCs w:val="24"/>
        </w:rPr>
      </w:pPr>
      <w:r w:rsidRPr="006C490D">
        <w:rPr>
          <w:rFonts w:ascii="Times New Roman" w:hAnsi="Times New Roman" w:hint="eastAsia"/>
          <w:noProof/>
          <w:sz w:val="24"/>
          <w:szCs w:val="24"/>
        </w:rPr>
        <w:drawing>
          <wp:inline distT="0" distB="0" distL="0" distR="0" wp14:anchorId="3BA1B4E7" wp14:editId="601D84A5">
            <wp:extent cx="3204726" cy="2160000"/>
            <wp:effectExtent l="0" t="0" r="0" b="0"/>
            <wp:docPr id="204557574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75745" name="图片 204557574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04726" cy="2160000"/>
                    </a:xfrm>
                    <a:prstGeom prst="rect">
                      <a:avLst/>
                    </a:prstGeom>
                  </pic:spPr>
                </pic:pic>
              </a:graphicData>
            </a:graphic>
          </wp:inline>
        </w:drawing>
      </w:r>
    </w:p>
    <w:p w14:paraId="0A7659F3" w14:textId="6AD4382F" w:rsidR="00955266" w:rsidRDefault="00955266" w:rsidP="00930F99">
      <w:pPr>
        <w:snapToGrid w:val="0"/>
        <w:spacing w:before="120" w:after="120"/>
        <w:rPr>
          <w:rFonts w:ascii="Times New Roman" w:hAnsi="Times New Roman"/>
          <w:color w:val="000000" w:themeColor="text1"/>
          <w:sz w:val="24"/>
          <w:szCs w:val="24"/>
        </w:rPr>
      </w:pPr>
      <w:bookmarkStart w:id="16" w:name="_Hlk201496489"/>
      <w:r w:rsidRPr="006C490D">
        <w:rPr>
          <w:rFonts w:ascii="Times New Roman" w:hAnsi="Times New Roman"/>
          <w:b/>
          <w:bCs/>
          <w:color w:val="000000" w:themeColor="text1"/>
          <w:sz w:val="24"/>
          <w:szCs w:val="24"/>
        </w:rPr>
        <w:t>Fig. S3</w:t>
      </w:r>
      <w:r w:rsidRPr="006C490D">
        <w:rPr>
          <w:rFonts w:ascii="Times New Roman" w:hAnsi="Times New Roman" w:hint="eastAsia"/>
          <w:b/>
          <w:bCs/>
          <w:color w:val="000000" w:themeColor="text1"/>
          <w:sz w:val="24"/>
          <w:szCs w:val="24"/>
        </w:rPr>
        <w:t xml:space="preserve">6 </w:t>
      </w:r>
      <w:r w:rsidRPr="006C490D">
        <w:rPr>
          <w:rFonts w:ascii="Times New Roman" w:hAnsi="Times New Roman"/>
          <w:color w:val="000000" w:themeColor="text1"/>
          <w:sz w:val="24"/>
          <w:szCs w:val="24"/>
        </w:rPr>
        <w:t>NH</w:t>
      </w:r>
      <w:r w:rsidRPr="006C490D">
        <w:rPr>
          <w:rFonts w:ascii="Times New Roman" w:hAnsi="Times New Roman"/>
          <w:color w:val="000000" w:themeColor="text1"/>
          <w:sz w:val="24"/>
          <w:szCs w:val="24"/>
          <w:vertAlign w:val="subscript"/>
        </w:rPr>
        <w:t>3</w:t>
      </w:r>
      <w:r w:rsidRPr="006C490D">
        <w:rPr>
          <w:rFonts w:ascii="Times New Roman" w:hAnsi="Times New Roman"/>
          <w:color w:val="000000" w:themeColor="text1"/>
          <w:sz w:val="24"/>
          <w:szCs w:val="24"/>
        </w:rPr>
        <w:t xml:space="preserve"> yield and FE of RuFe-NC catalyst at −0.5 V vs RHE </w:t>
      </w:r>
      <w:bookmarkEnd w:id="16"/>
      <w:r w:rsidRPr="006C490D">
        <w:rPr>
          <w:rFonts w:ascii="Times New Roman" w:hAnsi="Times New Roman" w:hint="eastAsia"/>
          <w:color w:val="000000" w:themeColor="text1"/>
          <w:sz w:val="24"/>
          <w:szCs w:val="24"/>
        </w:rPr>
        <w:t xml:space="preserve">quantified by </w:t>
      </w:r>
      <w:r w:rsidRPr="006C490D">
        <w:rPr>
          <w:rFonts w:ascii="Times New Roman" w:hAnsi="Times New Roman"/>
          <w:color w:val="000000" w:themeColor="text1"/>
          <w:sz w:val="24"/>
          <w:szCs w:val="24"/>
          <w:vertAlign w:val="superscript"/>
          <w14:ligatures w14:val="standardContextual"/>
        </w:rPr>
        <w:t>1</w:t>
      </w:r>
      <w:r w:rsidRPr="006C490D">
        <w:rPr>
          <w:rFonts w:ascii="Times New Roman" w:hAnsi="Times New Roman" w:hint="eastAsia"/>
          <w:color w:val="000000" w:themeColor="text1"/>
          <w:sz w:val="24"/>
          <w:szCs w:val="24"/>
        </w:rPr>
        <w:t>H NMR and UV-Vis</w:t>
      </w:r>
    </w:p>
    <w:p w14:paraId="6A7C62AD" w14:textId="77777777" w:rsidR="0063214C" w:rsidRPr="006C490D" w:rsidRDefault="0063214C" w:rsidP="00930F99">
      <w:pPr>
        <w:snapToGrid w:val="0"/>
        <w:spacing w:before="120" w:after="120"/>
        <w:rPr>
          <w:rFonts w:ascii="Times New Roman" w:hAnsi="Times New Roman"/>
          <w:color w:val="000000" w:themeColor="text1"/>
          <w:sz w:val="24"/>
          <w:szCs w:val="28"/>
        </w:rPr>
      </w:pPr>
    </w:p>
    <w:p w14:paraId="54539823" w14:textId="77777777" w:rsidR="00850AF1" w:rsidRPr="006C490D" w:rsidRDefault="00850AF1" w:rsidP="00930F99">
      <w:pPr>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7721B21B" wp14:editId="73A52B69">
            <wp:extent cx="5527002" cy="1498600"/>
            <wp:effectExtent l="0" t="0" r="0" b="6350"/>
            <wp:docPr id="209539081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90813" name="图片 209539081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28801" cy="1499088"/>
                    </a:xfrm>
                    <a:prstGeom prst="rect">
                      <a:avLst/>
                    </a:prstGeom>
                  </pic:spPr>
                </pic:pic>
              </a:graphicData>
            </a:graphic>
          </wp:inline>
        </w:drawing>
      </w:r>
    </w:p>
    <w:p w14:paraId="56F6C796" w14:textId="46B54E28" w:rsidR="00850AF1" w:rsidRDefault="00850AF1" w:rsidP="00930F99">
      <w:pPr>
        <w:spacing w:before="120" w:after="120"/>
        <w:rPr>
          <w:rFonts w:ascii="Times New Roman" w:hAnsi="Times New Roman"/>
          <w:color w:val="000000" w:themeColor="text1"/>
          <w:sz w:val="24"/>
          <w:szCs w:val="24"/>
          <w:vertAlign w:val="superscript"/>
        </w:rPr>
      </w:pPr>
      <w:r w:rsidRPr="006C490D">
        <w:rPr>
          <w:rFonts w:ascii="Times New Roman" w:hAnsi="Times New Roman" w:hint="eastAsia"/>
          <w:b/>
          <w:bCs/>
          <w:color w:val="000000" w:themeColor="text1"/>
          <w:sz w:val="24"/>
          <w:szCs w:val="24"/>
        </w:rPr>
        <w:t>Fig. S37</w:t>
      </w:r>
      <w:r w:rsidRPr="006C490D">
        <w:rPr>
          <w:rFonts w:ascii="Times New Roman" w:hAnsi="Times New Roman"/>
          <w:color w:val="000000" w:themeColor="text1"/>
          <w:sz w:val="24"/>
          <w:szCs w:val="24"/>
        </w:rPr>
        <w:t xml:space="preserve"> </w:t>
      </w:r>
      <w:r w:rsidRPr="006C490D">
        <w:rPr>
          <w:rFonts w:ascii="Times New Roman" w:hAnsi="Times New Roman"/>
          <w:b/>
          <w:bCs/>
          <w:color w:val="000000" w:themeColor="text1"/>
          <w:sz w:val="24"/>
          <w:szCs w:val="24"/>
        </w:rPr>
        <w:t>a</w:t>
      </w:r>
      <w:r w:rsidRPr="006C490D">
        <w:rPr>
          <w:rFonts w:ascii="Times New Roman" w:hAnsi="Times New Roman"/>
          <w:color w:val="000000" w:themeColor="text1"/>
          <w:sz w:val="24"/>
          <w:szCs w:val="24"/>
        </w:rPr>
        <w:t xml:space="preserve"> LSV curves of RuFe-NC, RuCo-NC, RuNi-NC, RuCu-NC</w:t>
      </w:r>
      <w:r w:rsidRPr="006C490D">
        <w:rPr>
          <w:rFonts w:ascii="Times New Roman" w:hAnsi="Times New Roman" w:hint="eastAsia"/>
          <w:color w:val="000000" w:themeColor="text1"/>
          <w:sz w:val="24"/>
          <w:szCs w:val="24"/>
        </w:rPr>
        <w:t>,</w:t>
      </w:r>
      <w:r w:rsidRPr="006C490D">
        <w:rPr>
          <w:rFonts w:ascii="Times New Roman" w:hAnsi="Times New Roman"/>
          <w:color w:val="000000" w:themeColor="text1"/>
          <w:sz w:val="24"/>
          <w:szCs w:val="24"/>
        </w:rPr>
        <w:t xml:space="preserve"> Ru-NC </w:t>
      </w:r>
      <w:r w:rsidRPr="006C490D">
        <w:rPr>
          <w:rFonts w:ascii="Times New Roman" w:hAnsi="Times New Roman" w:hint="eastAsia"/>
          <w:color w:val="000000" w:themeColor="text1"/>
          <w:sz w:val="24"/>
          <w:szCs w:val="24"/>
        </w:rPr>
        <w:t xml:space="preserve">and NC </w:t>
      </w:r>
      <w:r w:rsidRPr="006C490D">
        <w:rPr>
          <w:rFonts w:ascii="Times New Roman" w:hAnsi="Times New Roman"/>
          <w:color w:val="000000" w:themeColor="text1"/>
          <w:sz w:val="24"/>
          <w:szCs w:val="24"/>
        </w:rPr>
        <w:t>in 0.5 M K</w:t>
      </w:r>
      <w:r w:rsidRPr="006C490D">
        <w:rPr>
          <w:rFonts w:ascii="Times New Roman" w:hAnsi="Times New Roman"/>
          <w:color w:val="000000" w:themeColor="text1"/>
          <w:sz w:val="24"/>
          <w:szCs w:val="24"/>
          <w:vertAlign w:val="subscript"/>
        </w:rPr>
        <w:t>2</w:t>
      </w:r>
      <w:r w:rsidRPr="006C490D">
        <w:rPr>
          <w:rFonts w:ascii="Times New Roman" w:hAnsi="Times New Roman"/>
          <w:color w:val="000000" w:themeColor="text1"/>
          <w:sz w:val="24"/>
          <w:szCs w:val="24"/>
        </w:rPr>
        <w:t>SO</w:t>
      </w:r>
      <w:r w:rsidRPr="006C490D">
        <w:rPr>
          <w:rFonts w:ascii="Times New Roman" w:hAnsi="Times New Roman"/>
          <w:color w:val="000000" w:themeColor="text1"/>
          <w:sz w:val="24"/>
          <w:szCs w:val="24"/>
          <w:vertAlign w:val="subscript"/>
        </w:rPr>
        <w:t>4</w:t>
      </w:r>
      <w:r w:rsidRPr="006C490D">
        <w:rPr>
          <w:rFonts w:ascii="Times New Roman" w:hAnsi="Times New Roman"/>
          <w:color w:val="000000" w:themeColor="text1"/>
          <w:sz w:val="24"/>
          <w:szCs w:val="24"/>
        </w:rPr>
        <w:t xml:space="preserve"> with 0.1 M NO</w:t>
      </w:r>
      <w:r w:rsidRPr="006C490D">
        <w:rPr>
          <w:rFonts w:ascii="Times New Roman" w:hAnsi="Times New Roman"/>
          <w:color w:val="000000" w:themeColor="text1"/>
          <w:sz w:val="24"/>
          <w:szCs w:val="24"/>
          <w:vertAlign w:val="subscript"/>
        </w:rPr>
        <w:t>3</w:t>
      </w:r>
      <w:r w:rsidRPr="006C490D">
        <w:rPr>
          <w:rFonts w:ascii="Times New Roman" w:hAnsi="Times New Roman"/>
          <w:color w:val="000000" w:themeColor="text1"/>
          <w:sz w:val="24"/>
          <w:szCs w:val="24"/>
          <w:vertAlign w:val="superscript"/>
        </w:rPr>
        <w:t>−</w:t>
      </w:r>
      <w:r w:rsidRPr="006C490D">
        <w:rPr>
          <w:rFonts w:ascii="Times New Roman" w:hAnsi="Times New Roman"/>
          <w:color w:val="000000" w:themeColor="text1"/>
          <w:sz w:val="24"/>
          <w:szCs w:val="24"/>
        </w:rPr>
        <w:t xml:space="preserve"> </w:t>
      </w:r>
      <w:r w:rsidRPr="006C490D">
        <w:rPr>
          <w:rFonts w:ascii="Times New Roman" w:hAnsi="Times New Roman"/>
          <w:b/>
          <w:bCs/>
          <w:color w:val="000000" w:themeColor="text1"/>
          <w:sz w:val="24"/>
          <w:szCs w:val="24"/>
        </w:rPr>
        <w:t>b</w:t>
      </w:r>
      <w:r w:rsidRPr="006C490D">
        <w:rPr>
          <w:rFonts w:ascii="Times New Roman" w:hAnsi="Times New Roman"/>
          <w:color w:val="000000" w:themeColor="text1"/>
          <w:sz w:val="24"/>
          <w:szCs w:val="24"/>
        </w:rPr>
        <w:t xml:space="preserve"> FE</w:t>
      </w:r>
      <w:r w:rsidRPr="006C490D">
        <w:rPr>
          <w:rFonts w:ascii="Times New Roman" w:hAnsi="Times New Roman" w:hint="eastAsia"/>
          <w:color w:val="000000" w:themeColor="text1"/>
          <w:sz w:val="24"/>
          <w:szCs w:val="24"/>
        </w:rPr>
        <w:t xml:space="preserve"> and </w:t>
      </w:r>
      <w:r w:rsidRPr="006C490D">
        <w:rPr>
          <w:rFonts w:ascii="Times New Roman" w:hAnsi="Times New Roman" w:hint="eastAsia"/>
          <w:b/>
          <w:bCs/>
          <w:color w:val="000000" w:themeColor="text1"/>
          <w:sz w:val="24"/>
          <w:szCs w:val="24"/>
        </w:rPr>
        <w:t>c</w:t>
      </w:r>
      <w:r w:rsidRPr="006C490D">
        <w:rPr>
          <w:rFonts w:ascii="Times New Roman" w:hAnsi="Times New Roman" w:hint="eastAsia"/>
          <w:color w:val="000000" w:themeColor="text1"/>
          <w:sz w:val="24"/>
          <w:szCs w:val="24"/>
        </w:rPr>
        <w:t xml:space="preserve"> </w:t>
      </w:r>
      <w:r w:rsidRPr="006C490D">
        <w:rPr>
          <w:rFonts w:ascii="Times New Roman" w:hAnsi="Times New Roman"/>
          <w:color w:val="000000" w:themeColor="text1"/>
          <w:sz w:val="24"/>
          <w:szCs w:val="24"/>
        </w:rPr>
        <w:t>NH</w:t>
      </w:r>
      <w:r w:rsidRPr="006C490D">
        <w:rPr>
          <w:rFonts w:ascii="Times New Roman" w:hAnsi="Times New Roman"/>
          <w:color w:val="000000" w:themeColor="text1"/>
          <w:sz w:val="24"/>
          <w:szCs w:val="24"/>
          <w:vertAlign w:val="subscript"/>
        </w:rPr>
        <w:t>3</w:t>
      </w:r>
      <w:r w:rsidRPr="006C490D">
        <w:rPr>
          <w:rFonts w:ascii="Times New Roman" w:hAnsi="Times New Roman"/>
          <w:color w:val="000000" w:themeColor="text1"/>
          <w:sz w:val="24"/>
          <w:szCs w:val="24"/>
        </w:rPr>
        <w:t xml:space="preserve"> yield rate</w:t>
      </w:r>
      <w:r w:rsidRPr="006C490D">
        <w:rPr>
          <w:rFonts w:ascii="Times New Roman" w:hAnsi="Times New Roman" w:hint="eastAsia"/>
          <w:color w:val="000000" w:themeColor="text1"/>
          <w:sz w:val="24"/>
          <w:szCs w:val="24"/>
        </w:rPr>
        <w:t xml:space="preserve"> of NC </w:t>
      </w:r>
      <w:r w:rsidRPr="006C490D">
        <w:rPr>
          <w:rFonts w:ascii="Times New Roman" w:hAnsi="Times New Roman"/>
          <w:color w:val="000000" w:themeColor="text1"/>
          <w:sz w:val="24"/>
          <w:szCs w:val="24"/>
        </w:rPr>
        <w:t>in 0.5 M K</w:t>
      </w:r>
      <w:r w:rsidRPr="006C490D">
        <w:rPr>
          <w:rFonts w:ascii="Times New Roman" w:hAnsi="Times New Roman"/>
          <w:color w:val="000000" w:themeColor="text1"/>
          <w:sz w:val="24"/>
          <w:szCs w:val="24"/>
          <w:vertAlign w:val="subscript"/>
        </w:rPr>
        <w:t>2</w:t>
      </w:r>
      <w:r w:rsidRPr="006C490D">
        <w:rPr>
          <w:rFonts w:ascii="Times New Roman" w:hAnsi="Times New Roman"/>
          <w:color w:val="000000" w:themeColor="text1"/>
          <w:sz w:val="24"/>
          <w:szCs w:val="24"/>
        </w:rPr>
        <w:t>SO</w:t>
      </w:r>
      <w:r w:rsidRPr="006C490D">
        <w:rPr>
          <w:rFonts w:ascii="Times New Roman" w:hAnsi="Times New Roman"/>
          <w:color w:val="000000" w:themeColor="text1"/>
          <w:sz w:val="24"/>
          <w:szCs w:val="24"/>
          <w:vertAlign w:val="subscript"/>
        </w:rPr>
        <w:t xml:space="preserve">4 </w:t>
      </w:r>
      <w:r w:rsidRPr="006C490D">
        <w:rPr>
          <w:rFonts w:ascii="Times New Roman" w:hAnsi="Times New Roman"/>
          <w:color w:val="000000" w:themeColor="text1"/>
          <w:sz w:val="24"/>
          <w:szCs w:val="24"/>
        </w:rPr>
        <w:t>with 0.1 M NO</w:t>
      </w:r>
      <w:r w:rsidRPr="006C490D">
        <w:rPr>
          <w:rFonts w:ascii="Times New Roman" w:hAnsi="Times New Roman"/>
          <w:color w:val="000000" w:themeColor="text1"/>
          <w:sz w:val="24"/>
          <w:szCs w:val="24"/>
          <w:vertAlign w:val="subscript"/>
        </w:rPr>
        <w:t>3</w:t>
      </w:r>
      <w:r w:rsidRPr="006C490D">
        <w:rPr>
          <w:rFonts w:ascii="Times New Roman" w:hAnsi="Times New Roman"/>
          <w:color w:val="000000" w:themeColor="text1"/>
          <w:sz w:val="24"/>
          <w:szCs w:val="24"/>
          <w:vertAlign w:val="superscript"/>
        </w:rPr>
        <w:t>−</w:t>
      </w:r>
    </w:p>
    <w:p w14:paraId="348436C3" w14:textId="77777777" w:rsidR="0063214C" w:rsidRPr="004F12A7" w:rsidRDefault="0063214C" w:rsidP="00930F99">
      <w:pPr>
        <w:spacing w:before="120" w:after="120"/>
        <w:rPr>
          <w:rFonts w:ascii="Times New Roman" w:hAnsi="Times New Roman"/>
          <w:b/>
          <w:bCs/>
          <w:color w:val="000000" w:themeColor="text1"/>
          <w:sz w:val="24"/>
          <w:szCs w:val="24"/>
        </w:rPr>
      </w:pPr>
    </w:p>
    <w:p w14:paraId="425BAB28" w14:textId="16437B6E" w:rsidR="003F0576" w:rsidRPr="006C490D" w:rsidRDefault="003F0576" w:rsidP="00930F99">
      <w:pPr>
        <w:snapToGrid w:val="0"/>
        <w:spacing w:before="120" w:after="120"/>
        <w:jc w:val="center"/>
        <w:rPr>
          <w:rFonts w:ascii="Times New Roman" w:hAnsi="Times New Roman"/>
          <w:sz w:val="24"/>
          <w:szCs w:val="24"/>
        </w:rPr>
      </w:pPr>
      <w:r w:rsidRPr="006C490D">
        <w:rPr>
          <w:rFonts w:ascii="Times New Roman" w:hAnsi="Times New Roman" w:hint="eastAsia"/>
          <w:noProof/>
          <w:sz w:val="24"/>
          <w:szCs w:val="24"/>
        </w:rPr>
        <w:drawing>
          <wp:inline distT="0" distB="0" distL="0" distR="0" wp14:anchorId="35E2F152" wp14:editId="72577F65">
            <wp:extent cx="2626694" cy="2160000"/>
            <wp:effectExtent l="0" t="0" r="2540" b="0"/>
            <wp:docPr id="125005858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58581" name="图片 125005858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26694" cy="2160000"/>
                    </a:xfrm>
                    <a:prstGeom prst="rect">
                      <a:avLst/>
                    </a:prstGeom>
                  </pic:spPr>
                </pic:pic>
              </a:graphicData>
            </a:graphic>
          </wp:inline>
        </w:drawing>
      </w:r>
    </w:p>
    <w:p w14:paraId="1801B558" w14:textId="68C2E9A7" w:rsidR="00B67342" w:rsidRPr="006C490D" w:rsidRDefault="003F0576" w:rsidP="00930F99">
      <w:pPr>
        <w:spacing w:before="120" w:after="120"/>
        <w:rPr>
          <w:rFonts w:ascii="Times New Roman" w:hAnsi="Times New Roman"/>
          <w:color w:val="000000" w:themeColor="text1"/>
          <w:sz w:val="24"/>
          <w:szCs w:val="28"/>
        </w:rPr>
      </w:pPr>
      <w:r w:rsidRPr="006C490D">
        <w:rPr>
          <w:rFonts w:ascii="Times New Roman" w:hAnsi="Times New Roman"/>
          <w:b/>
          <w:bCs/>
          <w:color w:val="000000" w:themeColor="text1"/>
          <w:sz w:val="24"/>
          <w:szCs w:val="28"/>
        </w:rPr>
        <w:t>Fig. S</w:t>
      </w:r>
      <w:r w:rsidRPr="006C490D">
        <w:rPr>
          <w:rFonts w:ascii="Times New Roman" w:hAnsi="Times New Roman" w:hint="eastAsia"/>
          <w:b/>
          <w:bCs/>
          <w:color w:val="000000" w:themeColor="text1"/>
          <w:sz w:val="24"/>
          <w:szCs w:val="28"/>
        </w:rPr>
        <w:t>3</w:t>
      </w:r>
      <w:r w:rsidR="00850AF1" w:rsidRPr="006C490D">
        <w:rPr>
          <w:rFonts w:ascii="Times New Roman" w:hAnsi="Times New Roman" w:hint="eastAsia"/>
          <w:b/>
          <w:bCs/>
          <w:color w:val="000000" w:themeColor="text1"/>
          <w:sz w:val="24"/>
          <w:szCs w:val="28"/>
        </w:rPr>
        <w:t xml:space="preserve">8 </w:t>
      </w:r>
      <w:r w:rsidRPr="006C490D">
        <w:rPr>
          <w:rFonts w:ascii="Times New Roman" w:hAnsi="Times New Roman"/>
          <w:color w:val="000000" w:themeColor="text1"/>
          <w:sz w:val="24"/>
          <w:szCs w:val="28"/>
        </w:rPr>
        <w:t xml:space="preserve">FE of RuFe-NC in the potential range of 0.1 to </w:t>
      </w:r>
      <w:r w:rsidRPr="006C490D">
        <w:rPr>
          <w:rFonts w:ascii="Times New Roman" w:hAnsi="Times New Roman"/>
          <w:color w:val="000000" w:themeColor="text1"/>
          <w:sz w:val="24"/>
          <w:szCs w:val="24"/>
          <w14:ligatures w14:val="standardContextual"/>
        </w:rPr>
        <w:t>−</w:t>
      </w:r>
      <w:r w:rsidRPr="006C490D">
        <w:rPr>
          <w:rFonts w:ascii="Times New Roman" w:hAnsi="Times New Roman"/>
          <w:color w:val="000000" w:themeColor="text1"/>
          <w:sz w:val="24"/>
          <w:szCs w:val="28"/>
        </w:rPr>
        <w:t xml:space="preserve">0.5 </w:t>
      </w:r>
      <w:r w:rsidRPr="006C490D">
        <w:rPr>
          <w:rFonts w:ascii="Times New Roman" w:hAnsi="Times New Roman" w:hint="eastAsia"/>
          <w:color w:val="000000" w:themeColor="text1"/>
          <w:sz w:val="24"/>
          <w:szCs w:val="28"/>
        </w:rPr>
        <w:t>V vs. RHE</w:t>
      </w:r>
      <w:bookmarkStart w:id="17" w:name="_Hlk201486574"/>
    </w:p>
    <w:p w14:paraId="1496B59B" w14:textId="3D6672A5" w:rsidR="00B67342" w:rsidRPr="006C490D" w:rsidRDefault="002113D4"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1E48F95D" wp14:editId="75FEAEF2">
            <wp:extent cx="5278755" cy="2266315"/>
            <wp:effectExtent l="0" t="0" r="0" b="635"/>
            <wp:docPr id="12231514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51413" name="图片 122315141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8755" cy="2266315"/>
                    </a:xfrm>
                    <a:prstGeom prst="rect">
                      <a:avLst/>
                    </a:prstGeom>
                  </pic:spPr>
                </pic:pic>
              </a:graphicData>
            </a:graphic>
          </wp:inline>
        </w:drawing>
      </w:r>
    </w:p>
    <w:p w14:paraId="4D866C16" w14:textId="375A530B" w:rsidR="00E24214" w:rsidRDefault="00E24214" w:rsidP="00930F99">
      <w:pPr>
        <w:snapToGrid w:val="0"/>
        <w:spacing w:before="120" w:after="120"/>
        <w:rPr>
          <w:rFonts w:ascii="Times New Roman" w:eastAsiaTheme="minorEastAsia" w:hAnsi="Times New Roman" w:cstheme="minorBidi"/>
          <w:color w:val="000000" w:themeColor="text1"/>
          <w:sz w:val="24"/>
          <w:szCs w:val="24"/>
        </w:rPr>
      </w:pPr>
      <w:r w:rsidRPr="006C490D">
        <w:rPr>
          <w:rFonts w:ascii="Times New Roman" w:eastAsiaTheme="minorEastAsia" w:hAnsi="Times New Roman" w:cstheme="minorBidi"/>
          <w:b/>
          <w:bCs/>
          <w:color w:val="000000" w:themeColor="text1"/>
          <w:sz w:val="24"/>
          <w:szCs w:val="24"/>
        </w:rPr>
        <w:t>Fig. S3</w:t>
      </w:r>
      <w:r w:rsidRPr="006C490D">
        <w:rPr>
          <w:rFonts w:ascii="Times New Roman" w:eastAsiaTheme="minorEastAsia" w:hAnsi="Times New Roman" w:cstheme="minorBidi" w:hint="eastAsia"/>
          <w:b/>
          <w:bCs/>
          <w:color w:val="000000" w:themeColor="text1"/>
          <w:sz w:val="24"/>
          <w:szCs w:val="24"/>
        </w:rPr>
        <w:t>9</w:t>
      </w:r>
      <w:r w:rsidRPr="006C490D">
        <w:rPr>
          <w:rFonts w:ascii="Times New Roman" w:eastAsiaTheme="minorEastAsia" w:hAnsi="Times New Roman" w:cstheme="minorBidi"/>
          <w:b/>
          <w:bCs/>
          <w:color w:val="000000" w:themeColor="text1"/>
          <w:sz w:val="24"/>
          <w:szCs w:val="24"/>
        </w:rPr>
        <w:t xml:space="preserve"> a</w:t>
      </w:r>
      <w:r w:rsidRPr="006C490D">
        <w:rPr>
          <w:rFonts w:ascii="Times New Roman" w:eastAsiaTheme="minorEastAsia" w:hAnsi="Times New Roman" w:cstheme="minorBidi"/>
          <w:color w:val="000000" w:themeColor="text1"/>
          <w:sz w:val="24"/>
          <w:szCs w:val="24"/>
        </w:rPr>
        <w:t xml:space="preserve"> LSV curve of Ru</w:t>
      </w:r>
      <w:r w:rsidRPr="006C490D">
        <w:rPr>
          <w:rFonts w:ascii="Times New Roman" w:eastAsiaTheme="minorEastAsia" w:hAnsi="Times New Roman" w:cstheme="minorBidi" w:hint="eastAsia"/>
          <w:color w:val="000000" w:themeColor="text1"/>
          <w:sz w:val="24"/>
          <w:szCs w:val="24"/>
        </w:rPr>
        <w:t>Fe</w:t>
      </w:r>
      <w:r w:rsidRPr="006C490D">
        <w:rPr>
          <w:rFonts w:ascii="Times New Roman" w:eastAsiaTheme="minorEastAsia" w:hAnsi="Times New Roman" w:cstheme="minorBidi"/>
          <w:color w:val="000000" w:themeColor="text1"/>
          <w:sz w:val="24"/>
          <w:szCs w:val="24"/>
        </w:rPr>
        <w:t>-NC under 0.5 M K</w:t>
      </w:r>
      <w:r w:rsidRPr="006C490D">
        <w:rPr>
          <w:rFonts w:ascii="Times New Roman" w:eastAsiaTheme="minorEastAsia" w:hAnsi="Times New Roman" w:cstheme="minorBidi"/>
          <w:color w:val="000000" w:themeColor="text1"/>
          <w:sz w:val="24"/>
          <w:szCs w:val="24"/>
          <w:vertAlign w:val="subscript"/>
        </w:rPr>
        <w:t>2</w:t>
      </w:r>
      <w:r w:rsidRPr="006C490D">
        <w:rPr>
          <w:rFonts w:ascii="Times New Roman" w:eastAsiaTheme="minorEastAsia" w:hAnsi="Times New Roman" w:cstheme="minorBidi"/>
          <w:color w:val="000000" w:themeColor="text1"/>
          <w:sz w:val="24"/>
          <w:szCs w:val="24"/>
        </w:rPr>
        <w:t>SO</w:t>
      </w:r>
      <w:r w:rsidRPr="006C490D">
        <w:rPr>
          <w:rFonts w:ascii="Times New Roman" w:eastAsiaTheme="minorEastAsia" w:hAnsi="Times New Roman" w:cstheme="minorBidi"/>
          <w:color w:val="000000" w:themeColor="text1"/>
          <w:sz w:val="24"/>
          <w:szCs w:val="24"/>
          <w:vertAlign w:val="subscript"/>
        </w:rPr>
        <w:t>4</w:t>
      </w:r>
      <w:r w:rsidRPr="006C490D">
        <w:rPr>
          <w:rFonts w:ascii="Times New Roman" w:eastAsiaTheme="minorEastAsia" w:hAnsi="Times New Roman" w:cstheme="minorBidi"/>
          <w:color w:val="000000" w:themeColor="text1"/>
          <w:sz w:val="24"/>
          <w:szCs w:val="24"/>
        </w:rPr>
        <w:t xml:space="preserve"> containing the different concentrations of NO</w:t>
      </w:r>
      <w:r w:rsidRPr="006C490D">
        <w:rPr>
          <w:rFonts w:ascii="Times New Roman" w:eastAsiaTheme="minorEastAsia" w:hAnsi="Times New Roman" w:cstheme="minorBidi"/>
          <w:color w:val="000000" w:themeColor="text1"/>
          <w:sz w:val="24"/>
          <w:szCs w:val="24"/>
          <w:vertAlign w:val="subscript"/>
        </w:rPr>
        <w:t>3</w:t>
      </w:r>
      <w:r w:rsidRPr="006C490D">
        <w:rPr>
          <w:rFonts w:ascii="Times New Roman" w:eastAsiaTheme="minorEastAsia" w:hAnsi="Times New Roman" w:cstheme="minorBidi"/>
          <w:color w:val="000000" w:themeColor="text1"/>
          <w:sz w:val="24"/>
          <w:szCs w:val="24"/>
          <w:vertAlign w:val="superscript"/>
        </w:rPr>
        <w:t>−</w:t>
      </w:r>
      <w:r w:rsidRPr="006C490D">
        <w:rPr>
          <w:rFonts w:ascii="Times New Roman" w:eastAsiaTheme="minorEastAsia" w:hAnsi="Times New Roman" w:cstheme="minorBidi"/>
          <w:color w:val="000000" w:themeColor="text1"/>
          <w:sz w:val="24"/>
          <w:szCs w:val="24"/>
        </w:rPr>
        <w:t xml:space="preserve">, </w:t>
      </w:r>
      <w:bookmarkStart w:id="18" w:name="_Hlk202709175"/>
      <w:r w:rsidRPr="006C490D">
        <w:rPr>
          <w:rFonts w:ascii="Times New Roman" w:eastAsiaTheme="minorEastAsia" w:hAnsi="Times New Roman" w:cstheme="minorBidi"/>
          <w:b/>
          <w:bCs/>
          <w:color w:val="000000" w:themeColor="text1"/>
          <w:sz w:val="24"/>
          <w:szCs w:val="24"/>
        </w:rPr>
        <w:t>b</w:t>
      </w:r>
      <w:r w:rsidRPr="006C490D">
        <w:rPr>
          <w:rFonts w:ascii="Times New Roman" w:eastAsiaTheme="minorEastAsia" w:hAnsi="Times New Roman" w:cstheme="minorBidi"/>
          <w:color w:val="000000" w:themeColor="text1"/>
          <w:sz w:val="24"/>
          <w:szCs w:val="24"/>
        </w:rPr>
        <w:t xml:space="preserve"> corresponding F</w:t>
      </w:r>
      <w:r w:rsidRPr="006C490D">
        <w:rPr>
          <w:rFonts w:ascii="Times New Roman" w:eastAsiaTheme="minorEastAsia" w:hAnsi="Times New Roman" w:cstheme="minorBidi" w:hint="eastAsia"/>
          <w:color w:val="000000" w:themeColor="text1"/>
          <w:sz w:val="24"/>
          <w:szCs w:val="24"/>
        </w:rPr>
        <w:t>E</w:t>
      </w:r>
      <w:r w:rsidRPr="006C490D">
        <w:rPr>
          <w:rFonts w:ascii="Times New Roman" w:eastAsiaTheme="minorEastAsia" w:hAnsi="Times New Roman" w:cstheme="minorBidi"/>
          <w:color w:val="000000" w:themeColor="text1"/>
          <w:sz w:val="24"/>
          <w:szCs w:val="24"/>
        </w:rPr>
        <w:t xml:space="preserve"> for</w:t>
      </w:r>
      <w:r w:rsidRPr="006C490D">
        <w:rPr>
          <w:rFonts w:ascii="Times New Roman" w:eastAsiaTheme="minorEastAsia" w:hAnsi="Times New Roman" w:cstheme="minorBidi" w:hint="eastAsia"/>
          <w:i/>
          <w:iCs/>
          <w:color w:val="000000" w:themeColor="text1"/>
          <w:sz w:val="24"/>
          <w:szCs w:val="24"/>
        </w:rPr>
        <w:t xml:space="preserve"> </w:t>
      </w:r>
      <w:r w:rsidRPr="006C490D">
        <w:rPr>
          <w:rFonts w:ascii="Times New Roman" w:eastAsiaTheme="minorEastAsia" w:hAnsi="Times New Roman" w:cstheme="minorBidi"/>
          <w:color w:val="000000" w:themeColor="text1"/>
          <w:sz w:val="24"/>
          <w:szCs w:val="24"/>
        </w:rPr>
        <w:t>NH</w:t>
      </w:r>
      <w:r w:rsidRPr="006C490D">
        <w:rPr>
          <w:rFonts w:ascii="Times New Roman" w:eastAsiaTheme="minorEastAsia" w:hAnsi="Times New Roman" w:cstheme="minorBidi"/>
          <w:color w:val="000000" w:themeColor="text1"/>
          <w:sz w:val="24"/>
          <w:szCs w:val="24"/>
          <w:vertAlign w:val="subscript"/>
        </w:rPr>
        <w:t>3</w:t>
      </w:r>
      <w:r w:rsidRPr="006C490D">
        <w:rPr>
          <w:rFonts w:ascii="Times New Roman" w:eastAsiaTheme="minorEastAsia" w:hAnsi="Times New Roman" w:cstheme="minorBidi"/>
          <w:color w:val="000000" w:themeColor="text1"/>
          <w:sz w:val="24"/>
          <w:szCs w:val="24"/>
        </w:rPr>
        <w:t xml:space="preserve"> production </w:t>
      </w:r>
      <w:r w:rsidRPr="006C490D">
        <w:rPr>
          <w:rFonts w:ascii="Times New Roman" w:eastAsiaTheme="minorEastAsia" w:hAnsi="Times New Roman" w:cstheme="minorBidi" w:hint="eastAsia"/>
          <w:color w:val="000000" w:themeColor="text1"/>
          <w:sz w:val="24"/>
          <w:szCs w:val="24"/>
        </w:rPr>
        <w:t>at</w:t>
      </w:r>
      <w:r w:rsidRPr="006C490D">
        <w:rPr>
          <w:rFonts w:ascii="Times New Roman" w:eastAsiaTheme="minorEastAsia" w:hAnsi="Times New Roman" w:cstheme="minorBidi"/>
          <w:color w:val="000000" w:themeColor="text1"/>
          <w:sz w:val="24"/>
          <w:szCs w:val="24"/>
        </w:rPr>
        <w:t xml:space="preserve"> −0.</w:t>
      </w:r>
      <w:r w:rsidRPr="006C490D">
        <w:rPr>
          <w:rFonts w:ascii="Times New Roman" w:eastAsiaTheme="minorEastAsia" w:hAnsi="Times New Roman" w:cstheme="minorBidi" w:hint="eastAsia"/>
          <w:color w:val="000000" w:themeColor="text1"/>
          <w:sz w:val="24"/>
          <w:szCs w:val="24"/>
        </w:rPr>
        <w:t>4</w:t>
      </w:r>
      <w:r w:rsidRPr="006C490D">
        <w:rPr>
          <w:rFonts w:ascii="Times New Roman" w:eastAsiaTheme="minorEastAsia" w:hAnsi="Times New Roman" w:cstheme="minorBidi"/>
          <w:color w:val="000000" w:themeColor="text1"/>
          <w:sz w:val="24"/>
          <w:szCs w:val="24"/>
        </w:rPr>
        <w:t xml:space="preserve"> V vs RHE</w:t>
      </w:r>
    </w:p>
    <w:p w14:paraId="1F30A065" w14:textId="77777777" w:rsidR="0063214C" w:rsidRPr="006C490D" w:rsidRDefault="0063214C" w:rsidP="00930F99">
      <w:pPr>
        <w:snapToGrid w:val="0"/>
        <w:spacing w:before="120" w:after="120"/>
        <w:rPr>
          <w:rFonts w:ascii="Times New Roman" w:eastAsiaTheme="minorEastAsia" w:hAnsi="Times New Roman" w:cstheme="minorBidi"/>
          <w:color w:val="000000" w:themeColor="text1"/>
          <w:sz w:val="24"/>
          <w:szCs w:val="24"/>
        </w:rPr>
      </w:pPr>
    </w:p>
    <w:bookmarkEnd w:id="18"/>
    <w:p w14:paraId="2FCC531B" w14:textId="40DE23C3" w:rsidR="009B7721" w:rsidRPr="006C490D" w:rsidRDefault="009B7721"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250EB693" wp14:editId="08E28B17">
            <wp:extent cx="5278755" cy="2273300"/>
            <wp:effectExtent l="0" t="0" r="0" b="0"/>
            <wp:docPr id="8721671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67145" name="图片 87216714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8755" cy="2273300"/>
                    </a:xfrm>
                    <a:prstGeom prst="rect">
                      <a:avLst/>
                    </a:prstGeom>
                  </pic:spPr>
                </pic:pic>
              </a:graphicData>
            </a:graphic>
          </wp:inline>
        </w:drawing>
      </w:r>
    </w:p>
    <w:p w14:paraId="6C050412" w14:textId="3A3FD5C7" w:rsidR="00B67342" w:rsidRDefault="00B67342" w:rsidP="00930F99">
      <w:pPr>
        <w:snapToGrid w:val="0"/>
        <w:spacing w:before="120" w:after="120"/>
        <w:rPr>
          <w:rFonts w:ascii="Times New Roman" w:eastAsiaTheme="minorEastAsia" w:hAnsi="Times New Roman" w:cstheme="minorBidi"/>
          <w:color w:val="000000" w:themeColor="text1"/>
          <w:sz w:val="24"/>
          <w:szCs w:val="24"/>
        </w:rPr>
      </w:pPr>
      <w:r w:rsidRPr="006C490D">
        <w:rPr>
          <w:rFonts w:ascii="Times New Roman" w:hAnsi="Times New Roman"/>
          <w:b/>
          <w:bCs/>
          <w:sz w:val="24"/>
          <w:szCs w:val="24"/>
        </w:rPr>
        <w:t>Fig. S</w:t>
      </w:r>
      <w:r w:rsidR="00850AF1" w:rsidRPr="006C490D">
        <w:rPr>
          <w:rFonts w:ascii="Times New Roman" w:hAnsi="Times New Roman" w:hint="eastAsia"/>
          <w:b/>
          <w:bCs/>
          <w:sz w:val="24"/>
          <w:szCs w:val="24"/>
        </w:rPr>
        <w:t>40</w:t>
      </w:r>
      <w:r w:rsidRPr="006C490D">
        <w:rPr>
          <w:rFonts w:ascii="Times New Roman" w:hAnsi="Times New Roman"/>
          <w:b/>
          <w:bCs/>
          <w:sz w:val="24"/>
          <w:szCs w:val="24"/>
        </w:rPr>
        <w:t xml:space="preserve"> a</w:t>
      </w:r>
      <w:r w:rsidRPr="006C490D">
        <w:rPr>
          <w:rFonts w:ascii="Times New Roman" w:hAnsi="Times New Roman"/>
          <w:sz w:val="24"/>
          <w:szCs w:val="24"/>
        </w:rPr>
        <w:t xml:space="preserve"> LSV curve of RuCo-NC under 0.5 M K</w:t>
      </w:r>
      <w:r w:rsidRPr="006C490D">
        <w:rPr>
          <w:rFonts w:ascii="Times New Roman" w:hAnsi="Times New Roman"/>
          <w:sz w:val="24"/>
          <w:szCs w:val="24"/>
          <w:vertAlign w:val="subscript"/>
        </w:rPr>
        <w:t>2</w:t>
      </w:r>
      <w:r w:rsidRPr="006C490D">
        <w:rPr>
          <w:rFonts w:ascii="Times New Roman" w:hAnsi="Times New Roman"/>
          <w:sz w:val="24"/>
          <w:szCs w:val="24"/>
        </w:rPr>
        <w:t>SO</w:t>
      </w:r>
      <w:r w:rsidRPr="006C490D">
        <w:rPr>
          <w:rFonts w:ascii="Times New Roman" w:hAnsi="Times New Roman"/>
          <w:sz w:val="24"/>
          <w:szCs w:val="24"/>
          <w:vertAlign w:val="subscript"/>
        </w:rPr>
        <w:t>4</w:t>
      </w:r>
      <w:r w:rsidRPr="006C490D">
        <w:rPr>
          <w:rFonts w:ascii="Times New Roman" w:hAnsi="Times New Roman"/>
          <w:sz w:val="24"/>
          <w:szCs w:val="24"/>
        </w:rPr>
        <w:t xml:space="preserve"> containing the different concentrations of NO</w:t>
      </w:r>
      <w:r w:rsidRPr="006C490D">
        <w:rPr>
          <w:rFonts w:ascii="Times New Roman" w:hAnsi="Times New Roman"/>
          <w:sz w:val="24"/>
          <w:szCs w:val="24"/>
          <w:vertAlign w:val="subscript"/>
        </w:rPr>
        <w:t>3</w:t>
      </w:r>
      <w:r w:rsidRPr="006C490D">
        <w:rPr>
          <w:rFonts w:ascii="Times New Roman" w:hAnsi="Times New Roman"/>
          <w:sz w:val="24"/>
          <w:szCs w:val="24"/>
          <w:vertAlign w:val="superscript"/>
        </w:rPr>
        <w:t>−</w:t>
      </w:r>
      <w:r w:rsidRPr="006C490D">
        <w:rPr>
          <w:rFonts w:ascii="Times New Roman" w:hAnsi="Times New Roman"/>
          <w:sz w:val="24"/>
          <w:szCs w:val="24"/>
        </w:rPr>
        <w:t xml:space="preserve">, </w:t>
      </w:r>
      <w:r w:rsidR="007965DF" w:rsidRPr="006C490D">
        <w:rPr>
          <w:rFonts w:ascii="Times New Roman" w:eastAsiaTheme="minorEastAsia" w:hAnsi="Times New Roman" w:cstheme="minorBidi"/>
          <w:b/>
          <w:bCs/>
          <w:color w:val="000000" w:themeColor="text1"/>
          <w:sz w:val="24"/>
          <w:szCs w:val="24"/>
        </w:rPr>
        <w:t>b</w:t>
      </w:r>
      <w:r w:rsidR="007965DF" w:rsidRPr="006C490D">
        <w:rPr>
          <w:rFonts w:ascii="Times New Roman" w:eastAsiaTheme="minorEastAsia" w:hAnsi="Times New Roman" w:cstheme="minorBidi"/>
          <w:color w:val="000000" w:themeColor="text1"/>
          <w:sz w:val="24"/>
          <w:szCs w:val="24"/>
        </w:rPr>
        <w:t xml:space="preserve"> corresponding F</w:t>
      </w:r>
      <w:r w:rsidR="007965DF" w:rsidRPr="006C490D">
        <w:rPr>
          <w:rFonts w:ascii="Times New Roman" w:eastAsiaTheme="minorEastAsia" w:hAnsi="Times New Roman" w:cstheme="minorBidi" w:hint="eastAsia"/>
          <w:color w:val="000000" w:themeColor="text1"/>
          <w:sz w:val="24"/>
          <w:szCs w:val="24"/>
        </w:rPr>
        <w:t>E</w:t>
      </w:r>
      <w:r w:rsidR="007965DF" w:rsidRPr="006C490D">
        <w:rPr>
          <w:rFonts w:ascii="Times New Roman" w:eastAsiaTheme="minorEastAsia" w:hAnsi="Times New Roman" w:cstheme="minorBidi"/>
          <w:color w:val="000000" w:themeColor="text1"/>
          <w:sz w:val="24"/>
          <w:szCs w:val="24"/>
        </w:rPr>
        <w:t xml:space="preserve"> for</w:t>
      </w:r>
      <w:r w:rsidR="007965DF" w:rsidRPr="006C490D">
        <w:rPr>
          <w:rFonts w:ascii="Times New Roman" w:eastAsiaTheme="minorEastAsia" w:hAnsi="Times New Roman" w:cstheme="minorBidi" w:hint="eastAsia"/>
          <w:i/>
          <w:iCs/>
          <w:color w:val="000000" w:themeColor="text1"/>
          <w:sz w:val="24"/>
          <w:szCs w:val="24"/>
        </w:rPr>
        <w:t xml:space="preserve"> </w:t>
      </w:r>
      <w:r w:rsidR="007965DF" w:rsidRPr="006C490D">
        <w:rPr>
          <w:rFonts w:ascii="Times New Roman" w:eastAsiaTheme="minorEastAsia" w:hAnsi="Times New Roman" w:cstheme="minorBidi"/>
          <w:color w:val="000000" w:themeColor="text1"/>
          <w:sz w:val="24"/>
          <w:szCs w:val="24"/>
        </w:rPr>
        <w:t>NH</w:t>
      </w:r>
      <w:r w:rsidR="007965DF" w:rsidRPr="006C490D">
        <w:rPr>
          <w:rFonts w:ascii="Times New Roman" w:eastAsiaTheme="minorEastAsia" w:hAnsi="Times New Roman" w:cstheme="minorBidi"/>
          <w:color w:val="000000" w:themeColor="text1"/>
          <w:sz w:val="24"/>
          <w:szCs w:val="24"/>
          <w:vertAlign w:val="subscript"/>
        </w:rPr>
        <w:t>3</w:t>
      </w:r>
      <w:r w:rsidR="007965DF" w:rsidRPr="006C490D">
        <w:rPr>
          <w:rFonts w:ascii="Times New Roman" w:eastAsiaTheme="minorEastAsia" w:hAnsi="Times New Roman" w:cstheme="minorBidi"/>
          <w:color w:val="000000" w:themeColor="text1"/>
          <w:sz w:val="24"/>
          <w:szCs w:val="24"/>
        </w:rPr>
        <w:t xml:space="preserve"> production </w:t>
      </w:r>
      <w:r w:rsidR="007965DF" w:rsidRPr="006C490D">
        <w:rPr>
          <w:rFonts w:ascii="Times New Roman" w:eastAsiaTheme="minorEastAsia" w:hAnsi="Times New Roman" w:cstheme="minorBidi" w:hint="eastAsia"/>
          <w:color w:val="000000" w:themeColor="text1"/>
          <w:sz w:val="24"/>
          <w:szCs w:val="24"/>
        </w:rPr>
        <w:t>at</w:t>
      </w:r>
      <w:r w:rsidR="007965DF" w:rsidRPr="006C490D">
        <w:rPr>
          <w:rFonts w:ascii="Times New Roman" w:eastAsiaTheme="minorEastAsia" w:hAnsi="Times New Roman" w:cstheme="minorBidi"/>
          <w:color w:val="000000" w:themeColor="text1"/>
          <w:sz w:val="24"/>
          <w:szCs w:val="24"/>
        </w:rPr>
        <w:t xml:space="preserve"> −0.</w:t>
      </w:r>
      <w:r w:rsidR="007965DF" w:rsidRPr="006C490D">
        <w:rPr>
          <w:rFonts w:ascii="Times New Roman" w:eastAsiaTheme="minorEastAsia" w:hAnsi="Times New Roman" w:cstheme="minorBidi" w:hint="eastAsia"/>
          <w:color w:val="000000" w:themeColor="text1"/>
          <w:sz w:val="24"/>
          <w:szCs w:val="24"/>
        </w:rPr>
        <w:t>4</w:t>
      </w:r>
      <w:r w:rsidR="007965DF" w:rsidRPr="006C490D">
        <w:rPr>
          <w:rFonts w:ascii="Times New Roman" w:eastAsiaTheme="minorEastAsia" w:hAnsi="Times New Roman" w:cstheme="minorBidi"/>
          <w:color w:val="000000" w:themeColor="text1"/>
          <w:sz w:val="24"/>
          <w:szCs w:val="24"/>
        </w:rPr>
        <w:t xml:space="preserve"> V vs RHE</w:t>
      </w:r>
    </w:p>
    <w:p w14:paraId="3DF903CE" w14:textId="77777777" w:rsidR="0063214C" w:rsidRPr="006C490D" w:rsidRDefault="0063214C" w:rsidP="00930F99">
      <w:pPr>
        <w:snapToGrid w:val="0"/>
        <w:spacing w:before="120" w:after="120"/>
        <w:rPr>
          <w:rFonts w:ascii="Times New Roman" w:eastAsiaTheme="minorEastAsia" w:hAnsi="Times New Roman" w:cstheme="minorBidi"/>
          <w:color w:val="000000" w:themeColor="text1"/>
          <w:sz w:val="24"/>
          <w:szCs w:val="24"/>
        </w:rPr>
      </w:pPr>
    </w:p>
    <w:bookmarkEnd w:id="17"/>
    <w:p w14:paraId="03AC5567" w14:textId="07297D2B" w:rsidR="00161904" w:rsidRPr="006C490D" w:rsidRDefault="00385F40"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DB3930A" wp14:editId="4BEC4B86">
            <wp:extent cx="2630066" cy="2216150"/>
            <wp:effectExtent l="0" t="0" r="0" b="0"/>
            <wp:docPr id="103097987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79876" name="图片 103097987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38768" cy="2223482"/>
                    </a:xfrm>
                    <a:prstGeom prst="rect">
                      <a:avLst/>
                    </a:prstGeom>
                  </pic:spPr>
                </pic:pic>
              </a:graphicData>
            </a:graphic>
          </wp:inline>
        </w:drawing>
      </w:r>
    </w:p>
    <w:p w14:paraId="0554FC8E" w14:textId="66803EC8" w:rsidR="002378BD" w:rsidRPr="006C490D"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8661C5" w:rsidRPr="006C490D">
        <w:rPr>
          <w:rFonts w:ascii="Times New Roman" w:hAnsi="Times New Roman" w:hint="eastAsia"/>
          <w:b/>
          <w:bCs/>
          <w:sz w:val="24"/>
          <w:szCs w:val="24"/>
        </w:rPr>
        <w:t>4</w:t>
      </w:r>
      <w:r w:rsidR="00850AF1" w:rsidRPr="006C490D">
        <w:rPr>
          <w:rFonts w:ascii="Times New Roman" w:hAnsi="Times New Roman" w:hint="eastAsia"/>
          <w:b/>
          <w:bCs/>
          <w:sz w:val="24"/>
          <w:szCs w:val="24"/>
        </w:rPr>
        <w:t>1</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The electrochemical impedance spectroscopy of RuFe-NC, RuCo-NC, RuNi-NC, RuCu-NC and Ru-NC</w:t>
      </w:r>
    </w:p>
    <w:p w14:paraId="2869868A" w14:textId="51121D9B" w:rsidR="00161904" w:rsidRPr="006C490D" w:rsidRDefault="006D68A9"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3F0696B5" wp14:editId="4BB75050">
            <wp:extent cx="4248202" cy="1670050"/>
            <wp:effectExtent l="0" t="0" r="0" b="6350"/>
            <wp:docPr id="59825621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56212" name="图片 59825621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65696" cy="1676927"/>
                    </a:xfrm>
                    <a:prstGeom prst="rect">
                      <a:avLst/>
                    </a:prstGeom>
                  </pic:spPr>
                </pic:pic>
              </a:graphicData>
            </a:graphic>
          </wp:inline>
        </w:drawing>
      </w:r>
    </w:p>
    <w:p w14:paraId="5C60F52B" w14:textId="19114CA3" w:rsidR="006C29AB" w:rsidRDefault="00E423C5" w:rsidP="00930F99">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3F0576" w:rsidRPr="006C490D">
        <w:rPr>
          <w:rFonts w:ascii="Times New Roman" w:hAnsi="Times New Roman" w:hint="eastAsia"/>
          <w:b/>
          <w:bCs/>
          <w:sz w:val="24"/>
          <w:szCs w:val="24"/>
        </w:rPr>
        <w:t>4</w:t>
      </w:r>
      <w:r w:rsidR="00850AF1" w:rsidRPr="006C490D">
        <w:rPr>
          <w:rFonts w:ascii="Times New Roman" w:hAnsi="Times New Roman" w:hint="eastAsia"/>
          <w:b/>
          <w:bCs/>
          <w:sz w:val="24"/>
          <w:szCs w:val="24"/>
        </w:rPr>
        <w:t>2</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The consecutive recycling test at −0.1V vs RHE over RuFe-NC</w:t>
      </w:r>
      <w:bookmarkStart w:id="19" w:name="_Hlk202212790"/>
    </w:p>
    <w:p w14:paraId="47B5B8CB" w14:textId="77777777" w:rsidR="0063214C" w:rsidRPr="006C490D" w:rsidRDefault="0063214C" w:rsidP="00930F99">
      <w:pPr>
        <w:snapToGrid w:val="0"/>
        <w:spacing w:before="120" w:after="120"/>
        <w:rPr>
          <w:rFonts w:ascii="Times New Roman" w:hAnsi="Times New Roman"/>
          <w:sz w:val="24"/>
          <w:szCs w:val="24"/>
        </w:rPr>
      </w:pPr>
    </w:p>
    <w:bookmarkEnd w:id="19"/>
    <w:p w14:paraId="0A698335" w14:textId="1445B3AE" w:rsidR="00161904" w:rsidRPr="006C490D" w:rsidRDefault="00762E98" w:rsidP="00930F99">
      <w:pPr>
        <w:snapToGrid w:val="0"/>
        <w:spacing w:before="120" w:after="120"/>
        <w:jc w:val="center"/>
        <w:rPr>
          <w:rFonts w:ascii="Times New Roman" w:hAnsi="Times New Roman"/>
          <w:sz w:val="21"/>
          <w:szCs w:val="21"/>
        </w:rPr>
      </w:pPr>
      <w:r w:rsidRPr="006C490D">
        <w:rPr>
          <w:rFonts w:ascii="Times New Roman" w:hAnsi="Times New Roman"/>
          <w:noProof/>
          <w:sz w:val="21"/>
          <w:szCs w:val="21"/>
        </w:rPr>
        <w:drawing>
          <wp:inline distT="0" distB="0" distL="0" distR="0" wp14:anchorId="510ACE5C" wp14:editId="4CD3FFE6">
            <wp:extent cx="4495150" cy="3981450"/>
            <wp:effectExtent l="0" t="0" r="1270" b="0"/>
            <wp:docPr id="165109900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99008" name="图片 165109900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14388" cy="3998489"/>
                    </a:xfrm>
                    <a:prstGeom prst="rect">
                      <a:avLst/>
                    </a:prstGeom>
                  </pic:spPr>
                </pic:pic>
              </a:graphicData>
            </a:graphic>
          </wp:inline>
        </w:drawing>
      </w:r>
    </w:p>
    <w:p w14:paraId="2E6F8FD7" w14:textId="77777777" w:rsidR="0063214C" w:rsidRDefault="00E423C5" w:rsidP="0063214C">
      <w:pPr>
        <w:snapToGrid w:val="0"/>
        <w:spacing w:before="120" w:after="120"/>
        <w:rPr>
          <w:rFonts w:ascii="Times New Roman" w:hAnsi="Times New Roman"/>
          <w:sz w:val="24"/>
          <w:szCs w:val="24"/>
        </w:rPr>
      </w:pPr>
      <w:r w:rsidRPr="006C490D">
        <w:rPr>
          <w:rFonts w:ascii="Times New Roman" w:hAnsi="Times New Roman"/>
          <w:b/>
          <w:bCs/>
          <w:sz w:val="24"/>
          <w:szCs w:val="24"/>
        </w:rPr>
        <w:t>Fig.</w:t>
      </w:r>
      <w:r w:rsidR="00161904" w:rsidRPr="006C490D">
        <w:rPr>
          <w:rFonts w:ascii="Times New Roman" w:hAnsi="Times New Roman"/>
          <w:b/>
          <w:bCs/>
          <w:sz w:val="24"/>
          <w:szCs w:val="24"/>
        </w:rPr>
        <w:t xml:space="preserve"> S</w:t>
      </w:r>
      <w:r w:rsidR="006D68A9" w:rsidRPr="006C490D">
        <w:rPr>
          <w:rFonts w:ascii="Times New Roman" w:hAnsi="Times New Roman" w:hint="eastAsia"/>
          <w:b/>
          <w:bCs/>
          <w:sz w:val="24"/>
          <w:szCs w:val="24"/>
        </w:rPr>
        <w:t>4</w:t>
      </w:r>
      <w:r w:rsidR="00F0517A" w:rsidRPr="006C490D">
        <w:rPr>
          <w:rFonts w:ascii="Times New Roman" w:hAnsi="Times New Roman" w:hint="eastAsia"/>
          <w:b/>
          <w:bCs/>
          <w:sz w:val="24"/>
          <w:szCs w:val="24"/>
        </w:rPr>
        <w:t>3</w:t>
      </w:r>
      <w:r w:rsidR="00161904" w:rsidRPr="006C490D">
        <w:rPr>
          <w:rFonts w:ascii="Times New Roman" w:hAnsi="Times New Roman"/>
          <w:b/>
          <w:bCs/>
          <w:sz w:val="24"/>
          <w:szCs w:val="24"/>
        </w:rPr>
        <w:t xml:space="preserve"> </w:t>
      </w:r>
      <w:r w:rsidR="00161904" w:rsidRPr="006C490D">
        <w:rPr>
          <w:rFonts w:ascii="Times New Roman" w:hAnsi="Times New Roman"/>
          <w:sz w:val="24"/>
          <w:szCs w:val="24"/>
        </w:rPr>
        <w:t xml:space="preserve">The SEM and TEM image of </w:t>
      </w:r>
      <w:r w:rsidRPr="006C490D">
        <w:rPr>
          <w:rFonts w:ascii="Times New Roman" w:hAnsi="Times New Roman"/>
          <w:b/>
          <w:bCs/>
          <w:sz w:val="24"/>
          <w:szCs w:val="24"/>
        </w:rPr>
        <w:t>a</w:t>
      </w:r>
      <w:r w:rsidR="00161904" w:rsidRPr="006C490D">
        <w:rPr>
          <w:rFonts w:ascii="Times New Roman" w:hAnsi="Times New Roman"/>
          <w:sz w:val="24"/>
          <w:szCs w:val="24"/>
        </w:rPr>
        <w:t xml:space="preserve"> RuFe-NC, </w:t>
      </w:r>
      <w:r w:rsidRPr="006C490D">
        <w:rPr>
          <w:rFonts w:ascii="Times New Roman" w:hAnsi="Times New Roman"/>
          <w:b/>
          <w:bCs/>
          <w:sz w:val="24"/>
          <w:szCs w:val="24"/>
        </w:rPr>
        <w:t>b</w:t>
      </w:r>
      <w:r w:rsidR="00161904" w:rsidRPr="006C490D">
        <w:rPr>
          <w:rFonts w:ascii="Times New Roman" w:hAnsi="Times New Roman"/>
          <w:sz w:val="24"/>
          <w:szCs w:val="24"/>
        </w:rPr>
        <w:t xml:space="preserve"> RuCo-NC,</w:t>
      </w:r>
      <w:r w:rsidR="00161904" w:rsidRPr="006C490D">
        <w:rPr>
          <w:rFonts w:ascii="Times New Roman" w:hAnsi="Times New Roman"/>
          <w:b/>
          <w:bCs/>
          <w:sz w:val="24"/>
          <w:szCs w:val="24"/>
        </w:rPr>
        <w:t xml:space="preserve"> </w:t>
      </w:r>
      <w:r w:rsidRPr="006C490D">
        <w:rPr>
          <w:rFonts w:ascii="Times New Roman" w:hAnsi="Times New Roman"/>
          <w:b/>
          <w:bCs/>
          <w:sz w:val="24"/>
          <w:szCs w:val="24"/>
        </w:rPr>
        <w:t>c</w:t>
      </w:r>
      <w:r w:rsidR="00161904" w:rsidRPr="006C490D">
        <w:rPr>
          <w:rFonts w:ascii="Times New Roman" w:hAnsi="Times New Roman"/>
          <w:sz w:val="24"/>
          <w:szCs w:val="24"/>
        </w:rPr>
        <w:t xml:space="preserve"> RuNi-NC and </w:t>
      </w:r>
      <w:r w:rsidRPr="006C490D">
        <w:rPr>
          <w:rFonts w:ascii="Times New Roman" w:hAnsi="Times New Roman"/>
          <w:b/>
          <w:bCs/>
          <w:sz w:val="24"/>
          <w:szCs w:val="24"/>
        </w:rPr>
        <w:t>d</w:t>
      </w:r>
      <w:r w:rsidR="00161904" w:rsidRPr="006C490D">
        <w:rPr>
          <w:rFonts w:ascii="Times New Roman" w:hAnsi="Times New Roman"/>
          <w:sz w:val="24"/>
          <w:szCs w:val="24"/>
        </w:rPr>
        <w:t xml:space="preserve"> RuCu-NC</w:t>
      </w:r>
      <w:r w:rsidR="00544C0F" w:rsidRPr="006C490D">
        <w:rPr>
          <w:rFonts w:ascii="Times New Roman" w:hAnsi="Times New Roman"/>
          <w:sz w:val="24"/>
          <w:szCs w:val="24"/>
        </w:rPr>
        <w:t xml:space="preserve"> </w:t>
      </w:r>
      <w:r w:rsidR="00161904" w:rsidRPr="006C490D">
        <w:rPr>
          <w:rFonts w:ascii="Times New Roman" w:hAnsi="Times New Roman"/>
          <w:sz w:val="24"/>
          <w:szCs w:val="24"/>
        </w:rPr>
        <w:t>after the electrolysis</w:t>
      </w:r>
    </w:p>
    <w:p w14:paraId="79009A4B" w14:textId="09982FD4" w:rsidR="00850AF1" w:rsidRPr="006C490D" w:rsidRDefault="00FF5F85" w:rsidP="0063214C">
      <w:pPr>
        <w:snapToGrid w:val="0"/>
        <w:spacing w:before="120" w:after="120"/>
        <w:rPr>
          <w:rFonts w:ascii="Times New Roman" w:hAnsi="Times New Roman"/>
          <w:sz w:val="24"/>
          <w:szCs w:val="24"/>
        </w:rPr>
      </w:pPr>
      <w:r w:rsidRPr="006C490D">
        <w:rPr>
          <w:rFonts w:ascii="Times New Roman" w:hAnsi="Times New Roman"/>
          <w:noProof/>
          <w:sz w:val="24"/>
          <w:szCs w:val="24"/>
        </w:rPr>
        <w:drawing>
          <wp:inline distT="0" distB="0" distL="0" distR="0" wp14:anchorId="3F282B25" wp14:editId="4C7B1CE0">
            <wp:extent cx="5278755" cy="4491990"/>
            <wp:effectExtent l="0" t="0" r="0" b="3810"/>
            <wp:docPr id="1160205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05202" name="图片 116020520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78755" cy="4491990"/>
                    </a:xfrm>
                    <a:prstGeom prst="rect">
                      <a:avLst/>
                    </a:prstGeom>
                  </pic:spPr>
                </pic:pic>
              </a:graphicData>
            </a:graphic>
          </wp:inline>
        </w:drawing>
      </w:r>
    </w:p>
    <w:p w14:paraId="272C1B5F" w14:textId="37E09FE1" w:rsidR="00850AF1" w:rsidRDefault="00850AF1" w:rsidP="00930F99">
      <w:pPr>
        <w:snapToGrid w:val="0"/>
        <w:spacing w:before="120" w:after="120"/>
        <w:rPr>
          <w:rFonts w:ascii="Times New Roman" w:hAnsi="Times New Roman"/>
          <w:sz w:val="24"/>
          <w:szCs w:val="24"/>
        </w:rPr>
      </w:pPr>
      <w:r w:rsidRPr="006C490D">
        <w:rPr>
          <w:rFonts w:ascii="Times New Roman" w:hAnsi="Times New Roman"/>
          <w:b/>
          <w:bCs/>
          <w:sz w:val="24"/>
          <w:szCs w:val="24"/>
        </w:rPr>
        <w:t>Fig. S</w:t>
      </w:r>
      <w:r w:rsidRPr="006C490D">
        <w:rPr>
          <w:rFonts w:ascii="Times New Roman" w:hAnsi="Times New Roman" w:hint="eastAsia"/>
          <w:b/>
          <w:bCs/>
          <w:sz w:val="24"/>
          <w:szCs w:val="24"/>
        </w:rPr>
        <w:t>44</w:t>
      </w:r>
      <w:r w:rsidRPr="006C490D">
        <w:rPr>
          <w:rFonts w:ascii="Times New Roman" w:hAnsi="Times New Roman"/>
          <w:sz w:val="24"/>
          <w:szCs w:val="24"/>
        </w:rPr>
        <w:t xml:space="preserve"> High-resolution XPS spectrum after stability testing: </w:t>
      </w:r>
      <w:r w:rsidRPr="006C490D">
        <w:rPr>
          <w:rFonts w:ascii="Times New Roman" w:hAnsi="Times New Roman"/>
          <w:b/>
          <w:bCs/>
          <w:sz w:val="24"/>
          <w:szCs w:val="24"/>
        </w:rPr>
        <w:t>a</w:t>
      </w:r>
      <w:r w:rsidRPr="006C490D">
        <w:rPr>
          <w:rFonts w:ascii="Times New Roman" w:hAnsi="Times New Roman"/>
          <w:sz w:val="24"/>
          <w:szCs w:val="24"/>
        </w:rPr>
        <w:t xml:space="preserve"> Fe 2p, </w:t>
      </w:r>
      <w:r w:rsidRPr="006C490D">
        <w:rPr>
          <w:rFonts w:ascii="Times New Roman" w:hAnsi="Times New Roman"/>
          <w:b/>
          <w:bCs/>
          <w:sz w:val="24"/>
          <w:szCs w:val="24"/>
        </w:rPr>
        <w:t>b</w:t>
      </w:r>
      <w:r w:rsidRPr="006C490D">
        <w:rPr>
          <w:rFonts w:ascii="Times New Roman" w:hAnsi="Times New Roman"/>
          <w:sz w:val="24"/>
          <w:szCs w:val="24"/>
        </w:rPr>
        <w:t xml:space="preserve"> Co 2p, </w:t>
      </w:r>
      <w:r w:rsidRPr="006C490D">
        <w:rPr>
          <w:rFonts w:ascii="Times New Roman" w:hAnsi="Times New Roman"/>
          <w:b/>
          <w:bCs/>
          <w:sz w:val="24"/>
          <w:szCs w:val="24"/>
        </w:rPr>
        <w:t xml:space="preserve">c </w:t>
      </w:r>
      <w:r w:rsidRPr="006C490D">
        <w:rPr>
          <w:rFonts w:ascii="Times New Roman" w:hAnsi="Times New Roman"/>
          <w:sz w:val="24"/>
          <w:szCs w:val="24"/>
        </w:rPr>
        <w:t xml:space="preserve">Ni 2p and </w:t>
      </w:r>
      <w:r w:rsidRPr="006C490D">
        <w:rPr>
          <w:rFonts w:ascii="Times New Roman" w:hAnsi="Times New Roman"/>
          <w:b/>
          <w:bCs/>
          <w:sz w:val="24"/>
          <w:szCs w:val="24"/>
        </w:rPr>
        <w:t>d</w:t>
      </w:r>
      <w:r w:rsidRPr="006C490D">
        <w:rPr>
          <w:rFonts w:ascii="Times New Roman" w:hAnsi="Times New Roman"/>
          <w:sz w:val="24"/>
          <w:szCs w:val="24"/>
        </w:rPr>
        <w:t xml:space="preserve"> Cu 2p</w:t>
      </w:r>
    </w:p>
    <w:p w14:paraId="3F624CC9" w14:textId="77777777" w:rsidR="0063214C" w:rsidRPr="006C490D" w:rsidRDefault="0063214C" w:rsidP="00930F99">
      <w:pPr>
        <w:snapToGrid w:val="0"/>
        <w:spacing w:before="120" w:after="120"/>
        <w:rPr>
          <w:rFonts w:ascii="Times New Roman" w:hAnsi="Times New Roman"/>
          <w:sz w:val="24"/>
          <w:szCs w:val="24"/>
        </w:rPr>
      </w:pPr>
    </w:p>
    <w:p w14:paraId="6222C32F" w14:textId="0B616253" w:rsidR="00850AF1" w:rsidRPr="006C490D" w:rsidRDefault="004972B0"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3205C0C7" wp14:editId="0B60B1FC">
            <wp:extent cx="2613314" cy="2160000"/>
            <wp:effectExtent l="0" t="0" r="0" b="0"/>
            <wp:docPr id="1515606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6960" name="图片 151560696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13314" cy="2160000"/>
                    </a:xfrm>
                    <a:prstGeom prst="rect">
                      <a:avLst/>
                    </a:prstGeom>
                  </pic:spPr>
                </pic:pic>
              </a:graphicData>
            </a:graphic>
          </wp:inline>
        </w:drawing>
      </w:r>
    </w:p>
    <w:p w14:paraId="6AA6BA56" w14:textId="41F2C44C" w:rsidR="00850AF1" w:rsidRPr="006C490D" w:rsidRDefault="00850AF1" w:rsidP="00930F99">
      <w:pPr>
        <w:snapToGrid w:val="0"/>
        <w:spacing w:before="120" w:after="120"/>
        <w:rPr>
          <w:rFonts w:ascii="Times New Roman" w:hAnsi="Times New Roman"/>
          <w:sz w:val="24"/>
          <w:szCs w:val="24"/>
        </w:rPr>
      </w:pPr>
      <w:r w:rsidRPr="006C490D">
        <w:rPr>
          <w:rFonts w:ascii="Times New Roman" w:hAnsi="Times New Roman"/>
          <w:b/>
          <w:bCs/>
          <w:sz w:val="24"/>
          <w:szCs w:val="24"/>
        </w:rPr>
        <w:t>Fig. S</w:t>
      </w:r>
      <w:r w:rsidRPr="006C490D">
        <w:rPr>
          <w:rFonts w:ascii="Times New Roman" w:hAnsi="Times New Roman" w:hint="eastAsia"/>
          <w:b/>
          <w:bCs/>
          <w:sz w:val="24"/>
          <w:szCs w:val="24"/>
        </w:rPr>
        <w:t>45</w:t>
      </w:r>
      <w:r w:rsidRPr="006C490D">
        <w:rPr>
          <w:rFonts w:ascii="Times New Roman" w:hAnsi="Times New Roman"/>
          <w:sz w:val="24"/>
          <w:szCs w:val="24"/>
        </w:rPr>
        <w:t xml:space="preserve"> XRD pattern of </w:t>
      </w:r>
      <w:r w:rsidRPr="006C490D">
        <w:rPr>
          <w:rFonts w:ascii="Times New Roman" w:hAnsi="Times New Roman"/>
          <w:b/>
          <w:bCs/>
          <w:sz w:val="24"/>
          <w:szCs w:val="24"/>
        </w:rPr>
        <w:t>a</w:t>
      </w:r>
      <w:r w:rsidRPr="006C490D">
        <w:rPr>
          <w:rFonts w:ascii="Times New Roman" w:hAnsi="Times New Roman"/>
          <w:sz w:val="24"/>
          <w:szCs w:val="24"/>
        </w:rPr>
        <w:t xml:space="preserve"> Ru</w:t>
      </w:r>
      <w:r w:rsidRPr="006C490D">
        <w:rPr>
          <w:rFonts w:ascii="Times New Roman" w:hAnsi="Times New Roman" w:hint="eastAsia"/>
          <w:sz w:val="24"/>
          <w:szCs w:val="24"/>
        </w:rPr>
        <w:t>Fe</w:t>
      </w:r>
      <w:r w:rsidRPr="006C490D">
        <w:rPr>
          <w:rFonts w:ascii="Times New Roman" w:hAnsi="Times New Roman"/>
          <w:sz w:val="24"/>
          <w:szCs w:val="24"/>
        </w:rPr>
        <w:t xml:space="preserve">-NC, </w:t>
      </w:r>
      <w:r w:rsidRPr="006C490D">
        <w:rPr>
          <w:rFonts w:ascii="Times New Roman" w:hAnsi="Times New Roman"/>
          <w:b/>
          <w:bCs/>
          <w:sz w:val="24"/>
          <w:szCs w:val="24"/>
        </w:rPr>
        <w:t>b</w:t>
      </w:r>
      <w:r w:rsidRPr="006C490D">
        <w:rPr>
          <w:rFonts w:ascii="Times New Roman" w:hAnsi="Times New Roman"/>
          <w:sz w:val="24"/>
          <w:szCs w:val="24"/>
        </w:rPr>
        <w:t xml:space="preserve"> Ru</w:t>
      </w:r>
      <w:r w:rsidRPr="006C490D">
        <w:rPr>
          <w:rFonts w:ascii="Times New Roman" w:hAnsi="Times New Roman" w:hint="eastAsia"/>
          <w:sz w:val="24"/>
          <w:szCs w:val="24"/>
        </w:rPr>
        <w:t>Co</w:t>
      </w:r>
      <w:r w:rsidRPr="006C490D">
        <w:rPr>
          <w:rFonts w:ascii="Times New Roman" w:hAnsi="Times New Roman"/>
          <w:sz w:val="24"/>
          <w:szCs w:val="24"/>
        </w:rPr>
        <w:t xml:space="preserve">-NC, </w:t>
      </w:r>
      <w:r w:rsidRPr="006C490D">
        <w:rPr>
          <w:rFonts w:ascii="Times New Roman" w:hAnsi="Times New Roman"/>
          <w:b/>
          <w:bCs/>
          <w:sz w:val="24"/>
          <w:szCs w:val="24"/>
        </w:rPr>
        <w:t>c</w:t>
      </w:r>
      <w:r w:rsidRPr="006C490D">
        <w:rPr>
          <w:rFonts w:ascii="Times New Roman" w:hAnsi="Times New Roman"/>
          <w:sz w:val="24"/>
          <w:szCs w:val="24"/>
        </w:rPr>
        <w:t xml:space="preserve"> RuNi-NC, and </w:t>
      </w:r>
      <w:r w:rsidRPr="006C490D">
        <w:rPr>
          <w:rFonts w:ascii="Times New Roman" w:hAnsi="Times New Roman"/>
          <w:b/>
          <w:bCs/>
          <w:sz w:val="24"/>
          <w:szCs w:val="24"/>
        </w:rPr>
        <w:t>d</w:t>
      </w:r>
      <w:r w:rsidRPr="006C490D">
        <w:rPr>
          <w:rFonts w:ascii="Times New Roman" w:hAnsi="Times New Roman"/>
          <w:sz w:val="24"/>
          <w:szCs w:val="24"/>
        </w:rPr>
        <w:t xml:space="preserve"> RuCu-NC</w:t>
      </w:r>
      <w:r w:rsidRPr="006C490D">
        <w:rPr>
          <w:rFonts w:ascii="Times New Roman" w:hAnsi="Times New Roman" w:hint="eastAsia"/>
          <w:sz w:val="24"/>
          <w:szCs w:val="24"/>
        </w:rPr>
        <w:t xml:space="preserve"> </w:t>
      </w:r>
      <w:r w:rsidRPr="006C490D">
        <w:rPr>
          <w:rFonts w:ascii="Times New Roman" w:hAnsi="Times New Roman"/>
          <w:sz w:val="24"/>
          <w:szCs w:val="24"/>
        </w:rPr>
        <w:t>samples after stability testing</w:t>
      </w:r>
    </w:p>
    <w:p w14:paraId="16348C8C" w14:textId="77777777" w:rsidR="00850AF1" w:rsidRPr="006C490D" w:rsidRDefault="00850AF1" w:rsidP="00930F99">
      <w:pPr>
        <w:snapToGrid w:val="0"/>
        <w:spacing w:before="120" w:after="120"/>
        <w:rPr>
          <w:rFonts w:ascii="Times New Roman" w:hAnsi="Times New Roman"/>
          <w:sz w:val="24"/>
          <w:szCs w:val="24"/>
        </w:rPr>
      </w:pPr>
    </w:p>
    <w:p w14:paraId="53C5CC8D" w14:textId="7EDA238C" w:rsidR="00F0517A" w:rsidRPr="006C490D" w:rsidRDefault="008B2BAE" w:rsidP="00930F99">
      <w:pPr>
        <w:snapToGrid w:val="0"/>
        <w:spacing w:before="120" w:after="120"/>
        <w:jc w:val="center"/>
        <w:rPr>
          <w:rFonts w:ascii="Times New Roman" w:hAnsi="Times New Roman"/>
          <w:sz w:val="24"/>
          <w:szCs w:val="24"/>
        </w:rPr>
      </w:pPr>
      <w:r w:rsidRPr="006C490D">
        <w:rPr>
          <w:rFonts w:ascii="Times New Roman" w:hAnsi="Times New Roman"/>
          <w:noProof/>
          <w:sz w:val="24"/>
          <w:szCs w:val="24"/>
        </w:rPr>
        <w:drawing>
          <wp:inline distT="0" distB="0" distL="0" distR="0" wp14:anchorId="1192B5D0" wp14:editId="40A1CE8C">
            <wp:extent cx="5056031" cy="2051050"/>
            <wp:effectExtent l="0" t="0" r="0" b="6350"/>
            <wp:docPr id="1680063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6341" name="图片 168006341"/>
                    <pic:cNvPicPr/>
                  </pic:nvPicPr>
                  <pic:blipFill rotWithShape="1">
                    <a:blip r:embed="rId57" cstate="print">
                      <a:extLst>
                        <a:ext uri="{28A0092B-C50C-407E-A947-70E740481C1C}">
                          <a14:useLocalDpi xmlns:a14="http://schemas.microsoft.com/office/drawing/2010/main" val="0"/>
                        </a:ext>
                      </a:extLst>
                    </a:blip>
                    <a:srcRect t="4143"/>
                    <a:stretch/>
                  </pic:blipFill>
                  <pic:spPr bwMode="auto">
                    <a:xfrm>
                      <a:off x="0" y="0"/>
                      <a:ext cx="5066111" cy="2055139"/>
                    </a:xfrm>
                    <a:prstGeom prst="rect">
                      <a:avLst/>
                    </a:prstGeom>
                    <a:ln>
                      <a:noFill/>
                    </a:ln>
                    <a:extLst>
                      <a:ext uri="{53640926-AAD7-44D8-BBD7-CCE9431645EC}">
                        <a14:shadowObscured xmlns:a14="http://schemas.microsoft.com/office/drawing/2010/main"/>
                      </a:ext>
                    </a:extLst>
                  </pic:spPr>
                </pic:pic>
              </a:graphicData>
            </a:graphic>
          </wp:inline>
        </w:drawing>
      </w:r>
    </w:p>
    <w:p w14:paraId="5862723F" w14:textId="2C7E64C6" w:rsidR="00F0517A" w:rsidRPr="006C490D" w:rsidRDefault="00F0517A" w:rsidP="00930F99">
      <w:pPr>
        <w:snapToGrid w:val="0"/>
        <w:spacing w:before="120" w:after="120"/>
        <w:rPr>
          <w:rFonts w:ascii="Times New Roman" w:hAnsi="Times New Roman"/>
          <w:sz w:val="24"/>
          <w:szCs w:val="24"/>
        </w:rPr>
      </w:pPr>
      <w:r w:rsidRPr="006C490D">
        <w:rPr>
          <w:rFonts w:ascii="Times New Roman" w:hAnsi="Times New Roman"/>
          <w:b/>
          <w:bCs/>
          <w:sz w:val="24"/>
          <w:szCs w:val="24"/>
        </w:rPr>
        <w:t>Fig. S</w:t>
      </w:r>
      <w:r w:rsidRPr="006C490D">
        <w:rPr>
          <w:rFonts w:ascii="Times New Roman" w:hAnsi="Times New Roman" w:hint="eastAsia"/>
          <w:b/>
          <w:bCs/>
          <w:sz w:val="24"/>
          <w:szCs w:val="24"/>
        </w:rPr>
        <w:t>4</w:t>
      </w:r>
      <w:r w:rsidR="00850AF1" w:rsidRPr="006C490D">
        <w:rPr>
          <w:rFonts w:ascii="Times New Roman" w:hAnsi="Times New Roman" w:hint="eastAsia"/>
          <w:b/>
          <w:bCs/>
          <w:sz w:val="24"/>
          <w:szCs w:val="24"/>
        </w:rPr>
        <w:t>6</w:t>
      </w:r>
      <w:r w:rsidRPr="006C490D">
        <w:rPr>
          <w:rFonts w:ascii="Times New Roman" w:hAnsi="Times New Roman" w:hint="eastAsia"/>
          <w:b/>
          <w:bCs/>
          <w:sz w:val="24"/>
          <w:szCs w:val="24"/>
        </w:rPr>
        <w:t xml:space="preserve"> </w:t>
      </w:r>
      <w:r w:rsidRPr="006C490D">
        <w:rPr>
          <w:rFonts w:ascii="Times New Roman" w:hAnsi="Times New Roman"/>
          <w:b/>
          <w:bCs/>
          <w:sz w:val="24"/>
          <w:szCs w:val="24"/>
        </w:rPr>
        <w:t>a</w:t>
      </w:r>
      <w:r w:rsidRPr="006C490D">
        <w:rPr>
          <w:rFonts w:ascii="Times New Roman" w:hAnsi="Times New Roman"/>
          <w:sz w:val="24"/>
          <w:szCs w:val="24"/>
        </w:rPr>
        <w:t xml:space="preserve"> LSV curve of Ru</w:t>
      </w:r>
      <w:r w:rsidRPr="006C490D">
        <w:rPr>
          <w:rFonts w:ascii="Times New Roman" w:hAnsi="Times New Roman" w:hint="eastAsia"/>
          <w:sz w:val="24"/>
          <w:szCs w:val="24"/>
        </w:rPr>
        <w:t>Fe</w:t>
      </w:r>
      <w:r w:rsidRPr="006C490D">
        <w:rPr>
          <w:rFonts w:ascii="Times New Roman" w:hAnsi="Times New Roman"/>
          <w:sz w:val="24"/>
          <w:szCs w:val="24"/>
        </w:rPr>
        <w:t>-NC under the different electrolytes containing 0.1 M NO</w:t>
      </w:r>
      <w:r w:rsidRPr="006C490D">
        <w:rPr>
          <w:rFonts w:ascii="Times New Roman" w:hAnsi="Times New Roman"/>
          <w:sz w:val="24"/>
          <w:szCs w:val="24"/>
          <w:vertAlign w:val="subscript"/>
        </w:rPr>
        <w:t>3</w:t>
      </w:r>
      <w:r w:rsidRPr="006C490D">
        <w:rPr>
          <w:rFonts w:ascii="Times New Roman" w:hAnsi="Times New Roman"/>
          <w:sz w:val="24"/>
          <w:szCs w:val="24"/>
          <w:vertAlign w:val="superscript"/>
        </w:rPr>
        <w:t>−</w:t>
      </w:r>
      <w:r w:rsidRPr="006C490D">
        <w:rPr>
          <w:rFonts w:ascii="Times New Roman" w:hAnsi="Times New Roman"/>
          <w:sz w:val="24"/>
          <w:szCs w:val="24"/>
        </w:rPr>
        <w:t xml:space="preserve">, </w:t>
      </w:r>
      <w:r w:rsidR="00543771" w:rsidRPr="006C490D">
        <w:rPr>
          <w:rFonts w:ascii="Times New Roman" w:eastAsiaTheme="minorEastAsia" w:hAnsi="Times New Roman" w:cstheme="minorBidi"/>
          <w:b/>
          <w:bCs/>
          <w:color w:val="000000" w:themeColor="text1"/>
          <w:sz w:val="24"/>
          <w:szCs w:val="24"/>
        </w:rPr>
        <w:t>b</w:t>
      </w:r>
      <w:r w:rsidR="00543771" w:rsidRPr="006C490D">
        <w:rPr>
          <w:rFonts w:ascii="Times New Roman" w:eastAsiaTheme="minorEastAsia" w:hAnsi="Times New Roman" w:cstheme="minorBidi"/>
          <w:color w:val="000000" w:themeColor="text1"/>
          <w:sz w:val="24"/>
          <w:szCs w:val="24"/>
        </w:rPr>
        <w:t xml:space="preserve"> corresponding F</w:t>
      </w:r>
      <w:r w:rsidR="00543771" w:rsidRPr="006C490D">
        <w:rPr>
          <w:rFonts w:ascii="Times New Roman" w:eastAsiaTheme="minorEastAsia" w:hAnsi="Times New Roman" w:cstheme="minorBidi" w:hint="eastAsia"/>
          <w:color w:val="000000" w:themeColor="text1"/>
          <w:sz w:val="24"/>
          <w:szCs w:val="24"/>
        </w:rPr>
        <w:t>E</w:t>
      </w:r>
      <w:r w:rsidR="00543771" w:rsidRPr="006C490D">
        <w:rPr>
          <w:rFonts w:ascii="Times New Roman" w:eastAsiaTheme="minorEastAsia" w:hAnsi="Times New Roman" w:cstheme="minorBidi"/>
          <w:color w:val="000000" w:themeColor="text1"/>
          <w:sz w:val="24"/>
          <w:szCs w:val="24"/>
        </w:rPr>
        <w:t xml:space="preserve"> for</w:t>
      </w:r>
      <w:r w:rsidRPr="006C490D">
        <w:rPr>
          <w:rFonts w:ascii="Times New Roman" w:hAnsi="Times New Roman"/>
          <w:sz w:val="24"/>
          <w:szCs w:val="24"/>
        </w:rPr>
        <w:t xml:space="preserve"> NH</w:t>
      </w:r>
      <w:r w:rsidRPr="006C490D">
        <w:rPr>
          <w:rFonts w:ascii="Times New Roman" w:hAnsi="Times New Roman"/>
          <w:sz w:val="24"/>
          <w:szCs w:val="24"/>
          <w:vertAlign w:val="subscript"/>
        </w:rPr>
        <w:t>3</w:t>
      </w:r>
      <w:r w:rsidRPr="006C490D">
        <w:rPr>
          <w:rFonts w:ascii="Times New Roman" w:hAnsi="Times New Roman"/>
          <w:sz w:val="24"/>
          <w:szCs w:val="24"/>
        </w:rPr>
        <w:t xml:space="preserve"> production under the different applied potentials</w:t>
      </w:r>
    </w:p>
    <w:p w14:paraId="39CE0A51" w14:textId="77777777" w:rsidR="0063214C" w:rsidRDefault="00D57C3D" w:rsidP="00930F99">
      <w:pPr>
        <w:snapToGrid w:val="0"/>
        <w:spacing w:before="120" w:after="120"/>
        <w:rPr>
          <w:rFonts w:ascii="Times New Roman" w:hAnsi="Times New Roman"/>
          <w:sz w:val="24"/>
          <w:szCs w:val="24"/>
        </w:rPr>
      </w:pPr>
      <w:r w:rsidRPr="0063214C">
        <w:rPr>
          <w:rFonts w:ascii="Times New Roman" w:hAnsi="Times New Roman"/>
          <w:sz w:val="24"/>
          <w:szCs w:val="24"/>
        </w:rPr>
        <w:t>To further elucidate the synergistic effect of RuM nanoalloys in electrocatalytic NO</w:t>
      </w:r>
      <w:r w:rsidRPr="0063214C">
        <w:rPr>
          <w:rFonts w:ascii="Times New Roman" w:hAnsi="Times New Roman"/>
          <w:sz w:val="24"/>
          <w:szCs w:val="24"/>
          <w:vertAlign w:val="subscript"/>
        </w:rPr>
        <w:t>3</w:t>
      </w:r>
      <w:r w:rsidRPr="0063214C">
        <w:rPr>
          <w:rFonts w:ascii="Times New Roman" w:hAnsi="Times New Roman"/>
          <w:sz w:val="24"/>
          <w:szCs w:val="24"/>
        </w:rPr>
        <w:t xml:space="preserve">RR, we evaluated the performance of RuM-NC across different pH conditions. As illustrated in </w:t>
      </w:r>
      <w:r w:rsidR="008B2BAE" w:rsidRPr="0063214C">
        <w:rPr>
          <w:rFonts w:ascii="Times New Roman" w:hAnsi="Times New Roman"/>
          <w:sz w:val="24"/>
          <w:szCs w:val="24"/>
        </w:rPr>
        <w:t>Fig</w:t>
      </w:r>
      <w:r w:rsidR="008B2BAE" w:rsidRPr="0063214C">
        <w:rPr>
          <w:rFonts w:ascii="Times New Roman" w:hAnsi="Times New Roman" w:hint="eastAsia"/>
          <w:sz w:val="24"/>
          <w:szCs w:val="24"/>
        </w:rPr>
        <w:t>.</w:t>
      </w:r>
      <w:r w:rsidR="008B2BAE" w:rsidRPr="0063214C">
        <w:rPr>
          <w:rFonts w:ascii="Times New Roman" w:hAnsi="Times New Roman"/>
          <w:sz w:val="24"/>
          <w:szCs w:val="24"/>
        </w:rPr>
        <w:t xml:space="preserve"> S</w:t>
      </w:r>
      <w:r w:rsidR="008B2BAE" w:rsidRPr="0063214C">
        <w:rPr>
          <w:rFonts w:ascii="Times New Roman" w:hAnsi="Times New Roman" w:hint="eastAsia"/>
          <w:sz w:val="24"/>
          <w:szCs w:val="24"/>
        </w:rPr>
        <w:t>4</w:t>
      </w:r>
      <w:r w:rsidR="000713A2" w:rsidRPr="0063214C">
        <w:rPr>
          <w:rFonts w:ascii="Times New Roman" w:hAnsi="Times New Roman" w:hint="eastAsia"/>
          <w:sz w:val="24"/>
          <w:szCs w:val="24"/>
        </w:rPr>
        <w:t>6</w:t>
      </w:r>
      <w:r w:rsidR="008B2BAE" w:rsidRPr="0063214C">
        <w:rPr>
          <w:rFonts w:ascii="Times New Roman" w:hAnsi="Times New Roman" w:hint="eastAsia"/>
          <w:sz w:val="24"/>
          <w:szCs w:val="24"/>
        </w:rPr>
        <w:t>a</w:t>
      </w:r>
      <w:r w:rsidRPr="0063214C">
        <w:rPr>
          <w:rFonts w:ascii="Times New Roman" w:hAnsi="Times New Roman"/>
          <w:sz w:val="24"/>
          <w:szCs w:val="24"/>
        </w:rPr>
        <w:t>, RuM-NC exhibits more favorable onset potentials for NO</w:t>
      </w:r>
      <w:r w:rsidRPr="0063214C">
        <w:rPr>
          <w:rFonts w:ascii="Times New Roman" w:hAnsi="Times New Roman"/>
          <w:sz w:val="24"/>
          <w:szCs w:val="24"/>
          <w:vertAlign w:val="subscript"/>
        </w:rPr>
        <w:t>3</w:t>
      </w:r>
      <w:r w:rsidRPr="0063214C">
        <w:rPr>
          <w:rFonts w:ascii="Times New Roman" w:hAnsi="Times New Roman"/>
          <w:sz w:val="24"/>
          <w:szCs w:val="24"/>
          <w:vertAlign w:val="superscript"/>
        </w:rPr>
        <w:t>−</w:t>
      </w:r>
      <w:r w:rsidRPr="0063214C">
        <w:rPr>
          <w:rFonts w:ascii="Times New Roman" w:hAnsi="Times New Roman"/>
          <w:sz w:val="24"/>
          <w:szCs w:val="24"/>
        </w:rPr>
        <w:t xml:space="preserve"> electroreduction in both acidic and alkaline media compared to neutral conditions. Notably, while the H</w:t>
      </w:r>
      <w:r w:rsidRPr="0063214C">
        <w:rPr>
          <w:rFonts w:ascii="Times New Roman" w:hAnsi="Times New Roman"/>
          <w:sz w:val="24"/>
          <w:szCs w:val="24"/>
          <w:vertAlign w:val="subscript"/>
        </w:rPr>
        <w:t>2</w:t>
      </w:r>
      <w:r w:rsidRPr="0063214C">
        <w:rPr>
          <w:rFonts w:ascii="Times New Roman" w:hAnsi="Times New Roman"/>
          <w:sz w:val="24"/>
          <w:szCs w:val="24"/>
        </w:rPr>
        <w:t xml:space="preserve"> evolution activity increases in extreme pH environments (</w:t>
      </w:r>
      <w:r w:rsidR="008B2BAE" w:rsidRPr="0063214C">
        <w:rPr>
          <w:rFonts w:ascii="Times New Roman" w:hAnsi="Times New Roman"/>
          <w:sz w:val="24"/>
          <w:szCs w:val="24"/>
        </w:rPr>
        <w:t>Fig</w:t>
      </w:r>
      <w:r w:rsidR="008B2BAE" w:rsidRPr="0063214C">
        <w:rPr>
          <w:rFonts w:ascii="Times New Roman" w:hAnsi="Times New Roman" w:hint="eastAsia"/>
          <w:sz w:val="24"/>
          <w:szCs w:val="24"/>
        </w:rPr>
        <w:t>.</w:t>
      </w:r>
      <w:r w:rsidR="008B2BAE" w:rsidRPr="0063214C">
        <w:rPr>
          <w:rFonts w:ascii="Times New Roman" w:hAnsi="Times New Roman"/>
          <w:sz w:val="24"/>
          <w:szCs w:val="24"/>
        </w:rPr>
        <w:t xml:space="preserve"> S</w:t>
      </w:r>
      <w:r w:rsidR="008B2BAE" w:rsidRPr="0063214C">
        <w:rPr>
          <w:rFonts w:ascii="Times New Roman" w:hAnsi="Times New Roman" w:hint="eastAsia"/>
          <w:sz w:val="24"/>
          <w:szCs w:val="24"/>
        </w:rPr>
        <w:t>4</w:t>
      </w:r>
      <w:r w:rsidR="000713A2" w:rsidRPr="0063214C">
        <w:rPr>
          <w:rFonts w:ascii="Times New Roman" w:hAnsi="Times New Roman" w:hint="eastAsia"/>
          <w:sz w:val="24"/>
          <w:szCs w:val="24"/>
        </w:rPr>
        <w:t>6</w:t>
      </w:r>
      <w:r w:rsidR="008B2BAE" w:rsidRPr="0063214C">
        <w:rPr>
          <w:rFonts w:ascii="Times New Roman" w:hAnsi="Times New Roman"/>
          <w:sz w:val="24"/>
          <w:szCs w:val="24"/>
        </w:rPr>
        <w:t>b</w:t>
      </w:r>
      <w:r w:rsidRPr="0063214C">
        <w:rPr>
          <w:rFonts w:ascii="Times New Roman" w:hAnsi="Times New Roman"/>
          <w:sz w:val="24"/>
          <w:szCs w:val="24"/>
        </w:rPr>
        <w:t xml:space="preserve">), </w:t>
      </w:r>
      <w:r w:rsidR="008B2BAE" w:rsidRPr="0063214C">
        <w:rPr>
          <w:rFonts w:ascii="Times New Roman" w:hAnsi="Times New Roman"/>
          <w:sz w:val="24"/>
          <w:szCs w:val="24"/>
        </w:rPr>
        <w:t xml:space="preserve">the FE </w:t>
      </w:r>
      <w:r w:rsidR="008B2BAE" w:rsidRPr="006C490D">
        <w:rPr>
          <w:rFonts w:ascii="Times New Roman" w:hAnsi="Times New Roman"/>
          <w:sz w:val="24"/>
          <w:szCs w:val="24"/>
        </w:rPr>
        <w:t>of NH</w:t>
      </w:r>
      <w:r w:rsidR="008B2BAE" w:rsidRPr="006C490D">
        <w:rPr>
          <w:rFonts w:ascii="Times New Roman" w:hAnsi="Times New Roman"/>
          <w:sz w:val="24"/>
          <w:szCs w:val="24"/>
          <w:vertAlign w:val="subscript"/>
        </w:rPr>
        <w:t>3</w:t>
      </w:r>
      <w:r w:rsidR="008B2BAE" w:rsidRPr="006C490D">
        <w:rPr>
          <w:rFonts w:ascii="Times New Roman" w:hAnsi="Times New Roman"/>
          <w:sz w:val="24"/>
          <w:szCs w:val="24"/>
        </w:rPr>
        <w:t xml:space="preserve"> is still beyond 8</w:t>
      </w:r>
      <w:r w:rsidR="008B2BAE" w:rsidRPr="006C490D">
        <w:rPr>
          <w:rFonts w:ascii="Times New Roman" w:hAnsi="Times New Roman" w:hint="eastAsia"/>
          <w:sz w:val="24"/>
          <w:szCs w:val="24"/>
        </w:rPr>
        <w:t>0</w:t>
      </w:r>
      <w:r w:rsidR="008B2BAE" w:rsidRPr="006C490D">
        <w:rPr>
          <w:rFonts w:ascii="Times New Roman" w:hAnsi="Times New Roman"/>
          <w:sz w:val="24"/>
          <w:szCs w:val="24"/>
        </w:rPr>
        <w:t>%</w:t>
      </w:r>
      <w:r w:rsidRPr="006C490D">
        <w:rPr>
          <w:rFonts w:ascii="Times New Roman" w:hAnsi="Times New Roman"/>
          <w:sz w:val="24"/>
          <w:szCs w:val="24"/>
        </w:rPr>
        <w:t xml:space="preserve"> across all tested conditions.</w:t>
      </w:r>
    </w:p>
    <w:p w14:paraId="13DE5AC1" w14:textId="11C47BCC" w:rsidR="00D57C3D" w:rsidRPr="006C490D" w:rsidRDefault="008B2BAE" w:rsidP="00930F99">
      <w:pPr>
        <w:snapToGrid w:val="0"/>
        <w:spacing w:before="120" w:after="120"/>
        <w:rPr>
          <w:rFonts w:ascii="Times New Roman" w:hAnsi="Times New Roman"/>
          <w:sz w:val="24"/>
          <w:szCs w:val="24"/>
        </w:rPr>
      </w:pPr>
      <w:r w:rsidRPr="006C490D">
        <w:rPr>
          <w:rFonts w:ascii="Times New Roman" w:hAnsi="Times New Roman" w:hint="eastAsia"/>
          <w:sz w:val="24"/>
          <w:szCs w:val="24"/>
        </w:rPr>
        <w:t xml:space="preserve"> </w:t>
      </w:r>
    </w:p>
    <w:p w14:paraId="612B083A" w14:textId="77777777" w:rsidR="00912EA7" w:rsidRPr="00627432" w:rsidRDefault="00912EA7" w:rsidP="00930F99">
      <w:pPr>
        <w:spacing w:before="120" w:after="120"/>
        <w:jc w:val="center"/>
        <w:rPr>
          <w:rFonts w:ascii="Times New Roman" w:hAnsi="Times New Roman"/>
          <w:color w:val="3333FF"/>
          <w:sz w:val="24"/>
          <w:szCs w:val="24"/>
        </w:rPr>
      </w:pPr>
      <w:r>
        <w:rPr>
          <w:rFonts w:ascii="Times New Roman" w:hAnsi="Times New Roman"/>
          <w:noProof/>
          <w:color w:val="3333FF"/>
          <w:sz w:val="24"/>
          <w:szCs w:val="24"/>
        </w:rPr>
        <w:drawing>
          <wp:inline distT="0" distB="0" distL="0" distR="0" wp14:anchorId="2CA60104" wp14:editId="7781C054">
            <wp:extent cx="5491480" cy="2870200"/>
            <wp:effectExtent l="0" t="0" r="0" b="6350"/>
            <wp:docPr id="20357695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69511" name="图片 203576951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91480" cy="2870200"/>
                    </a:xfrm>
                    <a:prstGeom prst="rect">
                      <a:avLst/>
                    </a:prstGeom>
                  </pic:spPr>
                </pic:pic>
              </a:graphicData>
            </a:graphic>
          </wp:inline>
        </w:drawing>
      </w:r>
    </w:p>
    <w:p w14:paraId="4AE775FB" w14:textId="119182C6" w:rsidR="00912EA7" w:rsidRPr="004F1A69" w:rsidRDefault="00912EA7" w:rsidP="00930F99">
      <w:pPr>
        <w:spacing w:before="120" w:after="120"/>
        <w:rPr>
          <w:rFonts w:ascii="Times New Roman" w:hAnsi="Times New Roman"/>
          <w:color w:val="000000" w:themeColor="text1"/>
          <w:sz w:val="24"/>
          <w:szCs w:val="24"/>
        </w:rPr>
      </w:pPr>
      <w:r w:rsidRPr="004F1A69">
        <w:rPr>
          <w:rFonts w:ascii="Times New Roman" w:hAnsi="Times New Roman"/>
          <w:b/>
          <w:bCs/>
          <w:color w:val="000000" w:themeColor="text1"/>
          <w:sz w:val="24"/>
          <w:szCs w:val="24"/>
        </w:rPr>
        <w:t xml:space="preserve">Fig. S47 </w:t>
      </w:r>
      <w:r w:rsidRPr="00D90B73">
        <w:rPr>
          <w:rFonts w:ascii="Times New Roman" w:hAnsi="Times New Roman"/>
          <w:color w:val="000000" w:themeColor="text1"/>
          <w:sz w:val="24"/>
          <w:szCs w:val="24"/>
        </w:rPr>
        <w:t>Demonstration of Rechargeable Zn-NO</w:t>
      </w:r>
      <w:r w:rsidRPr="00D90B73">
        <w:rPr>
          <w:rFonts w:ascii="Times New Roman" w:hAnsi="Times New Roman"/>
          <w:color w:val="000000" w:themeColor="text1"/>
          <w:sz w:val="24"/>
          <w:szCs w:val="24"/>
          <w:vertAlign w:val="subscript"/>
        </w:rPr>
        <w:t>3</w:t>
      </w:r>
      <w:r w:rsidRPr="00D90B73">
        <w:rPr>
          <w:rFonts w:ascii="Times New Roman" w:hAnsi="Times New Roman"/>
          <w:color w:val="000000" w:themeColor="text1"/>
          <w:sz w:val="24"/>
          <w:szCs w:val="24"/>
          <w:vertAlign w:val="superscript"/>
        </w:rPr>
        <w:t>−</w:t>
      </w:r>
      <w:r w:rsidRPr="00D90B73">
        <w:rPr>
          <w:rFonts w:ascii="Times New Roman" w:hAnsi="Times New Roman"/>
          <w:color w:val="000000" w:themeColor="text1"/>
          <w:sz w:val="24"/>
          <w:szCs w:val="24"/>
        </w:rPr>
        <w:t xml:space="preserve"> battery. </w:t>
      </w:r>
      <w:r w:rsidRPr="004F1A69">
        <w:rPr>
          <w:rFonts w:ascii="Times New Roman" w:hAnsi="Times New Roman"/>
          <w:b/>
          <w:bCs/>
          <w:color w:val="000000" w:themeColor="text1"/>
          <w:sz w:val="24"/>
          <w:szCs w:val="24"/>
        </w:rPr>
        <w:t>a</w:t>
      </w:r>
      <w:r w:rsidRPr="004F1A69">
        <w:rPr>
          <w:rFonts w:ascii="Times New Roman" w:hAnsi="Times New Roman"/>
          <w:color w:val="000000" w:themeColor="text1"/>
          <w:sz w:val="24"/>
          <w:szCs w:val="24"/>
        </w:rPr>
        <w:t xml:space="preserve"> open-circuit potential of the RuFe-NC-based Zn–NO</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vertAlign w:val="superscript"/>
        </w:rPr>
        <w:t>–</w:t>
      </w:r>
      <w:r w:rsidRPr="004F1A69">
        <w:rPr>
          <w:rFonts w:ascii="Times New Roman" w:hAnsi="Times New Roman"/>
          <w:color w:val="000000" w:themeColor="text1"/>
          <w:sz w:val="24"/>
          <w:szCs w:val="24"/>
        </w:rPr>
        <w:t xml:space="preserve"> battery in the rest period, </w:t>
      </w:r>
      <w:r w:rsidRPr="004F1A69">
        <w:rPr>
          <w:rFonts w:ascii="Times New Roman" w:hAnsi="Times New Roman"/>
          <w:b/>
          <w:bCs/>
          <w:color w:val="000000" w:themeColor="text1"/>
          <w:sz w:val="24"/>
          <w:szCs w:val="24"/>
        </w:rPr>
        <w:t>b</w:t>
      </w:r>
      <w:r w:rsidRPr="004F1A69">
        <w:rPr>
          <w:rFonts w:ascii="Times New Roman" w:hAnsi="Times New Roman"/>
          <w:color w:val="000000" w:themeColor="text1"/>
          <w:sz w:val="24"/>
          <w:szCs w:val="24"/>
        </w:rPr>
        <w:t xml:space="preserve"> The specific capacities of RuFe-NC-assembled Zn-NO</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vertAlign w:val="superscript"/>
        </w:rPr>
        <w:t>–</w:t>
      </w:r>
      <w:r w:rsidRPr="004F1A69">
        <w:rPr>
          <w:rFonts w:ascii="Times New Roman" w:hAnsi="Times New Roman"/>
          <w:color w:val="000000" w:themeColor="text1"/>
          <w:sz w:val="24"/>
          <w:szCs w:val="24"/>
        </w:rPr>
        <w:t xml:space="preserve"> battery under the current densities of 2, 5 and 7 mA cm</w:t>
      </w:r>
      <w:r w:rsidRPr="004F1A69">
        <w:rPr>
          <w:rFonts w:ascii="Times New Roman" w:hAnsi="Times New Roman"/>
          <w:color w:val="000000" w:themeColor="text1"/>
          <w:sz w:val="24"/>
          <w:szCs w:val="24"/>
          <w:vertAlign w:val="superscript"/>
        </w:rPr>
        <w:t>–2</w:t>
      </w:r>
      <w:r w:rsidRPr="004F1A69">
        <w:rPr>
          <w:rFonts w:ascii="Times New Roman" w:hAnsi="Times New Roman"/>
          <w:color w:val="000000" w:themeColor="text1"/>
          <w:sz w:val="24"/>
          <w:szCs w:val="24"/>
        </w:rPr>
        <w:t xml:space="preserve">, </w:t>
      </w:r>
      <w:r w:rsidRPr="004F1A69">
        <w:rPr>
          <w:rFonts w:ascii="Times New Roman" w:hAnsi="Times New Roman"/>
          <w:b/>
          <w:bCs/>
          <w:color w:val="000000" w:themeColor="text1"/>
          <w:sz w:val="24"/>
          <w:szCs w:val="24"/>
        </w:rPr>
        <w:t>c</w:t>
      </w:r>
      <w:r w:rsidRPr="004F1A69">
        <w:rPr>
          <w:rFonts w:ascii="Times New Roman" w:hAnsi="Times New Roman"/>
          <w:color w:val="000000" w:themeColor="text1"/>
          <w:sz w:val="24"/>
          <w:szCs w:val="24"/>
        </w:rPr>
        <w:t xml:space="preserve"> discharging polarization and power density curves, </w:t>
      </w:r>
      <w:r w:rsidRPr="004F1A69">
        <w:rPr>
          <w:rFonts w:ascii="Times New Roman" w:hAnsi="Times New Roman"/>
          <w:b/>
          <w:bCs/>
          <w:color w:val="000000" w:themeColor="text1"/>
          <w:sz w:val="24"/>
          <w:szCs w:val="24"/>
        </w:rPr>
        <w:t>d</w:t>
      </w:r>
      <w:r w:rsidRPr="004F1A69">
        <w:rPr>
          <w:rFonts w:ascii="Times New Roman" w:hAnsi="Times New Roman"/>
          <w:color w:val="000000" w:themeColor="text1"/>
          <w:sz w:val="24"/>
          <w:szCs w:val="24"/>
        </w:rPr>
        <w:t xml:space="preserve"> discharging tests under current densities of Zn–NO</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vertAlign w:val="superscript"/>
        </w:rPr>
        <w:t>–</w:t>
      </w:r>
      <w:r w:rsidRPr="004F1A69">
        <w:rPr>
          <w:rFonts w:ascii="Times New Roman" w:hAnsi="Times New Roman"/>
          <w:color w:val="000000" w:themeColor="text1"/>
          <w:sz w:val="24"/>
          <w:szCs w:val="24"/>
        </w:rPr>
        <w:t xml:space="preserve"> battery, </w:t>
      </w:r>
      <w:r w:rsidRPr="004F1A69">
        <w:rPr>
          <w:rFonts w:ascii="Times New Roman" w:hAnsi="Times New Roman"/>
          <w:b/>
          <w:bCs/>
          <w:color w:val="000000" w:themeColor="text1"/>
          <w:sz w:val="24"/>
          <w:szCs w:val="24"/>
        </w:rPr>
        <w:t>e</w:t>
      </w:r>
      <w:r w:rsidRPr="004F1A69">
        <w:rPr>
          <w:rFonts w:ascii="Times New Roman" w:hAnsi="Times New Roman"/>
          <w:color w:val="000000" w:themeColor="text1"/>
          <w:sz w:val="24"/>
          <w:szCs w:val="24"/>
        </w:rPr>
        <w:t xml:space="preserve"> NH</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rPr>
        <w:t xml:space="preserve"> FEs and NH</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rPr>
        <w:t xml:space="preserve"> yield rates in the discharge process, </w:t>
      </w:r>
      <w:r w:rsidRPr="004F1A69">
        <w:rPr>
          <w:rFonts w:ascii="Times New Roman" w:hAnsi="Times New Roman"/>
          <w:b/>
          <w:bCs/>
          <w:color w:val="000000" w:themeColor="text1"/>
          <w:sz w:val="24"/>
          <w:szCs w:val="24"/>
        </w:rPr>
        <w:t>f</w:t>
      </w:r>
      <w:r w:rsidRPr="004F1A69">
        <w:rPr>
          <w:rFonts w:ascii="Times New Roman" w:hAnsi="Times New Roman"/>
          <w:color w:val="000000" w:themeColor="text1"/>
          <w:sz w:val="24"/>
          <w:szCs w:val="24"/>
        </w:rPr>
        <w:t xml:space="preserve"> A photograph of an electronic timer powered by the Zn–NO</w:t>
      </w:r>
      <w:r w:rsidRPr="004F1A69">
        <w:rPr>
          <w:rFonts w:ascii="Times New Roman" w:hAnsi="Times New Roman"/>
          <w:color w:val="000000" w:themeColor="text1"/>
          <w:sz w:val="24"/>
          <w:szCs w:val="24"/>
          <w:vertAlign w:val="subscript"/>
        </w:rPr>
        <w:t>3</w:t>
      </w:r>
      <w:r w:rsidRPr="004F1A69">
        <w:rPr>
          <w:rFonts w:ascii="Times New Roman" w:hAnsi="Times New Roman"/>
          <w:color w:val="000000" w:themeColor="text1"/>
          <w:sz w:val="24"/>
          <w:szCs w:val="24"/>
          <w:vertAlign w:val="superscript"/>
        </w:rPr>
        <w:t>–</w:t>
      </w:r>
      <w:r w:rsidRPr="004F1A69">
        <w:rPr>
          <w:rFonts w:ascii="Times New Roman" w:hAnsi="Times New Roman"/>
          <w:color w:val="000000" w:themeColor="text1"/>
          <w:sz w:val="24"/>
          <w:szCs w:val="24"/>
        </w:rPr>
        <w:t xml:space="preserve"> battery</w:t>
      </w:r>
    </w:p>
    <w:p w14:paraId="4346E341" w14:textId="77777777" w:rsidR="00F0517A" w:rsidRPr="00912EA7" w:rsidRDefault="00F0517A" w:rsidP="00930F99">
      <w:pPr>
        <w:snapToGrid w:val="0"/>
        <w:spacing w:before="120" w:after="120"/>
        <w:rPr>
          <w:rFonts w:ascii="Times New Roman" w:hAnsi="Times New Roman"/>
          <w:sz w:val="24"/>
          <w:szCs w:val="24"/>
        </w:rPr>
      </w:pPr>
    </w:p>
    <w:p w14:paraId="4F72DEEB" w14:textId="77777777" w:rsidR="005E054A" w:rsidRPr="006C490D" w:rsidRDefault="005E054A" w:rsidP="00930F99">
      <w:pPr>
        <w:snapToGrid w:val="0"/>
        <w:spacing w:before="120" w:after="120"/>
        <w:jc w:val="left"/>
        <w:rPr>
          <w:rFonts w:ascii="Times New Roman" w:hAnsi="Times New Roman"/>
          <w:sz w:val="24"/>
          <w:szCs w:val="24"/>
        </w:rPr>
      </w:pPr>
      <w:r w:rsidRPr="006C490D">
        <w:rPr>
          <w:rFonts w:ascii="Times New Roman" w:hAnsi="Times New Roman"/>
          <w:b/>
          <w:bCs/>
          <w:sz w:val="24"/>
          <w:szCs w:val="24"/>
        </w:rPr>
        <w:t>Table S1</w:t>
      </w:r>
      <w:r w:rsidR="00211F89" w:rsidRPr="006C490D">
        <w:rPr>
          <w:rFonts w:ascii="Times New Roman" w:hAnsi="Times New Roman" w:hint="eastAsia"/>
          <w:b/>
          <w:bCs/>
          <w:sz w:val="24"/>
          <w:szCs w:val="24"/>
        </w:rPr>
        <w:t xml:space="preserve"> </w:t>
      </w:r>
      <w:r w:rsidRPr="006C490D">
        <w:rPr>
          <w:rFonts w:ascii="Times New Roman" w:hAnsi="Times New Roman"/>
          <w:sz w:val="24"/>
          <w:szCs w:val="24"/>
        </w:rPr>
        <w:t>The element content of RuFe-NC by TEM</w:t>
      </w:r>
    </w:p>
    <w:tbl>
      <w:tblPr>
        <w:tblW w:w="8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9"/>
        <w:gridCol w:w="1729"/>
        <w:gridCol w:w="1729"/>
        <w:gridCol w:w="1729"/>
        <w:gridCol w:w="1729"/>
      </w:tblGrid>
      <w:tr w:rsidR="00AE1DB6" w:rsidRPr="0063214C" w14:paraId="2E9E3518" w14:textId="77777777" w:rsidTr="0063214C">
        <w:trPr>
          <w:trHeight w:val="283"/>
        </w:trPr>
        <w:tc>
          <w:tcPr>
            <w:tcW w:w="1729" w:type="dxa"/>
            <w:shd w:val="clear" w:color="auto" w:fill="auto"/>
            <w:noWrap/>
            <w:vAlign w:val="center"/>
            <w:hideMark/>
          </w:tcPr>
          <w:p w14:paraId="04DEBE4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Element</w:t>
            </w:r>
          </w:p>
        </w:tc>
        <w:tc>
          <w:tcPr>
            <w:tcW w:w="1729" w:type="dxa"/>
            <w:shd w:val="clear" w:color="auto" w:fill="auto"/>
            <w:noWrap/>
            <w:vAlign w:val="center"/>
            <w:hideMark/>
          </w:tcPr>
          <w:p w14:paraId="70359821"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Fraction (%)</w:t>
            </w:r>
          </w:p>
        </w:tc>
        <w:tc>
          <w:tcPr>
            <w:tcW w:w="1729" w:type="dxa"/>
            <w:shd w:val="clear" w:color="auto" w:fill="auto"/>
            <w:noWrap/>
            <w:vAlign w:val="center"/>
            <w:hideMark/>
          </w:tcPr>
          <w:p w14:paraId="531A25FE"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Error (%)</w:t>
            </w:r>
          </w:p>
        </w:tc>
        <w:tc>
          <w:tcPr>
            <w:tcW w:w="1729" w:type="dxa"/>
            <w:shd w:val="clear" w:color="auto" w:fill="auto"/>
            <w:noWrap/>
            <w:vAlign w:val="center"/>
            <w:hideMark/>
          </w:tcPr>
          <w:p w14:paraId="2D3072CB"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Fraction (%)</w:t>
            </w:r>
          </w:p>
        </w:tc>
        <w:tc>
          <w:tcPr>
            <w:tcW w:w="1729" w:type="dxa"/>
            <w:shd w:val="clear" w:color="auto" w:fill="auto"/>
            <w:noWrap/>
            <w:vAlign w:val="center"/>
            <w:hideMark/>
          </w:tcPr>
          <w:p w14:paraId="36B09057" w14:textId="1462F6FA"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Error (%)</w:t>
            </w:r>
          </w:p>
        </w:tc>
      </w:tr>
      <w:tr w:rsidR="00AE1DB6" w:rsidRPr="0063214C" w14:paraId="691531C6" w14:textId="77777777" w:rsidTr="0063214C">
        <w:trPr>
          <w:trHeight w:val="283"/>
        </w:trPr>
        <w:tc>
          <w:tcPr>
            <w:tcW w:w="1729" w:type="dxa"/>
            <w:shd w:val="clear" w:color="auto" w:fill="auto"/>
            <w:noWrap/>
            <w:vAlign w:val="center"/>
            <w:hideMark/>
          </w:tcPr>
          <w:p w14:paraId="0667AB3F"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C</w:t>
            </w:r>
          </w:p>
        </w:tc>
        <w:tc>
          <w:tcPr>
            <w:tcW w:w="1729" w:type="dxa"/>
            <w:shd w:val="clear" w:color="auto" w:fill="auto"/>
            <w:noWrap/>
            <w:vAlign w:val="center"/>
            <w:hideMark/>
          </w:tcPr>
          <w:p w14:paraId="522134F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94.00</w:t>
            </w:r>
          </w:p>
        </w:tc>
        <w:tc>
          <w:tcPr>
            <w:tcW w:w="1729" w:type="dxa"/>
            <w:shd w:val="clear" w:color="auto" w:fill="auto"/>
            <w:noWrap/>
            <w:vAlign w:val="center"/>
            <w:hideMark/>
          </w:tcPr>
          <w:p w14:paraId="5EFA3149"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2.91</w:t>
            </w:r>
          </w:p>
        </w:tc>
        <w:tc>
          <w:tcPr>
            <w:tcW w:w="1729" w:type="dxa"/>
            <w:shd w:val="clear" w:color="auto" w:fill="auto"/>
            <w:noWrap/>
            <w:vAlign w:val="center"/>
            <w:hideMark/>
          </w:tcPr>
          <w:p w14:paraId="3F41AEE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82.19</w:t>
            </w:r>
          </w:p>
        </w:tc>
        <w:tc>
          <w:tcPr>
            <w:tcW w:w="1729" w:type="dxa"/>
            <w:shd w:val="clear" w:color="auto" w:fill="auto"/>
            <w:noWrap/>
            <w:vAlign w:val="center"/>
            <w:hideMark/>
          </w:tcPr>
          <w:p w14:paraId="55DF0D7C"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1.74</w:t>
            </w:r>
          </w:p>
        </w:tc>
      </w:tr>
      <w:tr w:rsidR="00AE1DB6" w:rsidRPr="0063214C" w14:paraId="363AC201" w14:textId="77777777" w:rsidTr="0063214C">
        <w:trPr>
          <w:trHeight w:val="283"/>
        </w:trPr>
        <w:tc>
          <w:tcPr>
            <w:tcW w:w="1729" w:type="dxa"/>
            <w:shd w:val="clear" w:color="auto" w:fill="auto"/>
            <w:noWrap/>
            <w:vAlign w:val="center"/>
            <w:hideMark/>
          </w:tcPr>
          <w:p w14:paraId="6D23701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N</w:t>
            </w:r>
          </w:p>
        </w:tc>
        <w:tc>
          <w:tcPr>
            <w:tcW w:w="1729" w:type="dxa"/>
            <w:shd w:val="clear" w:color="auto" w:fill="auto"/>
            <w:noWrap/>
            <w:vAlign w:val="center"/>
            <w:hideMark/>
          </w:tcPr>
          <w:p w14:paraId="038F0EA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0.00</w:t>
            </w:r>
          </w:p>
        </w:tc>
        <w:tc>
          <w:tcPr>
            <w:tcW w:w="1729" w:type="dxa"/>
            <w:shd w:val="clear" w:color="auto" w:fill="auto"/>
            <w:noWrap/>
            <w:vAlign w:val="center"/>
            <w:hideMark/>
          </w:tcPr>
          <w:p w14:paraId="2232B5E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0.24</w:t>
            </w:r>
          </w:p>
        </w:tc>
        <w:tc>
          <w:tcPr>
            <w:tcW w:w="1729" w:type="dxa"/>
            <w:shd w:val="clear" w:color="auto" w:fill="auto"/>
            <w:noWrap/>
            <w:vAlign w:val="center"/>
            <w:hideMark/>
          </w:tcPr>
          <w:p w14:paraId="0E78209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0.00</w:t>
            </w:r>
          </w:p>
        </w:tc>
        <w:tc>
          <w:tcPr>
            <w:tcW w:w="1729" w:type="dxa"/>
            <w:shd w:val="clear" w:color="auto" w:fill="auto"/>
            <w:noWrap/>
            <w:vAlign w:val="center"/>
            <w:hideMark/>
          </w:tcPr>
          <w:p w14:paraId="31877FB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0.24</w:t>
            </w:r>
          </w:p>
        </w:tc>
      </w:tr>
      <w:tr w:rsidR="00AE1DB6" w:rsidRPr="0063214C" w14:paraId="34CCD85A" w14:textId="77777777" w:rsidTr="0063214C">
        <w:trPr>
          <w:trHeight w:val="283"/>
        </w:trPr>
        <w:tc>
          <w:tcPr>
            <w:tcW w:w="1729" w:type="dxa"/>
            <w:shd w:val="clear" w:color="auto" w:fill="auto"/>
            <w:noWrap/>
            <w:vAlign w:val="center"/>
            <w:hideMark/>
          </w:tcPr>
          <w:p w14:paraId="0731814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O</w:t>
            </w:r>
          </w:p>
        </w:tc>
        <w:tc>
          <w:tcPr>
            <w:tcW w:w="1729" w:type="dxa"/>
            <w:shd w:val="clear" w:color="auto" w:fill="auto"/>
            <w:noWrap/>
            <w:vAlign w:val="center"/>
            <w:hideMark/>
          </w:tcPr>
          <w:p w14:paraId="11382269"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3.70</w:t>
            </w:r>
          </w:p>
        </w:tc>
        <w:tc>
          <w:tcPr>
            <w:tcW w:w="1729" w:type="dxa"/>
            <w:shd w:val="clear" w:color="auto" w:fill="auto"/>
            <w:noWrap/>
            <w:vAlign w:val="center"/>
            <w:hideMark/>
          </w:tcPr>
          <w:p w14:paraId="318CC56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0.75</w:t>
            </w:r>
          </w:p>
        </w:tc>
        <w:tc>
          <w:tcPr>
            <w:tcW w:w="1729" w:type="dxa"/>
            <w:shd w:val="clear" w:color="auto" w:fill="auto"/>
            <w:noWrap/>
            <w:vAlign w:val="center"/>
            <w:hideMark/>
          </w:tcPr>
          <w:p w14:paraId="007EB1AE"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4.31</w:t>
            </w:r>
          </w:p>
        </w:tc>
        <w:tc>
          <w:tcPr>
            <w:tcW w:w="1729" w:type="dxa"/>
            <w:shd w:val="clear" w:color="auto" w:fill="auto"/>
            <w:noWrap/>
            <w:vAlign w:val="center"/>
            <w:hideMark/>
          </w:tcPr>
          <w:p w14:paraId="177313D7"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0.87</w:t>
            </w:r>
          </w:p>
        </w:tc>
      </w:tr>
      <w:tr w:rsidR="00AE1DB6" w:rsidRPr="0063214C" w14:paraId="50E492F1" w14:textId="77777777" w:rsidTr="0063214C">
        <w:trPr>
          <w:trHeight w:val="283"/>
        </w:trPr>
        <w:tc>
          <w:tcPr>
            <w:tcW w:w="1729" w:type="dxa"/>
            <w:shd w:val="clear" w:color="auto" w:fill="auto"/>
            <w:noWrap/>
            <w:vAlign w:val="center"/>
            <w:hideMark/>
          </w:tcPr>
          <w:p w14:paraId="3194D15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Fe</w:t>
            </w:r>
          </w:p>
        </w:tc>
        <w:tc>
          <w:tcPr>
            <w:tcW w:w="1729" w:type="dxa"/>
            <w:shd w:val="clear" w:color="auto" w:fill="auto"/>
            <w:noWrap/>
            <w:vAlign w:val="center"/>
            <w:hideMark/>
          </w:tcPr>
          <w:p w14:paraId="352FFA9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1.03</w:t>
            </w:r>
          </w:p>
        </w:tc>
        <w:tc>
          <w:tcPr>
            <w:tcW w:w="1729" w:type="dxa"/>
            <w:shd w:val="clear" w:color="auto" w:fill="auto"/>
            <w:noWrap/>
            <w:vAlign w:val="center"/>
            <w:hideMark/>
          </w:tcPr>
          <w:p w14:paraId="0CAD5E5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0.14</w:t>
            </w:r>
          </w:p>
        </w:tc>
        <w:tc>
          <w:tcPr>
            <w:tcW w:w="1729" w:type="dxa"/>
            <w:shd w:val="clear" w:color="auto" w:fill="auto"/>
            <w:noWrap/>
            <w:vAlign w:val="center"/>
            <w:hideMark/>
          </w:tcPr>
          <w:p w14:paraId="72090BE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4.19</w:t>
            </w:r>
          </w:p>
        </w:tc>
        <w:tc>
          <w:tcPr>
            <w:tcW w:w="1729" w:type="dxa"/>
            <w:shd w:val="clear" w:color="auto" w:fill="auto"/>
            <w:noWrap/>
            <w:vAlign w:val="center"/>
            <w:hideMark/>
          </w:tcPr>
          <w:p w14:paraId="601997E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0.56</w:t>
            </w:r>
          </w:p>
        </w:tc>
      </w:tr>
      <w:tr w:rsidR="00AE1DB6" w:rsidRPr="0063214C" w14:paraId="1E50EBE0" w14:textId="77777777" w:rsidTr="0063214C">
        <w:trPr>
          <w:trHeight w:val="283"/>
        </w:trPr>
        <w:tc>
          <w:tcPr>
            <w:tcW w:w="1729" w:type="dxa"/>
            <w:shd w:val="clear" w:color="auto" w:fill="auto"/>
            <w:noWrap/>
            <w:vAlign w:val="center"/>
            <w:hideMark/>
          </w:tcPr>
          <w:p w14:paraId="6BE5F93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Ru</w:t>
            </w:r>
          </w:p>
        </w:tc>
        <w:tc>
          <w:tcPr>
            <w:tcW w:w="1729" w:type="dxa"/>
            <w:shd w:val="clear" w:color="auto" w:fill="auto"/>
            <w:noWrap/>
            <w:vAlign w:val="center"/>
            <w:hideMark/>
          </w:tcPr>
          <w:p w14:paraId="7096D91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1.27</w:t>
            </w:r>
          </w:p>
        </w:tc>
        <w:tc>
          <w:tcPr>
            <w:tcW w:w="1729" w:type="dxa"/>
            <w:shd w:val="clear" w:color="auto" w:fill="auto"/>
            <w:noWrap/>
            <w:vAlign w:val="center"/>
            <w:hideMark/>
          </w:tcPr>
          <w:p w14:paraId="66136261"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0.19</w:t>
            </w:r>
          </w:p>
        </w:tc>
        <w:tc>
          <w:tcPr>
            <w:tcW w:w="1729" w:type="dxa"/>
            <w:shd w:val="clear" w:color="auto" w:fill="auto"/>
            <w:noWrap/>
            <w:vAlign w:val="center"/>
            <w:hideMark/>
          </w:tcPr>
          <w:p w14:paraId="10B21C67"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9.31</w:t>
            </w:r>
          </w:p>
        </w:tc>
        <w:tc>
          <w:tcPr>
            <w:tcW w:w="1729" w:type="dxa"/>
            <w:shd w:val="clear" w:color="auto" w:fill="auto"/>
            <w:noWrap/>
            <w:vAlign w:val="center"/>
            <w:hideMark/>
          </w:tcPr>
          <w:p w14:paraId="1BF843E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1.41</w:t>
            </w:r>
          </w:p>
        </w:tc>
      </w:tr>
    </w:tbl>
    <w:p w14:paraId="3D96A044" w14:textId="77777777" w:rsidR="00423829" w:rsidRPr="006C490D" w:rsidRDefault="00423829" w:rsidP="00A14B4F">
      <w:pPr>
        <w:snapToGrid w:val="0"/>
        <w:spacing w:before="240" w:after="120"/>
        <w:jc w:val="left"/>
        <w:rPr>
          <w:rFonts w:ascii="Times New Roman" w:hAnsi="Times New Roman"/>
          <w:sz w:val="24"/>
          <w:szCs w:val="24"/>
        </w:rPr>
      </w:pPr>
      <w:r w:rsidRPr="006C490D">
        <w:rPr>
          <w:rFonts w:ascii="Times New Roman" w:hAnsi="Times New Roman"/>
          <w:b/>
          <w:bCs/>
          <w:sz w:val="24"/>
          <w:szCs w:val="24"/>
        </w:rPr>
        <w:t xml:space="preserve">Table S2 </w:t>
      </w:r>
      <w:r w:rsidRPr="006C490D">
        <w:rPr>
          <w:rFonts w:ascii="Times New Roman" w:hAnsi="Times New Roman"/>
          <w:sz w:val="24"/>
          <w:szCs w:val="24"/>
        </w:rPr>
        <w:t>The element content of RuCo-NC by TEM</w:t>
      </w:r>
    </w:p>
    <w:tbl>
      <w:tblPr>
        <w:tblW w:w="8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9"/>
        <w:gridCol w:w="1729"/>
        <w:gridCol w:w="1729"/>
        <w:gridCol w:w="1729"/>
        <w:gridCol w:w="1729"/>
      </w:tblGrid>
      <w:tr w:rsidR="00AE1DB6" w:rsidRPr="0063214C" w14:paraId="3A98487A" w14:textId="77777777" w:rsidTr="0063214C">
        <w:trPr>
          <w:trHeight w:val="283"/>
        </w:trPr>
        <w:tc>
          <w:tcPr>
            <w:tcW w:w="1729" w:type="dxa"/>
            <w:shd w:val="clear" w:color="auto" w:fill="auto"/>
            <w:noWrap/>
            <w:vAlign w:val="center"/>
            <w:hideMark/>
          </w:tcPr>
          <w:p w14:paraId="568F2F69"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Element</w:t>
            </w:r>
          </w:p>
        </w:tc>
        <w:tc>
          <w:tcPr>
            <w:tcW w:w="1729" w:type="dxa"/>
            <w:shd w:val="clear" w:color="auto" w:fill="auto"/>
            <w:noWrap/>
            <w:vAlign w:val="center"/>
            <w:hideMark/>
          </w:tcPr>
          <w:p w14:paraId="4E1ABFC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Fraction (%)</w:t>
            </w:r>
          </w:p>
        </w:tc>
        <w:tc>
          <w:tcPr>
            <w:tcW w:w="1729" w:type="dxa"/>
            <w:shd w:val="clear" w:color="auto" w:fill="auto"/>
            <w:noWrap/>
            <w:vAlign w:val="center"/>
            <w:hideMark/>
          </w:tcPr>
          <w:p w14:paraId="733B75E7"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Error (%)</w:t>
            </w:r>
          </w:p>
        </w:tc>
        <w:tc>
          <w:tcPr>
            <w:tcW w:w="1729" w:type="dxa"/>
            <w:shd w:val="clear" w:color="auto" w:fill="auto"/>
            <w:noWrap/>
            <w:vAlign w:val="center"/>
            <w:hideMark/>
          </w:tcPr>
          <w:p w14:paraId="4B27057F"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Fraction (%)</w:t>
            </w:r>
          </w:p>
        </w:tc>
        <w:tc>
          <w:tcPr>
            <w:tcW w:w="1729" w:type="dxa"/>
            <w:shd w:val="clear" w:color="auto" w:fill="auto"/>
            <w:noWrap/>
            <w:vAlign w:val="center"/>
            <w:hideMark/>
          </w:tcPr>
          <w:p w14:paraId="330AA63D" w14:textId="1800D6A0"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Error (%)</w:t>
            </w:r>
          </w:p>
        </w:tc>
      </w:tr>
      <w:tr w:rsidR="00AE1DB6" w:rsidRPr="0063214C" w14:paraId="0C418D23" w14:textId="77777777" w:rsidTr="0063214C">
        <w:trPr>
          <w:trHeight w:val="283"/>
        </w:trPr>
        <w:tc>
          <w:tcPr>
            <w:tcW w:w="1729" w:type="dxa"/>
            <w:shd w:val="clear" w:color="auto" w:fill="auto"/>
            <w:noWrap/>
            <w:vAlign w:val="center"/>
            <w:hideMark/>
          </w:tcPr>
          <w:p w14:paraId="7F2153BF"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C</w:t>
            </w:r>
          </w:p>
        </w:tc>
        <w:tc>
          <w:tcPr>
            <w:tcW w:w="1729" w:type="dxa"/>
            <w:shd w:val="clear" w:color="auto" w:fill="auto"/>
            <w:noWrap/>
            <w:vAlign w:val="center"/>
            <w:hideMark/>
          </w:tcPr>
          <w:p w14:paraId="3C96C80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92.31</w:t>
            </w:r>
          </w:p>
        </w:tc>
        <w:tc>
          <w:tcPr>
            <w:tcW w:w="1729" w:type="dxa"/>
            <w:shd w:val="clear" w:color="auto" w:fill="auto"/>
            <w:noWrap/>
            <w:vAlign w:val="center"/>
            <w:hideMark/>
          </w:tcPr>
          <w:p w14:paraId="7F83FE37"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2.74</w:t>
            </w:r>
          </w:p>
        </w:tc>
        <w:tc>
          <w:tcPr>
            <w:tcW w:w="1729" w:type="dxa"/>
            <w:shd w:val="clear" w:color="auto" w:fill="auto"/>
            <w:noWrap/>
            <w:vAlign w:val="center"/>
            <w:hideMark/>
          </w:tcPr>
          <w:p w14:paraId="05BC901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81.04</w:t>
            </w:r>
          </w:p>
        </w:tc>
        <w:tc>
          <w:tcPr>
            <w:tcW w:w="1729" w:type="dxa"/>
            <w:shd w:val="clear" w:color="auto" w:fill="auto"/>
            <w:noWrap/>
            <w:vAlign w:val="center"/>
            <w:hideMark/>
          </w:tcPr>
          <w:p w14:paraId="2DF0DC56"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1.57</w:t>
            </w:r>
          </w:p>
        </w:tc>
      </w:tr>
      <w:tr w:rsidR="00AE1DB6" w:rsidRPr="0063214C" w14:paraId="764AA1AE" w14:textId="77777777" w:rsidTr="0063214C">
        <w:trPr>
          <w:trHeight w:val="283"/>
        </w:trPr>
        <w:tc>
          <w:tcPr>
            <w:tcW w:w="1729" w:type="dxa"/>
            <w:shd w:val="clear" w:color="auto" w:fill="auto"/>
            <w:noWrap/>
            <w:vAlign w:val="center"/>
            <w:hideMark/>
          </w:tcPr>
          <w:p w14:paraId="49D02C8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N</w:t>
            </w:r>
          </w:p>
        </w:tc>
        <w:tc>
          <w:tcPr>
            <w:tcW w:w="1729" w:type="dxa"/>
            <w:shd w:val="clear" w:color="auto" w:fill="auto"/>
            <w:noWrap/>
            <w:vAlign w:val="center"/>
            <w:hideMark/>
          </w:tcPr>
          <w:p w14:paraId="52498625"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0.00</w:t>
            </w:r>
          </w:p>
        </w:tc>
        <w:tc>
          <w:tcPr>
            <w:tcW w:w="1729" w:type="dxa"/>
            <w:shd w:val="clear" w:color="auto" w:fill="auto"/>
            <w:noWrap/>
            <w:vAlign w:val="center"/>
            <w:hideMark/>
          </w:tcPr>
          <w:p w14:paraId="69AC156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0.16</w:t>
            </w:r>
          </w:p>
        </w:tc>
        <w:tc>
          <w:tcPr>
            <w:tcW w:w="1729" w:type="dxa"/>
            <w:shd w:val="clear" w:color="auto" w:fill="auto"/>
            <w:noWrap/>
            <w:vAlign w:val="center"/>
            <w:hideMark/>
          </w:tcPr>
          <w:p w14:paraId="09BCFF36"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0.00</w:t>
            </w:r>
          </w:p>
        </w:tc>
        <w:tc>
          <w:tcPr>
            <w:tcW w:w="1729" w:type="dxa"/>
            <w:shd w:val="clear" w:color="auto" w:fill="auto"/>
            <w:noWrap/>
            <w:vAlign w:val="center"/>
            <w:hideMark/>
          </w:tcPr>
          <w:p w14:paraId="32976D5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0.17</w:t>
            </w:r>
          </w:p>
        </w:tc>
      </w:tr>
      <w:tr w:rsidR="00AE1DB6" w:rsidRPr="0063214C" w14:paraId="3759B383" w14:textId="77777777" w:rsidTr="0063214C">
        <w:trPr>
          <w:trHeight w:val="283"/>
        </w:trPr>
        <w:tc>
          <w:tcPr>
            <w:tcW w:w="1729" w:type="dxa"/>
            <w:shd w:val="clear" w:color="auto" w:fill="auto"/>
            <w:noWrap/>
            <w:vAlign w:val="center"/>
            <w:hideMark/>
          </w:tcPr>
          <w:p w14:paraId="282992D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O</w:t>
            </w:r>
          </w:p>
        </w:tc>
        <w:tc>
          <w:tcPr>
            <w:tcW w:w="1729" w:type="dxa"/>
            <w:shd w:val="clear" w:color="auto" w:fill="auto"/>
            <w:noWrap/>
            <w:vAlign w:val="center"/>
            <w:hideMark/>
          </w:tcPr>
          <w:p w14:paraId="5DF2001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5.56</w:t>
            </w:r>
          </w:p>
        </w:tc>
        <w:tc>
          <w:tcPr>
            <w:tcW w:w="1729" w:type="dxa"/>
            <w:shd w:val="clear" w:color="auto" w:fill="auto"/>
            <w:noWrap/>
            <w:vAlign w:val="center"/>
            <w:hideMark/>
          </w:tcPr>
          <w:p w14:paraId="27FB4E79"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1.13</w:t>
            </w:r>
          </w:p>
        </w:tc>
        <w:tc>
          <w:tcPr>
            <w:tcW w:w="1729" w:type="dxa"/>
            <w:shd w:val="clear" w:color="auto" w:fill="auto"/>
            <w:noWrap/>
            <w:vAlign w:val="center"/>
            <w:hideMark/>
          </w:tcPr>
          <w:p w14:paraId="6EFE4E0C"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6.50</w:t>
            </w:r>
          </w:p>
        </w:tc>
        <w:tc>
          <w:tcPr>
            <w:tcW w:w="1729" w:type="dxa"/>
            <w:shd w:val="clear" w:color="auto" w:fill="auto"/>
            <w:noWrap/>
            <w:vAlign w:val="center"/>
            <w:hideMark/>
          </w:tcPr>
          <w:p w14:paraId="2D05174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1.31</w:t>
            </w:r>
          </w:p>
        </w:tc>
      </w:tr>
      <w:tr w:rsidR="00AE1DB6" w:rsidRPr="0063214C" w14:paraId="32C773D5" w14:textId="77777777" w:rsidTr="0063214C">
        <w:trPr>
          <w:trHeight w:val="283"/>
        </w:trPr>
        <w:tc>
          <w:tcPr>
            <w:tcW w:w="1729" w:type="dxa"/>
            <w:shd w:val="clear" w:color="auto" w:fill="auto"/>
            <w:noWrap/>
            <w:vAlign w:val="center"/>
            <w:hideMark/>
          </w:tcPr>
          <w:p w14:paraId="07488A7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Co</w:t>
            </w:r>
          </w:p>
        </w:tc>
        <w:tc>
          <w:tcPr>
            <w:tcW w:w="1729" w:type="dxa"/>
            <w:shd w:val="clear" w:color="auto" w:fill="auto"/>
            <w:noWrap/>
            <w:vAlign w:val="center"/>
            <w:hideMark/>
          </w:tcPr>
          <w:p w14:paraId="04F419C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1.06</w:t>
            </w:r>
          </w:p>
        </w:tc>
        <w:tc>
          <w:tcPr>
            <w:tcW w:w="1729" w:type="dxa"/>
            <w:shd w:val="clear" w:color="auto" w:fill="auto"/>
            <w:noWrap/>
            <w:vAlign w:val="center"/>
            <w:hideMark/>
          </w:tcPr>
          <w:p w14:paraId="238E6D8B"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0.15</w:t>
            </w:r>
          </w:p>
        </w:tc>
        <w:tc>
          <w:tcPr>
            <w:tcW w:w="1729" w:type="dxa"/>
            <w:shd w:val="clear" w:color="auto" w:fill="auto"/>
            <w:noWrap/>
            <w:vAlign w:val="center"/>
            <w:hideMark/>
          </w:tcPr>
          <w:p w14:paraId="2A0D3D7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4.58</w:t>
            </w:r>
          </w:p>
        </w:tc>
        <w:tc>
          <w:tcPr>
            <w:tcW w:w="1729" w:type="dxa"/>
            <w:shd w:val="clear" w:color="auto" w:fill="auto"/>
            <w:noWrap/>
            <w:vAlign w:val="center"/>
            <w:hideMark/>
          </w:tcPr>
          <w:p w14:paraId="58FB10FC"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0.62</w:t>
            </w:r>
          </w:p>
        </w:tc>
      </w:tr>
      <w:tr w:rsidR="00AE1DB6" w:rsidRPr="0063214C" w14:paraId="3B94B433" w14:textId="77777777" w:rsidTr="0063214C">
        <w:trPr>
          <w:trHeight w:val="283"/>
        </w:trPr>
        <w:tc>
          <w:tcPr>
            <w:tcW w:w="1729" w:type="dxa"/>
            <w:shd w:val="clear" w:color="auto" w:fill="auto"/>
            <w:noWrap/>
            <w:vAlign w:val="center"/>
            <w:hideMark/>
          </w:tcPr>
          <w:p w14:paraId="28B37584"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Ru</w:t>
            </w:r>
          </w:p>
        </w:tc>
        <w:tc>
          <w:tcPr>
            <w:tcW w:w="1729" w:type="dxa"/>
            <w:shd w:val="clear" w:color="auto" w:fill="auto"/>
            <w:noWrap/>
            <w:vAlign w:val="center"/>
            <w:hideMark/>
          </w:tcPr>
          <w:p w14:paraId="07B01935"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1.07</w:t>
            </w:r>
          </w:p>
        </w:tc>
        <w:tc>
          <w:tcPr>
            <w:tcW w:w="1729" w:type="dxa"/>
            <w:shd w:val="clear" w:color="auto" w:fill="auto"/>
            <w:noWrap/>
            <w:vAlign w:val="center"/>
            <w:hideMark/>
          </w:tcPr>
          <w:p w14:paraId="09C3A7F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0.16</w:t>
            </w:r>
          </w:p>
        </w:tc>
        <w:tc>
          <w:tcPr>
            <w:tcW w:w="1729" w:type="dxa"/>
            <w:shd w:val="clear" w:color="auto" w:fill="auto"/>
            <w:noWrap/>
            <w:vAlign w:val="center"/>
            <w:hideMark/>
          </w:tcPr>
          <w:p w14:paraId="320FCB4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7.88</w:t>
            </w:r>
          </w:p>
        </w:tc>
        <w:tc>
          <w:tcPr>
            <w:tcW w:w="1729" w:type="dxa"/>
            <w:shd w:val="clear" w:color="auto" w:fill="auto"/>
            <w:noWrap/>
            <w:vAlign w:val="center"/>
            <w:hideMark/>
          </w:tcPr>
          <w:p w14:paraId="22F5679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1.19</w:t>
            </w:r>
          </w:p>
        </w:tc>
      </w:tr>
    </w:tbl>
    <w:p w14:paraId="52D1CAEA" w14:textId="77777777" w:rsidR="00423829" w:rsidRPr="006C490D" w:rsidRDefault="00423829" w:rsidP="00A14B4F">
      <w:pPr>
        <w:snapToGrid w:val="0"/>
        <w:spacing w:before="240" w:after="120"/>
        <w:jc w:val="left"/>
        <w:rPr>
          <w:rFonts w:ascii="Times New Roman" w:hAnsi="Times New Roman"/>
          <w:sz w:val="24"/>
          <w:szCs w:val="24"/>
        </w:rPr>
      </w:pPr>
      <w:r w:rsidRPr="006C490D">
        <w:rPr>
          <w:rFonts w:ascii="Times New Roman" w:hAnsi="Times New Roman"/>
          <w:b/>
          <w:bCs/>
          <w:sz w:val="24"/>
          <w:szCs w:val="24"/>
        </w:rPr>
        <w:t xml:space="preserve">Table S3 </w:t>
      </w:r>
      <w:r w:rsidRPr="006C490D">
        <w:rPr>
          <w:rFonts w:ascii="Times New Roman" w:hAnsi="Times New Roman"/>
          <w:sz w:val="24"/>
          <w:szCs w:val="24"/>
        </w:rPr>
        <w:t>The element content of RuNi-NC by TEM</w:t>
      </w:r>
    </w:p>
    <w:tbl>
      <w:tblPr>
        <w:tblW w:w="8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9"/>
        <w:gridCol w:w="1729"/>
        <w:gridCol w:w="1729"/>
        <w:gridCol w:w="1729"/>
        <w:gridCol w:w="1729"/>
      </w:tblGrid>
      <w:tr w:rsidR="00AE1DB6" w:rsidRPr="0063214C" w14:paraId="50B59314" w14:textId="77777777" w:rsidTr="0063214C">
        <w:trPr>
          <w:trHeight w:val="283"/>
        </w:trPr>
        <w:tc>
          <w:tcPr>
            <w:tcW w:w="1729" w:type="dxa"/>
            <w:shd w:val="clear" w:color="auto" w:fill="auto"/>
            <w:noWrap/>
            <w:vAlign w:val="center"/>
            <w:hideMark/>
          </w:tcPr>
          <w:p w14:paraId="55624A4C"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Element</w:t>
            </w:r>
          </w:p>
        </w:tc>
        <w:tc>
          <w:tcPr>
            <w:tcW w:w="1729" w:type="dxa"/>
            <w:shd w:val="clear" w:color="auto" w:fill="auto"/>
            <w:noWrap/>
            <w:vAlign w:val="center"/>
            <w:hideMark/>
          </w:tcPr>
          <w:p w14:paraId="36C936E7"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Fraction (%)</w:t>
            </w:r>
          </w:p>
        </w:tc>
        <w:tc>
          <w:tcPr>
            <w:tcW w:w="1729" w:type="dxa"/>
            <w:shd w:val="clear" w:color="auto" w:fill="auto"/>
            <w:noWrap/>
            <w:vAlign w:val="center"/>
            <w:hideMark/>
          </w:tcPr>
          <w:p w14:paraId="604C07F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Atomic Error (%)</w:t>
            </w:r>
          </w:p>
        </w:tc>
        <w:tc>
          <w:tcPr>
            <w:tcW w:w="1729" w:type="dxa"/>
            <w:shd w:val="clear" w:color="auto" w:fill="auto"/>
            <w:noWrap/>
            <w:vAlign w:val="center"/>
            <w:hideMark/>
          </w:tcPr>
          <w:p w14:paraId="5FDA9CF1"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Fraction (%)</w:t>
            </w:r>
          </w:p>
        </w:tc>
        <w:tc>
          <w:tcPr>
            <w:tcW w:w="1729" w:type="dxa"/>
            <w:shd w:val="clear" w:color="auto" w:fill="auto"/>
            <w:noWrap/>
            <w:vAlign w:val="center"/>
            <w:hideMark/>
          </w:tcPr>
          <w:p w14:paraId="60C3C04F" w14:textId="3CF18179"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Mass Error (%)</w:t>
            </w:r>
          </w:p>
        </w:tc>
      </w:tr>
      <w:tr w:rsidR="00AE1DB6" w:rsidRPr="0063214C" w14:paraId="0D0B2CEE" w14:textId="77777777" w:rsidTr="0063214C">
        <w:trPr>
          <w:trHeight w:val="283"/>
        </w:trPr>
        <w:tc>
          <w:tcPr>
            <w:tcW w:w="1729" w:type="dxa"/>
            <w:shd w:val="clear" w:color="auto" w:fill="auto"/>
            <w:noWrap/>
            <w:vAlign w:val="center"/>
            <w:hideMark/>
          </w:tcPr>
          <w:p w14:paraId="60D8542F"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C</w:t>
            </w:r>
          </w:p>
        </w:tc>
        <w:tc>
          <w:tcPr>
            <w:tcW w:w="1729" w:type="dxa"/>
            <w:shd w:val="clear" w:color="auto" w:fill="auto"/>
            <w:noWrap/>
            <w:vAlign w:val="center"/>
            <w:hideMark/>
          </w:tcPr>
          <w:p w14:paraId="66227AD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89.82</w:t>
            </w:r>
          </w:p>
        </w:tc>
        <w:tc>
          <w:tcPr>
            <w:tcW w:w="1729" w:type="dxa"/>
            <w:shd w:val="clear" w:color="auto" w:fill="auto"/>
            <w:noWrap/>
            <w:vAlign w:val="center"/>
            <w:hideMark/>
          </w:tcPr>
          <w:p w14:paraId="53CEABC5"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4.76</w:t>
            </w:r>
          </w:p>
        </w:tc>
        <w:tc>
          <w:tcPr>
            <w:tcW w:w="1729" w:type="dxa"/>
            <w:shd w:val="clear" w:color="auto" w:fill="auto"/>
            <w:noWrap/>
            <w:vAlign w:val="center"/>
            <w:hideMark/>
          </w:tcPr>
          <w:p w14:paraId="3AA08A7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69.91</w:t>
            </w:r>
          </w:p>
        </w:tc>
        <w:tc>
          <w:tcPr>
            <w:tcW w:w="1729" w:type="dxa"/>
            <w:shd w:val="clear" w:color="auto" w:fill="auto"/>
            <w:noWrap/>
            <w:vAlign w:val="center"/>
            <w:hideMark/>
          </w:tcPr>
          <w:p w14:paraId="3BECF8A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2.56</w:t>
            </w:r>
          </w:p>
        </w:tc>
      </w:tr>
      <w:tr w:rsidR="00AE1DB6" w:rsidRPr="0063214C" w14:paraId="58D8A655" w14:textId="77777777" w:rsidTr="0063214C">
        <w:trPr>
          <w:trHeight w:val="283"/>
        </w:trPr>
        <w:tc>
          <w:tcPr>
            <w:tcW w:w="1729" w:type="dxa"/>
            <w:shd w:val="clear" w:color="auto" w:fill="auto"/>
            <w:noWrap/>
            <w:vAlign w:val="center"/>
            <w:hideMark/>
          </w:tcPr>
          <w:p w14:paraId="00C76448"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N</w:t>
            </w:r>
          </w:p>
        </w:tc>
        <w:tc>
          <w:tcPr>
            <w:tcW w:w="1729" w:type="dxa"/>
            <w:shd w:val="clear" w:color="auto" w:fill="auto"/>
            <w:noWrap/>
            <w:vAlign w:val="center"/>
            <w:hideMark/>
          </w:tcPr>
          <w:p w14:paraId="7C5ECC0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0.20</w:t>
            </w:r>
          </w:p>
        </w:tc>
        <w:tc>
          <w:tcPr>
            <w:tcW w:w="1729" w:type="dxa"/>
            <w:shd w:val="clear" w:color="auto" w:fill="auto"/>
            <w:noWrap/>
            <w:vAlign w:val="center"/>
            <w:hideMark/>
          </w:tcPr>
          <w:p w14:paraId="5BC56F39"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0.34</w:t>
            </w:r>
          </w:p>
        </w:tc>
        <w:tc>
          <w:tcPr>
            <w:tcW w:w="1729" w:type="dxa"/>
            <w:shd w:val="clear" w:color="auto" w:fill="auto"/>
            <w:noWrap/>
            <w:vAlign w:val="center"/>
            <w:hideMark/>
          </w:tcPr>
          <w:p w14:paraId="4048C4E2"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0.18</w:t>
            </w:r>
          </w:p>
        </w:tc>
        <w:tc>
          <w:tcPr>
            <w:tcW w:w="1729" w:type="dxa"/>
            <w:shd w:val="clear" w:color="auto" w:fill="auto"/>
            <w:noWrap/>
            <w:vAlign w:val="center"/>
            <w:hideMark/>
          </w:tcPr>
          <w:p w14:paraId="42B5F08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0.31</w:t>
            </w:r>
          </w:p>
        </w:tc>
      </w:tr>
      <w:tr w:rsidR="00AE1DB6" w:rsidRPr="0063214C" w14:paraId="6AEAFB5A" w14:textId="77777777" w:rsidTr="0063214C">
        <w:trPr>
          <w:trHeight w:val="283"/>
        </w:trPr>
        <w:tc>
          <w:tcPr>
            <w:tcW w:w="1729" w:type="dxa"/>
            <w:shd w:val="clear" w:color="auto" w:fill="auto"/>
            <w:noWrap/>
            <w:vAlign w:val="center"/>
            <w:hideMark/>
          </w:tcPr>
          <w:p w14:paraId="0A71F56E"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O</w:t>
            </w:r>
          </w:p>
        </w:tc>
        <w:tc>
          <w:tcPr>
            <w:tcW w:w="1729" w:type="dxa"/>
            <w:shd w:val="clear" w:color="auto" w:fill="auto"/>
            <w:noWrap/>
            <w:vAlign w:val="center"/>
            <w:hideMark/>
          </w:tcPr>
          <w:p w14:paraId="50E13BA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5.82</w:t>
            </w:r>
          </w:p>
        </w:tc>
        <w:tc>
          <w:tcPr>
            <w:tcW w:w="1729" w:type="dxa"/>
            <w:shd w:val="clear" w:color="auto" w:fill="auto"/>
            <w:noWrap/>
            <w:vAlign w:val="center"/>
            <w:hideMark/>
          </w:tcPr>
          <w:p w14:paraId="6BBB36F5"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1.20</w:t>
            </w:r>
          </w:p>
        </w:tc>
        <w:tc>
          <w:tcPr>
            <w:tcW w:w="1729" w:type="dxa"/>
            <w:shd w:val="clear" w:color="auto" w:fill="auto"/>
            <w:noWrap/>
            <w:vAlign w:val="center"/>
            <w:hideMark/>
          </w:tcPr>
          <w:p w14:paraId="0838506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6.04</w:t>
            </w:r>
          </w:p>
        </w:tc>
        <w:tc>
          <w:tcPr>
            <w:tcW w:w="1729" w:type="dxa"/>
            <w:shd w:val="clear" w:color="auto" w:fill="auto"/>
            <w:noWrap/>
            <w:vAlign w:val="center"/>
            <w:hideMark/>
          </w:tcPr>
          <w:p w14:paraId="7371AC46"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1.22</w:t>
            </w:r>
          </w:p>
        </w:tc>
      </w:tr>
      <w:tr w:rsidR="00AE1DB6" w:rsidRPr="0063214C" w14:paraId="770DB543" w14:textId="77777777" w:rsidTr="0063214C">
        <w:trPr>
          <w:trHeight w:val="283"/>
        </w:trPr>
        <w:tc>
          <w:tcPr>
            <w:tcW w:w="1729" w:type="dxa"/>
            <w:shd w:val="clear" w:color="auto" w:fill="auto"/>
            <w:noWrap/>
            <w:vAlign w:val="center"/>
            <w:hideMark/>
          </w:tcPr>
          <w:p w14:paraId="53B9AAB3"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Ni</w:t>
            </w:r>
          </w:p>
        </w:tc>
        <w:tc>
          <w:tcPr>
            <w:tcW w:w="1729" w:type="dxa"/>
            <w:shd w:val="clear" w:color="auto" w:fill="auto"/>
            <w:noWrap/>
            <w:vAlign w:val="center"/>
            <w:hideMark/>
          </w:tcPr>
          <w:p w14:paraId="14D66A6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1.23</w:t>
            </w:r>
          </w:p>
        </w:tc>
        <w:tc>
          <w:tcPr>
            <w:tcW w:w="1729" w:type="dxa"/>
            <w:shd w:val="clear" w:color="auto" w:fill="auto"/>
            <w:noWrap/>
            <w:vAlign w:val="center"/>
            <w:hideMark/>
          </w:tcPr>
          <w:p w14:paraId="00BB9416"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0.18</w:t>
            </w:r>
          </w:p>
        </w:tc>
        <w:tc>
          <w:tcPr>
            <w:tcW w:w="1729" w:type="dxa"/>
            <w:shd w:val="clear" w:color="auto" w:fill="auto"/>
            <w:noWrap/>
            <w:vAlign w:val="center"/>
            <w:hideMark/>
          </w:tcPr>
          <w:p w14:paraId="372CADB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4.69</w:t>
            </w:r>
          </w:p>
        </w:tc>
        <w:tc>
          <w:tcPr>
            <w:tcW w:w="1729" w:type="dxa"/>
            <w:shd w:val="clear" w:color="auto" w:fill="auto"/>
            <w:noWrap/>
            <w:vAlign w:val="center"/>
            <w:hideMark/>
          </w:tcPr>
          <w:p w14:paraId="481209C5"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0.65</w:t>
            </w:r>
          </w:p>
        </w:tc>
      </w:tr>
      <w:tr w:rsidR="00AE1DB6" w:rsidRPr="0063214C" w14:paraId="3C2F244E" w14:textId="77777777" w:rsidTr="0063214C">
        <w:trPr>
          <w:trHeight w:val="283"/>
        </w:trPr>
        <w:tc>
          <w:tcPr>
            <w:tcW w:w="1729" w:type="dxa"/>
            <w:shd w:val="clear" w:color="auto" w:fill="auto"/>
            <w:noWrap/>
            <w:vAlign w:val="center"/>
            <w:hideMark/>
          </w:tcPr>
          <w:p w14:paraId="63EFBE5A"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Ru</w:t>
            </w:r>
          </w:p>
        </w:tc>
        <w:tc>
          <w:tcPr>
            <w:tcW w:w="1729" w:type="dxa"/>
            <w:shd w:val="clear" w:color="auto" w:fill="auto"/>
            <w:noWrap/>
            <w:vAlign w:val="center"/>
            <w:hideMark/>
          </w:tcPr>
          <w:p w14:paraId="7F667C00"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2.93</w:t>
            </w:r>
          </w:p>
        </w:tc>
        <w:tc>
          <w:tcPr>
            <w:tcW w:w="1729" w:type="dxa"/>
            <w:shd w:val="clear" w:color="auto" w:fill="auto"/>
            <w:noWrap/>
            <w:vAlign w:val="center"/>
            <w:hideMark/>
          </w:tcPr>
          <w:p w14:paraId="19B00F21"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0.46</w:t>
            </w:r>
          </w:p>
        </w:tc>
        <w:tc>
          <w:tcPr>
            <w:tcW w:w="1729" w:type="dxa"/>
            <w:shd w:val="clear" w:color="auto" w:fill="auto"/>
            <w:noWrap/>
            <w:vAlign w:val="center"/>
            <w:hideMark/>
          </w:tcPr>
          <w:p w14:paraId="124113AC"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19.18</w:t>
            </w:r>
          </w:p>
        </w:tc>
        <w:tc>
          <w:tcPr>
            <w:tcW w:w="1729" w:type="dxa"/>
            <w:shd w:val="clear" w:color="auto" w:fill="auto"/>
            <w:noWrap/>
            <w:vAlign w:val="center"/>
            <w:hideMark/>
          </w:tcPr>
          <w:p w14:paraId="659C672D" w14:textId="77777777" w:rsidR="00AE1DB6" w:rsidRPr="0063214C" w:rsidRDefault="00AE1DB6" w:rsidP="0063214C">
            <w:pPr>
              <w:widowControl/>
              <w:snapToGrid w:val="0"/>
              <w:jc w:val="center"/>
              <w:rPr>
                <w:rFonts w:ascii="Times New Roman" w:eastAsia="等线" w:hAnsi="Times New Roman"/>
                <w:color w:val="000000"/>
                <w:kern w:val="0"/>
                <w:sz w:val="21"/>
                <w:szCs w:val="21"/>
              </w:rPr>
            </w:pPr>
            <w:r w:rsidRPr="0063214C">
              <w:rPr>
                <w:rFonts w:ascii="Times New Roman" w:eastAsia="等线" w:hAnsi="Times New Roman"/>
                <w:color w:val="000000"/>
                <w:kern w:val="0"/>
                <w:sz w:val="21"/>
                <w:szCs w:val="21"/>
              </w:rPr>
              <w:t>2.94</w:t>
            </w:r>
          </w:p>
        </w:tc>
      </w:tr>
    </w:tbl>
    <w:p w14:paraId="7790A0F2" w14:textId="2B8852B9" w:rsidR="00423829" w:rsidRPr="006C490D" w:rsidRDefault="00423829" w:rsidP="00A14B4F">
      <w:pPr>
        <w:snapToGrid w:val="0"/>
        <w:spacing w:before="240" w:after="120"/>
        <w:jc w:val="left"/>
        <w:rPr>
          <w:rFonts w:ascii="Times New Roman" w:hAnsi="Times New Roman"/>
          <w:sz w:val="24"/>
          <w:szCs w:val="24"/>
        </w:rPr>
      </w:pPr>
      <w:r w:rsidRPr="006C490D">
        <w:rPr>
          <w:rFonts w:ascii="Times New Roman" w:hAnsi="Times New Roman"/>
          <w:b/>
          <w:bCs/>
          <w:sz w:val="24"/>
          <w:szCs w:val="24"/>
        </w:rPr>
        <w:t>Table</w:t>
      </w:r>
      <w:r w:rsidR="003B2EB1" w:rsidRPr="006C490D">
        <w:rPr>
          <w:rFonts w:ascii="Times New Roman" w:hAnsi="Times New Roman"/>
          <w:b/>
          <w:bCs/>
          <w:sz w:val="24"/>
          <w:szCs w:val="24"/>
        </w:rPr>
        <w:t xml:space="preserve"> </w:t>
      </w:r>
      <w:r w:rsidR="0063214C">
        <w:rPr>
          <w:rFonts w:ascii="Times New Roman" w:hAnsi="Times New Roman"/>
          <w:b/>
          <w:bCs/>
          <w:sz w:val="24"/>
          <w:szCs w:val="24"/>
        </w:rPr>
        <w:t>S4</w:t>
      </w:r>
      <w:r w:rsidRPr="006C490D">
        <w:rPr>
          <w:rFonts w:ascii="Times New Roman" w:hAnsi="Times New Roman"/>
          <w:b/>
          <w:bCs/>
          <w:sz w:val="24"/>
          <w:szCs w:val="24"/>
        </w:rPr>
        <w:t xml:space="preserve"> </w:t>
      </w:r>
      <w:r w:rsidRPr="006C490D">
        <w:rPr>
          <w:rFonts w:ascii="Times New Roman" w:hAnsi="Times New Roman"/>
          <w:sz w:val="24"/>
          <w:szCs w:val="24"/>
        </w:rPr>
        <w:t>The el</w:t>
      </w:r>
      <w:r w:rsidR="00A14B4F">
        <w:rPr>
          <w:rFonts w:ascii="Times New Roman" w:hAnsi="Times New Roman"/>
          <w:sz w:val="24"/>
          <w:szCs w:val="24"/>
        </w:rPr>
        <w:t>ement content of RuCu-NC by TEM</w:t>
      </w:r>
    </w:p>
    <w:tbl>
      <w:tblPr>
        <w:tblW w:w="8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9"/>
        <w:gridCol w:w="1729"/>
        <w:gridCol w:w="1729"/>
        <w:gridCol w:w="1729"/>
        <w:gridCol w:w="1729"/>
      </w:tblGrid>
      <w:tr w:rsidR="00AE1DB6" w:rsidRPr="00A14B4F" w14:paraId="71E9A428" w14:textId="77777777" w:rsidTr="00A14B4F">
        <w:trPr>
          <w:trHeight w:val="283"/>
        </w:trPr>
        <w:tc>
          <w:tcPr>
            <w:tcW w:w="1729" w:type="dxa"/>
            <w:shd w:val="clear" w:color="auto" w:fill="auto"/>
            <w:noWrap/>
            <w:vAlign w:val="center"/>
            <w:hideMark/>
          </w:tcPr>
          <w:p w14:paraId="027B513D"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Element</w:t>
            </w:r>
          </w:p>
        </w:tc>
        <w:tc>
          <w:tcPr>
            <w:tcW w:w="1729" w:type="dxa"/>
            <w:shd w:val="clear" w:color="auto" w:fill="auto"/>
            <w:noWrap/>
            <w:vAlign w:val="center"/>
            <w:hideMark/>
          </w:tcPr>
          <w:p w14:paraId="4FE8453C"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Atomic Fraction (%)</w:t>
            </w:r>
          </w:p>
        </w:tc>
        <w:tc>
          <w:tcPr>
            <w:tcW w:w="1729" w:type="dxa"/>
            <w:shd w:val="clear" w:color="auto" w:fill="auto"/>
            <w:noWrap/>
            <w:vAlign w:val="center"/>
            <w:hideMark/>
          </w:tcPr>
          <w:p w14:paraId="1CB4F1DB"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Atomic Error (%)</w:t>
            </w:r>
          </w:p>
        </w:tc>
        <w:tc>
          <w:tcPr>
            <w:tcW w:w="1729" w:type="dxa"/>
            <w:shd w:val="clear" w:color="auto" w:fill="auto"/>
            <w:noWrap/>
            <w:vAlign w:val="center"/>
            <w:hideMark/>
          </w:tcPr>
          <w:p w14:paraId="64AF2DFB"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Mass Fraction (%)</w:t>
            </w:r>
          </w:p>
        </w:tc>
        <w:tc>
          <w:tcPr>
            <w:tcW w:w="1729" w:type="dxa"/>
            <w:shd w:val="clear" w:color="auto" w:fill="auto"/>
            <w:noWrap/>
            <w:vAlign w:val="center"/>
            <w:hideMark/>
          </w:tcPr>
          <w:p w14:paraId="2F83E4B4" w14:textId="73367F8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Mass Error (%)</w:t>
            </w:r>
          </w:p>
        </w:tc>
      </w:tr>
      <w:tr w:rsidR="00AE1DB6" w:rsidRPr="00A14B4F" w14:paraId="59795E0B" w14:textId="77777777" w:rsidTr="00A14B4F">
        <w:trPr>
          <w:trHeight w:val="283"/>
        </w:trPr>
        <w:tc>
          <w:tcPr>
            <w:tcW w:w="1729" w:type="dxa"/>
            <w:shd w:val="clear" w:color="auto" w:fill="auto"/>
            <w:noWrap/>
            <w:vAlign w:val="center"/>
            <w:hideMark/>
          </w:tcPr>
          <w:p w14:paraId="2B4B7969"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w:t>
            </w:r>
          </w:p>
        </w:tc>
        <w:tc>
          <w:tcPr>
            <w:tcW w:w="1729" w:type="dxa"/>
            <w:shd w:val="clear" w:color="auto" w:fill="auto"/>
            <w:noWrap/>
            <w:vAlign w:val="center"/>
            <w:hideMark/>
          </w:tcPr>
          <w:p w14:paraId="097D73C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78.56</w:t>
            </w:r>
          </w:p>
        </w:tc>
        <w:tc>
          <w:tcPr>
            <w:tcW w:w="1729" w:type="dxa"/>
            <w:shd w:val="clear" w:color="auto" w:fill="auto"/>
            <w:noWrap/>
            <w:vAlign w:val="center"/>
            <w:hideMark/>
          </w:tcPr>
          <w:p w14:paraId="2CCE9F50"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7.49</w:t>
            </w:r>
          </w:p>
        </w:tc>
        <w:tc>
          <w:tcPr>
            <w:tcW w:w="1729" w:type="dxa"/>
            <w:shd w:val="clear" w:color="auto" w:fill="auto"/>
            <w:noWrap/>
            <w:vAlign w:val="center"/>
            <w:hideMark/>
          </w:tcPr>
          <w:p w14:paraId="0DC27EA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47.39</w:t>
            </w:r>
          </w:p>
        </w:tc>
        <w:tc>
          <w:tcPr>
            <w:tcW w:w="1729" w:type="dxa"/>
            <w:shd w:val="clear" w:color="auto" w:fill="auto"/>
            <w:noWrap/>
            <w:vAlign w:val="center"/>
            <w:hideMark/>
          </w:tcPr>
          <w:p w14:paraId="7980B3A9"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3.11</w:t>
            </w:r>
          </w:p>
        </w:tc>
      </w:tr>
      <w:tr w:rsidR="00AE1DB6" w:rsidRPr="00A14B4F" w14:paraId="65E6FB32" w14:textId="77777777" w:rsidTr="00A14B4F">
        <w:trPr>
          <w:trHeight w:val="283"/>
        </w:trPr>
        <w:tc>
          <w:tcPr>
            <w:tcW w:w="1729" w:type="dxa"/>
            <w:shd w:val="clear" w:color="auto" w:fill="auto"/>
            <w:noWrap/>
            <w:vAlign w:val="center"/>
            <w:hideMark/>
          </w:tcPr>
          <w:p w14:paraId="2019AB6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N</w:t>
            </w:r>
          </w:p>
        </w:tc>
        <w:tc>
          <w:tcPr>
            <w:tcW w:w="1729" w:type="dxa"/>
            <w:shd w:val="clear" w:color="auto" w:fill="auto"/>
            <w:noWrap/>
            <w:vAlign w:val="center"/>
            <w:hideMark/>
          </w:tcPr>
          <w:p w14:paraId="13D08AD9"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8.67</w:t>
            </w:r>
          </w:p>
        </w:tc>
        <w:tc>
          <w:tcPr>
            <w:tcW w:w="1729" w:type="dxa"/>
            <w:shd w:val="clear" w:color="auto" w:fill="auto"/>
            <w:noWrap/>
            <w:vAlign w:val="center"/>
            <w:hideMark/>
          </w:tcPr>
          <w:p w14:paraId="426B5BCE"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1.94</w:t>
            </w:r>
          </w:p>
        </w:tc>
        <w:tc>
          <w:tcPr>
            <w:tcW w:w="1729" w:type="dxa"/>
            <w:shd w:val="clear" w:color="auto" w:fill="auto"/>
            <w:noWrap/>
            <w:vAlign w:val="center"/>
            <w:hideMark/>
          </w:tcPr>
          <w:p w14:paraId="2BADD7C9"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6.10</w:t>
            </w:r>
          </w:p>
        </w:tc>
        <w:tc>
          <w:tcPr>
            <w:tcW w:w="1729" w:type="dxa"/>
            <w:shd w:val="clear" w:color="auto" w:fill="auto"/>
            <w:noWrap/>
            <w:vAlign w:val="center"/>
            <w:hideMark/>
          </w:tcPr>
          <w:p w14:paraId="473C0DB7"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1.30</w:t>
            </w:r>
          </w:p>
        </w:tc>
      </w:tr>
      <w:tr w:rsidR="00AE1DB6" w:rsidRPr="00A14B4F" w14:paraId="5AF94EC2" w14:textId="77777777" w:rsidTr="00A14B4F">
        <w:trPr>
          <w:trHeight w:val="283"/>
        </w:trPr>
        <w:tc>
          <w:tcPr>
            <w:tcW w:w="1729" w:type="dxa"/>
            <w:shd w:val="clear" w:color="auto" w:fill="auto"/>
            <w:noWrap/>
            <w:vAlign w:val="center"/>
            <w:hideMark/>
          </w:tcPr>
          <w:p w14:paraId="693FA59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O</w:t>
            </w:r>
          </w:p>
        </w:tc>
        <w:tc>
          <w:tcPr>
            <w:tcW w:w="1729" w:type="dxa"/>
            <w:shd w:val="clear" w:color="auto" w:fill="auto"/>
            <w:noWrap/>
            <w:vAlign w:val="center"/>
            <w:hideMark/>
          </w:tcPr>
          <w:p w14:paraId="49BFCE45"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4.12</w:t>
            </w:r>
          </w:p>
        </w:tc>
        <w:tc>
          <w:tcPr>
            <w:tcW w:w="1729" w:type="dxa"/>
            <w:shd w:val="clear" w:color="auto" w:fill="auto"/>
            <w:noWrap/>
            <w:vAlign w:val="center"/>
            <w:hideMark/>
          </w:tcPr>
          <w:p w14:paraId="5E590D0C"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0.91</w:t>
            </w:r>
          </w:p>
        </w:tc>
        <w:tc>
          <w:tcPr>
            <w:tcW w:w="1729" w:type="dxa"/>
            <w:shd w:val="clear" w:color="auto" w:fill="auto"/>
            <w:noWrap/>
            <w:vAlign w:val="center"/>
            <w:hideMark/>
          </w:tcPr>
          <w:p w14:paraId="1956795A"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3.31</w:t>
            </w:r>
          </w:p>
        </w:tc>
        <w:tc>
          <w:tcPr>
            <w:tcW w:w="1729" w:type="dxa"/>
            <w:shd w:val="clear" w:color="auto" w:fill="auto"/>
            <w:noWrap/>
            <w:vAlign w:val="center"/>
            <w:hideMark/>
          </w:tcPr>
          <w:p w14:paraId="257A2C11"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0.70</w:t>
            </w:r>
          </w:p>
        </w:tc>
      </w:tr>
      <w:tr w:rsidR="00AE1DB6" w:rsidRPr="00A14B4F" w14:paraId="3A0FF2F1" w14:textId="77777777" w:rsidTr="00A14B4F">
        <w:trPr>
          <w:trHeight w:val="283"/>
        </w:trPr>
        <w:tc>
          <w:tcPr>
            <w:tcW w:w="1729" w:type="dxa"/>
            <w:shd w:val="clear" w:color="auto" w:fill="auto"/>
            <w:noWrap/>
            <w:vAlign w:val="center"/>
            <w:hideMark/>
          </w:tcPr>
          <w:p w14:paraId="294F465D"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Cu</w:t>
            </w:r>
          </w:p>
        </w:tc>
        <w:tc>
          <w:tcPr>
            <w:tcW w:w="1729" w:type="dxa"/>
            <w:shd w:val="clear" w:color="auto" w:fill="auto"/>
            <w:noWrap/>
            <w:vAlign w:val="center"/>
            <w:hideMark/>
          </w:tcPr>
          <w:p w14:paraId="614B281D"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0.39</w:t>
            </w:r>
          </w:p>
        </w:tc>
        <w:tc>
          <w:tcPr>
            <w:tcW w:w="1729" w:type="dxa"/>
            <w:shd w:val="clear" w:color="auto" w:fill="auto"/>
            <w:noWrap/>
            <w:vAlign w:val="center"/>
            <w:hideMark/>
          </w:tcPr>
          <w:p w14:paraId="1B4EC19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0.06</w:t>
            </w:r>
          </w:p>
        </w:tc>
        <w:tc>
          <w:tcPr>
            <w:tcW w:w="1729" w:type="dxa"/>
            <w:shd w:val="clear" w:color="auto" w:fill="auto"/>
            <w:noWrap/>
            <w:vAlign w:val="center"/>
            <w:hideMark/>
          </w:tcPr>
          <w:p w14:paraId="3764BA22"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1.25</w:t>
            </w:r>
          </w:p>
        </w:tc>
        <w:tc>
          <w:tcPr>
            <w:tcW w:w="1729" w:type="dxa"/>
            <w:shd w:val="clear" w:color="auto" w:fill="auto"/>
            <w:noWrap/>
            <w:vAlign w:val="center"/>
            <w:hideMark/>
          </w:tcPr>
          <w:p w14:paraId="2E4577C1"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0.18</w:t>
            </w:r>
          </w:p>
        </w:tc>
      </w:tr>
      <w:tr w:rsidR="00AE1DB6" w:rsidRPr="00A14B4F" w14:paraId="5EC50330" w14:textId="77777777" w:rsidTr="00A14B4F">
        <w:trPr>
          <w:trHeight w:val="283"/>
        </w:trPr>
        <w:tc>
          <w:tcPr>
            <w:tcW w:w="1729" w:type="dxa"/>
            <w:shd w:val="clear" w:color="auto" w:fill="auto"/>
            <w:noWrap/>
            <w:vAlign w:val="center"/>
            <w:hideMark/>
          </w:tcPr>
          <w:p w14:paraId="10E7DA80"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w:t>
            </w:r>
          </w:p>
        </w:tc>
        <w:tc>
          <w:tcPr>
            <w:tcW w:w="1729" w:type="dxa"/>
            <w:shd w:val="clear" w:color="auto" w:fill="auto"/>
            <w:noWrap/>
            <w:vAlign w:val="center"/>
            <w:hideMark/>
          </w:tcPr>
          <w:p w14:paraId="29B616E6"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8.27</w:t>
            </w:r>
          </w:p>
        </w:tc>
        <w:tc>
          <w:tcPr>
            <w:tcW w:w="1729" w:type="dxa"/>
            <w:shd w:val="clear" w:color="auto" w:fill="auto"/>
            <w:noWrap/>
            <w:vAlign w:val="center"/>
            <w:hideMark/>
          </w:tcPr>
          <w:p w14:paraId="49994A73"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1.46</w:t>
            </w:r>
          </w:p>
        </w:tc>
        <w:tc>
          <w:tcPr>
            <w:tcW w:w="1729" w:type="dxa"/>
            <w:shd w:val="clear" w:color="auto" w:fill="auto"/>
            <w:noWrap/>
            <w:vAlign w:val="center"/>
            <w:hideMark/>
          </w:tcPr>
          <w:p w14:paraId="18C9EFE7"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41.96</w:t>
            </w:r>
          </w:p>
        </w:tc>
        <w:tc>
          <w:tcPr>
            <w:tcW w:w="1729" w:type="dxa"/>
            <w:shd w:val="clear" w:color="auto" w:fill="auto"/>
            <w:noWrap/>
            <w:vAlign w:val="center"/>
            <w:hideMark/>
          </w:tcPr>
          <w:p w14:paraId="16052765" w14:textId="77777777" w:rsidR="00AE1DB6" w:rsidRPr="00A14B4F" w:rsidRDefault="00AE1DB6"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6.81</w:t>
            </w:r>
          </w:p>
        </w:tc>
      </w:tr>
    </w:tbl>
    <w:p w14:paraId="6C6D4EEA" w14:textId="381285BA" w:rsidR="00D46F4D" w:rsidRPr="006C490D" w:rsidRDefault="004F749E" w:rsidP="00A14B4F">
      <w:pPr>
        <w:snapToGrid w:val="0"/>
        <w:spacing w:before="240" w:after="120"/>
        <w:jc w:val="left"/>
        <w:rPr>
          <w:rFonts w:ascii="Times New Roman" w:hAnsi="Times New Roman"/>
          <w:sz w:val="24"/>
          <w:szCs w:val="24"/>
        </w:rPr>
      </w:pPr>
      <w:r w:rsidRPr="006C490D">
        <w:rPr>
          <w:rFonts w:ascii="Times New Roman" w:hAnsi="Times New Roman"/>
          <w:b/>
          <w:bCs/>
          <w:sz w:val="24"/>
          <w:szCs w:val="24"/>
        </w:rPr>
        <w:t>Table S5</w:t>
      </w:r>
      <w:r w:rsidRPr="006C490D">
        <w:rPr>
          <w:rFonts w:ascii="Times New Roman" w:hAnsi="Times New Roman"/>
          <w:sz w:val="24"/>
          <w:szCs w:val="24"/>
        </w:rPr>
        <w:t xml:space="preserve"> The element content of RuM (M=Fe</w:t>
      </w:r>
      <w:r w:rsidR="00A14B4F">
        <w:rPr>
          <w:rFonts w:ascii="Times New Roman" w:hAnsi="Times New Roman"/>
          <w:sz w:val="24"/>
          <w:szCs w:val="24"/>
        </w:rPr>
        <w:t>, Co, Ni, Cu)-NC samples by XPS</w:t>
      </w:r>
    </w:p>
    <w:tbl>
      <w:tblPr>
        <w:tblW w:w="86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6"/>
        <w:gridCol w:w="992"/>
        <w:gridCol w:w="851"/>
        <w:gridCol w:w="850"/>
        <w:gridCol w:w="879"/>
        <w:gridCol w:w="822"/>
        <w:gridCol w:w="850"/>
        <w:gridCol w:w="851"/>
        <w:gridCol w:w="1276"/>
      </w:tblGrid>
      <w:tr w:rsidR="004F749E" w:rsidRPr="00A14B4F" w14:paraId="25F5C6A6" w14:textId="77777777" w:rsidTr="00A14B4F">
        <w:trPr>
          <w:cantSplit/>
          <w:trHeight w:val="340"/>
        </w:trPr>
        <w:tc>
          <w:tcPr>
            <w:tcW w:w="1276" w:type="dxa"/>
            <w:shd w:val="clear" w:color="auto" w:fill="auto"/>
            <w:noWrap/>
            <w:vAlign w:val="center"/>
            <w:hideMark/>
          </w:tcPr>
          <w:p w14:paraId="387946C4"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Catalyst</w:t>
            </w:r>
          </w:p>
        </w:tc>
        <w:tc>
          <w:tcPr>
            <w:tcW w:w="992" w:type="dxa"/>
            <w:shd w:val="clear" w:color="auto" w:fill="auto"/>
            <w:noWrap/>
            <w:vAlign w:val="center"/>
            <w:hideMark/>
          </w:tcPr>
          <w:p w14:paraId="1F9CAC70"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w:t>
            </w:r>
            <w:r w:rsidR="00D05250"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(wt%)</w:t>
            </w:r>
          </w:p>
        </w:tc>
        <w:tc>
          <w:tcPr>
            <w:tcW w:w="851" w:type="dxa"/>
            <w:shd w:val="clear" w:color="auto" w:fill="auto"/>
            <w:noWrap/>
            <w:vAlign w:val="center"/>
            <w:hideMark/>
          </w:tcPr>
          <w:p w14:paraId="5890195B"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 (wt%)</w:t>
            </w:r>
          </w:p>
        </w:tc>
        <w:tc>
          <w:tcPr>
            <w:tcW w:w="850" w:type="dxa"/>
            <w:shd w:val="clear" w:color="auto" w:fill="auto"/>
            <w:noWrap/>
            <w:vAlign w:val="center"/>
            <w:hideMark/>
          </w:tcPr>
          <w:p w14:paraId="2B299BA4"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N (wt%)</w:t>
            </w:r>
          </w:p>
        </w:tc>
        <w:tc>
          <w:tcPr>
            <w:tcW w:w="879" w:type="dxa"/>
            <w:shd w:val="clear" w:color="auto" w:fill="auto"/>
            <w:noWrap/>
            <w:vAlign w:val="center"/>
            <w:hideMark/>
          </w:tcPr>
          <w:p w14:paraId="7644A569"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O (wt%)</w:t>
            </w:r>
          </w:p>
        </w:tc>
        <w:tc>
          <w:tcPr>
            <w:tcW w:w="822" w:type="dxa"/>
            <w:shd w:val="clear" w:color="auto" w:fill="auto"/>
            <w:noWrap/>
            <w:vAlign w:val="center"/>
            <w:hideMark/>
          </w:tcPr>
          <w:p w14:paraId="428AAE3F"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Fe (wt%)</w:t>
            </w:r>
          </w:p>
        </w:tc>
        <w:tc>
          <w:tcPr>
            <w:tcW w:w="850" w:type="dxa"/>
            <w:shd w:val="clear" w:color="auto" w:fill="auto"/>
            <w:noWrap/>
            <w:vAlign w:val="center"/>
            <w:hideMark/>
          </w:tcPr>
          <w:p w14:paraId="5D4B7F87"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Co (wt%)</w:t>
            </w:r>
          </w:p>
        </w:tc>
        <w:tc>
          <w:tcPr>
            <w:tcW w:w="851" w:type="dxa"/>
            <w:vAlign w:val="center"/>
          </w:tcPr>
          <w:p w14:paraId="34683350"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Ni (wt%)</w:t>
            </w:r>
          </w:p>
        </w:tc>
        <w:tc>
          <w:tcPr>
            <w:tcW w:w="1276" w:type="dxa"/>
            <w:vAlign w:val="center"/>
          </w:tcPr>
          <w:p w14:paraId="1C8552AA"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Cu</w:t>
            </w:r>
          </w:p>
          <w:p w14:paraId="41C10BFD"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w:t>
            </w:r>
          </w:p>
        </w:tc>
      </w:tr>
      <w:tr w:rsidR="004F749E" w:rsidRPr="00A14B4F" w14:paraId="0EBA7FE9" w14:textId="77777777" w:rsidTr="00A14B4F">
        <w:trPr>
          <w:cantSplit/>
          <w:trHeight w:val="340"/>
        </w:trPr>
        <w:tc>
          <w:tcPr>
            <w:tcW w:w="1276" w:type="dxa"/>
            <w:shd w:val="clear" w:color="auto" w:fill="auto"/>
            <w:noWrap/>
            <w:vAlign w:val="center"/>
            <w:hideMark/>
          </w:tcPr>
          <w:p w14:paraId="60D28AB2"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RuFe-NC</w:t>
            </w:r>
          </w:p>
        </w:tc>
        <w:tc>
          <w:tcPr>
            <w:tcW w:w="992" w:type="dxa"/>
            <w:shd w:val="clear" w:color="auto" w:fill="auto"/>
            <w:noWrap/>
            <w:vAlign w:val="center"/>
            <w:hideMark/>
          </w:tcPr>
          <w:p w14:paraId="081FB7F1"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1.2</w:t>
            </w:r>
          </w:p>
        </w:tc>
        <w:tc>
          <w:tcPr>
            <w:tcW w:w="851" w:type="dxa"/>
            <w:shd w:val="clear" w:color="auto" w:fill="auto"/>
            <w:noWrap/>
            <w:vAlign w:val="center"/>
            <w:hideMark/>
          </w:tcPr>
          <w:p w14:paraId="43E053E5"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87.07</w:t>
            </w:r>
          </w:p>
        </w:tc>
        <w:tc>
          <w:tcPr>
            <w:tcW w:w="850" w:type="dxa"/>
            <w:shd w:val="clear" w:color="auto" w:fill="auto"/>
            <w:noWrap/>
            <w:vAlign w:val="center"/>
            <w:hideMark/>
          </w:tcPr>
          <w:p w14:paraId="0FFF4CA4"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3.41</w:t>
            </w:r>
          </w:p>
        </w:tc>
        <w:tc>
          <w:tcPr>
            <w:tcW w:w="879" w:type="dxa"/>
            <w:shd w:val="clear" w:color="auto" w:fill="auto"/>
            <w:noWrap/>
            <w:vAlign w:val="center"/>
            <w:hideMark/>
          </w:tcPr>
          <w:p w14:paraId="502BD7E4"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7.39</w:t>
            </w:r>
          </w:p>
        </w:tc>
        <w:tc>
          <w:tcPr>
            <w:tcW w:w="822" w:type="dxa"/>
            <w:shd w:val="clear" w:color="auto" w:fill="auto"/>
            <w:noWrap/>
            <w:vAlign w:val="center"/>
            <w:hideMark/>
          </w:tcPr>
          <w:p w14:paraId="3D061507"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0.94</w:t>
            </w:r>
          </w:p>
        </w:tc>
        <w:tc>
          <w:tcPr>
            <w:tcW w:w="850" w:type="dxa"/>
            <w:shd w:val="clear" w:color="auto" w:fill="auto"/>
            <w:noWrap/>
            <w:vAlign w:val="center"/>
            <w:hideMark/>
          </w:tcPr>
          <w:p w14:paraId="2D618729"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1" w:type="dxa"/>
            <w:vAlign w:val="center"/>
          </w:tcPr>
          <w:p w14:paraId="118AECAA"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1276" w:type="dxa"/>
            <w:vAlign w:val="center"/>
          </w:tcPr>
          <w:p w14:paraId="19A5F526"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r>
      <w:tr w:rsidR="004F749E" w:rsidRPr="00A14B4F" w14:paraId="69AE09A0" w14:textId="77777777" w:rsidTr="00A14B4F">
        <w:trPr>
          <w:cantSplit/>
          <w:trHeight w:val="340"/>
        </w:trPr>
        <w:tc>
          <w:tcPr>
            <w:tcW w:w="1276" w:type="dxa"/>
            <w:shd w:val="clear" w:color="auto" w:fill="auto"/>
            <w:noWrap/>
            <w:vAlign w:val="center"/>
            <w:hideMark/>
          </w:tcPr>
          <w:p w14:paraId="23C9BD9A"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RuCo-NC</w:t>
            </w:r>
          </w:p>
        </w:tc>
        <w:tc>
          <w:tcPr>
            <w:tcW w:w="992" w:type="dxa"/>
            <w:shd w:val="clear" w:color="auto" w:fill="auto"/>
            <w:noWrap/>
            <w:vAlign w:val="center"/>
            <w:hideMark/>
          </w:tcPr>
          <w:p w14:paraId="0D7B7A04"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1.41</w:t>
            </w:r>
          </w:p>
        </w:tc>
        <w:tc>
          <w:tcPr>
            <w:tcW w:w="851" w:type="dxa"/>
            <w:shd w:val="clear" w:color="auto" w:fill="auto"/>
            <w:noWrap/>
            <w:vAlign w:val="center"/>
            <w:hideMark/>
          </w:tcPr>
          <w:p w14:paraId="5504A05A"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87.82</w:t>
            </w:r>
          </w:p>
        </w:tc>
        <w:tc>
          <w:tcPr>
            <w:tcW w:w="850" w:type="dxa"/>
            <w:shd w:val="clear" w:color="auto" w:fill="auto"/>
            <w:noWrap/>
            <w:vAlign w:val="center"/>
            <w:hideMark/>
          </w:tcPr>
          <w:p w14:paraId="2D887FAD"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2.99</w:t>
            </w:r>
          </w:p>
        </w:tc>
        <w:tc>
          <w:tcPr>
            <w:tcW w:w="879" w:type="dxa"/>
            <w:shd w:val="clear" w:color="auto" w:fill="auto"/>
            <w:noWrap/>
            <w:vAlign w:val="center"/>
            <w:hideMark/>
          </w:tcPr>
          <w:p w14:paraId="6896E7A9"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7.11</w:t>
            </w:r>
          </w:p>
        </w:tc>
        <w:tc>
          <w:tcPr>
            <w:tcW w:w="822" w:type="dxa"/>
            <w:shd w:val="clear" w:color="auto" w:fill="auto"/>
            <w:noWrap/>
            <w:vAlign w:val="center"/>
            <w:hideMark/>
          </w:tcPr>
          <w:p w14:paraId="00423A1B"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0" w:type="dxa"/>
            <w:shd w:val="clear" w:color="auto" w:fill="auto"/>
            <w:noWrap/>
            <w:vAlign w:val="center"/>
            <w:hideMark/>
          </w:tcPr>
          <w:p w14:paraId="07BBCD04"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0.67</w:t>
            </w:r>
          </w:p>
        </w:tc>
        <w:tc>
          <w:tcPr>
            <w:tcW w:w="851" w:type="dxa"/>
            <w:vAlign w:val="center"/>
          </w:tcPr>
          <w:p w14:paraId="4AB4D690"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1276" w:type="dxa"/>
            <w:vAlign w:val="center"/>
          </w:tcPr>
          <w:p w14:paraId="16983ECD"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r>
      <w:tr w:rsidR="0027007B" w:rsidRPr="00A14B4F" w14:paraId="159B5EA7" w14:textId="77777777" w:rsidTr="00A14B4F">
        <w:trPr>
          <w:cantSplit/>
          <w:trHeight w:val="340"/>
        </w:trPr>
        <w:tc>
          <w:tcPr>
            <w:tcW w:w="1276" w:type="dxa"/>
            <w:shd w:val="clear" w:color="auto" w:fill="auto"/>
            <w:noWrap/>
            <w:vAlign w:val="center"/>
            <w:hideMark/>
          </w:tcPr>
          <w:p w14:paraId="54B42015"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RuNi-NC</w:t>
            </w:r>
          </w:p>
        </w:tc>
        <w:tc>
          <w:tcPr>
            <w:tcW w:w="992" w:type="dxa"/>
            <w:shd w:val="clear" w:color="auto" w:fill="auto"/>
            <w:noWrap/>
            <w:vAlign w:val="center"/>
          </w:tcPr>
          <w:p w14:paraId="1D3FA11E"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1.07</w:t>
            </w:r>
          </w:p>
        </w:tc>
        <w:tc>
          <w:tcPr>
            <w:tcW w:w="851" w:type="dxa"/>
            <w:shd w:val="clear" w:color="auto" w:fill="auto"/>
            <w:noWrap/>
            <w:vAlign w:val="center"/>
            <w:hideMark/>
          </w:tcPr>
          <w:p w14:paraId="2D14CD6C"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86.17</w:t>
            </w:r>
          </w:p>
        </w:tc>
        <w:tc>
          <w:tcPr>
            <w:tcW w:w="850" w:type="dxa"/>
            <w:shd w:val="clear" w:color="auto" w:fill="auto"/>
            <w:noWrap/>
            <w:vAlign w:val="center"/>
            <w:hideMark/>
          </w:tcPr>
          <w:p w14:paraId="121973B1"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6.03</w:t>
            </w:r>
          </w:p>
        </w:tc>
        <w:tc>
          <w:tcPr>
            <w:tcW w:w="879" w:type="dxa"/>
            <w:shd w:val="clear" w:color="auto" w:fill="auto"/>
            <w:noWrap/>
            <w:vAlign w:val="center"/>
            <w:hideMark/>
          </w:tcPr>
          <w:p w14:paraId="7577FD67"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5.83</w:t>
            </w:r>
          </w:p>
        </w:tc>
        <w:tc>
          <w:tcPr>
            <w:tcW w:w="822" w:type="dxa"/>
            <w:shd w:val="clear" w:color="auto" w:fill="auto"/>
            <w:noWrap/>
            <w:vAlign w:val="center"/>
            <w:hideMark/>
          </w:tcPr>
          <w:p w14:paraId="174149CA"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0" w:type="dxa"/>
            <w:shd w:val="clear" w:color="auto" w:fill="auto"/>
            <w:noWrap/>
            <w:vAlign w:val="center"/>
            <w:hideMark/>
          </w:tcPr>
          <w:p w14:paraId="3EB8771E"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1" w:type="dxa"/>
            <w:vAlign w:val="center"/>
          </w:tcPr>
          <w:p w14:paraId="45BE7E3C"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0.91</w:t>
            </w:r>
          </w:p>
        </w:tc>
        <w:tc>
          <w:tcPr>
            <w:tcW w:w="1276" w:type="dxa"/>
            <w:vAlign w:val="center"/>
          </w:tcPr>
          <w:p w14:paraId="37FD9073" w14:textId="77777777" w:rsidR="0027007B"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r>
      <w:tr w:rsidR="004F749E" w:rsidRPr="00A14B4F" w14:paraId="45035CD0" w14:textId="77777777" w:rsidTr="00A14B4F">
        <w:trPr>
          <w:cantSplit/>
          <w:trHeight w:val="340"/>
        </w:trPr>
        <w:tc>
          <w:tcPr>
            <w:tcW w:w="1276" w:type="dxa"/>
            <w:shd w:val="clear" w:color="auto" w:fill="auto"/>
            <w:noWrap/>
            <w:vAlign w:val="center"/>
            <w:hideMark/>
          </w:tcPr>
          <w:p w14:paraId="048ADC1A"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RuCu-NC</w:t>
            </w:r>
          </w:p>
        </w:tc>
        <w:tc>
          <w:tcPr>
            <w:tcW w:w="992" w:type="dxa"/>
            <w:shd w:val="clear" w:color="auto" w:fill="auto"/>
            <w:noWrap/>
            <w:vAlign w:val="center"/>
            <w:hideMark/>
          </w:tcPr>
          <w:p w14:paraId="5E2A8418"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1.12</w:t>
            </w:r>
          </w:p>
        </w:tc>
        <w:tc>
          <w:tcPr>
            <w:tcW w:w="851" w:type="dxa"/>
            <w:shd w:val="clear" w:color="auto" w:fill="auto"/>
            <w:noWrap/>
            <w:vAlign w:val="center"/>
            <w:hideMark/>
          </w:tcPr>
          <w:p w14:paraId="201A84D5"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75.72</w:t>
            </w:r>
          </w:p>
        </w:tc>
        <w:tc>
          <w:tcPr>
            <w:tcW w:w="850" w:type="dxa"/>
            <w:shd w:val="clear" w:color="auto" w:fill="auto"/>
            <w:noWrap/>
            <w:vAlign w:val="center"/>
            <w:hideMark/>
          </w:tcPr>
          <w:p w14:paraId="34669960"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12.65</w:t>
            </w:r>
          </w:p>
        </w:tc>
        <w:tc>
          <w:tcPr>
            <w:tcW w:w="879" w:type="dxa"/>
            <w:shd w:val="clear" w:color="auto" w:fill="auto"/>
            <w:noWrap/>
            <w:vAlign w:val="center"/>
            <w:hideMark/>
          </w:tcPr>
          <w:p w14:paraId="5F16C1FA"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9.95</w:t>
            </w:r>
          </w:p>
        </w:tc>
        <w:tc>
          <w:tcPr>
            <w:tcW w:w="822" w:type="dxa"/>
            <w:shd w:val="clear" w:color="auto" w:fill="auto"/>
            <w:noWrap/>
            <w:vAlign w:val="center"/>
            <w:hideMark/>
          </w:tcPr>
          <w:p w14:paraId="071C8651"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0" w:type="dxa"/>
            <w:shd w:val="clear" w:color="auto" w:fill="auto"/>
            <w:noWrap/>
            <w:vAlign w:val="center"/>
            <w:hideMark/>
          </w:tcPr>
          <w:p w14:paraId="6C597384"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1" w:type="dxa"/>
            <w:vAlign w:val="center"/>
          </w:tcPr>
          <w:p w14:paraId="3EB18198"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1276" w:type="dxa"/>
            <w:vAlign w:val="center"/>
          </w:tcPr>
          <w:p w14:paraId="3AC57AC3"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0.56</w:t>
            </w:r>
          </w:p>
        </w:tc>
      </w:tr>
      <w:tr w:rsidR="004F749E" w:rsidRPr="00A14B4F" w14:paraId="78DEFE4C" w14:textId="77777777" w:rsidTr="00A14B4F">
        <w:trPr>
          <w:cantSplit/>
          <w:trHeight w:val="340"/>
        </w:trPr>
        <w:tc>
          <w:tcPr>
            <w:tcW w:w="1276" w:type="dxa"/>
            <w:shd w:val="clear" w:color="auto" w:fill="auto"/>
            <w:noWrap/>
            <w:vAlign w:val="center"/>
            <w:hideMark/>
          </w:tcPr>
          <w:p w14:paraId="2D0C6677"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Ru-NC</w:t>
            </w:r>
          </w:p>
        </w:tc>
        <w:tc>
          <w:tcPr>
            <w:tcW w:w="992" w:type="dxa"/>
            <w:shd w:val="clear" w:color="auto" w:fill="auto"/>
            <w:noWrap/>
            <w:vAlign w:val="center"/>
            <w:hideMark/>
          </w:tcPr>
          <w:p w14:paraId="4FC3A0F9"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6.38</w:t>
            </w:r>
          </w:p>
        </w:tc>
        <w:tc>
          <w:tcPr>
            <w:tcW w:w="851" w:type="dxa"/>
            <w:shd w:val="clear" w:color="auto" w:fill="auto"/>
            <w:noWrap/>
            <w:vAlign w:val="center"/>
            <w:hideMark/>
          </w:tcPr>
          <w:p w14:paraId="1F033DB6"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82.31</w:t>
            </w:r>
          </w:p>
        </w:tc>
        <w:tc>
          <w:tcPr>
            <w:tcW w:w="850" w:type="dxa"/>
            <w:shd w:val="clear" w:color="auto" w:fill="auto"/>
            <w:noWrap/>
            <w:vAlign w:val="center"/>
            <w:hideMark/>
          </w:tcPr>
          <w:p w14:paraId="5A632D02"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6.46</w:t>
            </w:r>
          </w:p>
        </w:tc>
        <w:tc>
          <w:tcPr>
            <w:tcW w:w="879" w:type="dxa"/>
            <w:shd w:val="clear" w:color="auto" w:fill="auto"/>
            <w:noWrap/>
            <w:vAlign w:val="center"/>
            <w:hideMark/>
          </w:tcPr>
          <w:p w14:paraId="29C280EA" w14:textId="77777777" w:rsidR="004F749E" w:rsidRPr="00A14B4F" w:rsidRDefault="0027007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4.86</w:t>
            </w:r>
          </w:p>
        </w:tc>
        <w:tc>
          <w:tcPr>
            <w:tcW w:w="822" w:type="dxa"/>
            <w:shd w:val="clear" w:color="auto" w:fill="auto"/>
            <w:noWrap/>
            <w:vAlign w:val="center"/>
            <w:hideMark/>
          </w:tcPr>
          <w:p w14:paraId="25D86D06"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0" w:type="dxa"/>
            <w:shd w:val="clear" w:color="auto" w:fill="auto"/>
            <w:noWrap/>
            <w:vAlign w:val="center"/>
            <w:hideMark/>
          </w:tcPr>
          <w:p w14:paraId="7ADB34C0"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851" w:type="dxa"/>
            <w:vAlign w:val="center"/>
          </w:tcPr>
          <w:p w14:paraId="4683A515"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1276" w:type="dxa"/>
            <w:vAlign w:val="center"/>
          </w:tcPr>
          <w:p w14:paraId="4360EFDE" w14:textId="77777777" w:rsidR="004F749E" w:rsidRPr="00A14B4F" w:rsidRDefault="004F749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r>
    </w:tbl>
    <w:p w14:paraId="012EC118" w14:textId="77777777" w:rsidR="00A14B4F" w:rsidRDefault="00A14B4F" w:rsidP="00930F99">
      <w:pPr>
        <w:snapToGrid w:val="0"/>
        <w:spacing w:before="120" w:after="120"/>
        <w:ind w:rightChars="-322" w:right="-902"/>
        <w:jc w:val="left"/>
        <w:rPr>
          <w:rFonts w:ascii="Times New Roman" w:hAnsi="Times New Roman"/>
          <w:b/>
          <w:bCs/>
          <w:sz w:val="24"/>
          <w:szCs w:val="24"/>
        </w:rPr>
      </w:pPr>
    </w:p>
    <w:p w14:paraId="1DCEA3F8" w14:textId="62789D7E" w:rsidR="002B6EF1" w:rsidRPr="006C490D" w:rsidRDefault="003B2EB1" w:rsidP="00930F99">
      <w:pPr>
        <w:snapToGrid w:val="0"/>
        <w:spacing w:before="120" w:after="120"/>
        <w:ind w:rightChars="-322" w:right="-902"/>
        <w:jc w:val="left"/>
        <w:rPr>
          <w:rFonts w:ascii="Times New Roman" w:hAnsi="Times New Roman"/>
          <w:sz w:val="24"/>
          <w:szCs w:val="24"/>
        </w:rPr>
      </w:pPr>
      <w:r w:rsidRPr="006C490D">
        <w:rPr>
          <w:rFonts w:ascii="Times New Roman" w:hAnsi="Times New Roman"/>
          <w:b/>
          <w:bCs/>
          <w:sz w:val="24"/>
          <w:szCs w:val="24"/>
        </w:rPr>
        <w:t>Table S</w:t>
      </w:r>
      <w:r w:rsidR="00A91384" w:rsidRPr="006C490D">
        <w:rPr>
          <w:rFonts w:ascii="Times New Roman" w:hAnsi="Times New Roman" w:hint="eastAsia"/>
          <w:b/>
          <w:bCs/>
          <w:sz w:val="24"/>
          <w:szCs w:val="24"/>
        </w:rPr>
        <w:t>6</w:t>
      </w:r>
      <w:r w:rsidR="00D46F4D" w:rsidRPr="006C490D">
        <w:rPr>
          <w:rFonts w:ascii="Times New Roman" w:hAnsi="Times New Roman"/>
          <w:sz w:val="24"/>
          <w:szCs w:val="24"/>
        </w:rPr>
        <w:t xml:space="preserve"> </w:t>
      </w:r>
      <w:r w:rsidRPr="006C490D">
        <w:rPr>
          <w:rFonts w:ascii="Times New Roman" w:hAnsi="Times New Roman"/>
          <w:sz w:val="24"/>
          <w:szCs w:val="24"/>
        </w:rPr>
        <w:t>The performance of electrocatalytic NO</w:t>
      </w:r>
      <w:r w:rsidRPr="006C490D">
        <w:rPr>
          <w:rFonts w:ascii="Times New Roman" w:hAnsi="Times New Roman"/>
          <w:sz w:val="24"/>
          <w:szCs w:val="24"/>
          <w:vertAlign w:val="subscript"/>
        </w:rPr>
        <w:t>3</w:t>
      </w:r>
      <w:r w:rsidRPr="006C490D">
        <w:rPr>
          <w:rFonts w:ascii="Times New Roman" w:hAnsi="Times New Roman"/>
          <w:sz w:val="24"/>
          <w:szCs w:val="24"/>
        </w:rPr>
        <w:t>RR for the reported</w:t>
      </w:r>
      <w:r w:rsidR="00612464" w:rsidRPr="006C490D">
        <w:rPr>
          <w:rFonts w:ascii="Times New Roman" w:hAnsi="Times New Roman"/>
          <w:sz w:val="24"/>
          <w:szCs w:val="24"/>
        </w:rPr>
        <w:t xml:space="preserve"> </w:t>
      </w:r>
      <w:r w:rsidR="00A14B4F">
        <w:rPr>
          <w:rFonts w:ascii="Times New Roman" w:hAnsi="Times New Roman"/>
          <w:sz w:val="24"/>
          <w:szCs w:val="24"/>
        </w:rPr>
        <w:t>electrocatalysts</w:t>
      </w:r>
    </w:p>
    <w:tbl>
      <w:tblPr>
        <w:tblW w:w="86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97"/>
        <w:gridCol w:w="1764"/>
        <w:gridCol w:w="1070"/>
        <w:gridCol w:w="1070"/>
        <w:gridCol w:w="1206"/>
        <w:gridCol w:w="756"/>
        <w:gridCol w:w="1313"/>
      </w:tblGrid>
      <w:tr w:rsidR="0009123B" w:rsidRPr="006C490D" w14:paraId="5A5864F7" w14:textId="77777777" w:rsidTr="00A14B4F">
        <w:trPr>
          <w:cantSplit/>
          <w:trHeight w:val="340"/>
        </w:trPr>
        <w:tc>
          <w:tcPr>
            <w:tcW w:w="1497" w:type="dxa"/>
            <w:shd w:val="clear" w:color="auto" w:fill="auto"/>
            <w:noWrap/>
            <w:vAlign w:val="center"/>
            <w:hideMark/>
          </w:tcPr>
          <w:p w14:paraId="1B752C66" w14:textId="77777777" w:rsidR="002B6EF1" w:rsidRPr="00A14B4F" w:rsidRDefault="002B6EF1" w:rsidP="00A14B4F">
            <w:pPr>
              <w:widowControl/>
              <w:tabs>
                <w:tab w:val="left" w:pos="553"/>
              </w:tabs>
              <w:snapToGrid w:val="0"/>
              <w:ind w:leftChars="62" w:left="174" w:rightChars="5" w:right="14" w:firstLine="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Catalyst</w:t>
            </w:r>
          </w:p>
        </w:tc>
        <w:tc>
          <w:tcPr>
            <w:tcW w:w="1764" w:type="dxa"/>
            <w:shd w:val="clear" w:color="auto" w:fill="auto"/>
            <w:noWrap/>
            <w:vAlign w:val="center"/>
            <w:hideMark/>
          </w:tcPr>
          <w:p w14:paraId="79350D95"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Electrolyte</w:t>
            </w:r>
          </w:p>
        </w:tc>
        <w:tc>
          <w:tcPr>
            <w:tcW w:w="1070" w:type="dxa"/>
            <w:shd w:val="clear" w:color="auto" w:fill="auto"/>
            <w:noWrap/>
            <w:vAlign w:val="center"/>
            <w:hideMark/>
          </w:tcPr>
          <w:p w14:paraId="035706BE"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Onset Potential</w:t>
            </w:r>
            <w:r w:rsidR="00D05250" w:rsidRPr="00A14B4F">
              <w:rPr>
                <w:rFonts w:ascii="Times New Roman" w:eastAsia="等线" w:hAnsi="Times New Roman"/>
                <w:color w:val="000000"/>
                <w:kern w:val="0"/>
                <w:sz w:val="21"/>
                <w:szCs w:val="21"/>
              </w:rPr>
              <w:t xml:space="preserve"> </w:t>
            </w:r>
          </w:p>
          <w:p w14:paraId="3CAA5302"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(V vs RHE)</w:t>
            </w:r>
          </w:p>
        </w:tc>
        <w:tc>
          <w:tcPr>
            <w:tcW w:w="1070" w:type="dxa"/>
            <w:shd w:val="clear" w:color="auto" w:fill="auto"/>
            <w:noWrap/>
            <w:vAlign w:val="center"/>
            <w:hideMark/>
          </w:tcPr>
          <w:p w14:paraId="6D3F3F1A"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Potential</w:t>
            </w:r>
            <w:r w:rsidR="00D05250" w:rsidRPr="00A14B4F">
              <w:rPr>
                <w:rFonts w:ascii="Times New Roman" w:eastAsia="等线" w:hAnsi="Times New Roman"/>
                <w:color w:val="000000"/>
                <w:kern w:val="0"/>
                <w:sz w:val="21"/>
                <w:szCs w:val="21"/>
              </w:rPr>
              <w:t xml:space="preserve"> </w:t>
            </w:r>
          </w:p>
          <w:p w14:paraId="2E64BE4F"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(V</w:t>
            </w:r>
            <w:r w:rsidR="00612464"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vs</w:t>
            </w:r>
            <w:r w:rsidR="00612464"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RHE)</w:t>
            </w:r>
          </w:p>
        </w:tc>
        <w:tc>
          <w:tcPr>
            <w:tcW w:w="1206" w:type="dxa"/>
            <w:shd w:val="clear" w:color="auto" w:fill="auto"/>
            <w:noWrap/>
            <w:vAlign w:val="center"/>
            <w:hideMark/>
          </w:tcPr>
          <w:p w14:paraId="69E5ABE5"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NH</w:t>
            </w:r>
            <w:r w:rsidRPr="00A14B4F">
              <w:rPr>
                <w:rFonts w:ascii="Times New Roman" w:eastAsia="等线" w:hAnsi="Times New Roman"/>
                <w:color w:val="000000"/>
                <w:kern w:val="0"/>
                <w:sz w:val="21"/>
                <w:szCs w:val="21"/>
                <w:vertAlign w:val="subscript"/>
              </w:rPr>
              <w:t xml:space="preserve">3 </w:t>
            </w:r>
            <w:r w:rsidRPr="00A14B4F">
              <w:rPr>
                <w:rFonts w:ascii="Times New Roman" w:eastAsia="等线" w:hAnsi="Times New Roman"/>
                <w:color w:val="000000"/>
                <w:kern w:val="0"/>
                <w:sz w:val="21"/>
                <w:szCs w:val="21"/>
              </w:rPr>
              <w:t>yield</w:t>
            </w:r>
            <w:r w:rsidR="00D05250" w:rsidRPr="00A14B4F">
              <w:rPr>
                <w:rFonts w:ascii="Times New Roman" w:eastAsia="等线" w:hAnsi="Times New Roman"/>
                <w:color w:val="000000"/>
                <w:kern w:val="0"/>
                <w:sz w:val="21"/>
                <w:szCs w:val="21"/>
              </w:rPr>
              <w:t xml:space="preserve"> </w:t>
            </w:r>
          </w:p>
          <w:p w14:paraId="2B00702C"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rate</w:t>
            </w:r>
          </w:p>
        </w:tc>
        <w:tc>
          <w:tcPr>
            <w:tcW w:w="756" w:type="dxa"/>
            <w:shd w:val="clear" w:color="auto" w:fill="auto"/>
            <w:noWrap/>
            <w:vAlign w:val="center"/>
            <w:hideMark/>
          </w:tcPr>
          <w:p w14:paraId="4ADC04C0"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FE (%)</w:t>
            </w:r>
          </w:p>
        </w:tc>
        <w:tc>
          <w:tcPr>
            <w:tcW w:w="1313" w:type="dxa"/>
            <w:shd w:val="clear" w:color="auto" w:fill="auto"/>
            <w:noWrap/>
            <w:vAlign w:val="center"/>
            <w:hideMark/>
          </w:tcPr>
          <w:p w14:paraId="75AF1F80" w14:textId="77777777" w:rsidR="002B6EF1" w:rsidRPr="00A14B4F" w:rsidRDefault="002B6EF1"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References</w:t>
            </w:r>
          </w:p>
        </w:tc>
      </w:tr>
      <w:tr w:rsidR="0009123B" w:rsidRPr="006C490D" w14:paraId="508D39EB" w14:textId="77777777" w:rsidTr="00A14B4F">
        <w:trPr>
          <w:cantSplit/>
          <w:trHeight w:val="340"/>
        </w:trPr>
        <w:tc>
          <w:tcPr>
            <w:tcW w:w="1497" w:type="dxa"/>
            <w:shd w:val="clear" w:color="auto" w:fill="auto"/>
            <w:noWrap/>
            <w:vAlign w:val="center"/>
            <w:hideMark/>
          </w:tcPr>
          <w:p w14:paraId="0C262E20"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RuFe-NC</w:t>
            </w:r>
          </w:p>
        </w:tc>
        <w:tc>
          <w:tcPr>
            <w:tcW w:w="1764" w:type="dxa"/>
            <w:shd w:val="clear" w:color="auto" w:fill="auto"/>
            <w:noWrap/>
            <w:vAlign w:val="center"/>
            <w:hideMark/>
          </w:tcPr>
          <w:p w14:paraId="2FC445A9" w14:textId="77777777" w:rsidR="002B6EF1" w:rsidRPr="00A14B4F" w:rsidRDefault="002B6EF1" w:rsidP="00A14B4F">
            <w:pPr>
              <w:widowControl/>
              <w:snapToGrid w:val="0"/>
              <w:jc w:val="center"/>
              <w:rPr>
                <w:rFonts w:ascii="Times New Roman" w:eastAsia="等线" w:hAnsi="Times New Roman"/>
                <w:color w:val="000000"/>
                <w:kern w:val="0"/>
                <w:sz w:val="21"/>
                <w:szCs w:val="21"/>
                <w:vertAlign w:val="subscript"/>
              </w:rPr>
            </w:pPr>
            <w:r w:rsidRPr="00A14B4F">
              <w:rPr>
                <w:rFonts w:ascii="Times New Roman" w:eastAsia="等线" w:hAnsi="Times New Roman"/>
                <w:color w:val="000000"/>
                <w:kern w:val="0"/>
                <w:sz w:val="21"/>
                <w:szCs w:val="21"/>
              </w:rPr>
              <w:t>0.5 M</w:t>
            </w:r>
            <w:r w:rsidR="007D698F"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0009123B" w:rsidRPr="00A14B4F">
              <w:rPr>
                <w:rFonts w:ascii="Times New Roman" w:eastAsia="等线" w:hAnsi="Times New Roman"/>
                <w:color w:val="000000"/>
                <w:kern w:val="0"/>
                <w:sz w:val="21"/>
                <w:szCs w:val="21"/>
                <w:vertAlign w:val="subscript"/>
              </w:rPr>
              <w:t xml:space="preserve"> </w:t>
            </w:r>
            <w:r w:rsidRPr="00A14B4F">
              <w:rPr>
                <w:rFonts w:ascii="Times New Roman" w:eastAsia="等线" w:hAnsi="Times New Roman"/>
                <w:color w:val="000000"/>
                <w:kern w:val="0"/>
                <w:sz w:val="21"/>
                <w:szCs w:val="21"/>
              </w:rPr>
              <w:t>+</w:t>
            </w:r>
            <w:r w:rsidR="007D698F"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hideMark/>
          </w:tcPr>
          <w:p w14:paraId="17B13B8A"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+0.05</w:t>
            </w:r>
          </w:p>
        </w:tc>
        <w:tc>
          <w:tcPr>
            <w:tcW w:w="1070" w:type="dxa"/>
            <w:shd w:val="clear" w:color="auto" w:fill="auto"/>
            <w:noWrap/>
            <w:vAlign w:val="center"/>
            <w:hideMark/>
          </w:tcPr>
          <w:p w14:paraId="0545DA21"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206" w:type="dxa"/>
            <w:shd w:val="clear" w:color="auto" w:fill="auto"/>
            <w:noWrap/>
            <w:vAlign w:val="center"/>
            <w:hideMark/>
          </w:tcPr>
          <w:p w14:paraId="63CDD1EB"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3.08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hideMark/>
          </w:tcPr>
          <w:p w14:paraId="69FB0B78"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100</w:t>
            </w:r>
          </w:p>
        </w:tc>
        <w:tc>
          <w:tcPr>
            <w:tcW w:w="1313" w:type="dxa"/>
            <w:shd w:val="clear" w:color="auto" w:fill="auto"/>
            <w:noWrap/>
            <w:vAlign w:val="center"/>
            <w:hideMark/>
          </w:tcPr>
          <w:p w14:paraId="5EF3F866" w14:textId="77777777" w:rsidR="002B6EF1" w:rsidRPr="00A14B4F" w:rsidRDefault="002B6EF1"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This work</w:t>
            </w:r>
          </w:p>
        </w:tc>
      </w:tr>
      <w:tr w:rsidR="0009123B" w:rsidRPr="006C490D" w14:paraId="38735B13" w14:textId="77777777" w:rsidTr="00A14B4F">
        <w:trPr>
          <w:cantSplit/>
          <w:trHeight w:val="340"/>
        </w:trPr>
        <w:tc>
          <w:tcPr>
            <w:tcW w:w="1497" w:type="dxa"/>
            <w:shd w:val="clear" w:color="auto" w:fill="auto"/>
            <w:noWrap/>
            <w:vAlign w:val="center"/>
            <w:hideMark/>
          </w:tcPr>
          <w:p w14:paraId="54F3D68B"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RuCo-NC</w:t>
            </w:r>
          </w:p>
        </w:tc>
        <w:tc>
          <w:tcPr>
            <w:tcW w:w="1764" w:type="dxa"/>
            <w:shd w:val="clear" w:color="auto" w:fill="auto"/>
            <w:noWrap/>
            <w:vAlign w:val="center"/>
            <w:hideMark/>
          </w:tcPr>
          <w:p w14:paraId="297A7B19" w14:textId="77777777" w:rsidR="002B6EF1" w:rsidRPr="00A14B4F" w:rsidRDefault="002B6EF1" w:rsidP="00A14B4F">
            <w:pPr>
              <w:widowControl/>
              <w:snapToGrid w:val="0"/>
              <w:jc w:val="center"/>
              <w:rPr>
                <w:rFonts w:ascii="Times New Roman" w:eastAsia="等线" w:hAnsi="Times New Roman"/>
                <w:color w:val="000000"/>
                <w:kern w:val="0"/>
                <w:sz w:val="21"/>
                <w:szCs w:val="21"/>
                <w:vertAlign w:val="subscript"/>
              </w:rPr>
            </w:pPr>
            <w:r w:rsidRPr="00A14B4F">
              <w:rPr>
                <w:rFonts w:ascii="Times New Roman" w:eastAsia="等线" w:hAnsi="Times New Roman"/>
                <w:color w:val="000000"/>
                <w:kern w:val="0"/>
                <w:sz w:val="21"/>
                <w:szCs w:val="21"/>
              </w:rPr>
              <w:t>0.5 M 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00BF5787" w:rsidRPr="00A14B4F">
              <w:rPr>
                <w:rFonts w:ascii="Times New Roman" w:eastAsia="等线" w:hAnsi="Times New Roman"/>
                <w:color w:val="000000"/>
                <w:kern w:val="0"/>
                <w:sz w:val="21"/>
                <w:szCs w:val="21"/>
                <w:vertAlign w:val="subscript"/>
              </w:rPr>
              <w:t xml:space="preserve"> </w:t>
            </w:r>
            <w:r w:rsidRPr="00A14B4F">
              <w:rPr>
                <w:rFonts w:ascii="Times New Roman" w:eastAsia="等线" w:hAnsi="Times New Roman"/>
                <w:color w:val="000000"/>
                <w:kern w:val="0"/>
                <w:sz w:val="21"/>
                <w:szCs w:val="21"/>
              </w:rPr>
              <w:t>+</w:t>
            </w:r>
            <w:r w:rsidR="007D698F"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hideMark/>
          </w:tcPr>
          <w:p w14:paraId="5AD1376F"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+0.07</w:t>
            </w:r>
          </w:p>
        </w:tc>
        <w:tc>
          <w:tcPr>
            <w:tcW w:w="1070" w:type="dxa"/>
            <w:shd w:val="clear" w:color="auto" w:fill="auto"/>
            <w:noWrap/>
            <w:vAlign w:val="center"/>
            <w:hideMark/>
          </w:tcPr>
          <w:p w14:paraId="274896DC"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−0.2</w:t>
            </w:r>
          </w:p>
        </w:tc>
        <w:tc>
          <w:tcPr>
            <w:tcW w:w="1206" w:type="dxa"/>
            <w:shd w:val="clear" w:color="auto" w:fill="auto"/>
            <w:noWrap/>
            <w:vAlign w:val="center"/>
            <w:hideMark/>
          </w:tcPr>
          <w:p w14:paraId="26D0413A"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3.35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hideMark/>
          </w:tcPr>
          <w:p w14:paraId="1E63169A"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98.62</w:t>
            </w:r>
          </w:p>
        </w:tc>
        <w:tc>
          <w:tcPr>
            <w:tcW w:w="1313" w:type="dxa"/>
            <w:shd w:val="clear" w:color="auto" w:fill="auto"/>
            <w:noWrap/>
            <w:vAlign w:val="center"/>
            <w:hideMark/>
          </w:tcPr>
          <w:p w14:paraId="5A66E530" w14:textId="77777777" w:rsidR="002B6EF1" w:rsidRPr="00A14B4F" w:rsidRDefault="002B6EF1"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This work</w:t>
            </w:r>
          </w:p>
        </w:tc>
      </w:tr>
      <w:tr w:rsidR="0009123B" w:rsidRPr="006C490D" w14:paraId="543383FC" w14:textId="77777777" w:rsidTr="00A14B4F">
        <w:trPr>
          <w:cantSplit/>
          <w:trHeight w:val="340"/>
        </w:trPr>
        <w:tc>
          <w:tcPr>
            <w:tcW w:w="1497" w:type="dxa"/>
            <w:shd w:val="clear" w:color="auto" w:fill="auto"/>
            <w:noWrap/>
            <w:vAlign w:val="center"/>
            <w:hideMark/>
          </w:tcPr>
          <w:p w14:paraId="3C79AC50"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RuNi-NC</w:t>
            </w:r>
          </w:p>
        </w:tc>
        <w:tc>
          <w:tcPr>
            <w:tcW w:w="1764" w:type="dxa"/>
            <w:shd w:val="clear" w:color="auto" w:fill="auto"/>
            <w:noWrap/>
            <w:vAlign w:val="center"/>
            <w:hideMark/>
          </w:tcPr>
          <w:p w14:paraId="22D44CAF"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 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Pr="00A14B4F">
              <w:rPr>
                <w:rFonts w:ascii="Times New Roman" w:eastAsia="等线" w:hAnsi="Times New Roman"/>
                <w:color w:val="000000"/>
                <w:kern w:val="0"/>
                <w:sz w:val="21"/>
                <w:szCs w:val="21"/>
              </w:rPr>
              <w:t xml:space="preserve"> + 0.1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hideMark/>
          </w:tcPr>
          <w:p w14:paraId="458EA453"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+0.01</w:t>
            </w:r>
          </w:p>
        </w:tc>
        <w:tc>
          <w:tcPr>
            <w:tcW w:w="1070" w:type="dxa"/>
            <w:shd w:val="clear" w:color="auto" w:fill="auto"/>
            <w:noWrap/>
            <w:vAlign w:val="center"/>
            <w:hideMark/>
          </w:tcPr>
          <w:p w14:paraId="0C42DA53"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206" w:type="dxa"/>
            <w:shd w:val="clear" w:color="auto" w:fill="auto"/>
            <w:noWrap/>
            <w:vAlign w:val="center"/>
            <w:hideMark/>
          </w:tcPr>
          <w:p w14:paraId="7BBE5147"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2.74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hideMark/>
          </w:tcPr>
          <w:p w14:paraId="4F411AA9"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96.85</w:t>
            </w:r>
          </w:p>
        </w:tc>
        <w:tc>
          <w:tcPr>
            <w:tcW w:w="1313" w:type="dxa"/>
            <w:shd w:val="clear" w:color="auto" w:fill="auto"/>
            <w:noWrap/>
            <w:vAlign w:val="center"/>
            <w:hideMark/>
          </w:tcPr>
          <w:p w14:paraId="0FA8A7A1" w14:textId="77777777" w:rsidR="002B6EF1" w:rsidRPr="00A14B4F" w:rsidRDefault="002B6EF1"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This work</w:t>
            </w:r>
          </w:p>
        </w:tc>
      </w:tr>
      <w:tr w:rsidR="0009123B" w:rsidRPr="006C490D" w14:paraId="42BD2A38" w14:textId="77777777" w:rsidTr="00A14B4F">
        <w:trPr>
          <w:cantSplit/>
          <w:trHeight w:val="340"/>
        </w:trPr>
        <w:tc>
          <w:tcPr>
            <w:tcW w:w="1497" w:type="dxa"/>
            <w:shd w:val="clear" w:color="auto" w:fill="auto"/>
            <w:noWrap/>
            <w:vAlign w:val="center"/>
            <w:hideMark/>
          </w:tcPr>
          <w:p w14:paraId="575B32BD"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RuCu-NC</w:t>
            </w:r>
          </w:p>
        </w:tc>
        <w:tc>
          <w:tcPr>
            <w:tcW w:w="1764" w:type="dxa"/>
            <w:shd w:val="clear" w:color="auto" w:fill="auto"/>
            <w:noWrap/>
            <w:vAlign w:val="center"/>
            <w:hideMark/>
          </w:tcPr>
          <w:p w14:paraId="60B64E7B"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 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Pr="00A14B4F">
              <w:rPr>
                <w:rFonts w:ascii="Times New Roman" w:eastAsia="等线" w:hAnsi="Times New Roman"/>
                <w:color w:val="000000"/>
                <w:kern w:val="0"/>
                <w:sz w:val="21"/>
                <w:szCs w:val="21"/>
              </w:rPr>
              <w:t xml:space="preserve"> + 0.1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hideMark/>
          </w:tcPr>
          <w:p w14:paraId="4CEDAC02"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−0.11</w:t>
            </w:r>
          </w:p>
        </w:tc>
        <w:tc>
          <w:tcPr>
            <w:tcW w:w="1070" w:type="dxa"/>
            <w:shd w:val="clear" w:color="auto" w:fill="auto"/>
            <w:noWrap/>
            <w:vAlign w:val="center"/>
            <w:hideMark/>
          </w:tcPr>
          <w:p w14:paraId="54ECB512"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w:t>
            </w:r>
          </w:p>
        </w:tc>
        <w:tc>
          <w:tcPr>
            <w:tcW w:w="1206" w:type="dxa"/>
            <w:shd w:val="clear" w:color="auto" w:fill="auto"/>
            <w:noWrap/>
            <w:vAlign w:val="center"/>
            <w:hideMark/>
          </w:tcPr>
          <w:p w14:paraId="17EB6668"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2.20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hideMark/>
          </w:tcPr>
          <w:p w14:paraId="3CC468B7" w14:textId="77777777" w:rsidR="002B6EF1" w:rsidRPr="00A14B4F" w:rsidRDefault="002B6EF1"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95.60</w:t>
            </w:r>
          </w:p>
        </w:tc>
        <w:tc>
          <w:tcPr>
            <w:tcW w:w="1313" w:type="dxa"/>
            <w:shd w:val="clear" w:color="auto" w:fill="auto"/>
            <w:noWrap/>
            <w:vAlign w:val="center"/>
            <w:hideMark/>
          </w:tcPr>
          <w:p w14:paraId="55F21284" w14:textId="77777777" w:rsidR="002B6EF1" w:rsidRPr="00A14B4F" w:rsidRDefault="002B6EF1"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This work</w:t>
            </w:r>
          </w:p>
        </w:tc>
      </w:tr>
      <w:tr w:rsidR="0009123B" w:rsidRPr="006C490D" w14:paraId="491B259C" w14:textId="77777777" w:rsidTr="00A14B4F">
        <w:trPr>
          <w:cantSplit/>
          <w:trHeight w:val="340"/>
        </w:trPr>
        <w:tc>
          <w:tcPr>
            <w:tcW w:w="1497" w:type="dxa"/>
            <w:shd w:val="clear" w:color="auto" w:fill="auto"/>
            <w:noWrap/>
            <w:vAlign w:val="center"/>
          </w:tcPr>
          <w:p w14:paraId="6E097F22" w14:textId="77777777" w:rsidR="00612464" w:rsidRPr="00A14B4F" w:rsidRDefault="00E7419C"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CoNi@NC</w:t>
            </w:r>
          </w:p>
        </w:tc>
        <w:tc>
          <w:tcPr>
            <w:tcW w:w="1764" w:type="dxa"/>
            <w:shd w:val="clear" w:color="auto" w:fill="auto"/>
            <w:noWrap/>
            <w:vAlign w:val="center"/>
          </w:tcPr>
          <w:p w14:paraId="7D5F1E8E" w14:textId="77777777" w:rsidR="00694857" w:rsidRPr="00A14B4F" w:rsidRDefault="0069485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 M KOH +</w:t>
            </w:r>
          </w:p>
          <w:p w14:paraId="45241A4F" w14:textId="77777777" w:rsidR="00612464" w:rsidRPr="00A14B4F" w:rsidRDefault="0069485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151211C2" w14:textId="77777777" w:rsidR="00612464" w:rsidRPr="00A14B4F" w:rsidRDefault="00562F2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070" w:type="dxa"/>
            <w:shd w:val="clear" w:color="auto" w:fill="auto"/>
            <w:noWrap/>
            <w:vAlign w:val="center"/>
          </w:tcPr>
          <w:p w14:paraId="713FF6C5" w14:textId="77777777" w:rsidR="00612464" w:rsidRPr="00A14B4F" w:rsidRDefault="0069485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206" w:type="dxa"/>
            <w:shd w:val="clear" w:color="auto" w:fill="auto"/>
            <w:noWrap/>
            <w:vAlign w:val="center"/>
          </w:tcPr>
          <w:p w14:paraId="3DEAE5B8" w14:textId="77777777" w:rsidR="00612464" w:rsidRPr="00A14B4F" w:rsidRDefault="0069485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 xml:space="preserve">168mmol </w:t>
            </w:r>
            <w:r w:rsidR="007D698F" w:rsidRPr="00A14B4F">
              <w:rPr>
                <w:rFonts w:ascii="Times New Roman" w:eastAsia="等线" w:hAnsi="Times New Roman"/>
                <w:color w:val="000000"/>
                <w:kern w:val="0"/>
                <w:sz w:val="21"/>
                <w:szCs w:val="21"/>
              </w:rPr>
              <w:t>g</w:t>
            </w:r>
            <w:r w:rsidR="007D698F" w:rsidRPr="00A14B4F">
              <w:rPr>
                <w:rFonts w:ascii="Times New Roman" w:eastAsia="等线" w:hAnsi="Times New Roman"/>
                <w:color w:val="000000"/>
                <w:kern w:val="0"/>
                <w:sz w:val="21"/>
                <w:szCs w:val="21"/>
                <w:vertAlign w:val="subscript"/>
              </w:rPr>
              <w:t>cat</w:t>
            </w:r>
            <w:r w:rsidR="007D698F"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h</w:t>
            </w:r>
            <w:r w:rsidRPr="00A14B4F">
              <w:rPr>
                <w:rFonts w:ascii="Times New Roman" w:eastAsia="等线" w:hAnsi="Times New Roman"/>
                <w:color w:val="000000"/>
                <w:kern w:val="0"/>
                <w:sz w:val="21"/>
                <w:szCs w:val="21"/>
                <w:vertAlign w:val="superscript"/>
              </w:rPr>
              <w:t xml:space="preserve">−1 </w:t>
            </w:r>
          </w:p>
        </w:tc>
        <w:tc>
          <w:tcPr>
            <w:tcW w:w="756" w:type="dxa"/>
            <w:shd w:val="clear" w:color="auto" w:fill="auto"/>
            <w:noWrap/>
            <w:vAlign w:val="center"/>
          </w:tcPr>
          <w:p w14:paraId="777B8AF3" w14:textId="77777777" w:rsidR="00612464" w:rsidRPr="00A14B4F" w:rsidRDefault="007D698F"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93.00</w:t>
            </w:r>
          </w:p>
        </w:tc>
        <w:tc>
          <w:tcPr>
            <w:tcW w:w="1313" w:type="dxa"/>
            <w:shd w:val="clear" w:color="auto" w:fill="auto"/>
            <w:noWrap/>
            <w:vAlign w:val="center"/>
          </w:tcPr>
          <w:p w14:paraId="598E7494" w14:textId="7987DC8B" w:rsidR="00612464" w:rsidRPr="00A14B4F" w:rsidRDefault="00873217"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&lt;EndNote&gt;&lt;Cite&gt;&lt;Author&gt;Lei&lt;/Author&gt;&lt;Year&gt;2023&lt;/Year&gt;&lt;RecNum&gt;23&lt;/RecNum&gt;&lt;DisplayText&gt;[&lt;style font="Times New Roman" size="12"&gt;S6]&lt;/style&gt;&lt;/DisplayText&gt;&lt;record&gt;&lt;rec-number&gt;23&lt;/rec-number&gt;&lt;foreign-keys&gt;&lt;key app="EN" db-id="wv25z2apu2d5eceswzap2d5ge9s2v2f0szdd" timestamp="1743070879"&gt;23&lt;/key&gt;&lt;/foreign-keys&gt;&lt;ref-type name="Journal Article"&gt;17&lt;/ref-type&gt;&lt;contributors&gt;&lt;authors&gt;&lt;author&gt;Lei, Fengcai&lt;/author&gt;&lt;author&gt;Zhang, Yiming&lt;/author&gt;&lt;author&gt;Xu, Mengmeng&lt;/author&gt;&lt;author&gt;Li, Kun&lt;/author&gt;&lt;author&gt;Zhang, Menghan&lt;/author&gt;&lt;author&gt;Huai, Ruixue&lt;/author&gt;&lt;author&gt;Xie, Junfeng&lt;/author&gt;&lt;author&gt;Hao, Pin&lt;/author&gt;&lt;author&gt;Cui, Guanwei&lt;/author&gt;&lt;author&gt;Tang, Bo&lt;/author&gt;&lt;/authors&gt;&lt;/contributors&gt;&lt;titles&gt;&lt;title&gt;Energy-Efficient Ammonia Synthesis from Nitrate via CoNi Alloys Incorporated in Carbon Frameworks&lt;/title&gt;&lt;secondary-title&gt;ACS Sustainable Chem. Eng.&lt;/secondary-title&gt;&lt;/titles&gt;&lt;periodical&gt;&lt;full-title&gt;ACS Sustainable Chem. Eng.&lt;/full-title&gt;&lt;/periodical&gt;&lt;pages&gt;9057-9064&lt;/pages&gt;&lt;volume&gt;11&lt;/volume&gt;&lt;number&gt;24&lt;/number&gt;&lt;dates&gt;&lt;year&gt;2023&lt;/year&gt;&lt;pub-dates&gt;&lt;date&gt;2023/06/19&lt;/date&gt;&lt;/pub-dates&gt;&lt;/dates&gt;&lt;publisher&gt;American Chemical Society&lt;/publisher&gt;&lt;urls&gt;&lt;related-urls&gt;&lt;url&gt;https://doi.org/10.1021/acssuschemeng.3c01688&lt;/url&gt;&lt;/related-urls&gt;&lt;/urls&gt;&lt;electronic-resource-num&gt;https://doi.org/10.1021/acssuschemeng.3c01688&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[S6]</w:t>
            </w:r>
            <w:r w:rsidRPr="00A14B4F">
              <w:rPr>
                <w:rFonts w:ascii="Times New Roman" w:eastAsia="等线" w:hAnsi="Times New Roman"/>
                <w:color w:val="000000"/>
                <w:kern w:val="0"/>
                <w:sz w:val="21"/>
                <w:szCs w:val="21"/>
              </w:rPr>
              <w:fldChar w:fldCharType="end"/>
            </w:r>
          </w:p>
        </w:tc>
      </w:tr>
      <w:tr w:rsidR="0009123B" w:rsidRPr="006C490D" w14:paraId="0253FCDD" w14:textId="77777777" w:rsidTr="00A14B4F">
        <w:trPr>
          <w:cantSplit/>
          <w:trHeight w:val="340"/>
        </w:trPr>
        <w:tc>
          <w:tcPr>
            <w:tcW w:w="1497" w:type="dxa"/>
            <w:shd w:val="clear" w:color="auto" w:fill="auto"/>
            <w:noWrap/>
            <w:vAlign w:val="center"/>
          </w:tcPr>
          <w:p w14:paraId="317EB554" w14:textId="77777777" w:rsidR="00612464" w:rsidRPr="00A14B4F" w:rsidRDefault="00B331F5"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CFP</w:t>
            </w:r>
            <w:r w:rsidR="00BF5787" w:rsidRPr="00A14B4F">
              <w:rPr>
                <w:rFonts w:ascii="Times New Roman" w:eastAsia="等线" w:hAnsi="Times New Roman"/>
                <w:color w:val="000000"/>
                <w:kern w:val="0"/>
                <w:sz w:val="21"/>
                <w:szCs w:val="21"/>
              </w:rPr>
              <w:t>-</w:t>
            </w:r>
            <w:r w:rsidRPr="00A14B4F">
              <w:rPr>
                <w:rFonts w:ascii="Times New Roman" w:eastAsia="等线" w:hAnsi="Times New Roman"/>
                <w:color w:val="000000"/>
                <w:kern w:val="0"/>
                <w:sz w:val="21"/>
                <w:szCs w:val="21"/>
              </w:rPr>
              <w:t>Cu</w:t>
            </w:r>
            <w:r w:rsidRPr="00A14B4F">
              <w:rPr>
                <w:rFonts w:ascii="Times New Roman" w:eastAsia="等线" w:hAnsi="Times New Roman"/>
                <w:color w:val="000000"/>
                <w:kern w:val="0"/>
                <w:sz w:val="21"/>
                <w:szCs w:val="21"/>
                <w:vertAlign w:val="subscript"/>
              </w:rPr>
              <w:t>1</w:t>
            </w:r>
            <w:r w:rsidRPr="00A14B4F">
              <w:rPr>
                <w:rFonts w:ascii="Times New Roman" w:eastAsia="等线" w:hAnsi="Times New Roman"/>
                <w:color w:val="000000"/>
                <w:kern w:val="0"/>
                <w:sz w:val="21"/>
                <w:szCs w:val="21"/>
              </w:rPr>
              <w:t>Ni</w:t>
            </w:r>
            <w:r w:rsidRPr="00A14B4F">
              <w:rPr>
                <w:rFonts w:ascii="Times New Roman" w:eastAsia="等线" w:hAnsi="Times New Roman"/>
                <w:color w:val="000000"/>
                <w:kern w:val="0"/>
                <w:sz w:val="21"/>
                <w:szCs w:val="21"/>
                <w:vertAlign w:val="subscript"/>
              </w:rPr>
              <w:t>1</w:t>
            </w:r>
          </w:p>
        </w:tc>
        <w:tc>
          <w:tcPr>
            <w:tcW w:w="1764" w:type="dxa"/>
            <w:shd w:val="clear" w:color="auto" w:fill="auto"/>
            <w:noWrap/>
            <w:vAlign w:val="center"/>
          </w:tcPr>
          <w:p w14:paraId="64FF2151" w14:textId="77777777" w:rsidR="00612464" w:rsidRPr="00A14B4F" w:rsidRDefault="00B331F5"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 Na</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00BF5787" w:rsidRPr="00A14B4F">
              <w:rPr>
                <w:rFonts w:ascii="Times New Roman" w:eastAsia="等线" w:hAnsi="Times New Roman"/>
                <w:color w:val="000000"/>
                <w:kern w:val="0"/>
                <w:sz w:val="21"/>
                <w:szCs w:val="21"/>
                <w:vertAlign w:val="subscript"/>
              </w:rPr>
              <w:t xml:space="preserve"> </w:t>
            </w:r>
            <w:r w:rsidRPr="00A14B4F">
              <w:rPr>
                <w:rFonts w:ascii="Times New Roman" w:eastAsia="等线" w:hAnsi="Times New Roman"/>
                <w:color w:val="000000"/>
                <w:kern w:val="0"/>
                <w:sz w:val="21"/>
                <w:szCs w:val="21"/>
              </w:rPr>
              <w:t>+ 0.1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2AAE1D68" w14:textId="77777777" w:rsidR="00612464" w:rsidRPr="00A14B4F" w:rsidRDefault="00BF578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070" w:type="dxa"/>
            <w:shd w:val="clear" w:color="auto" w:fill="auto"/>
            <w:noWrap/>
            <w:vAlign w:val="center"/>
          </w:tcPr>
          <w:p w14:paraId="74AAF7B8" w14:textId="77777777" w:rsidR="00612464" w:rsidRPr="00A14B4F" w:rsidRDefault="00BF578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−0.22</w:t>
            </w:r>
          </w:p>
        </w:tc>
        <w:tc>
          <w:tcPr>
            <w:tcW w:w="1206" w:type="dxa"/>
            <w:shd w:val="clear" w:color="auto" w:fill="auto"/>
            <w:noWrap/>
            <w:vAlign w:val="center"/>
          </w:tcPr>
          <w:p w14:paraId="5DEE3EFC" w14:textId="77777777" w:rsidR="00612464" w:rsidRPr="00A14B4F" w:rsidRDefault="00BF578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2550 μmol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tcPr>
          <w:p w14:paraId="17F32E2E" w14:textId="77777777" w:rsidR="00612464" w:rsidRPr="00A14B4F" w:rsidRDefault="00BF578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95.7</w:t>
            </w:r>
          </w:p>
        </w:tc>
        <w:tc>
          <w:tcPr>
            <w:tcW w:w="1313" w:type="dxa"/>
            <w:shd w:val="clear" w:color="auto" w:fill="auto"/>
            <w:noWrap/>
            <w:vAlign w:val="center"/>
          </w:tcPr>
          <w:p w14:paraId="673F4C03" w14:textId="06B40501" w:rsidR="00612464"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&lt;EndNote&gt;&lt;Cite&gt;&lt;Author&gt;Zhang&lt;/Author&gt;&lt;Year&gt;2023&lt;/Year&gt;&lt;RecNum&gt;31&lt;/RecNum&gt;&lt;DisplayText&gt;[&lt;style font="Times New Roman" size="12"&gt;S7]&lt;/style&gt;&lt;/DisplayText&gt;&lt;record&gt;&lt;rec-number&gt;31&lt;/rec-number&gt;&lt;foreign-keys&gt;&lt;key app="EN" db-id="wv25z2apu2d5eceswzap2d5ge9s2v2f0szdd" timestamp="1743070879"&gt;31&lt;/key&gt;&lt;/foreign-keys&gt;&lt;ref-type name="Journal Article"&gt;17&lt;/ref-type&gt;&lt;contributors&gt;&lt;authors&gt;&lt;author&gt;Zhang, Zunjie&lt;/author&gt;&lt;author&gt;Liu, Yang&lt;/author&gt;&lt;author&gt;Su, Xiaozhi&lt;/author&gt;&lt;author&gt;Zhao, Ziwei&lt;/author&gt;&lt;author&gt;Mo, Zhenkun&lt;/author&gt;&lt;author&gt;Wang, Chenyi&lt;/author&gt;&lt;author&gt;Zhao, Yaling&lt;/author&gt;&lt;author&gt;Chen, Ye&lt;/author&gt;&lt;author&gt;Gao, Shuyan&lt;/author&gt;&lt;/authors&gt;&lt;/contributors&gt;&lt;titles&gt;&lt;title&gt;Electro-triggered Joule heating method to synthesize single-phase CuNi nano-alloy catalyst for efficient electrocatalytic nitrate reduction toward ammonia&lt;/title&gt;&lt;secondary-title&gt;Nano Res&lt;/secondary-title&gt;&lt;/titles&gt;&lt;periodical&gt;&lt;full-title&gt;Nano Res&lt;/full-title&gt;&lt;/periodical&gt;&lt;pages&gt;6632-6641&lt;/pages&gt;&lt;volume&gt;16&lt;/volume&gt;&lt;number&gt;5&lt;/number&gt;&lt;dates&gt;&lt;year&gt;2023&lt;/year&gt;&lt;pub-dates&gt;&lt;date&gt;2023/05/01&lt;/date&gt;&lt;/pub-dates&gt;&lt;/dates&gt;&lt;isbn&gt;1998-0000&lt;/isbn&gt;&lt;urls&gt;&lt;related-urls&gt;&lt;url&gt;https://doi.org/10.1007/s12274-023-5402-y&lt;/url&gt;&lt;/related-urls&gt;&lt;/urls&gt;&lt;electronic-resource-num&gt;https://doi.org/10.1007/s12274-023-5402-y&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[S7]</w:t>
            </w:r>
            <w:r w:rsidRPr="00A14B4F">
              <w:rPr>
                <w:rFonts w:ascii="Times New Roman" w:eastAsia="等线" w:hAnsi="Times New Roman"/>
                <w:color w:val="000000"/>
                <w:kern w:val="0"/>
                <w:sz w:val="21"/>
                <w:szCs w:val="21"/>
              </w:rPr>
              <w:fldChar w:fldCharType="end"/>
            </w:r>
          </w:p>
        </w:tc>
      </w:tr>
      <w:tr w:rsidR="0009123B" w:rsidRPr="006C490D" w14:paraId="35822905" w14:textId="77777777" w:rsidTr="00A14B4F">
        <w:trPr>
          <w:cantSplit/>
          <w:trHeight w:val="340"/>
        </w:trPr>
        <w:tc>
          <w:tcPr>
            <w:tcW w:w="1497" w:type="dxa"/>
            <w:shd w:val="clear" w:color="auto" w:fill="auto"/>
            <w:noWrap/>
            <w:vAlign w:val="center"/>
          </w:tcPr>
          <w:p w14:paraId="6B1861BB"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Pd</w:t>
            </w:r>
            <w:r w:rsidRPr="00A14B4F">
              <w:rPr>
                <w:rFonts w:ascii="Times New Roman" w:eastAsia="等线" w:hAnsi="Times New Roman"/>
                <w:color w:val="000000"/>
                <w:kern w:val="0"/>
                <w:sz w:val="21"/>
                <w:szCs w:val="21"/>
                <w:vertAlign w:val="subscript"/>
              </w:rPr>
              <w:t>74</w:t>
            </w:r>
            <w:r w:rsidRPr="00A14B4F">
              <w:rPr>
                <w:rFonts w:ascii="Times New Roman" w:eastAsia="等线" w:hAnsi="Times New Roman"/>
                <w:color w:val="000000"/>
                <w:kern w:val="0"/>
                <w:sz w:val="21"/>
                <w:szCs w:val="21"/>
              </w:rPr>
              <w:t>Ru</w:t>
            </w:r>
            <w:r w:rsidRPr="00A14B4F">
              <w:rPr>
                <w:rFonts w:ascii="Times New Roman" w:eastAsia="等线" w:hAnsi="Times New Roman"/>
                <w:color w:val="000000"/>
                <w:kern w:val="0"/>
                <w:sz w:val="21"/>
                <w:szCs w:val="21"/>
                <w:vertAlign w:val="subscript"/>
              </w:rPr>
              <w:t>26</w:t>
            </w:r>
            <w:r w:rsidRPr="00A14B4F">
              <w:rPr>
                <w:rFonts w:ascii="Times New Roman" w:eastAsia="等线" w:hAnsi="Times New Roman"/>
                <w:color w:val="000000"/>
                <w:kern w:val="0"/>
                <w:sz w:val="21"/>
                <w:szCs w:val="21"/>
              </w:rPr>
              <w:t>NCs</w:t>
            </w:r>
          </w:p>
        </w:tc>
        <w:tc>
          <w:tcPr>
            <w:tcW w:w="1764" w:type="dxa"/>
            <w:shd w:val="clear" w:color="auto" w:fill="auto"/>
            <w:noWrap/>
            <w:vAlign w:val="center"/>
          </w:tcPr>
          <w:p w14:paraId="216A2CA9" w14:textId="77777777" w:rsidR="003D0C99"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 M KOH +</w:t>
            </w:r>
          </w:p>
          <w:p w14:paraId="01402531"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 xml:space="preserve">32.3 mM </w:t>
            </w:r>
            <w:r w:rsidR="00A11F8A" w:rsidRPr="00A14B4F">
              <w:rPr>
                <w:rFonts w:ascii="Times New Roman" w:eastAsia="等线" w:hAnsi="Times New Roman"/>
                <w:color w:val="000000"/>
                <w:kern w:val="0"/>
                <w:sz w:val="21"/>
                <w:szCs w:val="21"/>
              </w:rPr>
              <w:t>K</w:t>
            </w:r>
            <w:r w:rsidRPr="00A14B4F">
              <w:rPr>
                <w:rFonts w:ascii="Times New Roman" w:eastAsia="等线" w:hAnsi="Times New Roman"/>
                <w:color w:val="000000"/>
                <w:kern w:val="0"/>
                <w:sz w:val="21"/>
                <w:szCs w:val="21"/>
              </w:rPr>
              <w:t>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14DF7B75"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+0.4</w:t>
            </w:r>
          </w:p>
        </w:tc>
        <w:tc>
          <w:tcPr>
            <w:tcW w:w="1070" w:type="dxa"/>
            <w:shd w:val="clear" w:color="auto" w:fill="auto"/>
            <w:noWrap/>
            <w:vAlign w:val="center"/>
          </w:tcPr>
          <w:p w14:paraId="5C8FE2E3"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 xml:space="preserve">−0.3 </w:t>
            </w:r>
          </w:p>
        </w:tc>
        <w:tc>
          <w:tcPr>
            <w:tcW w:w="1206" w:type="dxa"/>
            <w:shd w:val="clear" w:color="auto" w:fill="auto"/>
            <w:noWrap/>
            <w:vAlign w:val="center"/>
          </w:tcPr>
          <w:p w14:paraId="17000A54"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16.20 mg h</w:t>
            </w:r>
            <w:r w:rsidRPr="00A14B4F">
              <w:rPr>
                <w:rFonts w:ascii="Times New Roman" w:eastAsia="等线" w:hAnsi="Times New Roman"/>
                <w:color w:val="000000"/>
                <w:kern w:val="0"/>
                <w:sz w:val="21"/>
                <w:szCs w:val="21"/>
                <w:vertAlign w:val="superscript"/>
              </w:rPr>
              <w:t>−1</w:t>
            </w:r>
            <w:r w:rsidRPr="00A14B4F">
              <w:rPr>
                <w:rFonts w:ascii="Times New Roman" w:eastAsia="等线" w:hAnsi="Times New Roman"/>
                <w:color w:val="000000"/>
                <w:kern w:val="0"/>
                <w:sz w:val="21"/>
                <w:szCs w:val="21"/>
              </w:rPr>
              <w:t xml:space="preserve"> cm</w:t>
            </w:r>
            <w:r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7798EADD" w14:textId="77777777" w:rsidR="00612464" w:rsidRPr="00A14B4F" w:rsidRDefault="003D0C99" w:rsidP="00A14B4F">
            <w:pPr>
              <w:widowControl/>
              <w:snapToGrid w:val="0"/>
              <w:jc w:val="center"/>
              <w:rPr>
                <w:rFonts w:ascii="Times New Roman" w:eastAsia="等线" w:hAnsi="Times New Roman"/>
                <w:color w:val="000000"/>
                <w:kern w:val="0"/>
                <w:sz w:val="21"/>
                <w:szCs w:val="21"/>
              </w:rPr>
            </w:pPr>
            <w:r w:rsidRPr="00A14B4F">
              <w:rPr>
                <w:rFonts w:ascii="Cambria Math" w:eastAsia="等线" w:hAnsi="Cambria Math" w:cs="Cambria Math"/>
                <w:color w:val="000000"/>
                <w:kern w:val="0"/>
                <w:sz w:val="21"/>
                <w:szCs w:val="21"/>
              </w:rPr>
              <w:t>∼</w:t>
            </w:r>
            <w:r w:rsidRPr="00A14B4F">
              <w:rPr>
                <w:rFonts w:ascii="Times New Roman" w:eastAsia="等线" w:hAnsi="Times New Roman"/>
                <w:color w:val="000000"/>
                <w:kern w:val="0"/>
                <w:sz w:val="21"/>
                <w:szCs w:val="21"/>
              </w:rPr>
              <w:t>100</w:t>
            </w:r>
          </w:p>
        </w:tc>
        <w:tc>
          <w:tcPr>
            <w:tcW w:w="1313" w:type="dxa"/>
            <w:shd w:val="clear" w:color="auto" w:fill="auto"/>
            <w:noWrap/>
            <w:vAlign w:val="center"/>
          </w:tcPr>
          <w:p w14:paraId="407722E3" w14:textId="280BD5BC" w:rsidR="00612464"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&lt;EndNote&gt;&lt;Cite&gt;&lt;Author&gt;Hu&lt;/Author&gt;&lt;Year&gt;2024&lt;/Year&gt;&lt;RecNum&gt;21&lt;/RecNum&gt;&lt;DisplayText&gt;[&lt;style font="Times New Roman" size="12"&gt;S8]&lt;/style&gt;&lt;/DisplayText&gt;&lt;record&gt;&lt;rec-number&gt;21&lt;/rec-number&gt;&lt;foreign-keys&gt;&lt;key app="EN" db-id="wv25z2apu2d5eceswzap2d5ge9s2v2f0szdd" timestamp="1743070879"&gt;21&lt;/key&gt;&lt;/foreign-keys&gt;&lt;ref-type name="Journal Article"&gt;17&lt;/ref-type&gt;&lt;contributors&gt;&lt;authors&gt;&lt;author&gt;Hu, Yue&lt;/author&gt;&lt;author&gt;Liu, Jiawei&lt;/author&gt;&lt;author&gt;Luo, Wenyu&lt;/author&gt;&lt;author&gt;Dong, Jinfeng&lt;/author&gt;&lt;author&gt;Lee, Carmen&lt;/author&gt;&lt;author&gt;Zhang, Nan&lt;/author&gt;&lt;author&gt;Chen, Mengxin&lt;/author&gt;&lt;author&gt;Xu, Yifan&lt;/author&gt;&lt;author&gt;Wu, Dongshuang&lt;/author&gt;&lt;author&gt;Zhang, Mingsheng&lt;/author&gt;&lt;author&gt;Zhu, Qiang&lt;/author&gt;&lt;author&gt;Hu, Erhai&lt;/author&gt;&lt;author&gt;Geng, Dongsheng&lt;/author&gt;&lt;author&gt;Zhong, Lixiang&lt;/author&gt;&lt;author&gt;Yan, Qingyu&lt;/author&gt;&lt;/authors&gt;&lt;/contributors&gt;&lt;titles&gt;&lt;title&gt;&lt;style face="normal" font="default" size="100%"&gt;Alloying Pd with Ru enables electroreduction of nitrate to ammonia with &lt;/style&gt;&lt;style face="normal" font="default" charset="1" size="100%"&gt;</w:instrText>
            </w:r>
            <w:r w:rsidR="00087967" w:rsidRPr="00A14B4F">
              <w:rPr>
                <w:rFonts w:ascii="Cambria Math" w:eastAsia="等线" w:hAnsi="Cambria Math" w:cs="Cambria Math"/>
                <w:color w:val="000000"/>
                <w:kern w:val="0"/>
                <w:sz w:val="21"/>
                <w:szCs w:val="21"/>
              </w:rPr>
              <w:instrText>∼</w:instrText>
            </w:r>
            <w:r w:rsidR="00087967" w:rsidRPr="00A14B4F">
              <w:rPr>
                <w:rFonts w:ascii="Times New Roman" w:eastAsia="等线" w:hAnsi="Times New Roman"/>
                <w:color w:val="000000"/>
                <w:kern w:val="0"/>
                <w:sz w:val="21"/>
                <w:szCs w:val="21"/>
              </w:rPr>
              <w:instrText>&lt;/style&gt;&lt;style face="normal" font="default" size="100%"&gt;100% faradaic efficiency over a wide potential window&lt;/style&gt;&lt;/title&gt;&lt;secondary-title&gt;Chem. Sci.&lt;/secondary-title&gt;&lt;/titles&gt;&lt;periodical&gt;&lt;full-title&gt;Chemical Science (Royal Society of Chemistry: 2010)&lt;/full-title&gt;&lt;abbr-1&gt;Chem. Sci.&lt;/abbr-1&gt;&lt;abbr-2&gt;Chem Sci&lt;/abbr-2&gt;&lt;/periodical&gt;&lt;pages&gt;8204-8215&lt;/pages&gt;&lt;volume&gt;15&lt;/volume&gt;&lt;number&gt;21&lt;/number&gt;&lt;dates&gt;&lt;year&gt;2024&lt;/year&gt;&lt;/dates&gt;&lt;publisher&gt;The Royal Society of Chemistry&lt;/publisher&gt;&lt;isbn&gt;2041-6520&lt;/isbn&gt;&lt;work-type&gt;10.1039/D4SC00558A&lt;/work-type&gt;&lt;urls&gt;&lt;related-urls&gt;&lt;url&gt;http://dx.doi.org/10.1039/D4SC00558A&lt;/url&gt;&lt;/related-urls&gt;&lt;/urls&gt;&lt;electronic-resource-num&gt;https://doi.org/10.1039/D4SC00558A&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[S8]</w:t>
            </w:r>
            <w:r w:rsidRPr="00A14B4F">
              <w:rPr>
                <w:rFonts w:ascii="Times New Roman" w:eastAsia="等线" w:hAnsi="Times New Roman"/>
                <w:color w:val="000000"/>
                <w:kern w:val="0"/>
                <w:sz w:val="21"/>
                <w:szCs w:val="21"/>
              </w:rPr>
              <w:fldChar w:fldCharType="end"/>
            </w:r>
          </w:p>
        </w:tc>
      </w:tr>
      <w:tr w:rsidR="0009123B" w:rsidRPr="006C490D" w14:paraId="6C15B280" w14:textId="77777777" w:rsidTr="00A14B4F">
        <w:trPr>
          <w:cantSplit/>
          <w:trHeight w:val="340"/>
        </w:trPr>
        <w:tc>
          <w:tcPr>
            <w:tcW w:w="1497" w:type="dxa"/>
            <w:shd w:val="clear" w:color="auto" w:fill="auto"/>
            <w:noWrap/>
            <w:vAlign w:val="center"/>
          </w:tcPr>
          <w:p w14:paraId="5D6C7464" w14:textId="77777777" w:rsidR="00612464" w:rsidRPr="00A14B4F" w:rsidRDefault="00B52569"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CuNi/NC</w:t>
            </w:r>
          </w:p>
        </w:tc>
        <w:tc>
          <w:tcPr>
            <w:tcW w:w="1764" w:type="dxa"/>
            <w:shd w:val="clear" w:color="auto" w:fill="auto"/>
            <w:noWrap/>
            <w:vAlign w:val="center"/>
          </w:tcPr>
          <w:p w14:paraId="24B9F66C" w14:textId="77777777" w:rsidR="00612464"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 M PBS</w:t>
            </w:r>
          </w:p>
        </w:tc>
        <w:tc>
          <w:tcPr>
            <w:tcW w:w="1070" w:type="dxa"/>
            <w:shd w:val="clear" w:color="auto" w:fill="auto"/>
            <w:noWrap/>
            <w:vAlign w:val="center"/>
          </w:tcPr>
          <w:p w14:paraId="0D2F5BC3" w14:textId="77777777" w:rsidR="00612464" w:rsidRPr="00A14B4F" w:rsidRDefault="008E44C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−0.3</w:t>
            </w:r>
          </w:p>
        </w:tc>
        <w:tc>
          <w:tcPr>
            <w:tcW w:w="1070" w:type="dxa"/>
            <w:shd w:val="clear" w:color="auto" w:fill="auto"/>
            <w:noWrap/>
            <w:vAlign w:val="center"/>
          </w:tcPr>
          <w:p w14:paraId="6CE0091A" w14:textId="77777777" w:rsidR="00612464" w:rsidRPr="00A14B4F" w:rsidRDefault="008E44C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−1.0</w:t>
            </w:r>
          </w:p>
        </w:tc>
        <w:tc>
          <w:tcPr>
            <w:tcW w:w="1206" w:type="dxa"/>
            <w:shd w:val="clear" w:color="auto" w:fill="auto"/>
            <w:noWrap/>
            <w:vAlign w:val="center"/>
          </w:tcPr>
          <w:p w14:paraId="69CA0C4D" w14:textId="77777777" w:rsidR="00612464" w:rsidRPr="00A14B4F" w:rsidRDefault="008E44C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p>
        </w:tc>
        <w:tc>
          <w:tcPr>
            <w:tcW w:w="756" w:type="dxa"/>
            <w:shd w:val="clear" w:color="auto" w:fill="auto"/>
            <w:noWrap/>
            <w:vAlign w:val="center"/>
          </w:tcPr>
          <w:p w14:paraId="0746C882" w14:textId="77777777" w:rsidR="00612464" w:rsidRPr="00A14B4F" w:rsidRDefault="008E44CE"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94.4</w:t>
            </w:r>
          </w:p>
        </w:tc>
        <w:tc>
          <w:tcPr>
            <w:tcW w:w="1313" w:type="dxa"/>
            <w:shd w:val="clear" w:color="auto" w:fill="auto"/>
            <w:noWrap/>
            <w:vAlign w:val="center"/>
          </w:tcPr>
          <w:p w14:paraId="4186D13C" w14:textId="4FE4E0DA" w:rsidR="00612464"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&lt;EndNote&gt;&lt;Cite&gt;&lt;Author&gt;Liu&lt;/Author&gt;&lt;Year&gt;2022&lt;/Year&gt;&lt;RecNum&gt;24&lt;/RecNum&gt;&lt;DisplayText&gt;[&lt;style font="Times New Roman" size="12"&gt;S9]&lt;/style&gt;&lt;/DisplayText&gt;&lt;record&gt;&lt;rec-number&gt;24&lt;/rec-number&gt;&lt;foreign-keys&gt;&lt;key app="EN" db-id="wv25z2apu2d5eceswzap2d5ge9s2v2f0szdd" timestamp="1743070879"&gt;24&lt;/key&gt;&lt;/foreign-keys&gt;&lt;ref-type name="Journal Article"&gt;17&lt;/ref-type&gt;&lt;contributors&gt;&lt;authors&gt;&lt;author&gt;Liu, Yong&lt;/author&gt;&lt;author&gt;Deng, Bangwei&lt;/author&gt;&lt;author&gt;Li, Kanglu&lt;/author&gt;&lt;author&gt;Wang, Hong&lt;/author&gt;&lt;author&gt;Sun, Yanjuan&lt;/author&gt;&lt;author&gt;Dong, Fan&lt;/author&gt;&lt;/authors&gt;&lt;/contributors&gt;&lt;titles&gt;&lt;title&gt;Metal-organic framework derived carbon-supported bimetallic copper-nickel alloy electrocatalysts for highly selective nitrate reduction to ammonia&lt;/title&gt;&lt;secondary-title&gt;J. Colloid Interface Sci&lt;/secondary-title&gt;&lt;/titles&gt;&lt;periodical&gt;&lt;full-title&gt;J. Colloid Interface Sci&lt;/full-title&gt;&lt;/periodical&gt;&lt;pages&gt;405-414&lt;/pages&gt;&lt;volume&gt;614&lt;/volume&gt;&lt;keywords&gt;&lt;keyword&gt;Electrocatalyst&lt;/keyword&gt;&lt;keyword&gt;Nitrate reduction&lt;/keyword&gt;&lt;keyword&gt;Ammonia production&lt;/keyword&gt;&lt;keyword&gt;Selectivity&lt;/keyword&gt;&lt;keyword&gt;Reaction pathway&lt;/keyword&gt;&lt;/keywords&gt;&lt;dates&gt;&lt;year&gt;2022&lt;/year&gt;&lt;pub-dates&gt;&lt;date&gt;2022/05/15/&lt;/date&gt;&lt;/pub-dates&gt;&lt;/dates&gt;&lt;isbn&gt;0021-9797&lt;/isbn&gt;&lt;urls&gt;&lt;related-urls&gt;&lt;url&gt;https://www.sciencedirect.com/science/article/pii/S0021979722001412&lt;/url&gt;&lt;/related-urls&gt;&lt;/urls&gt;&lt;electronic-resource-num&gt;https://doi.org/10.1016/j.jcis.2022.01.127&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[S9]</w:t>
            </w:r>
            <w:r w:rsidRPr="00A14B4F">
              <w:rPr>
                <w:rFonts w:ascii="Times New Roman" w:eastAsia="等线" w:hAnsi="Times New Roman"/>
                <w:color w:val="000000"/>
                <w:kern w:val="0"/>
                <w:sz w:val="21"/>
                <w:szCs w:val="21"/>
              </w:rPr>
              <w:fldChar w:fldCharType="end"/>
            </w:r>
          </w:p>
        </w:tc>
      </w:tr>
      <w:tr w:rsidR="0009123B" w:rsidRPr="006C490D" w14:paraId="64C081AD" w14:textId="77777777" w:rsidTr="00A14B4F">
        <w:trPr>
          <w:cantSplit/>
          <w:trHeight w:val="340"/>
        </w:trPr>
        <w:tc>
          <w:tcPr>
            <w:tcW w:w="1497" w:type="dxa"/>
            <w:shd w:val="clear" w:color="auto" w:fill="auto"/>
            <w:noWrap/>
            <w:vAlign w:val="center"/>
          </w:tcPr>
          <w:p w14:paraId="176DD230" w14:textId="77777777" w:rsidR="00A11F8A"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RuCo@TDC</w:t>
            </w:r>
          </w:p>
        </w:tc>
        <w:tc>
          <w:tcPr>
            <w:tcW w:w="1764" w:type="dxa"/>
            <w:shd w:val="clear" w:color="auto" w:fill="auto"/>
            <w:noWrap/>
            <w:vAlign w:val="center"/>
          </w:tcPr>
          <w:p w14:paraId="6B252E50" w14:textId="77777777" w:rsidR="00A11F8A" w:rsidRPr="00A14B4F" w:rsidRDefault="00B31C5B"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 xml:space="preserve">0.1 M KOH </w:t>
            </w:r>
            <w:r w:rsidR="00A11F8A" w:rsidRPr="00A14B4F">
              <w:rPr>
                <w:rFonts w:ascii="Times New Roman" w:eastAsia="等线" w:hAnsi="Times New Roman"/>
                <w:color w:val="000000"/>
                <w:kern w:val="0"/>
                <w:sz w:val="21"/>
                <w:szCs w:val="21"/>
              </w:rPr>
              <w:t>+ 0.1 M KNO</w:t>
            </w:r>
            <w:r w:rsidR="00A11F8A"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0C6E99B8" w14:textId="77777777" w:rsidR="00A11F8A"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+0.2</w:t>
            </w:r>
          </w:p>
        </w:tc>
        <w:tc>
          <w:tcPr>
            <w:tcW w:w="1070" w:type="dxa"/>
            <w:shd w:val="clear" w:color="auto" w:fill="auto"/>
            <w:noWrap/>
            <w:vAlign w:val="center"/>
          </w:tcPr>
          <w:p w14:paraId="0A0BD5A1" w14:textId="77777777" w:rsidR="00A11F8A"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−0.2</w:t>
            </w:r>
          </w:p>
        </w:tc>
        <w:tc>
          <w:tcPr>
            <w:tcW w:w="1206" w:type="dxa"/>
            <w:shd w:val="clear" w:color="auto" w:fill="auto"/>
            <w:noWrap/>
            <w:vAlign w:val="center"/>
          </w:tcPr>
          <w:p w14:paraId="030F344B" w14:textId="77777777" w:rsidR="00A11F8A"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0.665 mmol h</w:t>
            </w:r>
            <w:r w:rsidRPr="00A14B4F">
              <w:rPr>
                <w:rFonts w:ascii="Times New Roman" w:eastAsia="等线" w:hAnsi="Times New Roman"/>
                <w:color w:val="000000"/>
                <w:kern w:val="0"/>
                <w:sz w:val="21"/>
                <w:szCs w:val="21"/>
                <w:vertAlign w:val="superscript"/>
              </w:rPr>
              <w:t>−1</w:t>
            </w:r>
            <w:r w:rsidRPr="00A14B4F">
              <w:rPr>
                <w:rFonts w:ascii="Times New Roman" w:eastAsia="等线" w:hAnsi="Times New Roman"/>
                <w:color w:val="000000"/>
                <w:kern w:val="0"/>
                <w:sz w:val="21"/>
                <w:szCs w:val="21"/>
              </w:rPr>
              <w:t xml:space="preserve"> cm</w:t>
            </w:r>
            <w:r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7955DA90" w14:textId="77777777" w:rsidR="00A11F8A" w:rsidRPr="00A14B4F" w:rsidRDefault="00A11F8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95.7</w:t>
            </w:r>
          </w:p>
        </w:tc>
        <w:tc>
          <w:tcPr>
            <w:tcW w:w="1313" w:type="dxa"/>
            <w:shd w:val="clear" w:color="auto" w:fill="auto"/>
            <w:noWrap/>
            <w:vAlign w:val="center"/>
          </w:tcPr>
          <w:p w14:paraId="6DAEC4CB" w14:textId="3B6250CA" w:rsidR="00A11F8A"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&lt;EndNote&gt;&lt;Cite&gt;&lt;Author&gt;Wu&lt;/Author&gt;&lt;Year&gt;2024&lt;/Year&gt;&lt;RecNum&gt;28&lt;/RecNum&gt;&lt;DisplayText&gt;[&lt;style font="Times New Roman" size="12"&gt;S10]&lt;/style&gt;&lt;/DisplayText&gt;&lt;record&gt;&lt;rec-number&gt;28&lt;/rec-number&gt;&lt;foreign-keys&gt;&lt;key app="EN" db-id="wv25z2apu2d5eceswzap2d5ge9s2v2f0szdd" timestamp="1743070879"&gt;28&lt;/key&gt;&lt;/foreign-keys&gt;&lt;ref-type name="Journal Article"&gt;17&lt;/ref-type&gt;&lt;contributors&gt;&lt;authors&gt;&lt;author&gt;Wu, Song&lt;/author&gt;&lt;author&gt;Yan, Jingwen&lt;/author&gt;&lt;author&gt;Zhao, Donglin&lt;/author&gt;&lt;author&gt;Cai, Zhengwei&lt;/author&gt;&lt;author&gt;Yu, Jiali&lt;/author&gt;&lt;author&gt;Li, Ruizhi&lt;/author&gt;&lt;author&gt;Li, Quan&lt;/author&gt;&lt;author&gt;Fan, Guangyin&lt;/author&gt;&lt;/authors&gt;&lt;/contributors&gt;&lt;titles&gt;&lt;title&gt;Three-dimensional RuCo alloy nanosheets arrays integrated pinewood-derived porous carbon for high-efficiency electrocatalytic nitrate reduction to ammonia&lt;/title&gt;&lt;secondary-title&gt; J. Colloid Interface Sci.&lt;/secondary-title&gt;&lt;/titles&gt;&lt;pages&gt;264-271&lt;/pages&gt;&lt;volume&gt;668&lt;/volume&gt;&lt;keywords&gt;&lt;keyword&gt;Electrocatalysis&lt;/keyword&gt;&lt;keyword&gt;Nitrate reduction&lt;/keyword&gt;&lt;keyword&gt;Ammonia production&lt;/keyword&gt;&lt;keyword&gt;Electrodeposition&lt;/keyword&gt;&lt;keyword&gt;RuCo alloy nanosheets&lt;/keyword&gt;&lt;/keywords&gt;&lt;dates&gt;&lt;year&gt;2024&lt;/year&gt;&lt;pub-dates&gt;&lt;date&gt;2024/08/15/&lt;/date&gt;&lt;/pub-dates&gt;&lt;/dates&gt;&lt;isbn&gt;0021-9797&lt;/isbn&gt;&lt;urls&gt;&lt;related-urls&gt;&lt;url&gt;https://www.sciencedirect.com/science/article/pii/S0021979724008737&lt;/url&gt;&lt;/related-urls&gt;&lt;/urls&gt;&lt;electronic-resource-num&gt;https://doi.org/10.1016/j.jcis.2024.04.145&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[S10]</w:t>
            </w:r>
            <w:r w:rsidRPr="00A14B4F">
              <w:rPr>
                <w:rFonts w:ascii="Times New Roman" w:eastAsia="等线" w:hAnsi="Times New Roman"/>
                <w:color w:val="000000"/>
                <w:kern w:val="0"/>
                <w:sz w:val="21"/>
                <w:szCs w:val="21"/>
              </w:rPr>
              <w:fldChar w:fldCharType="end"/>
            </w:r>
          </w:p>
        </w:tc>
      </w:tr>
      <w:tr w:rsidR="0009123B" w:rsidRPr="006C490D" w14:paraId="33146ADA" w14:textId="77777777" w:rsidTr="00A14B4F">
        <w:trPr>
          <w:cantSplit/>
          <w:trHeight w:val="340"/>
        </w:trPr>
        <w:tc>
          <w:tcPr>
            <w:tcW w:w="1497" w:type="dxa"/>
            <w:shd w:val="clear" w:color="auto" w:fill="auto"/>
            <w:noWrap/>
            <w:vAlign w:val="center"/>
          </w:tcPr>
          <w:p w14:paraId="483BB346"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hAnsi="Times New Roman"/>
                <w:color w:val="000000"/>
                <w:kern w:val="0"/>
                <w:sz w:val="21"/>
                <w:szCs w:val="21"/>
              </w:rPr>
              <w:t>Ru</w:t>
            </w:r>
            <w:r w:rsidRPr="00A14B4F">
              <w:rPr>
                <w:rFonts w:ascii="Times New Roman" w:hAnsi="Times New Roman"/>
                <w:color w:val="000000"/>
                <w:kern w:val="0"/>
                <w:sz w:val="21"/>
                <w:szCs w:val="21"/>
                <w:vertAlign w:val="subscript"/>
              </w:rPr>
              <w:t>5</w:t>
            </w:r>
            <w:r w:rsidRPr="00A14B4F">
              <w:rPr>
                <w:rFonts w:ascii="Times New Roman" w:hAnsi="Times New Roman"/>
                <w:color w:val="000000"/>
                <w:kern w:val="0"/>
                <w:sz w:val="21"/>
                <w:szCs w:val="21"/>
              </w:rPr>
              <w:t>Mo</w:t>
            </w:r>
            <w:r w:rsidRPr="00A14B4F">
              <w:rPr>
                <w:rFonts w:ascii="Times New Roman" w:hAnsi="Times New Roman"/>
                <w:color w:val="000000"/>
                <w:kern w:val="0"/>
                <w:sz w:val="21"/>
                <w:szCs w:val="21"/>
                <w:vertAlign w:val="subscript"/>
              </w:rPr>
              <w:t>5</w:t>
            </w:r>
            <w:r w:rsidRPr="00A14B4F">
              <w:rPr>
                <w:rFonts w:ascii="Times New Roman" w:eastAsia="等线" w:hAnsi="Times New Roman"/>
                <w:color w:val="000000"/>
                <w:kern w:val="0"/>
                <w:sz w:val="21"/>
                <w:szCs w:val="21"/>
              </w:rPr>
              <w:t>-NC</w:t>
            </w:r>
          </w:p>
        </w:tc>
        <w:tc>
          <w:tcPr>
            <w:tcW w:w="1764" w:type="dxa"/>
            <w:shd w:val="clear" w:color="auto" w:fill="auto"/>
            <w:noWrap/>
            <w:vAlign w:val="center"/>
          </w:tcPr>
          <w:p w14:paraId="35594DB6"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 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Pr="00A14B4F">
              <w:rPr>
                <w:rFonts w:ascii="Times New Roman" w:eastAsia="等线" w:hAnsi="Times New Roman"/>
                <w:color w:val="000000"/>
                <w:kern w:val="0"/>
                <w:sz w:val="21"/>
                <w:szCs w:val="21"/>
              </w:rPr>
              <w:t xml:space="preserve"> + 0.1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3E070B52"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−0.05</w:t>
            </w:r>
          </w:p>
        </w:tc>
        <w:tc>
          <w:tcPr>
            <w:tcW w:w="1070" w:type="dxa"/>
            <w:shd w:val="clear" w:color="auto" w:fill="auto"/>
            <w:noWrap/>
            <w:vAlign w:val="center"/>
          </w:tcPr>
          <w:p w14:paraId="2F4A1837"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−0.4</w:t>
            </w:r>
          </w:p>
        </w:tc>
        <w:tc>
          <w:tcPr>
            <w:tcW w:w="1206" w:type="dxa"/>
            <w:shd w:val="clear" w:color="auto" w:fill="auto"/>
            <w:noWrap/>
            <w:vAlign w:val="center"/>
          </w:tcPr>
          <w:p w14:paraId="488FBE23"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1.3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tcPr>
          <w:p w14:paraId="4D7E1B7B" w14:textId="77777777" w:rsidR="00485042" w:rsidRPr="00A14B4F" w:rsidRDefault="00485042"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98.3</w:t>
            </w:r>
          </w:p>
        </w:tc>
        <w:tc>
          <w:tcPr>
            <w:tcW w:w="1313" w:type="dxa"/>
            <w:shd w:val="clear" w:color="auto" w:fill="auto"/>
            <w:noWrap/>
            <w:vAlign w:val="center"/>
          </w:tcPr>
          <w:p w14:paraId="79F1248F" w14:textId="7238D35A" w:rsidR="00485042"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&lt;EndNote&gt;&lt;Cite&gt;&lt;Author&gt;Ge&lt;/Author&gt;&lt;Year&gt;2024&lt;/Year&gt;&lt;RecNum&gt;19&lt;/RecNum&gt;&lt;DisplayText&gt;[&lt;style font="Times New Roman" size="12"&gt;S11]&lt;/style&gt;&lt;/DisplayText&gt;&lt;record&gt;&lt;rec-number&gt;19&lt;/rec-number&gt;&lt;foreign-keys&gt;&lt;key app="EN" db-id="wv25z2apu2d5eceswzap2d5ge9s2v2f0szdd" timestamp="1743070879"&gt;19&lt;/key&gt;&lt;/foreign-keys&gt;&lt;ref-type name="Journal Article"&gt;17&lt;/ref-type&gt;&lt;contributors&gt;&lt;authors&gt;&lt;author&gt;Ge, Xin&lt;/author&gt;&lt;author&gt;Pan, Ronglan&lt;/author&gt;&lt;author&gt;Xie, Haibo&lt;/author&gt;&lt;author&gt;Hu, Shiwei&lt;/author&gt;&lt;author&gt;Yuan, Jili&lt;/author&gt;&lt;/authors&gt;&lt;/contributors&gt;&lt;titles&gt;&lt;title&gt;Regulating RuxMoy Nanoalloys Anchored on Porous Nitrogen-Doped Carbon via Domain-Confined Etching Strategy for Neutral Efficient Ammonia Electrosynthesis&lt;/title&gt;&lt;secondary-title&gt;Nano Letters&lt;/secondary-title&gt;&lt;/titles&gt;&lt;periodical&gt;&lt;full-title&gt;Nano Letters&lt;/full-title&gt;&lt;abbr-1&gt;Nano Lett.&lt;/abbr-1&gt;&lt;abbr-2&gt;Nano Lett&lt;/abbr-2&gt;&lt;/periodical&gt;&lt;pages&gt;12218-12225&lt;/pages&gt;&lt;volume&gt;24&lt;/volume&gt;&lt;number&gt;39&lt;/number&gt;&lt;dates&gt;&lt;year&gt;2024&lt;/year&gt;&lt;pub-dates&gt;&lt;date&gt;2024/10/02&lt;/date&gt;&lt;/pub-dates&gt;&lt;/dates&gt;&lt;publisher&gt;American Chemical Society&lt;/publisher&gt;&lt;isbn&gt;1530-6984&lt;/isbn&gt;&lt;urls&gt;&lt;related-urls&gt;&lt;url&gt;https://doi.org/10.1021/acs.nanolett.4c03319&lt;/url&gt;&lt;/related-urls&gt;&lt;/urls&gt;&lt;electronic-resource-num&gt;https://doi.org/10.1021/acs.nanolett.4c03319&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[S11]</w:t>
            </w:r>
            <w:r w:rsidRPr="00A14B4F">
              <w:rPr>
                <w:rFonts w:ascii="Times New Roman" w:eastAsia="等线" w:hAnsi="Times New Roman"/>
                <w:color w:val="000000"/>
                <w:kern w:val="0"/>
                <w:sz w:val="21"/>
                <w:szCs w:val="21"/>
              </w:rPr>
              <w:fldChar w:fldCharType="end"/>
            </w:r>
          </w:p>
        </w:tc>
      </w:tr>
      <w:tr w:rsidR="0009123B" w:rsidRPr="006C490D" w14:paraId="45628379" w14:textId="77777777" w:rsidTr="00A14B4F">
        <w:trPr>
          <w:cantSplit/>
          <w:trHeight w:val="340"/>
        </w:trPr>
        <w:tc>
          <w:tcPr>
            <w:tcW w:w="1497" w:type="dxa"/>
            <w:shd w:val="clear" w:color="auto" w:fill="auto"/>
            <w:noWrap/>
            <w:vAlign w:val="center"/>
          </w:tcPr>
          <w:p w14:paraId="3153EC10" w14:textId="77777777" w:rsidR="00485042" w:rsidRPr="00A14B4F" w:rsidRDefault="00C470EF" w:rsidP="00A14B4F">
            <w:pPr>
              <w:widowControl/>
              <w:snapToGrid w:val="0"/>
              <w:jc w:val="center"/>
              <w:rPr>
                <w:rFonts w:ascii="Times New Roman" w:hAnsi="Times New Roman"/>
                <w:color w:val="000000"/>
                <w:kern w:val="0"/>
                <w:sz w:val="21"/>
                <w:szCs w:val="21"/>
              </w:rPr>
            </w:pPr>
            <w:r w:rsidRPr="00A14B4F">
              <w:rPr>
                <w:rFonts w:ascii="Times New Roman" w:hAnsi="Times New Roman"/>
                <w:color w:val="000000"/>
                <w:kern w:val="0"/>
                <w:sz w:val="21"/>
                <w:szCs w:val="21"/>
              </w:rPr>
              <w:t>Bi</w:t>
            </w:r>
            <w:r w:rsidRPr="00A14B4F">
              <w:rPr>
                <w:rFonts w:ascii="Times New Roman" w:hAnsi="Times New Roman"/>
                <w:color w:val="000000"/>
                <w:kern w:val="0"/>
                <w:sz w:val="21"/>
                <w:szCs w:val="21"/>
                <w:vertAlign w:val="subscript"/>
              </w:rPr>
              <w:t>1</w:t>
            </w:r>
            <w:r w:rsidRPr="00A14B4F">
              <w:rPr>
                <w:rFonts w:ascii="Times New Roman" w:hAnsi="Times New Roman"/>
                <w:color w:val="000000"/>
                <w:kern w:val="0"/>
                <w:sz w:val="21"/>
                <w:szCs w:val="21"/>
              </w:rPr>
              <w:t>Pd</w:t>
            </w:r>
          </w:p>
        </w:tc>
        <w:tc>
          <w:tcPr>
            <w:tcW w:w="1764" w:type="dxa"/>
            <w:shd w:val="clear" w:color="auto" w:fill="auto"/>
            <w:noWrap/>
            <w:vAlign w:val="center"/>
          </w:tcPr>
          <w:p w14:paraId="7B93E47F" w14:textId="77777777" w:rsidR="007947CC" w:rsidRPr="00A14B4F" w:rsidRDefault="00326D4A"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 xml:space="preserve">0.1 M KOH +0.1 </w:t>
            </w:r>
            <w:r w:rsidR="007947CC" w:rsidRPr="00A14B4F">
              <w:rPr>
                <w:rFonts w:ascii="Times New Roman" w:eastAsia="等线" w:hAnsi="Times New Roman"/>
                <w:color w:val="000000"/>
                <w:kern w:val="0"/>
                <w:sz w:val="21"/>
                <w:szCs w:val="21"/>
              </w:rPr>
              <w:t>M KNO</w:t>
            </w:r>
            <w:r w:rsidR="007947CC"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73B1CF4C" w14:textId="77777777" w:rsidR="00485042" w:rsidRPr="00A14B4F" w:rsidRDefault="00C470EF"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r w:rsidR="005E3F5F" w:rsidRPr="00A14B4F">
              <w:rPr>
                <w:rFonts w:ascii="Times New Roman" w:eastAsia="等线" w:hAnsi="Times New Roman"/>
                <w:color w:val="000000"/>
                <w:kern w:val="0"/>
                <w:sz w:val="21"/>
                <w:szCs w:val="21"/>
              </w:rPr>
              <w:t>0.</w:t>
            </w:r>
            <w:r w:rsidRPr="00A14B4F">
              <w:rPr>
                <w:rFonts w:ascii="Times New Roman" w:eastAsia="等线" w:hAnsi="Times New Roman"/>
                <w:color w:val="000000"/>
                <w:kern w:val="0"/>
                <w:sz w:val="21"/>
                <w:szCs w:val="21"/>
              </w:rPr>
              <w:t>2</w:t>
            </w:r>
          </w:p>
        </w:tc>
        <w:tc>
          <w:tcPr>
            <w:tcW w:w="1070" w:type="dxa"/>
            <w:shd w:val="clear" w:color="auto" w:fill="auto"/>
            <w:noWrap/>
            <w:vAlign w:val="center"/>
          </w:tcPr>
          <w:p w14:paraId="076A9DDC" w14:textId="77777777" w:rsidR="00485042" w:rsidRPr="00A14B4F" w:rsidRDefault="005E3F5F"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w:t>
            </w:r>
            <w:r w:rsidR="00C470EF" w:rsidRPr="00A14B4F">
              <w:rPr>
                <w:rFonts w:ascii="Times New Roman" w:eastAsia="等线" w:hAnsi="Times New Roman"/>
                <w:color w:val="000000"/>
                <w:kern w:val="0"/>
                <w:sz w:val="21"/>
                <w:szCs w:val="21"/>
              </w:rPr>
              <w:t>6</w:t>
            </w:r>
          </w:p>
        </w:tc>
        <w:tc>
          <w:tcPr>
            <w:tcW w:w="1206" w:type="dxa"/>
            <w:shd w:val="clear" w:color="auto" w:fill="auto"/>
            <w:noWrap/>
            <w:vAlign w:val="center"/>
          </w:tcPr>
          <w:p w14:paraId="2036AF28" w14:textId="77777777" w:rsidR="00485042" w:rsidRPr="00A14B4F" w:rsidRDefault="00C470EF"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33.8</w:t>
            </w:r>
            <w:r w:rsidR="005E3F5F" w:rsidRPr="00A14B4F">
              <w:rPr>
                <w:rFonts w:ascii="Times New Roman" w:eastAsia="等线" w:hAnsi="Times New Roman"/>
                <w:color w:val="000000"/>
                <w:kern w:val="0"/>
                <w:sz w:val="21"/>
                <w:szCs w:val="21"/>
              </w:rPr>
              <w:t xml:space="preserve"> </w:t>
            </w:r>
            <w:r w:rsidRPr="00A14B4F">
              <w:rPr>
                <w:rFonts w:ascii="Times New Roman" w:eastAsia="等线" w:hAnsi="Times New Roman"/>
                <w:color w:val="000000"/>
                <w:kern w:val="0"/>
                <w:sz w:val="21"/>
                <w:szCs w:val="21"/>
              </w:rPr>
              <w:t>mg</w:t>
            </w:r>
            <w:r w:rsidR="005E3F5F" w:rsidRPr="00A14B4F">
              <w:rPr>
                <w:rFonts w:ascii="Times New Roman" w:eastAsia="等线" w:hAnsi="Times New Roman"/>
                <w:color w:val="000000"/>
                <w:kern w:val="0"/>
                <w:sz w:val="21"/>
                <w:szCs w:val="21"/>
              </w:rPr>
              <w:t xml:space="preserve"> h</w:t>
            </w:r>
            <w:r w:rsidR="005E3F5F" w:rsidRPr="00A14B4F">
              <w:rPr>
                <w:rFonts w:ascii="Times New Roman" w:eastAsia="等线" w:hAnsi="Times New Roman"/>
                <w:color w:val="000000"/>
                <w:kern w:val="0"/>
                <w:sz w:val="21"/>
                <w:szCs w:val="21"/>
                <w:vertAlign w:val="superscript"/>
              </w:rPr>
              <w:t>–1</w:t>
            </w:r>
            <w:r w:rsidR="005E3F5F" w:rsidRPr="00A14B4F">
              <w:rPr>
                <w:rFonts w:ascii="Times New Roman" w:eastAsia="等线" w:hAnsi="Times New Roman"/>
                <w:color w:val="000000"/>
                <w:kern w:val="0"/>
                <w:sz w:val="21"/>
                <w:szCs w:val="21"/>
              </w:rPr>
              <w:t xml:space="preserve"> cm</w:t>
            </w:r>
            <w:r w:rsidR="005E3F5F"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6CEA47C7" w14:textId="77777777" w:rsidR="00485042" w:rsidRPr="00A14B4F" w:rsidRDefault="005E3F5F"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w:t>
            </w:r>
            <w:r w:rsidR="00C470EF" w:rsidRPr="00A14B4F">
              <w:rPr>
                <w:rFonts w:ascii="Times New Roman" w:eastAsia="等线" w:hAnsi="Times New Roman"/>
                <w:color w:val="000000"/>
                <w:kern w:val="0"/>
                <w:sz w:val="21"/>
                <w:szCs w:val="21"/>
              </w:rPr>
              <w:t>9.6</w:t>
            </w:r>
          </w:p>
        </w:tc>
        <w:tc>
          <w:tcPr>
            <w:tcW w:w="1313" w:type="dxa"/>
            <w:shd w:val="clear" w:color="auto" w:fill="auto"/>
            <w:noWrap/>
            <w:vAlign w:val="center"/>
          </w:tcPr>
          <w:p w14:paraId="72D08A9C" w14:textId="576EB08B" w:rsidR="00485042" w:rsidRPr="00A14B4F" w:rsidRDefault="00326D4A"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&lt;EndNote&gt;&lt;Cite&gt;&lt;Author&gt;Chen&lt;/Author&gt;&lt;Year&gt;2023&lt;/Year&gt;&lt;RecNum&gt;315&lt;/RecNum&gt;&lt;DisplayText&gt;[&lt;style font="Times New Roman" size="12"&gt;S12]&lt;/style&gt;&lt;/DisplayText&gt;&lt;record&gt;&lt;rec-number&gt;315&lt;/rec-number&gt;&lt;foreign-keys&gt;&lt;key app="EN" db-id="wv25z2apu2d5eceswzap2d5ge9s2v2f0szdd" timestamp="1747656142"&gt;315&lt;/key&gt;&lt;/foreign-keys&gt;&lt;ref-type name="Journal Article"&gt;17&lt;/ref-type&gt;&lt;contributors&gt;&lt;authors&gt;&lt;author&gt;Chen, Kai&lt;/author&gt;&lt;author&gt;Ma, Ziyu&lt;/author&gt;&lt;author&gt;Li, Xingchuan&lt;/author&gt;&lt;author&gt;Kang, Jilong&lt;/author&gt;&lt;author&gt;Ma, Dongwei&lt;/author&gt;&lt;author&gt;Chu, Ke&lt;/author&gt;&lt;/authors&gt;&lt;/contributors&gt;&lt;titles&gt;&lt;title&gt;Single-Atom Bi Alloyed Pd Metallene for Nitrate Electroreduction to Ammonia&lt;/title&gt;&lt;secondary-title&gt;Advanced Functional Materials&lt;/secondary-title&gt;&lt;/titles&gt;&lt;periodical&gt;&lt;full-title&gt;Advanced Functional Materials&lt;/full-title&gt;&lt;abbr-1&gt;Adv. Funct. Mater.&lt;/abbr-1&gt;&lt;abbr-2&gt;Adv Funct Mater&lt;/abbr-2&gt;&lt;/periodical&gt;&lt;pages&gt;2209890&lt;/pages&gt;&lt;volume&gt;33&lt;/volume&gt;&lt;number&gt;12&lt;/number&gt;&lt;keywords&gt;&lt;keyword&gt;electrocatalytic nitrate reductions&lt;/keyword&gt;&lt;keyword&gt;metallenes&lt;/keyword&gt;&lt;keyword&gt;operando spectroscopic characterizations&lt;/keyword&gt;&lt;keyword&gt;single-atom alloys&lt;/keyword&gt;&lt;keyword&gt;theoretical computations&lt;/keyword&gt;&lt;/keywords&gt;&lt;dates&gt;&lt;year&gt;2023&lt;/year&gt;&lt;pub-dates&gt;&lt;date&gt;2023/03/01&lt;/date&gt;&lt;/pub-dates&gt;&lt;/dates&gt;&lt;publisher&gt;John Wiley &amp;amp; Sons, Ltd&lt;/publisher&gt;&lt;isbn&gt;1616-301X&lt;/isbn&gt;&lt;urls&gt;&lt;related-urls&gt;&lt;url&gt;https://doi.org/10.1002/adfm.202209890&lt;/url&gt;&lt;/related-urls&gt;&lt;/urls&gt;&lt;electronic-resource-num&gt;https://doi.org/10.1002/adfm.202209890&lt;/electronic-resource-num&gt;&lt;access-date&gt;2025/05/19&lt;/access-date&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[S12]</w:t>
            </w:r>
            <w:r w:rsidRPr="00A14B4F">
              <w:rPr>
                <w:rFonts w:ascii="Times New Roman" w:eastAsia="等线" w:hAnsi="Times New Roman"/>
                <w:color w:val="000000"/>
                <w:kern w:val="0"/>
                <w:sz w:val="21"/>
                <w:szCs w:val="21"/>
              </w:rPr>
              <w:fldChar w:fldCharType="end"/>
            </w:r>
          </w:p>
        </w:tc>
      </w:tr>
      <w:tr w:rsidR="0009123B" w:rsidRPr="006C490D" w14:paraId="62968289" w14:textId="77777777" w:rsidTr="00A14B4F">
        <w:trPr>
          <w:cantSplit/>
          <w:trHeight w:val="340"/>
        </w:trPr>
        <w:tc>
          <w:tcPr>
            <w:tcW w:w="1497" w:type="dxa"/>
            <w:shd w:val="clear" w:color="auto" w:fill="auto"/>
            <w:noWrap/>
            <w:vAlign w:val="center"/>
          </w:tcPr>
          <w:p w14:paraId="6F5A9C16" w14:textId="77777777" w:rsidR="00485042" w:rsidRPr="00A14B4F" w:rsidRDefault="00D364D4" w:rsidP="00A14B4F">
            <w:pPr>
              <w:widowControl/>
              <w:snapToGrid w:val="0"/>
              <w:jc w:val="center"/>
              <w:rPr>
                <w:rFonts w:ascii="Times New Roman" w:hAnsi="Times New Roman"/>
                <w:color w:val="000000"/>
                <w:kern w:val="0"/>
                <w:sz w:val="21"/>
                <w:szCs w:val="21"/>
              </w:rPr>
            </w:pPr>
            <w:r w:rsidRPr="00A14B4F">
              <w:rPr>
                <w:rFonts w:ascii="Times New Roman" w:hAnsi="Times New Roman"/>
                <w:color w:val="000000"/>
                <w:kern w:val="0"/>
                <w:sz w:val="21"/>
                <w:szCs w:val="21"/>
              </w:rPr>
              <w:t>Co@CC/CP</w:t>
            </w:r>
          </w:p>
        </w:tc>
        <w:tc>
          <w:tcPr>
            <w:tcW w:w="1764" w:type="dxa"/>
            <w:shd w:val="clear" w:color="auto" w:fill="auto"/>
            <w:noWrap/>
            <w:vAlign w:val="center"/>
          </w:tcPr>
          <w:p w14:paraId="0222DDC0" w14:textId="77777777" w:rsidR="00485042" w:rsidRPr="00A14B4F" w:rsidRDefault="00D364D4"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 M NaOH + 0.1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0EA1B5A4" w14:textId="77777777" w:rsidR="00485042" w:rsidRPr="00A14B4F" w:rsidRDefault="00D364D4"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070" w:type="dxa"/>
            <w:shd w:val="clear" w:color="auto" w:fill="auto"/>
            <w:noWrap/>
            <w:vAlign w:val="center"/>
          </w:tcPr>
          <w:p w14:paraId="6CC21278" w14:textId="77777777" w:rsidR="00485042" w:rsidRPr="00A14B4F" w:rsidRDefault="00D364D4"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−0.8</w:t>
            </w:r>
          </w:p>
        </w:tc>
        <w:tc>
          <w:tcPr>
            <w:tcW w:w="1206" w:type="dxa"/>
            <w:shd w:val="clear" w:color="auto" w:fill="auto"/>
            <w:noWrap/>
            <w:vAlign w:val="center"/>
          </w:tcPr>
          <w:p w14:paraId="6C4B77C8" w14:textId="77777777" w:rsidR="00485042" w:rsidRPr="00A14B4F" w:rsidRDefault="00D364D4"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0.60 mmol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cm</w:t>
            </w:r>
            <w:r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263F2CF8" w14:textId="77777777" w:rsidR="00485042" w:rsidRPr="00A14B4F" w:rsidRDefault="00D364D4"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93.4</w:t>
            </w:r>
          </w:p>
        </w:tc>
        <w:tc>
          <w:tcPr>
            <w:tcW w:w="1313" w:type="dxa"/>
            <w:shd w:val="clear" w:color="auto" w:fill="auto"/>
            <w:noWrap/>
            <w:vAlign w:val="center"/>
          </w:tcPr>
          <w:p w14:paraId="60ACDC91" w14:textId="37C8F59F" w:rsidR="00485042" w:rsidRPr="00A14B4F" w:rsidRDefault="007668D2"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&lt;EndNote&gt;&lt;Cite&gt;&lt;Author&gt;Xie&lt;/Author&gt;&lt;Year&gt;2022&lt;/Year&gt;&lt;RecNum&gt;29&lt;/RecNum&gt;&lt;DisplayText&gt;[&lt;style font="Times New Roman" size="12"&gt;S13]&lt;/style&gt;&lt;/DisplayText&gt;&lt;record&gt;&lt;rec-number&gt;29&lt;/rec-number&gt;&lt;foreign-keys&gt;&lt;key app="EN" db-id="wv25z2apu2d5eceswzap2d5ge9s2v2f0szdd" timestamp="1743070879"&gt;29&lt;/key&gt;&lt;/foreign-keys&gt;&lt;ref-type name="Journal Article"&gt;17&lt;/ref-type&gt;&lt;contributors&gt;&lt;authors&gt;&lt;author&gt;Xie, Ting&lt;/author&gt;&lt;author&gt;Li, Xiuhong&lt;/author&gt;&lt;author&gt;Li, Jun&lt;/author&gt;&lt;author&gt;Chen, Jie&lt;/author&gt;&lt;author&gt;Sun, Shengjun&lt;/author&gt;&lt;author&gt;Luo, Yongsong&lt;/author&gt;&lt;author&gt;Liu, Qian&lt;/author&gt;&lt;author&gt;Zhao, Donglin&lt;/author&gt;&lt;author&gt;Xu, Chenggang&lt;/author&gt;&lt;author&gt;Xie, Lisi&lt;/author&gt;&lt;author&gt;Sun, Xuping&lt;/author&gt;&lt;/authors&gt;&lt;/contributors&gt;&lt;titles&gt;&lt;title&gt;Co Nanoparticles Decorated Corncob-Derived Biomass Carbon as an Efficient Electrocatalyst for Nitrate Reduction to Ammonia&lt;/title&gt;&lt;secondary-title&gt;Inorg. Chem&lt;/secondary-title&gt;&lt;/titles&gt;&lt;periodical&gt;&lt;full-title&gt;Inorg. Chem&lt;/full-title&gt;&lt;/periodical&gt;&lt;pages&gt;14195-14200&lt;/pages&gt;&lt;volume&gt;61&lt;/volume&gt;&lt;number&gt;35&lt;/number&gt;&lt;dates&gt;&lt;year&gt;2022&lt;/year&gt;&lt;pub-dates&gt;&lt;date&gt;2022/09/05&lt;/date&gt;&lt;/pub-dates&gt;&lt;/dates&gt;&lt;publisher&gt;American Chemical Society&lt;/publisher&gt;&lt;isbn&gt;0020-1669&lt;/isbn&gt;&lt;urls&gt;&lt;related-urls&gt;&lt;url&gt;https://doi.org/10.1021/acs.inorgchem.2c02499&lt;/url&gt;&lt;/related-urls&gt;&lt;/urls&gt;&lt;electronic-resource-num&gt;https://doi.org/10.1021/acs.inorgchem.2c02499&lt;/electronic-resource-num&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[S13]</w:t>
            </w:r>
            <w:r w:rsidRPr="00A14B4F">
              <w:rPr>
                <w:rFonts w:ascii="Times New Roman" w:eastAsia="等线" w:hAnsi="Times New Roman"/>
                <w:color w:val="000000"/>
                <w:kern w:val="0"/>
                <w:sz w:val="21"/>
                <w:szCs w:val="21"/>
              </w:rPr>
              <w:fldChar w:fldCharType="end"/>
            </w:r>
          </w:p>
        </w:tc>
      </w:tr>
      <w:tr w:rsidR="006E3419" w:rsidRPr="006C490D" w14:paraId="34D7EB6D" w14:textId="77777777" w:rsidTr="00A14B4F">
        <w:trPr>
          <w:cantSplit/>
          <w:trHeight w:val="340"/>
        </w:trPr>
        <w:tc>
          <w:tcPr>
            <w:tcW w:w="1497" w:type="dxa"/>
            <w:shd w:val="clear" w:color="auto" w:fill="auto"/>
            <w:noWrap/>
            <w:vAlign w:val="center"/>
          </w:tcPr>
          <w:p w14:paraId="55556FB8" w14:textId="23A9A131" w:rsidR="006E3419" w:rsidRPr="00A14B4F" w:rsidRDefault="006E3419" w:rsidP="00A14B4F">
            <w:pPr>
              <w:widowControl/>
              <w:snapToGrid w:val="0"/>
              <w:jc w:val="center"/>
              <w:rPr>
                <w:rFonts w:ascii="Times New Roman" w:hAnsi="Times New Roman"/>
                <w:color w:val="000000"/>
                <w:kern w:val="0"/>
                <w:sz w:val="21"/>
                <w:szCs w:val="21"/>
              </w:rPr>
            </w:pPr>
            <w:r w:rsidRPr="00A14B4F">
              <w:rPr>
                <w:rFonts w:ascii="Times New Roman" w:hAnsi="Times New Roman"/>
                <w:color w:val="000000"/>
                <w:kern w:val="0"/>
                <w:sz w:val="21"/>
                <w:szCs w:val="21"/>
              </w:rPr>
              <w:t>FeIr</w:t>
            </w:r>
          </w:p>
        </w:tc>
        <w:tc>
          <w:tcPr>
            <w:tcW w:w="1764" w:type="dxa"/>
            <w:shd w:val="clear" w:color="auto" w:fill="auto"/>
            <w:noWrap/>
            <w:vAlign w:val="center"/>
          </w:tcPr>
          <w:p w14:paraId="49ABB890" w14:textId="300FE9C2"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 K</w:t>
            </w:r>
            <w:r w:rsidRPr="00A14B4F">
              <w:rPr>
                <w:rFonts w:ascii="Times New Roman" w:eastAsia="等线" w:hAnsi="Times New Roman"/>
                <w:color w:val="000000"/>
                <w:kern w:val="0"/>
                <w:sz w:val="21"/>
                <w:szCs w:val="21"/>
                <w:vertAlign w:val="subscript"/>
              </w:rPr>
              <w:t>2</w:t>
            </w:r>
            <w:r w:rsidRPr="00A14B4F">
              <w:rPr>
                <w:rFonts w:ascii="Times New Roman" w:eastAsia="等线" w:hAnsi="Times New Roman"/>
                <w:color w:val="000000"/>
                <w:kern w:val="0"/>
                <w:sz w:val="21"/>
                <w:szCs w:val="21"/>
              </w:rPr>
              <w:t>SO</w:t>
            </w:r>
            <w:r w:rsidRPr="00A14B4F">
              <w:rPr>
                <w:rFonts w:ascii="Times New Roman" w:eastAsia="等线" w:hAnsi="Times New Roman"/>
                <w:color w:val="000000"/>
                <w:kern w:val="0"/>
                <w:sz w:val="21"/>
                <w:szCs w:val="21"/>
                <w:vertAlign w:val="subscript"/>
              </w:rPr>
              <w:t>4</w:t>
            </w:r>
            <w:r w:rsidRPr="00A14B4F">
              <w:rPr>
                <w:rFonts w:ascii="Times New Roman" w:eastAsia="等线" w:hAnsi="Times New Roman"/>
                <w:color w:val="000000"/>
                <w:kern w:val="0"/>
                <w:sz w:val="21"/>
                <w:szCs w:val="21"/>
              </w:rPr>
              <w:t xml:space="preserve"> + 1000 ppm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5BD45A88" w14:textId="29234E64"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070" w:type="dxa"/>
            <w:shd w:val="clear" w:color="auto" w:fill="auto"/>
            <w:noWrap/>
            <w:vAlign w:val="center"/>
          </w:tcPr>
          <w:p w14:paraId="7CA1F4A9" w14:textId="3587FEAC"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−0.6</w:t>
            </w:r>
          </w:p>
        </w:tc>
        <w:tc>
          <w:tcPr>
            <w:tcW w:w="1206" w:type="dxa"/>
            <w:shd w:val="clear" w:color="auto" w:fill="auto"/>
            <w:noWrap/>
            <w:vAlign w:val="center"/>
          </w:tcPr>
          <w:p w14:paraId="6C33EEC1" w14:textId="790E72E7" w:rsidR="006E3419" w:rsidRPr="00A14B4F" w:rsidRDefault="006C4BE0" w:rsidP="00A14B4F">
            <w:pPr>
              <w:widowControl/>
              <w:snapToGrid w:val="0"/>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11.67 mg h</w:t>
            </w:r>
            <w:r w:rsidRPr="00A14B4F">
              <w:rPr>
                <w:rFonts w:ascii="Times New Roman" w:eastAsia="等线" w:hAnsi="Times New Roman"/>
                <w:color w:val="000000"/>
                <w:kern w:val="0"/>
                <w:sz w:val="21"/>
                <w:szCs w:val="21"/>
                <w:vertAlign w:val="superscript"/>
              </w:rPr>
              <w:t>–1</w:t>
            </w:r>
            <w:r w:rsidRPr="00A14B4F">
              <w:rPr>
                <w:rFonts w:ascii="Times New Roman" w:eastAsia="等线" w:hAnsi="Times New Roman"/>
                <w:color w:val="000000"/>
                <w:kern w:val="0"/>
                <w:sz w:val="21"/>
                <w:szCs w:val="21"/>
              </w:rPr>
              <w:t xml:space="preserve"> cm</w:t>
            </w:r>
            <w:r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1F5B4997" w14:textId="18A7FD10"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97.3</w:t>
            </w:r>
          </w:p>
        </w:tc>
        <w:tc>
          <w:tcPr>
            <w:tcW w:w="1313" w:type="dxa"/>
            <w:shd w:val="clear" w:color="auto" w:fill="auto"/>
            <w:noWrap/>
            <w:vAlign w:val="center"/>
          </w:tcPr>
          <w:p w14:paraId="0C22F9DB" w14:textId="2E50736A" w:rsidR="006E3419" w:rsidRPr="00A14B4F" w:rsidRDefault="00873217"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&lt;EndNote&gt;&lt;Cite&gt;&lt;Author&gt;Xiong&lt;/Author&gt;&lt;Year&gt;2025&lt;/Year&gt;&lt;RecNum&gt;328&lt;/RecNum&gt;&lt;DisplayText&gt;[&lt;style font="Times New Roman" size="12"&gt;S14]&lt;/style&gt;&lt;/DisplayText&gt;&lt;record&gt;&lt;rec-number&gt;328&lt;/rec-number&gt;&lt;foreign-keys&gt;&lt;key app="EN" db-id="wv25z2apu2d5eceswzap2d5ge9s2v2f0szdd" timestamp="1750075313"&gt;328&lt;/key&gt;&lt;/foreign-keys&gt;&lt;ref-type name="Journal Article"&gt;17&lt;/ref-type&gt;&lt;contributors&gt;&lt;authors&gt;&lt;author&gt;Xiong, Jie&lt;/author&gt;&lt;author&gt;Jiang, Lingyue&lt;/author&gt;&lt;author&gt;Zhu, Botao&lt;/author&gt;&lt;author&gt;Huang, Shujie&lt;/author&gt;&lt;author&gt;Wu, Shuo&lt;/author&gt;&lt;author&gt;You, Kaixuan&lt;/author&gt;&lt;author&gt;Li, Xiaohong&lt;/author&gt;&lt;author&gt;Feng, Lai&lt;/author&gt;&lt;/authors&gt;&lt;/contributors&gt;&lt;titles&gt;&lt;title&gt;FeIr Alloy Optimizes the Trade-Off Between Nitrate Reduction and Active Hydrogen Generation for Efficient Electro-Synthesis of Ammonia in Neutral Media&lt;/title&gt;&lt;secondary-title&gt;Advanced Functional Materials&lt;/secondary-title&gt;&lt;/titles&gt;&lt;periodical&gt;&lt;full-title&gt;Advanced Functional Materials&lt;/full-title&gt;&lt;abbr-1&gt;Adv. Funct. Mater.&lt;/abbr-1&gt;&lt;abbr-2&gt;Adv Funct Mater&lt;/abbr-2&gt;&lt;/periodical&gt;&lt;pages&gt;2423705&lt;/pages&gt;&lt;volume&gt;n/a&lt;/volume&gt;&lt;number&gt;n/a&lt;/number&gt;&lt;keywords&gt;&lt;keyword&gt;active hydrogen generation&lt;/keyword&gt;&lt;keyword&gt;electro-synthesis of ammonia&lt;/keyword&gt;&lt;keyword&gt;FeIr alloy&lt;/keyword&gt;&lt;keyword&gt;neutral reduction of nitrate&lt;/keyword&gt;&lt;/keywords&gt;&lt;dates&gt;&lt;year&gt;2025&lt;/year&gt;&lt;pub-dates&gt;&lt;date&gt;2025/02/10&lt;/date&gt;&lt;/pub-dates&gt;&lt;/dates&gt;&lt;publisher&gt;John Wiley &amp;amp; Sons, Ltd&lt;/publisher&gt;&lt;isbn&gt;1616-301X&lt;/isbn&gt;&lt;urls&gt;&lt;related-urls&gt;&lt;url&gt;https://doi.org/10.1002/adfm.202423705&lt;/url&gt;&lt;/related-urls&gt;&lt;/urls&gt;&lt;electronic-resource-num&gt;https://doi.org/10.1002/adfm.202423705&lt;/electronic-resource-num&gt;&lt;access-date&gt;2025/06/16&lt;/access-date&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[S14]</w:t>
            </w:r>
            <w:r w:rsidRPr="00A14B4F">
              <w:rPr>
                <w:rFonts w:ascii="Times New Roman" w:eastAsia="等线" w:hAnsi="Times New Roman"/>
                <w:color w:val="000000"/>
                <w:kern w:val="0"/>
                <w:sz w:val="21"/>
                <w:szCs w:val="21"/>
              </w:rPr>
              <w:fldChar w:fldCharType="end"/>
            </w:r>
          </w:p>
        </w:tc>
      </w:tr>
      <w:tr w:rsidR="006E3419" w:rsidRPr="006C490D" w14:paraId="14BCF4B0" w14:textId="77777777" w:rsidTr="00A14B4F">
        <w:trPr>
          <w:cantSplit/>
          <w:trHeight w:val="340"/>
        </w:trPr>
        <w:tc>
          <w:tcPr>
            <w:tcW w:w="1497" w:type="dxa"/>
            <w:shd w:val="clear" w:color="auto" w:fill="auto"/>
            <w:noWrap/>
            <w:vAlign w:val="center"/>
          </w:tcPr>
          <w:p w14:paraId="739DBFC6" w14:textId="74750407" w:rsidR="006E3419" w:rsidRPr="00A14B4F" w:rsidRDefault="006E3419" w:rsidP="00A14B4F">
            <w:pPr>
              <w:widowControl/>
              <w:snapToGrid w:val="0"/>
              <w:jc w:val="center"/>
              <w:rPr>
                <w:rFonts w:ascii="Times New Roman" w:hAnsi="Times New Roman"/>
                <w:color w:val="000000"/>
                <w:kern w:val="0"/>
                <w:sz w:val="21"/>
                <w:szCs w:val="21"/>
              </w:rPr>
            </w:pPr>
            <w:r w:rsidRPr="00A14B4F">
              <w:rPr>
                <w:rFonts w:ascii="Times New Roman" w:hAnsi="Times New Roman"/>
                <w:color w:val="000000"/>
                <w:kern w:val="0"/>
                <w:sz w:val="21"/>
                <w:szCs w:val="21"/>
              </w:rPr>
              <w:t>RhCu NCs</w:t>
            </w:r>
          </w:p>
        </w:tc>
        <w:tc>
          <w:tcPr>
            <w:tcW w:w="1764" w:type="dxa"/>
            <w:shd w:val="clear" w:color="auto" w:fill="auto"/>
            <w:noWrap/>
            <w:vAlign w:val="center"/>
          </w:tcPr>
          <w:p w14:paraId="05D3167B" w14:textId="74A9DA12"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w:t>
            </w:r>
            <w:r w:rsidRPr="00A14B4F">
              <w:rPr>
                <w:rFonts w:ascii="Times New Roman" w:hAnsi="Times New Roman"/>
                <w:color w:val="000000" w:themeColor="text1"/>
                <w:sz w:val="21"/>
                <w:szCs w:val="21"/>
              </w:rPr>
              <w:t xml:space="preserve"> Na</w:t>
            </w:r>
            <w:r w:rsidRPr="00A14B4F">
              <w:rPr>
                <w:rFonts w:ascii="Times New Roman" w:hAnsi="Times New Roman"/>
                <w:color w:val="000000" w:themeColor="text1"/>
                <w:sz w:val="21"/>
                <w:szCs w:val="21"/>
                <w:vertAlign w:val="subscript"/>
              </w:rPr>
              <w:t>2</w:t>
            </w:r>
            <w:r w:rsidRPr="00A14B4F">
              <w:rPr>
                <w:rFonts w:ascii="Times New Roman" w:hAnsi="Times New Roman"/>
                <w:color w:val="000000" w:themeColor="text1"/>
                <w:sz w:val="21"/>
                <w:szCs w:val="21"/>
              </w:rPr>
              <w:t>SO</w:t>
            </w:r>
            <w:r w:rsidRPr="00A14B4F">
              <w:rPr>
                <w:rFonts w:ascii="Times New Roman" w:hAnsi="Times New Roman"/>
                <w:color w:val="000000" w:themeColor="text1"/>
                <w:sz w:val="21"/>
                <w:szCs w:val="21"/>
                <w:vertAlign w:val="subscript"/>
              </w:rPr>
              <w:t>4</w:t>
            </w:r>
            <w:r w:rsidRPr="00A14B4F">
              <w:rPr>
                <w:rFonts w:ascii="Times New Roman" w:hAnsi="Times New Roman"/>
                <w:color w:val="000000" w:themeColor="text1"/>
                <w:sz w:val="21"/>
                <w:szCs w:val="21"/>
              </w:rPr>
              <w:t xml:space="preserve"> + </w:t>
            </w:r>
            <w:r w:rsidRPr="00A14B4F">
              <w:rPr>
                <w:rFonts w:ascii="Times New Roman" w:eastAsia="等线" w:hAnsi="Times New Roman"/>
                <w:color w:val="000000"/>
                <w:kern w:val="0"/>
                <w:sz w:val="21"/>
                <w:szCs w:val="21"/>
              </w:rPr>
              <w:t>0.1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0E12106E" w14:textId="3B271BF2"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w:t>
            </w:r>
            <w:r w:rsidR="006E3419" w:rsidRPr="00A14B4F">
              <w:rPr>
                <w:rFonts w:ascii="Times New Roman" w:eastAsia="等线" w:hAnsi="Times New Roman"/>
                <w:color w:val="000000"/>
                <w:kern w:val="0"/>
                <w:sz w:val="21"/>
                <w:szCs w:val="21"/>
              </w:rPr>
              <w:t>0.</w:t>
            </w:r>
            <w:r w:rsidRPr="00A14B4F">
              <w:rPr>
                <w:rFonts w:ascii="Times New Roman" w:eastAsia="等线" w:hAnsi="Times New Roman"/>
                <w:color w:val="000000"/>
                <w:kern w:val="0"/>
                <w:sz w:val="21"/>
                <w:szCs w:val="21"/>
              </w:rPr>
              <w:t>27</w:t>
            </w:r>
          </w:p>
        </w:tc>
        <w:tc>
          <w:tcPr>
            <w:tcW w:w="1070" w:type="dxa"/>
            <w:shd w:val="clear" w:color="auto" w:fill="auto"/>
            <w:noWrap/>
            <w:vAlign w:val="center"/>
          </w:tcPr>
          <w:p w14:paraId="660CF1B9" w14:textId="703DE454"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−0.1</w:t>
            </w:r>
          </w:p>
        </w:tc>
        <w:tc>
          <w:tcPr>
            <w:tcW w:w="1206" w:type="dxa"/>
            <w:shd w:val="clear" w:color="auto" w:fill="auto"/>
            <w:noWrap/>
            <w:vAlign w:val="center"/>
          </w:tcPr>
          <w:p w14:paraId="19A23507" w14:textId="4CFDE490"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8.1 mg h</w:t>
            </w:r>
            <w:r w:rsidRPr="00A14B4F">
              <w:rPr>
                <w:rFonts w:ascii="Times New Roman" w:eastAsia="等线" w:hAnsi="Times New Roman"/>
                <w:color w:val="000000"/>
                <w:kern w:val="0"/>
                <w:sz w:val="21"/>
                <w:szCs w:val="21"/>
                <w:vertAlign w:val="superscript"/>
              </w:rPr>
              <w:t xml:space="preserve">−1 </w:t>
            </w:r>
            <w:r w:rsidRPr="00A14B4F">
              <w:rPr>
                <w:rFonts w:ascii="Times New Roman" w:eastAsia="等线" w:hAnsi="Times New Roman"/>
                <w:color w:val="000000"/>
                <w:kern w:val="0"/>
                <w:sz w:val="21"/>
                <w:szCs w:val="21"/>
              </w:rPr>
              <w:t>mg</w:t>
            </w:r>
            <w:r w:rsidRPr="00A14B4F">
              <w:rPr>
                <w:rFonts w:ascii="Times New Roman" w:eastAsia="等线" w:hAnsi="Times New Roman"/>
                <w:color w:val="000000"/>
                <w:kern w:val="0"/>
                <w:sz w:val="21"/>
                <w:szCs w:val="21"/>
                <w:vertAlign w:val="subscript"/>
              </w:rPr>
              <w:t>cat</w:t>
            </w:r>
            <w:r w:rsidRPr="00A14B4F">
              <w:rPr>
                <w:rFonts w:ascii="Times New Roman" w:eastAsia="等线" w:hAnsi="Times New Roman"/>
                <w:color w:val="000000"/>
                <w:kern w:val="0"/>
                <w:sz w:val="21"/>
                <w:szCs w:val="21"/>
                <w:vertAlign w:val="superscript"/>
              </w:rPr>
              <w:t>−1</w:t>
            </w:r>
          </w:p>
        </w:tc>
        <w:tc>
          <w:tcPr>
            <w:tcW w:w="756" w:type="dxa"/>
            <w:shd w:val="clear" w:color="auto" w:fill="auto"/>
            <w:noWrap/>
            <w:vAlign w:val="center"/>
          </w:tcPr>
          <w:p w14:paraId="7ED919D1" w14:textId="671C8B28" w:rsidR="006E3419" w:rsidRPr="00A14B4F" w:rsidRDefault="006C4BE0"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97.5</w:t>
            </w:r>
          </w:p>
        </w:tc>
        <w:tc>
          <w:tcPr>
            <w:tcW w:w="1313" w:type="dxa"/>
            <w:shd w:val="clear" w:color="auto" w:fill="auto"/>
            <w:noWrap/>
            <w:vAlign w:val="center"/>
          </w:tcPr>
          <w:p w14:paraId="69C063AE" w14:textId="537C642A" w:rsidR="006E3419" w:rsidRPr="00A14B4F" w:rsidRDefault="00873217"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&lt;EndNote&gt;&lt;Cite&gt;&lt;Author&gt;Zhu&lt;/Author&gt;&lt;Year&gt;2025&lt;/Year&gt;&lt;RecNum&gt;330&lt;/RecNum&gt;&lt;DisplayText&gt;[&lt;style font="Times New Roman" size="12"&gt;S15]&lt;/style&gt;&lt;/DisplayText&gt;&lt;record&gt;&lt;rec-number&gt;330&lt;/rec-number&gt;&lt;foreign-keys&gt;&lt;key app="EN" db-id="wv25z2apu2d5eceswzap2d5ge9s2v2f0szdd" timestamp="1750075411"&gt;330&lt;/key&gt;&lt;/foreign-keys&gt;&lt;ref-type name="Journal Article"&gt;17&lt;/ref-type&gt;&lt;contributors&gt;&lt;authors&gt;&lt;author&gt;Zhu, Luyu&lt;/author&gt;&lt;author&gt;Yao, Huiqin&lt;/author&gt;&lt;author&gt;Sun, Lizhi&lt;/author&gt;&lt;author&gt;Ai, Li&lt;/author&gt;&lt;author&gt;Zhai, Heng&lt;/author&gt;&lt;author&gt;Yi, Chenglin&lt;/author&gt;&lt;/authors&gt;&lt;/contributors&gt;&lt;titles&gt;&lt;title&gt;Alloyed Rhodium-Copper Nanocavities with Optimized Chemisorption of Hydrogen Radicals for Efficient Nitrate-to-Ammonia Electrocatalysis&lt;/title&gt;&lt;secondary-title&gt;Small&lt;/secondary-title&gt;&lt;/titles&gt;&lt;periodical&gt;&lt;full-title&gt;Small&lt;/full-title&gt;&lt;/periodical&gt;&lt;pages&gt;2502787&lt;/pages&gt;&lt;volume&gt;21&lt;/volume&gt;&lt;number&gt;19&lt;/number&gt;&lt;keywords&gt;&lt;keyword&gt;ammonia electrosynthesis&lt;/keyword&gt;&lt;keyword&gt;hydrogen radical&lt;/keyword&gt;&lt;keyword&gt;nanocavity&lt;/keyword&gt;&lt;keyword&gt;nitrate reduction&lt;/keyword&gt;&lt;keyword&gt;RhCu alloy&lt;/keyword&gt;&lt;/keywords&gt;&lt;dates&gt;&lt;year&gt;2025&lt;/year&gt;&lt;pub-dates&gt;&lt;date&gt;2025/05/01&lt;/date&gt;&lt;/pub-dates&gt;&lt;/dates&gt;&lt;publisher&gt;John Wiley &amp;amp; Sons, Ltd&lt;/publisher&gt;&lt;isbn&gt;1613-6810&lt;/isbn&gt;&lt;urls&gt;&lt;related-urls&gt;&lt;url&gt;https://doi.org/10.1002/smll.202502787&lt;/url&gt;&lt;/related-urls&gt;&lt;/urls&gt;&lt;electronic-resource-num&gt;https://doi.org/10.1002/smll.202502787&lt;/electronic-resource-num&gt;&lt;access-date&gt;2025/06/16&lt;/access-date&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[S15]</w:t>
            </w:r>
            <w:r w:rsidRPr="00A14B4F">
              <w:rPr>
                <w:rFonts w:ascii="Times New Roman" w:eastAsia="等线" w:hAnsi="Times New Roman"/>
                <w:color w:val="000000"/>
                <w:kern w:val="0"/>
                <w:sz w:val="21"/>
                <w:szCs w:val="21"/>
              </w:rPr>
              <w:fldChar w:fldCharType="end"/>
            </w:r>
          </w:p>
        </w:tc>
      </w:tr>
      <w:tr w:rsidR="006E3419" w:rsidRPr="006C490D" w14:paraId="70301D7A" w14:textId="77777777" w:rsidTr="00A14B4F">
        <w:trPr>
          <w:cantSplit/>
          <w:trHeight w:val="340"/>
        </w:trPr>
        <w:tc>
          <w:tcPr>
            <w:tcW w:w="1497" w:type="dxa"/>
            <w:shd w:val="clear" w:color="auto" w:fill="auto"/>
            <w:noWrap/>
            <w:vAlign w:val="center"/>
          </w:tcPr>
          <w:p w14:paraId="337D58D7" w14:textId="6175E980" w:rsidR="006E3419" w:rsidRPr="00A14B4F" w:rsidRDefault="006E3419" w:rsidP="00A14B4F">
            <w:pPr>
              <w:widowControl/>
              <w:snapToGrid w:val="0"/>
              <w:jc w:val="center"/>
              <w:rPr>
                <w:rFonts w:ascii="Times New Roman" w:hAnsi="Times New Roman"/>
                <w:color w:val="000000"/>
                <w:kern w:val="0"/>
                <w:sz w:val="21"/>
                <w:szCs w:val="21"/>
              </w:rPr>
            </w:pPr>
            <w:r w:rsidRPr="00A14B4F">
              <w:rPr>
                <w:rFonts w:ascii="Times New Roman" w:hAnsi="Times New Roman"/>
                <w:color w:val="000000"/>
                <w:kern w:val="0"/>
                <w:sz w:val="21"/>
                <w:szCs w:val="21"/>
              </w:rPr>
              <w:t>Au</w:t>
            </w:r>
            <w:r w:rsidRPr="00A14B4F">
              <w:rPr>
                <w:rFonts w:ascii="Times New Roman" w:hAnsi="Times New Roman"/>
                <w:color w:val="000000"/>
                <w:kern w:val="0"/>
                <w:sz w:val="21"/>
                <w:szCs w:val="21"/>
                <w:vertAlign w:val="subscript"/>
              </w:rPr>
              <w:t>3</w:t>
            </w:r>
            <w:r w:rsidRPr="00A14B4F">
              <w:rPr>
                <w:rFonts w:ascii="Times New Roman" w:hAnsi="Times New Roman"/>
                <w:color w:val="000000"/>
                <w:kern w:val="0"/>
                <w:sz w:val="21"/>
                <w:szCs w:val="21"/>
              </w:rPr>
              <w:t>Cu/CC</w:t>
            </w:r>
          </w:p>
        </w:tc>
        <w:tc>
          <w:tcPr>
            <w:tcW w:w="1764" w:type="dxa"/>
            <w:shd w:val="clear" w:color="auto" w:fill="auto"/>
            <w:noWrap/>
            <w:vAlign w:val="center"/>
          </w:tcPr>
          <w:p w14:paraId="6AC6084B" w14:textId="7EE7CFE9"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 M</w:t>
            </w:r>
            <w:r w:rsidRPr="00A14B4F">
              <w:rPr>
                <w:rFonts w:ascii="Times New Roman" w:hAnsi="Times New Roman"/>
                <w:color w:val="000000" w:themeColor="text1"/>
                <w:sz w:val="21"/>
                <w:szCs w:val="21"/>
              </w:rPr>
              <w:t xml:space="preserve"> Na</w:t>
            </w:r>
            <w:r w:rsidRPr="00A14B4F">
              <w:rPr>
                <w:rFonts w:ascii="Times New Roman" w:hAnsi="Times New Roman"/>
                <w:color w:val="000000" w:themeColor="text1"/>
                <w:sz w:val="21"/>
                <w:szCs w:val="21"/>
                <w:vertAlign w:val="subscript"/>
              </w:rPr>
              <w:t>2</w:t>
            </w:r>
            <w:r w:rsidRPr="00A14B4F">
              <w:rPr>
                <w:rFonts w:ascii="Times New Roman" w:hAnsi="Times New Roman"/>
                <w:color w:val="000000" w:themeColor="text1"/>
                <w:sz w:val="21"/>
                <w:szCs w:val="21"/>
              </w:rPr>
              <w:t>SO</w:t>
            </w:r>
            <w:r w:rsidRPr="00A14B4F">
              <w:rPr>
                <w:rFonts w:ascii="Times New Roman" w:hAnsi="Times New Roman"/>
                <w:color w:val="000000" w:themeColor="text1"/>
                <w:sz w:val="21"/>
                <w:szCs w:val="21"/>
                <w:vertAlign w:val="subscript"/>
              </w:rPr>
              <w:t>4</w:t>
            </w:r>
            <w:r w:rsidRPr="00A14B4F">
              <w:rPr>
                <w:rFonts w:ascii="Times New Roman" w:hAnsi="Times New Roman"/>
                <w:color w:val="000000" w:themeColor="text1"/>
                <w:sz w:val="21"/>
                <w:szCs w:val="21"/>
              </w:rPr>
              <w:t xml:space="preserve"> +</w:t>
            </w:r>
            <w:r w:rsidRPr="00A14B4F">
              <w:rPr>
                <w:rFonts w:ascii="Times New Roman" w:eastAsia="等线" w:hAnsi="Times New Roman"/>
                <w:color w:val="000000"/>
                <w:kern w:val="0"/>
                <w:sz w:val="21"/>
                <w:szCs w:val="21"/>
              </w:rPr>
              <w:t>0.05 M KNO</w:t>
            </w:r>
            <w:r w:rsidRPr="00A14B4F">
              <w:rPr>
                <w:rFonts w:ascii="Times New Roman" w:eastAsia="等线" w:hAnsi="Times New Roman"/>
                <w:color w:val="000000"/>
                <w:kern w:val="0"/>
                <w:sz w:val="21"/>
                <w:szCs w:val="21"/>
                <w:vertAlign w:val="subscript"/>
              </w:rPr>
              <w:t>3</w:t>
            </w:r>
          </w:p>
        </w:tc>
        <w:tc>
          <w:tcPr>
            <w:tcW w:w="1070" w:type="dxa"/>
            <w:shd w:val="clear" w:color="auto" w:fill="auto"/>
            <w:noWrap/>
            <w:vAlign w:val="center"/>
          </w:tcPr>
          <w:p w14:paraId="4A391D6E" w14:textId="79A18DBF"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−0.05</w:t>
            </w:r>
          </w:p>
        </w:tc>
        <w:tc>
          <w:tcPr>
            <w:tcW w:w="1070" w:type="dxa"/>
            <w:shd w:val="clear" w:color="auto" w:fill="auto"/>
            <w:noWrap/>
            <w:vAlign w:val="center"/>
          </w:tcPr>
          <w:p w14:paraId="0C2AEC4A" w14:textId="6DE2DE87"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−0.5</w:t>
            </w:r>
          </w:p>
        </w:tc>
        <w:tc>
          <w:tcPr>
            <w:tcW w:w="1206" w:type="dxa"/>
            <w:shd w:val="clear" w:color="auto" w:fill="auto"/>
            <w:noWrap/>
            <w:vAlign w:val="center"/>
          </w:tcPr>
          <w:p w14:paraId="65B798DD" w14:textId="5533100A"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1719.3 μg h</w:t>
            </w:r>
            <w:r w:rsidRPr="00A14B4F">
              <w:rPr>
                <w:rFonts w:ascii="Times New Roman" w:eastAsia="等线" w:hAnsi="Times New Roman"/>
                <w:color w:val="000000"/>
                <w:kern w:val="0"/>
                <w:sz w:val="21"/>
                <w:szCs w:val="21"/>
                <w:vertAlign w:val="superscript"/>
              </w:rPr>
              <w:t>−1</w:t>
            </w:r>
            <w:r w:rsidRPr="00A14B4F">
              <w:rPr>
                <w:rFonts w:ascii="Times New Roman" w:eastAsia="等线" w:hAnsi="Times New Roman"/>
                <w:color w:val="000000"/>
                <w:kern w:val="0"/>
                <w:sz w:val="21"/>
                <w:szCs w:val="21"/>
              </w:rPr>
              <w:t xml:space="preserve"> cm</w:t>
            </w:r>
            <w:r w:rsidRPr="00A14B4F">
              <w:rPr>
                <w:rFonts w:ascii="Times New Roman" w:eastAsia="等线" w:hAnsi="Times New Roman"/>
                <w:color w:val="000000"/>
                <w:kern w:val="0"/>
                <w:sz w:val="21"/>
                <w:szCs w:val="21"/>
                <w:vertAlign w:val="superscript"/>
              </w:rPr>
              <w:t>−2</w:t>
            </w:r>
          </w:p>
        </w:tc>
        <w:tc>
          <w:tcPr>
            <w:tcW w:w="756" w:type="dxa"/>
            <w:shd w:val="clear" w:color="auto" w:fill="auto"/>
            <w:noWrap/>
            <w:vAlign w:val="center"/>
          </w:tcPr>
          <w:p w14:paraId="4F704926" w14:textId="0490A0EE" w:rsidR="006E3419" w:rsidRPr="00A14B4F" w:rsidRDefault="00873217" w:rsidP="00A14B4F">
            <w:pPr>
              <w:widowControl/>
              <w:snapToGrid w:val="0"/>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t>95.1</w:t>
            </w:r>
          </w:p>
        </w:tc>
        <w:tc>
          <w:tcPr>
            <w:tcW w:w="1313" w:type="dxa"/>
            <w:shd w:val="clear" w:color="auto" w:fill="auto"/>
            <w:noWrap/>
            <w:vAlign w:val="center"/>
          </w:tcPr>
          <w:p w14:paraId="21B3221B" w14:textId="3CE5A74C" w:rsidR="006E3419" w:rsidRPr="00A14B4F" w:rsidRDefault="00873217" w:rsidP="00A14B4F">
            <w:pPr>
              <w:widowControl/>
              <w:snapToGrid w:val="0"/>
              <w:ind w:rightChars="11" w:right="31"/>
              <w:jc w:val="center"/>
              <w:rPr>
                <w:rFonts w:ascii="Times New Roman" w:eastAsia="等线" w:hAnsi="Times New Roman"/>
                <w:color w:val="000000"/>
                <w:kern w:val="0"/>
                <w:sz w:val="21"/>
                <w:szCs w:val="21"/>
              </w:rPr>
            </w:pPr>
            <w:r w:rsidRPr="00A14B4F">
              <w:rPr>
                <w:rFonts w:ascii="Times New Roman" w:eastAsia="等线" w:hAnsi="Times New Roman"/>
                <w:color w:val="000000"/>
                <w:kern w:val="0"/>
                <w:sz w:val="21"/>
                <w:szCs w:val="21"/>
              </w:rPr>
              <w:fldChar w:fldCharType="begin"/>
            </w:r>
            <w:r w:rsidR="00087967" w:rsidRPr="00A14B4F">
              <w:rPr>
                <w:rFonts w:ascii="Times New Roman" w:eastAsia="等线" w:hAnsi="Times New Roman"/>
                <w:color w:val="000000"/>
                <w:kern w:val="0"/>
                <w:sz w:val="21"/>
                <w:szCs w:val="21"/>
              </w:rPr>
              <w:instrText xml:space="preserve"> ADDIN EN.CITE &lt;EndNote&gt;&lt;Cite&gt;&lt;Author&gt;Sun&lt;/Author&gt;&lt;Year&gt;2025&lt;/Year&gt;&lt;RecNum&gt;329&lt;/RecNum&gt;&lt;DisplayText&gt;[&lt;style font="Times New Roman" size="12"&gt;S16]&lt;/style&gt;&lt;/DisplayText&gt;&lt;record&gt;&lt;rec-number&gt;329&lt;/rec-number&gt;&lt;foreign-keys&gt;&lt;key app="EN" db-id="wv25z2apu2d5eceswzap2d5ge9s2v2f0szdd" timestamp="1750075347"&gt;329&lt;/key&gt;&lt;/foreign-keys&gt;&lt;ref-type name="Journal Article"&gt;17&lt;/ref-type&gt;&lt;contributors&gt;&lt;authors&gt;&lt;author&gt;Sun, Shuchun&lt;/author&gt;&lt;author&gt;Zhang, Deliang&lt;/author&gt;&lt;author&gt;Li, Dongrun&lt;/author&gt;&lt;author&gt;Xu, Chuncheng&lt;/author&gt;&lt;author&gt;Mou, Hongyu&lt;/author&gt;&lt;author&gt;Feng, Lei&lt;/author&gt;&lt;author&gt;Lv, Shuhua&lt;/author&gt;&lt;author&gt;Song, Caixia&lt;/author&gt;&lt;author&gt;Song, Jibin&lt;/author&gt;&lt;author&gt;Wang, Debao&lt;/author&gt;&lt;/authors&gt;&lt;/contributors&gt;&lt;titles&gt;&lt;title&gt;Boosting Nitrate Electroreduction to Ammonia on Alloying of Cu With Au by Accelerated Proton Relay&lt;/title&gt;&lt;secondary-title&gt;Agg&lt;/secondary-title&gt;&lt;/titles&gt;&lt;periodical&gt;&lt;full-title&gt;Agg&lt;/full-title&gt;&lt;/periodical&gt;&lt;pages&gt;e70016&lt;/pages&gt;&lt;volume&gt;6&lt;/volume&gt;&lt;number&gt;5&lt;/number&gt;&lt;keywords&gt;&lt;keyword&gt;alloying&lt;/keyword&gt;&lt;keyword&gt;orbital hybridization&lt;/keyword&gt;&lt;keyword&gt;relay catalysis&lt;/keyword&gt;&lt;/keywords&gt;&lt;dates&gt;&lt;year&gt;2025&lt;/year&gt;&lt;pub-dates&gt;&lt;date&gt;2025/05/01&lt;/date&gt;&lt;/pub-dates&gt;&lt;/dates&gt;&lt;publisher&gt;John Wiley &amp;amp; Sons, Ltd&lt;/publisher&gt;&lt;urls&gt;&lt;related-urls&gt;&lt;url&gt;https://doi.org/10.1002/agt2.70016&lt;/url&gt;&lt;/related-urls&gt;&lt;/urls&gt;&lt;electronic-resource-num&gt;https://doi.org/10.1002/agt2.70016&lt;/electronic-resource-num&gt;&lt;access-date&gt;2025/06/16&lt;/access-date&gt;&lt;/record&gt;&lt;/Cite&gt;&lt;/EndNote&gt;</w:instrText>
            </w:r>
            <w:r w:rsidRPr="00A14B4F">
              <w:rPr>
                <w:rFonts w:ascii="Times New Roman" w:eastAsia="等线" w:hAnsi="Times New Roman"/>
                <w:color w:val="000000"/>
                <w:kern w:val="0"/>
                <w:sz w:val="21"/>
                <w:szCs w:val="21"/>
              </w:rPr>
              <w:fldChar w:fldCharType="separate"/>
            </w:r>
            <w:r w:rsidR="00087967" w:rsidRPr="00A14B4F">
              <w:rPr>
                <w:rFonts w:ascii="Times New Roman" w:eastAsia="等线" w:hAnsi="Times New Roman"/>
                <w:noProof/>
                <w:color w:val="000000"/>
                <w:kern w:val="0"/>
                <w:sz w:val="21"/>
                <w:szCs w:val="21"/>
              </w:rPr>
              <w:t>[S16]</w:t>
            </w:r>
            <w:r w:rsidRPr="00A14B4F">
              <w:rPr>
                <w:rFonts w:ascii="Times New Roman" w:eastAsia="等线" w:hAnsi="Times New Roman"/>
                <w:color w:val="000000"/>
                <w:kern w:val="0"/>
                <w:sz w:val="21"/>
                <w:szCs w:val="21"/>
              </w:rPr>
              <w:fldChar w:fldCharType="end"/>
            </w:r>
          </w:p>
        </w:tc>
      </w:tr>
    </w:tbl>
    <w:p w14:paraId="431AB622" w14:textId="77777777" w:rsidR="006F58E9" w:rsidRPr="006C490D" w:rsidRDefault="006F58E9" w:rsidP="00A14B4F">
      <w:pPr>
        <w:spacing w:before="240" w:after="240"/>
        <w:rPr>
          <w:rFonts w:ascii="Times New Roman" w:hAnsi="Times New Roman"/>
          <w:b/>
          <w:szCs w:val="28"/>
        </w:rPr>
      </w:pPr>
      <w:r w:rsidRPr="006C490D">
        <w:rPr>
          <w:rFonts w:ascii="Times New Roman" w:hAnsi="Times New Roman"/>
          <w:b/>
          <w:szCs w:val="28"/>
        </w:rPr>
        <w:t>Supplementary References</w:t>
      </w:r>
    </w:p>
    <w:p w14:paraId="38192400" w14:textId="69DAFD83" w:rsidR="00087967" w:rsidRPr="006C490D" w:rsidRDefault="0081662E" w:rsidP="00393A5E">
      <w:pPr>
        <w:pStyle w:val="EndNoteBibliography"/>
        <w:spacing w:before="120" w:after="120"/>
        <w:ind w:left="567" w:hanging="567"/>
        <w:rPr>
          <w:rFonts w:ascii="Times New Roman" w:hAnsi="Times New Roman"/>
          <w:sz w:val="24"/>
        </w:rPr>
      </w:pPr>
      <w:r w:rsidRPr="006C490D">
        <w:rPr>
          <w:rFonts w:ascii="Times New Roman" w:hAnsi="Times New Roman"/>
          <w:noProof w:val="0"/>
          <w:color w:val="000000"/>
          <w:kern w:val="0"/>
          <w:sz w:val="24"/>
          <w:szCs w:val="24"/>
        </w:rPr>
        <w:fldChar w:fldCharType="begin"/>
      </w:r>
      <w:r w:rsidRPr="006C490D">
        <w:rPr>
          <w:rFonts w:ascii="Times New Roman" w:hAnsi="Times New Roman"/>
          <w:noProof w:val="0"/>
          <w:color w:val="000000"/>
          <w:kern w:val="0"/>
          <w:sz w:val="24"/>
          <w:szCs w:val="24"/>
        </w:rPr>
        <w:instrText xml:space="preserve"> ADDIN EN.REFLIST </w:instrText>
      </w:r>
      <w:r w:rsidRPr="006C490D">
        <w:rPr>
          <w:rFonts w:ascii="Times New Roman" w:hAnsi="Times New Roman"/>
          <w:noProof w:val="0"/>
          <w:color w:val="000000"/>
          <w:kern w:val="0"/>
          <w:sz w:val="24"/>
          <w:szCs w:val="24"/>
        </w:rPr>
        <w:fldChar w:fldCharType="separate"/>
      </w:r>
      <w:r w:rsidR="00087967" w:rsidRPr="006C490D">
        <w:rPr>
          <w:rFonts w:ascii="Times New Roman" w:hAnsi="Times New Roman"/>
          <w:sz w:val="24"/>
        </w:rPr>
        <w:t>[S1]</w:t>
      </w:r>
      <w:r w:rsidR="00087967" w:rsidRPr="006C490D">
        <w:rPr>
          <w:rFonts w:ascii="Times New Roman" w:hAnsi="Times New Roman"/>
          <w:sz w:val="24"/>
        </w:rPr>
        <w:tab/>
        <w:t>C. Liu;M. Hirohara;T. Maekawa;R. Chang;T. Hayashi;C.-Y. Chiang, Selective Electro-Oxidation of Glycerol to Dihydroxyacetone by a Non-Precious Electrocatalyst–Cu</w:t>
      </w:r>
      <w:r w:rsidR="00EC5952">
        <w:rPr>
          <w:rFonts w:ascii="Times New Roman" w:hAnsi="Times New Roman"/>
          <w:sz w:val="24"/>
        </w:rPr>
        <w:t>O</w:t>
      </w:r>
      <w:r w:rsidR="00087967" w:rsidRPr="006C490D">
        <w:rPr>
          <w:rFonts w:ascii="Times New Roman" w:hAnsi="Times New Roman"/>
          <w:sz w:val="24"/>
        </w:rPr>
        <w:t xml:space="preserve">. </w:t>
      </w:r>
      <w:r w:rsidR="00EC5952">
        <w:rPr>
          <w:rFonts w:ascii="Times New Roman" w:hAnsi="Times New Roman"/>
          <w:sz w:val="24"/>
        </w:rPr>
        <w:t>Appl. Catal.</w:t>
      </w:r>
      <w:r w:rsidR="00EC5952" w:rsidRPr="00EC5952">
        <w:t xml:space="preserve"> </w:t>
      </w:r>
      <w:r w:rsidR="00EC5952" w:rsidRPr="00EC5952">
        <w:rPr>
          <w:rFonts w:ascii="Times New Roman" w:hAnsi="Times New Roman"/>
          <w:sz w:val="24"/>
        </w:rPr>
        <w:t>B-Environ.</w:t>
      </w:r>
      <w:r w:rsidR="00087967" w:rsidRPr="006C490D">
        <w:rPr>
          <w:rFonts w:ascii="Times New Roman" w:hAnsi="Times New Roman"/>
          <w:sz w:val="24"/>
        </w:rPr>
        <w:t xml:space="preserve"> </w:t>
      </w:r>
      <w:r w:rsidR="00087967" w:rsidRPr="006C490D">
        <w:rPr>
          <w:rFonts w:ascii="Times New Roman" w:hAnsi="Times New Roman"/>
          <w:b/>
          <w:sz w:val="24"/>
        </w:rPr>
        <w:t>265</w:t>
      </w:r>
      <w:r w:rsidR="00087967" w:rsidRPr="006C490D">
        <w:rPr>
          <w:rFonts w:ascii="Times New Roman" w:hAnsi="Times New Roman"/>
          <w:sz w:val="24"/>
        </w:rPr>
        <w:t>(118543</w:t>
      </w:r>
      <w:r w:rsidR="00EC5952">
        <w:rPr>
          <w:rFonts w:ascii="Times New Roman" w:hAnsi="Times New Roman"/>
          <w:sz w:val="24"/>
        </w:rPr>
        <w:t>)</w:t>
      </w:r>
      <w:r w:rsidR="00087967" w:rsidRPr="006C490D">
        <w:rPr>
          <w:rFonts w:ascii="Times New Roman" w:hAnsi="Times New Roman"/>
          <w:sz w:val="24"/>
        </w:rPr>
        <w:t xml:space="preserve"> (2020). </w:t>
      </w:r>
      <w:hyperlink r:id="rId59" w:history="1">
        <w:r w:rsidR="00087967" w:rsidRPr="006C490D">
          <w:rPr>
            <w:rStyle w:val="af5"/>
            <w:rFonts w:ascii="Times New Roman" w:hAnsi="Times New Roman"/>
            <w:sz w:val="24"/>
          </w:rPr>
          <w:t>https://doi.org/10.1016/j.apcatb.2019.118543</w:t>
        </w:r>
      </w:hyperlink>
    </w:p>
    <w:p w14:paraId="2E2925AF" w14:textId="54E65B94"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[S2]</w:t>
      </w:r>
      <w:r w:rsidRPr="006C490D">
        <w:rPr>
          <w:rFonts w:ascii="Times New Roman" w:hAnsi="Times New Roman"/>
          <w:sz w:val="24"/>
        </w:rPr>
        <w:tab/>
        <w:t xml:space="preserve">C. Zhang;R. Lu;C. Liu;J. Lu;Y. Zou;L. Yuan;J. Wang;G. Wang;Y. Zhao;C. Yu, Trimetallic Sulfide Hollow Superstructures with Engineered D-Band Center for Oxygen Reduction to Hydrogen Peroxide in Alkaline Solution. Adv. Sci. </w:t>
      </w:r>
      <w:r w:rsidRPr="006C490D">
        <w:rPr>
          <w:rFonts w:ascii="Times New Roman" w:hAnsi="Times New Roman"/>
          <w:b/>
          <w:sz w:val="24"/>
        </w:rPr>
        <w:t>9</w:t>
      </w:r>
      <w:r w:rsidRPr="006C490D">
        <w:rPr>
          <w:rFonts w:ascii="Times New Roman" w:hAnsi="Times New Roman"/>
          <w:sz w:val="24"/>
        </w:rPr>
        <w:t xml:space="preserve">(12), 2104768 (2022). </w:t>
      </w:r>
      <w:hyperlink r:id="rId60" w:history="1">
        <w:r w:rsidRPr="006C490D">
          <w:rPr>
            <w:rStyle w:val="af5"/>
            <w:rFonts w:ascii="Times New Roman" w:hAnsi="Times New Roman"/>
            <w:sz w:val="24"/>
          </w:rPr>
          <w:t>https://doi.org/10.1002/advs.202104768</w:t>
        </w:r>
      </w:hyperlink>
    </w:p>
    <w:p w14:paraId="7ED98703" w14:textId="65017FE8"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[S3]</w:t>
      </w:r>
      <w:r w:rsidRPr="006C490D">
        <w:rPr>
          <w:rFonts w:ascii="Times New Roman" w:hAnsi="Times New Roman"/>
          <w:sz w:val="24"/>
        </w:rPr>
        <w:tab/>
        <w:t xml:space="preserve">K.W. Jacobsen;J.K. Norskov;M.J. Puska, Interatomic Interactions in the Effective-Medium Theory. Phys. Rev. B. </w:t>
      </w:r>
      <w:r w:rsidRPr="006C490D">
        <w:rPr>
          <w:rFonts w:ascii="Times New Roman" w:hAnsi="Times New Roman"/>
          <w:b/>
          <w:sz w:val="24"/>
        </w:rPr>
        <w:t>35</w:t>
      </w:r>
      <w:r w:rsidRPr="006C490D">
        <w:rPr>
          <w:rFonts w:ascii="Times New Roman" w:hAnsi="Times New Roman"/>
          <w:sz w:val="24"/>
        </w:rPr>
        <w:t xml:space="preserve">(14), 7423-7442 (1987). </w:t>
      </w:r>
      <w:hyperlink r:id="rId61" w:history="1">
        <w:r w:rsidRPr="006C490D">
          <w:rPr>
            <w:rStyle w:val="af5"/>
            <w:rFonts w:ascii="Times New Roman" w:hAnsi="Times New Roman"/>
            <w:sz w:val="24"/>
          </w:rPr>
          <w:t>https://doi.org/10.1103/PhysRevB.35.7423</w:t>
        </w:r>
      </w:hyperlink>
    </w:p>
    <w:p w14:paraId="597EEB65" w14:textId="04E5D2F7"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[S4]</w:t>
      </w:r>
      <w:r w:rsidRPr="006C490D">
        <w:rPr>
          <w:rFonts w:ascii="Times New Roman" w:hAnsi="Times New Roman"/>
          <w:sz w:val="24"/>
        </w:rPr>
        <w:tab/>
        <w:t xml:space="preserve">J.R. Kitchin;J.K. Nørskov;M.A. Barteau;J.G. Chen, Modification of the Surface Electronic and Chemical Properties of Pt(111) by Subsurface 3d Transition Metals. J. Chem. Phys. </w:t>
      </w:r>
      <w:r w:rsidRPr="006C490D">
        <w:rPr>
          <w:rFonts w:ascii="Times New Roman" w:hAnsi="Times New Roman"/>
          <w:b/>
          <w:sz w:val="24"/>
        </w:rPr>
        <w:t>120</w:t>
      </w:r>
      <w:r w:rsidRPr="006C490D">
        <w:rPr>
          <w:rFonts w:ascii="Times New Roman" w:hAnsi="Times New Roman"/>
          <w:sz w:val="24"/>
        </w:rPr>
        <w:t xml:space="preserve">(21), 10240-10246 (2004). </w:t>
      </w:r>
      <w:hyperlink r:id="rId62" w:history="1">
        <w:r w:rsidRPr="006C490D">
          <w:rPr>
            <w:rStyle w:val="af5"/>
            <w:rFonts w:ascii="Times New Roman" w:hAnsi="Times New Roman"/>
            <w:sz w:val="24"/>
          </w:rPr>
          <w:t>https://doi.org/10.1063/1.1737365</w:t>
        </w:r>
      </w:hyperlink>
    </w:p>
    <w:p w14:paraId="641B3EF6" w14:textId="1DA6236A"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[S5]</w:t>
      </w:r>
      <w:r w:rsidRPr="006C490D">
        <w:rPr>
          <w:rFonts w:ascii="Times New Roman" w:hAnsi="Times New Roman"/>
          <w:sz w:val="24"/>
        </w:rPr>
        <w:tab/>
        <w:t xml:space="preserve">W. Gao;K. Xie;J. Xie;X. Wang;H. Zhang;S. Chen;H. Wang;Z. Li;C. Li, Alloying of Cu with Ru Enabling the Relay Catalysis for Reduction of Nitrate to Ammonia. Adv. Mater. </w:t>
      </w:r>
      <w:r w:rsidRPr="006C490D">
        <w:rPr>
          <w:rFonts w:ascii="Times New Roman" w:hAnsi="Times New Roman"/>
          <w:b/>
          <w:sz w:val="24"/>
        </w:rPr>
        <w:t>35</w:t>
      </w:r>
      <w:r w:rsidRPr="006C490D">
        <w:rPr>
          <w:rFonts w:ascii="Times New Roman" w:hAnsi="Times New Roman"/>
          <w:sz w:val="24"/>
        </w:rPr>
        <w:t xml:space="preserve">(19), 2202952 (2023). </w:t>
      </w:r>
      <w:hyperlink r:id="rId63" w:history="1">
        <w:r w:rsidRPr="006C490D">
          <w:rPr>
            <w:rStyle w:val="af5"/>
            <w:rFonts w:ascii="Times New Roman" w:hAnsi="Times New Roman"/>
            <w:sz w:val="24"/>
          </w:rPr>
          <w:t>https://doi.org/10.1002/adma.202202952</w:t>
        </w:r>
      </w:hyperlink>
    </w:p>
    <w:p w14:paraId="0804FC73" w14:textId="569C1C04"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[S6]</w:t>
      </w:r>
      <w:r w:rsidRPr="006C490D">
        <w:rPr>
          <w:rFonts w:ascii="Times New Roman" w:hAnsi="Times New Roman"/>
          <w:sz w:val="24"/>
        </w:rPr>
        <w:tab/>
        <w:t>F. Lei;Y. Zhang;M. Xu;K. Li;M. Zhang;R. Huai;J. Xie;P. Hao;G. Cui;B. Tang, Energy-Efficient Ammonia Synthesis from Nitrate Via Co</w:t>
      </w:r>
      <w:r w:rsidR="00EC5952">
        <w:rPr>
          <w:rFonts w:ascii="Times New Roman" w:hAnsi="Times New Roman"/>
          <w:sz w:val="24"/>
        </w:rPr>
        <w:t>N</w:t>
      </w:r>
      <w:r w:rsidRPr="006C490D">
        <w:rPr>
          <w:rFonts w:ascii="Times New Roman" w:hAnsi="Times New Roman"/>
          <w:sz w:val="24"/>
        </w:rPr>
        <w:t>i Alloys Incorporated in Carbon Frameworks. ACS Sustain</w:t>
      </w:r>
      <w:r w:rsidR="00EC5952">
        <w:rPr>
          <w:rFonts w:ascii="Times New Roman" w:hAnsi="Times New Roman"/>
          <w:sz w:val="24"/>
        </w:rPr>
        <w:t>.</w:t>
      </w:r>
      <w:r w:rsidRPr="006C490D">
        <w:rPr>
          <w:rFonts w:ascii="Times New Roman" w:hAnsi="Times New Roman"/>
          <w:sz w:val="24"/>
        </w:rPr>
        <w:t xml:space="preserve"> Chem. Eng. </w:t>
      </w:r>
      <w:r w:rsidRPr="006C490D">
        <w:rPr>
          <w:rFonts w:ascii="Times New Roman" w:hAnsi="Times New Roman"/>
          <w:b/>
          <w:sz w:val="24"/>
        </w:rPr>
        <w:t>11</w:t>
      </w:r>
      <w:r w:rsidRPr="006C490D">
        <w:rPr>
          <w:rFonts w:ascii="Times New Roman" w:hAnsi="Times New Roman"/>
          <w:sz w:val="24"/>
        </w:rPr>
        <w:t xml:space="preserve">(24), 9057-9064 (2023). </w:t>
      </w:r>
      <w:hyperlink r:id="rId64" w:history="1">
        <w:r w:rsidRPr="006C490D">
          <w:rPr>
            <w:rStyle w:val="af5"/>
            <w:rFonts w:ascii="Times New Roman" w:hAnsi="Times New Roman"/>
            <w:sz w:val="24"/>
          </w:rPr>
          <w:t>https://doi.org/10.1021/acssuschemeng.3c01688</w:t>
        </w:r>
      </w:hyperlink>
    </w:p>
    <w:p w14:paraId="50E5AAA2" w14:textId="022B112C"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[S7]</w:t>
      </w:r>
      <w:r w:rsidRPr="006C490D">
        <w:rPr>
          <w:rFonts w:ascii="Times New Roman" w:hAnsi="Times New Roman"/>
          <w:sz w:val="24"/>
        </w:rPr>
        <w:tab/>
        <w:t>Z. Zhang;Y. Liu;X. Su;Z. Zhao;Z. Mo;C. Wang;Y. Zhao;Y. Chen;S. Gao, Electro-Triggered Joule Heating Method to Synthesize Single-Phase Cu</w:t>
      </w:r>
      <w:r w:rsidR="00EC5952">
        <w:rPr>
          <w:rFonts w:ascii="Times New Roman" w:hAnsi="Times New Roman"/>
          <w:sz w:val="24"/>
        </w:rPr>
        <w:t>Ni</w:t>
      </w:r>
      <w:r w:rsidRPr="006C490D">
        <w:rPr>
          <w:rFonts w:ascii="Times New Roman" w:hAnsi="Times New Roman"/>
          <w:sz w:val="24"/>
        </w:rPr>
        <w:t xml:space="preserve"> Nano-Alloy Catalyst for Efficient Electrocatalytic Nitrate Reduction toward Ammonia. Nano Res. </w:t>
      </w:r>
      <w:r w:rsidRPr="006C490D">
        <w:rPr>
          <w:rFonts w:ascii="Times New Roman" w:hAnsi="Times New Roman"/>
          <w:b/>
          <w:sz w:val="24"/>
        </w:rPr>
        <w:t>16</w:t>
      </w:r>
      <w:r w:rsidRPr="006C490D">
        <w:rPr>
          <w:rFonts w:ascii="Times New Roman" w:hAnsi="Times New Roman"/>
          <w:sz w:val="24"/>
        </w:rPr>
        <w:t xml:space="preserve">(5), 6632-6641 (2023). </w:t>
      </w:r>
      <w:hyperlink r:id="rId65" w:history="1">
        <w:r w:rsidRPr="006C490D">
          <w:rPr>
            <w:rStyle w:val="af5"/>
            <w:rFonts w:ascii="Times New Roman" w:hAnsi="Times New Roman"/>
            <w:sz w:val="24"/>
          </w:rPr>
          <w:t>https://doi.org/10.1007/s12274-023-5402-y</w:t>
        </w:r>
      </w:hyperlink>
    </w:p>
    <w:p w14:paraId="07BB0B5E" w14:textId="6C401E6F"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[S8]</w:t>
      </w:r>
      <w:r w:rsidRPr="006C490D">
        <w:rPr>
          <w:rFonts w:ascii="Times New Roman" w:hAnsi="Times New Roman"/>
          <w:sz w:val="24"/>
        </w:rPr>
        <w:tab/>
        <w:t xml:space="preserve">Y. Hu;J. Liu;W. Luo;J. Dong;C. Lee;N. Zhang;M. Chen;Y. Xu;D. Wu;M. Zhang;Q. Zhu;E. Hu;D. Geng;L. Zhong;Q. Yan, Alloying Pd with Ru Enables Electroreduction of Nitrate to Ammonia with </w:t>
      </w:r>
      <w:r w:rsidRPr="006C490D">
        <w:rPr>
          <w:rFonts w:ascii="Cambria Math" w:hAnsi="Cambria Math" w:cs="Cambria Math"/>
          <w:sz w:val="24"/>
        </w:rPr>
        <w:t>∼</w:t>
      </w:r>
      <w:r w:rsidRPr="006C490D">
        <w:rPr>
          <w:rFonts w:ascii="Times New Roman" w:hAnsi="Times New Roman"/>
          <w:sz w:val="24"/>
        </w:rPr>
        <w:t xml:space="preserve">100% Faradaic Efficiency over a Wide Potential Window. Chem. Sci. </w:t>
      </w:r>
      <w:r w:rsidRPr="006C490D">
        <w:rPr>
          <w:rFonts w:ascii="Times New Roman" w:hAnsi="Times New Roman"/>
          <w:b/>
          <w:sz w:val="24"/>
        </w:rPr>
        <w:t>15</w:t>
      </w:r>
      <w:r w:rsidRPr="006C490D">
        <w:rPr>
          <w:rFonts w:ascii="Times New Roman" w:hAnsi="Times New Roman"/>
          <w:sz w:val="24"/>
        </w:rPr>
        <w:t xml:space="preserve">(21), 8204-8215 (2024). </w:t>
      </w:r>
      <w:hyperlink r:id="rId66" w:history="1">
        <w:r w:rsidRPr="006C490D">
          <w:rPr>
            <w:rStyle w:val="af5"/>
            <w:rFonts w:ascii="Times New Roman" w:hAnsi="Times New Roman"/>
            <w:sz w:val="24"/>
          </w:rPr>
          <w:t>https://doi.org/10.1039/D4SC00558A</w:t>
        </w:r>
      </w:hyperlink>
    </w:p>
    <w:p w14:paraId="74BD451F" w14:textId="11D68261"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[S9]</w:t>
      </w:r>
      <w:r w:rsidRPr="006C490D">
        <w:rPr>
          <w:rFonts w:ascii="Times New Roman" w:hAnsi="Times New Roman"/>
          <w:sz w:val="24"/>
        </w:rPr>
        <w:tab/>
        <w:t>Y. Liu;B. Deng;K. Li;H. Wang;Y. Sun;F. Dong, Metal-Organic Framework Derived Carbon-Supported Bimetallic Copper-Nickel Alloy Electrocatalysts for Highly Selective Nitrate Reduction to Ammonia. J. Colloid Int</w:t>
      </w:r>
      <w:r w:rsidR="00EC5952">
        <w:rPr>
          <w:rFonts w:ascii="Times New Roman" w:hAnsi="Times New Roman"/>
          <w:sz w:val="24"/>
        </w:rPr>
        <w:t>.</w:t>
      </w:r>
      <w:r w:rsidRPr="006C490D">
        <w:rPr>
          <w:rFonts w:ascii="Times New Roman" w:hAnsi="Times New Roman"/>
          <w:sz w:val="24"/>
        </w:rPr>
        <w:t xml:space="preserve"> Sci. </w:t>
      </w:r>
      <w:r w:rsidRPr="006C490D">
        <w:rPr>
          <w:rFonts w:ascii="Times New Roman" w:hAnsi="Times New Roman"/>
          <w:b/>
          <w:sz w:val="24"/>
        </w:rPr>
        <w:t>614</w:t>
      </w:r>
      <w:r w:rsidR="00EC5952" w:rsidRPr="00EC5952">
        <w:rPr>
          <w:rFonts w:ascii="Times New Roman" w:hAnsi="Times New Roman"/>
          <w:bCs/>
          <w:sz w:val="24"/>
        </w:rPr>
        <w:t>,</w:t>
      </w:r>
      <w:r w:rsidR="00EC5952">
        <w:rPr>
          <w:rFonts w:ascii="Times New Roman" w:hAnsi="Times New Roman"/>
          <w:b/>
          <w:sz w:val="24"/>
        </w:rPr>
        <w:t xml:space="preserve"> </w:t>
      </w:r>
      <w:r w:rsidRPr="006C490D">
        <w:rPr>
          <w:rFonts w:ascii="Times New Roman" w:hAnsi="Times New Roman"/>
          <w:sz w:val="24"/>
        </w:rPr>
        <w:t xml:space="preserve">405-414 (2022). </w:t>
      </w:r>
      <w:hyperlink r:id="rId67" w:history="1">
        <w:r w:rsidRPr="006C490D">
          <w:rPr>
            <w:rStyle w:val="af5"/>
            <w:rFonts w:ascii="Times New Roman" w:hAnsi="Times New Roman"/>
            <w:sz w:val="24"/>
          </w:rPr>
          <w:t>https://doi.org/10.1016/j.jcis.2022.01.127</w:t>
        </w:r>
      </w:hyperlink>
    </w:p>
    <w:p w14:paraId="7397EB5F" w14:textId="4FC2E542"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[S10]</w:t>
      </w:r>
      <w:r w:rsidRPr="006C490D">
        <w:rPr>
          <w:rFonts w:ascii="Times New Roman" w:hAnsi="Times New Roman"/>
          <w:sz w:val="24"/>
        </w:rPr>
        <w:tab/>
        <w:t>S. Wu;J. Yan;D. Zhao;Z. Cai;J. Yu;R. Li;Q. Li;G. Fan, Three-Dimensional Ru</w:t>
      </w:r>
      <w:r w:rsidR="00EC5952">
        <w:rPr>
          <w:rFonts w:ascii="Times New Roman" w:hAnsi="Times New Roman"/>
          <w:sz w:val="24"/>
        </w:rPr>
        <w:t>C</w:t>
      </w:r>
      <w:r w:rsidRPr="006C490D">
        <w:rPr>
          <w:rFonts w:ascii="Times New Roman" w:hAnsi="Times New Roman"/>
          <w:sz w:val="24"/>
        </w:rPr>
        <w:t>o Alloy Nanosheets Arrays Integrated Pinewood-Derived Porous Carbon for High-Efficiency Electrocatalytic Nitrate Reduction to Ammonia. J. Colloid Int</w:t>
      </w:r>
      <w:r w:rsidR="00EC5952">
        <w:rPr>
          <w:rFonts w:ascii="Times New Roman" w:hAnsi="Times New Roman" w:hint="eastAsia"/>
          <w:sz w:val="24"/>
        </w:rPr>
        <w:t>.</w:t>
      </w:r>
      <w:r w:rsidRPr="006C490D">
        <w:rPr>
          <w:rFonts w:ascii="Times New Roman" w:hAnsi="Times New Roman"/>
          <w:sz w:val="24"/>
        </w:rPr>
        <w:t xml:space="preserve"> Sci. </w:t>
      </w:r>
      <w:r w:rsidRPr="006C490D">
        <w:rPr>
          <w:rFonts w:ascii="Times New Roman" w:hAnsi="Times New Roman"/>
          <w:b/>
          <w:sz w:val="24"/>
        </w:rPr>
        <w:t>668</w:t>
      </w:r>
      <w:r w:rsidR="00EC5952">
        <w:rPr>
          <w:rFonts w:ascii="Times New Roman" w:hAnsi="Times New Roman"/>
          <w:sz w:val="24"/>
        </w:rPr>
        <w:t xml:space="preserve">, </w:t>
      </w:r>
      <w:r w:rsidRPr="006C490D">
        <w:rPr>
          <w:rFonts w:ascii="Times New Roman" w:hAnsi="Times New Roman"/>
          <w:sz w:val="24"/>
        </w:rPr>
        <w:t xml:space="preserve">264-271 (2024). </w:t>
      </w:r>
      <w:hyperlink r:id="rId68" w:history="1">
        <w:r w:rsidRPr="006C490D">
          <w:rPr>
            <w:rStyle w:val="af5"/>
            <w:rFonts w:ascii="Times New Roman" w:hAnsi="Times New Roman"/>
            <w:sz w:val="24"/>
          </w:rPr>
          <w:t>https://doi.org/10.1016/j.jcis.2024.04.145</w:t>
        </w:r>
      </w:hyperlink>
    </w:p>
    <w:p w14:paraId="2E59198E" w14:textId="3513BEBD"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[S11]</w:t>
      </w:r>
      <w:r w:rsidRPr="006C490D">
        <w:rPr>
          <w:rFonts w:ascii="Times New Roman" w:hAnsi="Times New Roman"/>
          <w:sz w:val="24"/>
        </w:rPr>
        <w:tab/>
        <w:t xml:space="preserve">X. Ge;R. Pan;H. Xie;S. Hu;J. Yuan, Regulating Ruxmoy Nanoalloys Anchored on Porous Nitrogen-Doped Carbon Via Domain-Confined Etching Strategy for Neutral Efficient Ammonia Electrosynthesis. Nano Lett. </w:t>
      </w:r>
      <w:r w:rsidRPr="006C490D">
        <w:rPr>
          <w:rFonts w:ascii="Times New Roman" w:hAnsi="Times New Roman"/>
          <w:b/>
          <w:sz w:val="24"/>
        </w:rPr>
        <w:t>24</w:t>
      </w:r>
      <w:r w:rsidRPr="006C490D">
        <w:rPr>
          <w:rFonts w:ascii="Times New Roman" w:hAnsi="Times New Roman"/>
          <w:sz w:val="24"/>
        </w:rPr>
        <w:t xml:space="preserve">(39), 12218-12225 (2024). </w:t>
      </w:r>
      <w:hyperlink r:id="rId69" w:history="1">
        <w:r w:rsidRPr="006C490D">
          <w:rPr>
            <w:rStyle w:val="af5"/>
            <w:rFonts w:ascii="Times New Roman" w:hAnsi="Times New Roman"/>
            <w:sz w:val="24"/>
          </w:rPr>
          <w:t>https://doi.org/10.1021/acs.nanolett.4c03319</w:t>
        </w:r>
      </w:hyperlink>
    </w:p>
    <w:p w14:paraId="4B24700B" w14:textId="07CBF2F0"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[S12]</w:t>
      </w:r>
      <w:r w:rsidRPr="006C490D">
        <w:rPr>
          <w:rFonts w:ascii="Times New Roman" w:hAnsi="Times New Roman"/>
          <w:sz w:val="24"/>
        </w:rPr>
        <w:tab/>
        <w:t xml:space="preserve">K. Chen;Z. Ma;X. Li;J. Kang;D. Ma;K. Chu, Single-Atom Bi Alloyed Pd Metallene for Nitrate Electroreduction to Ammonia. Adv. Funct. Mater. </w:t>
      </w:r>
      <w:r w:rsidRPr="006C490D">
        <w:rPr>
          <w:rFonts w:ascii="Times New Roman" w:hAnsi="Times New Roman"/>
          <w:b/>
          <w:sz w:val="24"/>
        </w:rPr>
        <w:t>33</w:t>
      </w:r>
      <w:r w:rsidRPr="006C490D">
        <w:rPr>
          <w:rFonts w:ascii="Times New Roman" w:hAnsi="Times New Roman"/>
          <w:sz w:val="24"/>
        </w:rPr>
        <w:t xml:space="preserve">(12), 2209890 (2023). </w:t>
      </w:r>
      <w:hyperlink r:id="rId70" w:history="1">
        <w:r w:rsidRPr="006C490D">
          <w:rPr>
            <w:rStyle w:val="af5"/>
            <w:rFonts w:ascii="Times New Roman" w:hAnsi="Times New Roman"/>
            <w:sz w:val="24"/>
          </w:rPr>
          <w:t>https://doi.org/10.1002/adfm.202209890</w:t>
        </w:r>
      </w:hyperlink>
    </w:p>
    <w:p w14:paraId="45B1F5D2" w14:textId="7BBA869D"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[S13]</w:t>
      </w:r>
      <w:r w:rsidRPr="006C490D">
        <w:rPr>
          <w:rFonts w:ascii="Times New Roman" w:hAnsi="Times New Roman"/>
          <w:sz w:val="24"/>
        </w:rPr>
        <w:tab/>
        <w:t xml:space="preserve">T. Xie;X. Li;J. Li;J. Chen;S. Sun;Y. Luo;Q. Liu;D. Zhao;C. Xu;L. Xie;X. Sun, Co Nanoparticles Decorated Corncob-Derived Biomass Carbon as an Efficient Electrocatalyst for Nitrate Reduction to Ammonia. Inorg. Chem. </w:t>
      </w:r>
      <w:r w:rsidRPr="006C490D">
        <w:rPr>
          <w:rFonts w:ascii="Times New Roman" w:hAnsi="Times New Roman"/>
          <w:b/>
          <w:sz w:val="24"/>
        </w:rPr>
        <w:t>61</w:t>
      </w:r>
      <w:r w:rsidRPr="006C490D">
        <w:rPr>
          <w:rFonts w:ascii="Times New Roman" w:hAnsi="Times New Roman"/>
          <w:sz w:val="24"/>
        </w:rPr>
        <w:t xml:space="preserve">(35), 14195-14200 (2022). </w:t>
      </w:r>
      <w:hyperlink r:id="rId71" w:history="1">
        <w:r w:rsidRPr="006C490D">
          <w:rPr>
            <w:rStyle w:val="af5"/>
            <w:rFonts w:ascii="Times New Roman" w:hAnsi="Times New Roman"/>
            <w:sz w:val="24"/>
          </w:rPr>
          <w:t>https://doi.org/10.1021/acs.inorgchem.2c02499</w:t>
        </w:r>
      </w:hyperlink>
    </w:p>
    <w:p w14:paraId="4A435D58" w14:textId="18655834"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[S14]</w:t>
      </w:r>
      <w:r w:rsidRPr="006C490D">
        <w:rPr>
          <w:rFonts w:ascii="Times New Roman" w:hAnsi="Times New Roman"/>
          <w:sz w:val="24"/>
        </w:rPr>
        <w:tab/>
        <w:t xml:space="preserve">J. Xiong;L. Jiang;B. Zhu;S. Huang;S. Wu;K. You;X. Li;L. Feng, Feir Alloy Optimizes the Trade-Off between Nitrate Reduction and Active Hydrogen Generation for Efficient Electro-Synthesis of Ammonia in Neutral Media. Adv. Funct. Mater. 2423705 (2025). </w:t>
      </w:r>
      <w:hyperlink r:id="rId72" w:history="1">
        <w:r w:rsidRPr="006C490D">
          <w:rPr>
            <w:rStyle w:val="af5"/>
            <w:rFonts w:ascii="Times New Roman" w:hAnsi="Times New Roman"/>
            <w:sz w:val="24"/>
          </w:rPr>
          <w:t>https://doi.org/10.1002/adfm.202423705</w:t>
        </w:r>
      </w:hyperlink>
    </w:p>
    <w:p w14:paraId="69E1E20F" w14:textId="02DDA6D6"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[S15]</w:t>
      </w:r>
      <w:r w:rsidRPr="006C490D">
        <w:rPr>
          <w:rFonts w:ascii="Times New Roman" w:hAnsi="Times New Roman"/>
          <w:sz w:val="24"/>
        </w:rPr>
        <w:tab/>
        <w:t xml:space="preserve">L. Zhu;H. Yao;L. Sun;L. Ai;H. Zhai;C. Yi, Alloyed Rhodium-Copper Nanocavities with Optimized Chemisorption of Hydrogen Radicals for Efficient Nitrate-to-Ammonia Electrocatalysis. Small. </w:t>
      </w:r>
      <w:r w:rsidRPr="006C490D">
        <w:rPr>
          <w:rFonts w:ascii="Times New Roman" w:hAnsi="Times New Roman"/>
          <w:b/>
          <w:sz w:val="24"/>
        </w:rPr>
        <w:t>21</w:t>
      </w:r>
      <w:r w:rsidRPr="006C490D">
        <w:rPr>
          <w:rFonts w:ascii="Times New Roman" w:hAnsi="Times New Roman"/>
          <w:sz w:val="24"/>
        </w:rPr>
        <w:t xml:space="preserve">(19), 2502787 (2025). </w:t>
      </w:r>
      <w:hyperlink r:id="rId73" w:history="1">
        <w:r w:rsidRPr="006C490D">
          <w:rPr>
            <w:rStyle w:val="af5"/>
            <w:rFonts w:ascii="Times New Roman" w:hAnsi="Times New Roman"/>
            <w:sz w:val="24"/>
          </w:rPr>
          <w:t>https://doi.org/10.1002/smll.202502787</w:t>
        </w:r>
      </w:hyperlink>
    </w:p>
    <w:p w14:paraId="01AC4B38" w14:textId="47A346B0" w:rsidR="00087967" w:rsidRPr="006C490D" w:rsidRDefault="00087967" w:rsidP="00393A5E">
      <w:pPr>
        <w:pStyle w:val="EndNoteBibliography"/>
        <w:spacing w:before="120" w:after="120"/>
        <w:ind w:left="567" w:hanging="567"/>
        <w:rPr>
          <w:rFonts w:ascii="Times New Roman" w:hAnsi="Times New Roman"/>
          <w:sz w:val="24"/>
        </w:rPr>
      </w:pPr>
      <w:r w:rsidRPr="006C490D">
        <w:rPr>
          <w:rFonts w:ascii="Times New Roman" w:hAnsi="Times New Roman"/>
          <w:sz w:val="24"/>
        </w:rPr>
        <w:t>[S16]</w:t>
      </w:r>
      <w:r w:rsidRPr="006C490D">
        <w:rPr>
          <w:rFonts w:ascii="Times New Roman" w:hAnsi="Times New Roman"/>
          <w:sz w:val="24"/>
        </w:rPr>
        <w:tab/>
        <w:t xml:space="preserve">S. Sun;D. Zhang;D. Li;C. Xu;H. Mou;L. Feng;S. Lv;C. Song;J. Song;D. Wang, Boosting Nitrate Electroreduction to Ammonia on Alloying of Cu with Au by Accelerated Proton Relay. Agg. </w:t>
      </w:r>
      <w:r w:rsidRPr="006C490D">
        <w:rPr>
          <w:rFonts w:ascii="Times New Roman" w:hAnsi="Times New Roman"/>
          <w:b/>
          <w:sz w:val="24"/>
        </w:rPr>
        <w:t>6</w:t>
      </w:r>
      <w:r w:rsidRPr="006C490D">
        <w:rPr>
          <w:rFonts w:ascii="Times New Roman" w:hAnsi="Times New Roman"/>
          <w:sz w:val="24"/>
        </w:rPr>
        <w:t xml:space="preserve">(5), e70016 (2025). </w:t>
      </w:r>
      <w:hyperlink r:id="rId74" w:history="1">
        <w:r w:rsidRPr="006C490D">
          <w:rPr>
            <w:rStyle w:val="af5"/>
            <w:rFonts w:ascii="Times New Roman" w:hAnsi="Times New Roman"/>
            <w:sz w:val="24"/>
          </w:rPr>
          <w:t>https://doi.org/10.1002/agt2.70016</w:t>
        </w:r>
      </w:hyperlink>
    </w:p>
    <w:p w14:paraId="0CF2F2EC" w14:textId="6D2A2771" w:rsidR="00D364D4" w:rsidRPr="002E73FE" w:rsidRDefault="0081662E" w:rsidP="00930F99">
      <w:pPr>
        <w:pStyle w:val="a9"/>
        <w:widowControl/>
        <w:shd w:val="clear" w:color="auto" w:fill="FFFFFF"/>
        <w:adjustRightInd w:val="0"/>
        <w:snapToGrid w:val="0"/>
        <w:spacing w:before="120" w:after="120"/>
        <w:ind w:left="139" w:hangingChars="58" w:hanging="139"/>
        <w:contextualSpacing w:val="0"/>
        <w:rPr>
          <w:rFonts w:ascii="Times New Roman" w:hAnsi="Times New Roman"/>
          <w:color w:val="000000"/>
          <w:kern w:val="0"/>
          <w:sz w:val="24"/>
          <w:szCs w:val="24"/>
        </w:rPr>
      </w:pPr>
      <w:r w:rsidRPr="006C490D">
        <w:rPr>
          <w:rFonts w:ascii="Times New Roman" w:hAnsi="Times New Roman"/>
          <w:color w:val="000000"/>
          <w:kern w:val="0"/>
          <w:sz w:val="24"/>
          <w:szCs w:val="24"/>
        </w:rPr>
        <w:fldChar w:fldCharType="end"/>
      </w:r>
    </w:p>
    <w:sectPr w:rsidR="00D364D4" w:rsidRPr="002E73FE" w:rsidSect="00754AA2">
      <w:headerReference w:type="default" r:id="rId75"/>
      <w:footerReference w:type="default" r:id="rId76"/>
      <w:type w:val="nextColumn"/>
      <w:pgSz w:w="11907" w:h="16840" w:code="9"/>
      <w:pgMar w:top="1440" w:right="1797" w:bottom="1440" w:left="1797" w:header="851" w:footer="68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4E48F" w14:textId="77777777" w:rsidR="00133722" w:rsidRPr="006A0910" w:rsidRDefault="00133722" w:rsidP="00BB60A9">
      <w:r w:rsidRPr="006A0910">
        <w:separator/>
      </w:r>
    </w:p>
  </w:endnote>
  <w:endnote w:type="continuationSeparator" w:id="0">
    <w:p w14:paraId="5E149418" w14:textId="77777777" w:rsidR="00133722" w:rsidRPr="006A0910" w:rsidRDefault="00133722" w:rsidP="00BB60A9">
      <w:r w:rsidRPr="006A0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CFED" w14:textId="56E4DF95" w:rsidR="00A14B4F" w:rsidRPr="00A14B4F" w:rsidRDefault="00A14B4F">
    <w:pPr>
      <w:pStyle w:val="af3"/>
      <w:jc w:val="center"/>
      <w:rPr>
        <w:rFonts w:ascii="Times New Roman" w:hAnsi="Times New Roman"/>
        <w:sz w:val="21"/>
        <w:szCs w:val="21"/>
      </w:rPr>
    </w:pPr>
    <w:r w:rsidRPr="00A14B4F">
      <w:rPr>
        <w:rFonts w:ascii="Times New Roman" w:hAnsi="Times New Roman"/>
        <w:sz w:val="21"/>
        <w:szCs w:val="21"/>
      </w:rPr>
      <w:t>S</w:t>
    </w:r>
    <w:sdt>
      <w:sdtPr>
        <w:rPr>
          <w:rFonts w:ascii="Times New Roman" w:hAnsi="Times New Roman"/>
          <w:sz w:val="21"/>
          <w:szCs w:val="21"/>
        </w:rPr>
        <w:id w:val="-118772302"/>
        <w:docPartObj>
          <w:docPartGallery w:val="Page Numbers (Bottom of Page)"/>
          <w:docPartUnique/>
        </w:docPartObj>
      </w:sdtPr>
      <w:sdtContent>
        <w:r w:rsidRPr="00A14B4F">
          <w:rPr>
            <w:rFonts w:ascii="Times New Roman" w:hAnsi="Times New Roman"/>
            <w:sz w:val="21"/>
            <w:szCs w:val="21"/>
          </w:rPr>
          <w:fldChar w:fldCharType="begin"/>
        </w:r>
        <w:r w:rsidRPr="00A14B4F">
          <w:rPr>
            <w:rFonts w:ascii="Times New Roman" w:hAnsi="Times New Roman"/>
            <w:sz w:val="21"/>
            <w:szCs w:val="21"/>
          </w:rPr>
          <w:instrText>PAGE   \* MERGEFORMAT</w:instrText>
        </w:r>
        <w:r w:rsidRPr="00A14B4F">
          <w:rPr>
            <w:rFonts w:ascii="Times New Roman" w:hAnsi="Times New Roman"/>
            <w:sz w:val="21"/>
            <w:szCs w:val="21"/>
          </w:rPr>
          <w:fldChar w:fldCharType="separate"/>
        </w:r>
        <w:r w:rsidRPr="00A14B4F">
          <w:rPr>
            <w:rFonts w:ascii="Times New Roman" w:hAnsi="Times New Roman"/>
            <w:noProof/>
            <w:sz w:val="21"/>
            <w:szCs w:val="21"/>
            <w:lang w:val="zh-CN"/>
          </w:rPr>
          <w:t>29</w:t>
        </w:r>
        <w:r w:rsidRPr="00A14B4F">
          <w:rPr>
            <w:rFonts w:ascii="Times New Roman" w:hAnsi="Times New Roman"/>
            <w:sz w:val="21"/>
            <w:szCs w:val="21"/>
          </w:rPr>
          <w:fldChar w:fldCharType="end"/>
        </w:r>
        <w:r w:rsidRPr="00A14B4F">
          <w:rPr>
            <w:rFonts w:ascii="Times New Roman" w:hAnsi="Times New Roman"/>
            <w:sz w:val="21"/>
            <w:szCs w:val="21"/>
          </w:rPr>
          <w:t>/S29</w:t>
        </w:r>
      </w:sdtContent>
    </w:sdt>
  </w:p>
  <w:p w14:paraId="5E3E7BFA" w14:textId="77777777" w:rsidR="0063214C" w:rsidRPr="006A0910" w:rsidRDefault="0063214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1EB6" w14:textId="77777777" w:rsidR="00133722" w:rsidRPr="006A0910" w:rsidRDefault="00133722" w:rsidP="00BB60A9">
      <w:r w:rsidRPr="006A0910">
        <w:separator/>
      </w:r>
    </w:p>
  </w:footnote>
  <w:footnote w:type="continuationSeparator" w:id="0">
    <w:p w14:paraId="184398F6" w14:textId="77777777" w:rsidR="00133722" w:rsidRPr="006A0910" w:rsidRDefault="00133722" w:rsidP="00BB60A9">
      <w:r w:rsidRPr="006A09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3677" w14:textId="77777777" w:rsidR="0063214C" w:rsidRPr="006A0910" w:rsidRDefault="0063214C" w:rsidP="00C10956">
    <w:pPr>
      <w:tabs>
        <w:tab w:val="center" w:pos="4153"/>
        <w:tab w:val="right" w:pos="8306"/>
      </w:tabs>
      <w:snapToGrid w:val="0"/>
      <w:spacing w:line="360" w:lineRule="auto"/>
      <w:jc w:val="center"/>
      <w:rPr>
        <w:rFonts w:ascii="Times New Roman" w:hAnsi="Times New Roman"/>
        <w:sz w:val="24"/>
        <w:szCs w:val="24"/>
      </w:rPr>
    </w:pPr>
    <w:hyperlink r:id="rId1" w:history="1">
      <w:r w:rsidRPr="006A0910">
        <w:rPr>
          <w:rFonts w:ascii="Times New Roman" w:hAnsi="Times New Roman" w:hint="eastAsia"/>
          <w:color w:val="0563C1"/>
          <w:sz w:val="24"/>
          <w:szCs w:val="24"/>
          <w:u w:val="single"/>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6B4A"/>
    <w:multiLevelType w:val="hybridMultilevel"/>
    <w:tmpl w:val="B73AA918"/>
    <w:lvl w:ilvl="0" w:tplc="9B3E2228">
      <w:start w:val="1"/>
      <w:numFmt w:val="decimal"/>
      <w:lvlText w:val="%1."/>
      <w:lvlJc w:val="left"/>
      <w:pPr>
        <w:ind w:left="14" w:hanging="440"/>
      </w:pPr>
      <w:rPr>
        <w:rFonts w:ascii="Arial" w:hAnsi="Arial" w:cs="Arial" w:hint="default"/>
        <w:b w:val="0"/>
        <w:bCs w:val="0"/>
      </w:rPr>
    </w:lvl>
    <w:lvl w:ilvl="1" w:tplc="04090019" w:tentative="1">
      <w:start w:val="1"/>
      <w:numFmt w:val="lowerLetter"/>
      <w:lvlText w:val="%2)"/>
      <w:lvlJc w:val="left"/>
      <w:pPr>
        <w:ind w:left="454" w:hanging="440"/>
      </w:pPr>
    </w:lvl>
    <w:lvl w:ilvl="2" w:tplc="0409001B" w:tentative="1">
      <w:start w:val="1"/>
      <w:numFmt w:val="lowerRoman"/>
      <w:lvlText w:val="%3."/>
      <w:lvlJc w:val="right"/>
      <w:pPr>
        <w:ind w:left="894" w:hanging="440"/>
      </w:pPr>
    </w:lvl>
    <w:lvl w:ilvl="3" w:tplc="0409000F" w:tentative="1">
      <w:start w:val="1"/>
      <w:numFmt w:val="decimal"/>
      <w:lvlText w:val="%4."/>
      <w:lvlJc w:val="left"/>
      <w:pPr>
        <w:ind w:left="1334" w:hanging="440"/>
      </w:pPr>
    </w:lvl>
    <w:lvl w:ilvl="4" w:tplc="04090019" w:tentative="1">
      <w:start w:val="1"/>
      <w:numFmt w:val="lowerLetter"/>
      <w:lvlText w:val="%5)"/>
      <w:lvlJc w:val="left"/>
      <w:pPr>
        <w:ind w:left="1774" w:hanging="440"/>
      </w:pPr>
    </w:lvl>
    <w:lvl w:ilvl="5" w:tplc="0409001B" w:tentative="1">
      <w:start w:val="1"/>
      <w:numFmt w:val="lowerRoman"/>
      <w:lvlText w:val="%6."/>
      <w:lvlJc w:val="right"/>
      <w:pPr>
        <w:ind w:left="2214" w:hanging="440"/>
      </w:pPr>
    </w:lvl>
    <w:lvl w:ilvl="6" w:tplc="0409000F" w:tentative="1">
      <w:start w:val="1"/>
      <w:numFmt w:val="decimal"/>
      <w:lvlText w:val="%7."/>
      <w:lvlJc w:val="left"/>
      <w:pPr>
        <w:ind w:left="2654" w:hanging="440"/>
      </w:pPr>
    </w:lvl>
    <w:lvl w:ilvl="7" w:tplc="04090019" w:tentative="1">
      <w:start w:val="1"/>
      <w:numFmt w:val="lowerLetter"/>
      <w:lvlText w:val="%8)"/>
      <w:lvlJc w:val="left"/>
      <w:pPr>
        <w:ind w:left="3094" w:hanging="440"/>
      </w:pPr>
    </w:lvl>
    <w:lvl w:ilvl="8" w:tplc="0409001B" w:tentative="1">
      <w:start w:val="1"/>
      <w:numFmt w:val="lowerRoman"/>
      <w:lvlText w:val="%9."/>
      <w:lvlJc w:val="right"/>
      <w:pPr>
        <w:ind w:left="3534" w:hanging="440"/>
      </w:pPr>
    </w:lvl>
  </w:abstractNum>
  <w:abstractNum w:abstractNumId="1" w15:restartNumberingAfterBreak="0">
    <w:nsid w:val="305A2671"/>
    <w:multiLevelType w:val="hybridMultilevel"/>
    <w:tmpl w:val="FB7EBD9E"/>
    <w:lvl w:ilvl="0" w:tplc="0409000F">
      <w:start w:val="1"/>
      <w:numFmt w:val="decimal"/>
      <w:lvlText w:val="%1."/>
      <w:lvlJc w:val="left"/>
      <w:pPr>
        <w:ind w:left="14" w:hanging="440"/>
      </w:pPr>
    </w:lvl>
    <w:lvl w:ilvl="1" w:tplc="04090019" w:tentative="1">
      <w:start w:val="1"/>
      <w:numFmt w:val="lowerLetter"/>
      <w:lvlText w:val="%2)"/>
      <w:lvlJc w:val="left"/>
      <w:pPr>
        <w:ind w:left="454" w:hanging="440"/>
      </w:pPr>
    </w:lvl>
    <w:lvl w:ilvl="2" w:tplc="0409001B" w:tentative="1">
      <w:start w:val="1"/>
      <w:numFmt w:val="lowerRoman"/>
      <w:lvlText w:val="%3."/>
      <w:lvlJc w:val="right"/>
      <w:pPr>
        <w:ind w:left="894" w:hanging="440"/>
      </w:pPr>
    </w:lvl>
    <w:lvl w:ilvl="3" w:tplc="0409000F" w:tentative="1">
      <w:start w:val="1"/>
      <w:numFmt w:val="decimal"/>
      <w:lvlText w:val="%4."/>
      <w:lvlJc w:val="left"/>
      <w:pPr>
        <w:ind w:left="1334" w:hanging="440"/>
      </w:pPr>
    </w:lvl>
    <w:lvl w:ilvl="4" w:tplc="04090019" w:tentative="1">
      <w:start w:val="1"/>
      <w:numFmt w:val="lowerLetter"/>
      <w:lvlText w:val="%5)"/>
      <w:lvlJc w:val="left"/>
      <w:pPr>
        <w:ind w:left="1774" w:hanging="440"/>
      </w:pPr>
    </w:lvl>
    <w:lvl w:ilvl="5" w:tplc="0409001B" w:tentative="1">
      <w:start w:val="1"/>
      <w:numFmt w:val="lowerRoman"/>
      <w:lvlText w:val="%6."/>
      <w:lvlJc w:val="right"/>
      <w:pPr>
        <w:ind w:left="2214" w:hanging="440"/>
      </w:pPr>
    </w:lvl>
    <w:lvl w:ilvl="6" w:tplc="0409000F" w:tentative="1">
      <w:start w:val="1"/>
      <w:numFmt w:val="decimal"/>
      <w:lvlText w:val="%7."/>
      <w:lvlJc w:val="left"/>
      <w:pPr>
        <w:ind w:left="2654" w:hanging="440"/>
      </w:pPr>
    </w:lvl>
    <w:lvl w:ilvl="7" w:tplc="04090019" w:tentative="1">
      <w:start w:val="1"/>
      <w:numFmt w:val="lowerLetter"/>
      <w:lvlText w:val="%8)"/>
      <w:lvlJc w:val="left"/>
      <w:pPr>
        <w:ind w:left="3094" w:hanging="440"/>
      </w:pPr>
    </w:lvl>
    <w:lvl w:ilvl="8" w:tplc="0409001B" w:tentative="1">
      <w:start w:val="1"/>
      <w:numFmt w:val="lowerRoman"/>
      <w:lvlText w:val="%9."/>
      <w:lvlJc w:val="right"/>
      <w:pPr>
        <w:ind w:left="3534" w:hanging="440"/>
      </w:pPr>
    </w:lvl>
  </w:abstractNum>
  <w:abstractNum w:abstractNumId="2" w15:restartNumberingAfterBreak="0">
    <w:nsid w:val="547A1022"/>
    <w:multiLevelType w:val="multilevel"/>
    <w:tmpl w:val="48BCB9D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9B52E4"/>
    <w:multiLevelType w:val="multilevel"/>
    <w:tmpl w:val="8ECC89F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0378636">
    <w:abstractNumId w:val="1"/>
  </w:num>
  <w:num w:numId="2" w16cid:durableId="177622527">
    <w:abstractNumId w:val="0"/>
  </w:num>
  <w:num w:numId="3" w16cid:durableId="1668558920">
    <w:abstractNumId w:val="2"/>
  </w:num>
  <w:num w:numId="4" w16cid:durableId="956984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grammar="clean"/>
  <w:defaultTabStop w:val="490"/>
  <w:drawingGridHorizontalSpacing w:val="140"/>
  <w:drawingGridVerticalSpacing w:val="381"/>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author-year) &lt;/Style&gt;&lt;LeftDelim&gt;{&lt;/LeftDelim&gt;&lt;RightDelim&gt;}&lt;/RightDelim&gt;&lt;FontName&gt;等线&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5z2apu2d5eceswzap2d5ge9s2v2f0szdd&quot;&gt;我的EndNote数据库&lt;record-ids&gt;&lt;item&gt;18&lt;/item&gt;&lt;item&gt;19&lt;/item&gt;&lt;item&gt;21&lt;/item&gt;&lt;item&gt;23&lt;/item&gt;&lt;item&gt;24&lt;/item&gt;&lt;item&gt;28&lt;/item&gt;&lt;item&gt;29&lt;/item&gt;&lt;item&gt;31&lt;/item&gt;&lt;item&gt;315&lt;/item&gt;&lt;item&gt;328&lt;/item&gt;&lt;item&gt;329&lt;/item&gt;&lt;item&gt;330&lt;/item&gt;&lt;item&gt;344&lt;/item&gt;&lt;item&gt;345&lt;/item&gt;&lt;item&gt;361&lt;/item&gt;&lt;item&gt;368&lt;/item&gt;&lt;/record-ids&gt;&lt;/item&gt;&lt;/Libraries&gt;"/>
  </w:docVars>
  <w:rsids>
    <w:rsidRoot w:val="00906BEF"/>
    <w:rsid w:val="00000E26"/>
    <w:rsid w:val="0000720B"/>
    <w:rsid w:val="00010327"/>
    <w:rsid w:val="000156ED"/>
    <w:rsid w:val="000160E9"/>
    <w:rsid w:val="00025D70"/>
    <w:rsid w:val="00025E64"/>
    <w:rsid w:val="0003107A"/>
    <w:rsid w:val="00040358"/>
    <w:rsid w:val="00051281"/>
    <w:rsid w:val="000675AC"/>
    <w:rsid w:val="000713A2"/>
    <w:rsid w:val="000721E0"/>
    <w:rsid w:val="00077340"/>
    <w:rsid w:val="00082DFF"/>
    <w:rsid w:val="0008784D"/>
    <w:rsid w:val="00087967"/>
    <w:rsid w:val="00087D09"/>
    <w:rsid w:val="0009123B"/>
    <w:rsid w:val="000A5C88"/>
    <w:rsid w:val="000B5FC1"/>
    <w:rsid w:val="000C679F"/>
    <w:rsid w:val="000E1B7F"/>
    <w:rsid w:val="000F5649"/>
    <w:rsid w:val="000F6B00"/>
    <w:rsid w:val="00106E91"/>
    <w:rsid w:val="00116D39"/>
    <w:rsid w:val="00122203"/>
    <w:rsid w:val="00133722"/>
    <w:rsid w:val="00141F3D"/>
    <w:rsid w:val="0014483D"/>
    <w:rsid w:val="00157AD2"/>
    <w:rsid w:val="00160190"/>
    <w:rsid w:val="00161904"/>
    <w:rsid w:val="001713AA"/>
    <w:rsid w:val="00186939"/>
    <w:rsid w:val="00190D13"/>
    <w:rsid w:val="0019179F"/>
    <w:rsid w:val="001B4464"/>
    <w:rsid w:val="001C17B7"/>
    <w:rsid w:val="001C7BC3"/>
    <w:rsid w:val="001D1BF6"/>
    <w:rsid w:val="001D5494"/>
    <w:rsid w:val="001E0052"/>
    <w:rsid w:val="001E045D"/>
    <w:rsid w:val="001E2484"/>
    <w:rsid w:val="001E6FCD"/>
    <w:rsid w:val="0020171C"/>
    <w:rsid w:val="00206F35"/>
    <w:rsid w:val="00210C67"/>
    <w:rsid w:val="002113D4"/>
    <w:rsid w:val="00211F89"/>
    <w:rsid w:val="0021770C"/>
    <w:rsid w:val="00226335"/>
    <w:rsid w:val="002273ED"/>
    <w:rsid w:val="002378BD"/>
    <w:rsid w:val="00237B0B"/>
    <w:rsid w:val="002428C5"/>
    <w:rsid w:val="00245FBE"/>
    <w:rsid w:val="002544B1"/>
    <w:rsid w:val="00255164"/>
    <w:rsid w:val="00266BAA"/>
    <w:rsid w:val="0027007B"/>
    <w:rsid w:val="00275083"/>
    <w:rsid w:val="002836A6"/>
    <w:rsid w:val="00290C9A"/>
    <w:rsid w:val="00295BF6"/>
    <w:rsid w:val="002B4767"/>
    <w:rsid w:val="002B5351"/>
    <w:rsid w:val="002B6EF1"/>
    <w:rsid w:val="002B7B34"/>
    <w:rsid w:val="002C0D64"/>
    <w:rsid w:val="002C1A15"/>
    <w:rsid w:val="002D14AD"/>
    <w:rsid w:val="002E73FE"/>
    <w:rsid w:val="002F0B7E"/>
    <w:rsid w:val="002F2090"/>
    <w:rsid w:val="002F54D2"/>
    <w:rsid w:val="00300DD4"/>
    <w:rsid w:val="00311797"/>
    <w:rsid w:val="003175D1"/>
    <w:rsid w:val="00326D4A"/>
    <w:rsid w:val="003315E9"/>
    <w:rsid w:val="00342421"/>
    <w:rsid w:val="003515BB"/>
    <w:rsid w:val="00352FC3"/>
    <w:rsid w:val="00357992"/>
    <w:rsid w:val="00375F3A"/>
    <w:rsid w:val="00377623"/>
    <w:rsid w:val="00383C3A"/>
    <w:rsid w:val="00384CB5"/>
    <w:rsid w:val="00385F40"/>
    <w:rsid w:val="00393A5E"/>
    <w:rsid w:val="003A0866"/>
    <w:rsid w:val="003A4098"/>
    <w:rsid w:val="003A56D7"/>
    <w:rsid w:val="003B18DB"/>
    <w:rsid w:val="003B2EB1"/>
    <w:rsid w:val="003B4669"/>
    <w:rsid w:val="003D0C99"/>
    <w:rsid w:val="003D3419"/>
    <w:rsid w:val="003D6F80"/>
    <w:rsid w:val="003E1139"/>
    <w:rsid w:val="003E1218"/>
    <w:rsid w:val="003E3075"/>
    <w:rsid w:val="003E35ED"/>
    <w:rsid w:val="003E4A15"/>
    <w:rsid w:val="003E68EF"/>
    <w:rsid w:val="003F0576"/>
    <w:rsid w:val="003F213B"/>
    <w:rsid w:val="003F7B35"/>
    <w:rsid w:val="004017C9"/>
    <w:rsid w:val="00403785"/>
    <w:rsid w:val="004070A6"/>
    <w:rsid w:val="00420DAA"/>
    <w:rsid w:val="00423829"/>
    <w:rsid w:val="00436D2F"/>
    <w:rsid w:val="004420A1"/>
    <w:rsid w:val="00442E6C"/>
    <w:rsid w:val="00447F2B"/>
    <w:rsid w:val="0045414E"/>
    <w:rsid w:val="00482714"/>
    <w:rsid w:val="00485042"/>
    <w:rsid w:val="004913C1"/>
    <w:rsid w:val="00496632"/>
    <w:rsid w:val="004972B0"/>
    <w:rsid w:val="004B02EC"/>
    <w:rsid w:val="004B4766"/>
    <w:rsid w:val="004B4879"/>
    <w:rsid w:val="004B5AFE"/>
    <w:rsid w:val="004D027E"/>
    <w:rsid w:val="004D10FA"/>
    <w:rsid w:val="004D31D3"/>
    <w:rsid w:val="004D5F37"/>
    <w:rsid w:val="004D7D54"/>
    <w:rsid w:val="004F12A7"/>
    <w:rsid w:val="004F14A5"/>
    <w:rsid w:val="004F6E4D"/>
    <w:rsid w:val="004F749E"/>
    <w:rsid w:val="004F7FD1"/>
    <w:rsid w:val="00500A5A"/>
    <w:rsid w:val="00501259"/>
    <w:rsid w:val="00521EAF"/>
    <w:rsid w:val="00533CF7"/>
    <w:rsid w:val="00533D97"/>
    <w:rsid w:val="005362AC"/>
    <w:rsid w:val="00541C2D"/>
    <w:rsid w:val="00543771"/>
    <w:rsid w:val="00544C0F"/>
    <w:rsid w:val="0054663B"/>
    <w:rsid w:val="00550275"/>
    <w:rsid w:val="00562F27"/>
    <w:rsid w:val="00567F8B"/>
    <w:rsid w:val="00571202"/>
    <w:rsid w:val="00572670"/>
    <w:rsid w:val="005765F6"/>
    <w:rsid w:val="00577D0B"/>
    <w:rsid w:val="00583E20"/>
    <w:rsid w:val="00591E18"/>
    <w:rsid w:val="005A159A"/>
    <w:rsid w:val="005A35FB"/>
    <w:rsid w:val="005A45CB"/>
    <w:rsid w:val="005A4E8B"/>
    <w:rsid w:val="005A5520"/>
    <w:rsid w:val="005B3028"/>
    <w:rsid w:val="005B5260"/>
    <w:rsid w:val="005B7F50"/>
    <w:rsid w:val="005D72F3"/>
    <w:rsid w:val="005E054A"/>
    <w:rsid w:val="005E3F5F"/>
    <w:rsid w:val="005E6709"/>
    <w:rsid w:val="005E79B5"/>
    <w:rsid w:val="005F69E2"/>
    <w:rsid w:val="00612464"/>
    <w:rsid w:val="00620A8A"/>
    <w:rsid w:val="0062484A"/>
    <w:rsid w:val="0063214C"/>
    <w:rsid w:val="00640830"/>
    <w:rsid w:val="00641999"/>
    <w:rsid w:val="00642085"/>
    <w:rsid w:val="00643E87"/>
    <w:rsid w:val="00654F7A"/>
    <w:rsid w:val="006574FC"/>
    <w:rsid w:val="006715C2"/>
    <w:rsid w:val="00675D18"/>
    <w:rsid w:val="00680898"/>
    <w:rsid w:val="0069019B"/>
    <w:rsid w:val="00693028"/>
    <w:rsid w:val="00694857"/>
    <w:rsid w:val="006A0910"/>
    <w:rsid w:val="006A38DD"/>
    <w:rsid w:val="006A6B1B"/>
    <w:rsid w:val="006B160E"/>
    <w:rsid w:val="006B2DC6"/>
    <w:rsid w:val="006C116B"/>
    <w:rsid w:val="006C29AB"/>
    <w:rsid w:val="006C490D"/>
    <w:rsid w:val="006C4BE0"/>
    <w:rsid w:val="006C7C12"/>
    <w:rsid w:val="006D3BD8"/>
    <w:rsid w:val="006D68A9"/>
    <w:rsid w:val="006E0B1B"/>
    <w:rsid w:val="006E3419"/>
    <w:rsid w:val="006F0C0E"/>
    <w:rsid w:val="006F58E9"/>
    <w:rsid w:val="00703E08"/>
    <w:rsid w:val="00707ECC"/>
    <w:rsid w:val="007115F4"/>
    <w:rsid w:val="0072715E"/>
    <w:rsid w:val="0072767D"/>
    <w:rsid w:val="00727C6D"/>
    <w:rsid w:val="007324CE"/>
    <w:rsid w:val="00734F88"/>
    <w:rsid w:val="00744B40"/>
    <w:rsid w:val="007456CD"/>
    <w:rsid w:val="00747A86"/>
    <w:rsid w:val="00754AA2"/>
    <w:rsid w:val="00756107"/>
    <w:rsid w:val="00762D5C"/>
    <w:rsid w:val="00762E98"/>
    <w:rsid w:val="00763B53"/>
    <w:rsid w:val="007668D2"/>
    <w:rsid w:val="007857A8"/>
    <w:rsid w:val="00787692"/>
    <w:rsid w:val="007934C7"/>
    <w:rsid w:val="007947CC"/>
    <w:rsid w:val="007955D5"/>
    <w:rsid w:val="007965DF"/>
    <w:rsid w:val="007A3661"/>
    <w:rsid w:val="007A39E3"/>
    <w:rsid w:val="007B2299"/>
    <w:rsid w:val="007C197C"/>
    <w:rsid w:val="007C3E41"/>
    <w:rsid w:val="007C7092"/>
    <w:rsid w:val="007D0F11"/>
    <w:rsid w:val="007D31A0"/>
    <w:rsid w:val="007D5DBC"/>
    <w:rsid w:val="007D698F"/>
    <w:rsid w:val="007D6C7F"/>
    <w:rsid w:val="007F75B1"/>
    <w:rsid w:val="007F7A47"/>
    <w:rsid w:val="008136E4"/>
    <w:rsid w:val="0081662E"/>
    <w:rsid w:val="008172D9"/>
    <w:rsid w:val="00825509"/>
    <w:rsid w:val="00845E19"/>
    <w:rsid w:val="00850AF1"/>
    <w:rsid w:val="00860473"/>
    <w:rsid w:val="008661C5"/>
    <w:rsid w:val="0087222E"/>
    <w:rsid w:val="00873217"/>
    <w:rsid w:val="00873521"/>
    <w:rsid w:val="00890216"/>
    <w:rsid w:val="0089582D"/>
    <w:rsid w:val="008B1C39"/>
    <w:rsid w:val="008B2BAE"/>
    <w:rsid w:val="008C10B2"/>
    <w:rsid w:val="008C1700"/>
    <w:rsid w:val="008C3931"/>
    <w:rsid w:val="008C41B1"/>
    <w:rsid w:val="008C6912"/>
    <w:rsid w:val="008C7FF2"/>
    <w:rsid w:val="008E3BDD"/>
    <w:rsid w:val="008E44CE"/>
    <w:rsid w:val="008E76EA"/>
    <w:rsid w:val="008F2763"/>
    <w:rsid w:val="00906BEF"/>
    <w:rsid w:val="00912EA7"/>
    <w:rsid w:val="00921E6B"/>
    <w:rsid w:val="00930F99"/>
    <w:rsid w:val="009339B1"/>
    <w:rsid w:val="0094296E"/>
    <w:rsid w:val="00945B04"/>
    <w:rsid w:val="00947B58"/>
    <w:rsid w:val="0095155A"/>
    <w:rsid w:val="00955266"/>
    <w:rsid w:val="0095707D"/>
    <w:rsid w:val="009610E5"/>
    <w:rsid w:val="00964215"/>
    <w:rsid w:val="009669D9"/>
    <w:rsid w:val="00966DDA"/>
    <w:rsid w:val="00970C6B"/>
    <w:rsid w:val="00972A0D"/>
    <w:rsid w:val="00973CA6"/>
    <w:rsid w:val="009751CC"/>
    <w:rsid w:val="00983D74"/>
    <w:rsid w:val="00983DDB"/>
    <w:rsid w:val="009A3A8A"/>
    <w:rsid w:val="009B4F8D"/>
    <w:rsid w:val="009B7721"/>
    <w:rsid w:val="009C01B9"/>
    <w:rsid w:val="009C6BEC"/>
    <w:rsid w:val="009D35AC"/>
    <w:rsid w:val="009E09C0"/>
    <w:rsid w:val="009E0B35"/>
    <w:rsid w:val="009E7875"/>
    <w:rsid w:val="00A0742F"/>
    <w:rsid w:val="00A1091B"/>
    <w:rsid w:val="00A11F8A"/>
    <w:rsid w:val="00A14B4F"/>
    <w:rsid w:val="00A179F9"/>
    <w:rsid w:val="00A210EC"/>
    <w:rsid w:val="00A26E08"/>
    <w:rsid w:val="00A3076E"/>
    <w:rsid w:val="00A36906"/>
    <w:rsid w:val="00A44940"/>
    <w:rsid w:val="00A50E58"/>
    <w:rsid w:val="00A51B74"/>
    <w:rsid w:val="00A52590"/>
    <w:rsid w:val="00A536E7"/>
    <w:rsid w:val="00A6224D"/>
    <w:rsid w:val="00A7007D"/>
    <w:rsid w:val="00A91384"/>
    <w:rsid w:val="00AA4881"/>
    <w:rsid w:val="00AA51FC"/>
    <w:rsid w:val="00AB7FFB"/>
    <w:rsid w:val="00AC2668"/>
    <w:rsid w:val="00AC2CB7"/>
    <w:rsid w:val="00AC5CB4"/>
    <w:rsid w:val="00AD024D"/>
    <w:rsid w:val="00AD34AA"/>
    <w:rsid w:val="00AD444E"/>
    <w:rsid w:val="00AE1DB6"/>
    <w:rsid w:val="00B019B5"/>
    <w:rsid w:val="00B05F6D"/>
    <w:rsid w:val="00B0755F"/>
    <w:rsid w:val="00B12F42"/>
    <w:rsid w:val="00B1452E"/>
    <w:rsid w:val="00B2110C"/>
    <w:rsid w:val="00B24DD0"/>
    <w:rsid w:val="00B31C5B"/>
    <w:rsid w:val="00B331F5"/>
    <w:rsid w:val="00B34F1D"/>
    <w:rsid w:val="00B36BEE"/>
    <w:rsid w:val="00B36C9F"/>
    <w:rsid w:val="00B41AE0"/>
    <w:rsid w:val="00B50823"/>
    <w:rsid w:val="00B52569"/>
    <w:rsid w:val="00B53B0E"/>
    <w:rsid w:val="00B55904"/>
    <w:rsid w:val="00B665F2"/>
    <w:rsid w:val="00B67342"/>
    <w:rsid w:val="00B709A5"/>
    <w:rsid w:val="00B83A17"/>
    <w:rsid w:val="00B84250"/>
    <w:rsid w:val="00B84965"/>
    <w:rsid w:val="00B86A1F"/>
    <w:rsid w:val="00B91582"/>
    <w:rsid w:val="00B96868"/>
    <w:rsid w:val="00BB2806"/>
    <w:rsid w:val="00BB60A9"/>
    <w:rsid w:val="00BB7513"/>
    <w:rsid w:val="00BB7EEA"/>
    <w:rsid w:val="00BC06D1"/>
    <w:rsid w:val="00BD2DB6"/>
    <w:rsid w:val="00BD681D"/>
    <w:rsid w:val="00BF36CD"/>
    <w:rsid w:val="00BF52AB"/>
    <w:rsid w:val="00BF5787"/>
    <w:rsid w:val="00BF6FE6"/>
    <w:rsid w:val="00C062A3"/>
    <w:rsid w:val="00C10956"/>
    <w:rsid w:val="00C166B2"/>
    <w:rsid w:val="00C26E22"/>
    <w:rsid w:val="00C30EAD"/>
    <w:rsid w:val="00C331F0"/>
    <w:rsid w:val="00C40CEE"/>
    <w:rsid w:val="00C42D6F"/>
    <w:rsid w:val="00C470EF"/>
    <w:rsid w:val="00C50AC0"/>
    <w:rsid w:val="00C62C39"/>
    <w:rsid w:val="00C6538C"/>
    <w:rsid w:val="00C73EAC"/>
    <w:rsid w:val="00C76CFF"/>
    <w:rsid w:val="00C82500"/>
    <w:rsid w:val="00C83D28"/>
    <w:rsid w:val="00C8712F"/>
    <w:rsid w:val="00C904F0"/>
    <w:rsid w:val="00CA14F1"/>
    <w:rsid w:val="00CB10E2"/>
    <w:rsid w:val="00CB3DCA"/>
    <w:rsid w:val="00CD305D"/>
    <w:rsid w:val="00D038C5"/>
    <w:rsid w:val="00D05250"/>
    <w:rsid w:val="00D145CB"/>
    <w:rsid w:val="00D15CEB"/>
    <w:rsid w:val="00D319E5"/>
    <w:rsid w:val="00D32704"/>
    <w:rsid w:val="00D34070"/>
    <w:rsid w:val="00D364D4"/>
    <w:rsid w:val="00D3725E"/>
    <w:rsid w:val="00D42026"/>
    <w:rsid w:val="00D433EE"/>
    <w:rsid w:val="00D45469"/>
    <w:rsid w:val="00D46F4D"/>
    <w:rsid w:val="00D57C3D"/>
    <w:rsid w:val="00D66BF2"/>
    <w:rsid w:val="00D73104"/>
    <w:rsid w:val="00D75A9B"/>
    <w:rsid w:val="00D77AF0"/>
    <w:rsid w:val="00D90B73"/>
    <w:rsid w:val="00D94AAB"/>
    <w:rsid w:val="00DA53EA"/>
    <w:rsid w:val="00DB524B"/>
    <w:rsid w:val="00DB5CB5"/>
    <w:rsid w:val="00DE2369"/>
    <w:rsid w:val="00DF5F8D"/>
    <w:rsid w:val="00E01737"/>
    <w:rsid w:val="00E10381"/>
    <w:rsid w:val="00E17009"/>
    <w:rsid w:val="00E24214"/>
    <w:rsid w:val="00E24236"/>
    <w:rsid w:val="00E24ACB"/>
    <w:rsid w:val="00E31F8B"/>
    <w:rsid w:val="00E32369"/>
    <w:rsid w:val="00E423C5"/>
    <w:rsid w:val="00E4590F"/>
    <w:rsid w:val="00E4747A"/>
    <w:rsid w:val="00E61828"/>
    <w:rsid w:val="00E61C00"/>
    <w:rsid w:val="00E63BEB"/>
    <w:rsid w:val="00E7419C"/>
    <w:rsid w:val="00E8004A"/>
    <w:rsid w:val="00E9333F"/>
    <w:rsid w:val="00E96212"/>
    <w:rsid w:val="00E962EA"/>
    <w:rsid w:val="00EB699B"/>
    <w:rsid w:val="00EC5952"/>
    <w:rsid w:val="00ED2B56"/>
    <w:rsid w:val="00ED353F"/>
    <w:rsid w:val="00EF263D"/>
    <w:rsid w:val="00EF4C7C"/>
    <w:rsid w:val="00F03143"/>
    <w:rsid w:val="00F0517A"/>
    <w:rsid w:val="00F104AC"/>
    <w:rsid w:val="00F1585D"/>
    <w:rsid w:val="00F17564"/>
    <w:rsid w:val="00F21893"/>
    <w:rsid w:val="00F252B8"/>
    <w:rsid w:val="00F353E9"/>
    <w:rsid w:val="00F46004"/>
    <w:rsid w:val="00F56A98"/>
    <w:rsid w:val="00F7678A"/>
    <w:rsid w:val="00F81CBB"/>
    <w:rsid w:val="00F91365"/>
    <w:rsid w:val="00F91C1D"/>
    <w:rsid w:val="00F929B9"/>
    <w:rsid w:val="00F94A12"/>
    <w:rsid w:val="00FA3706"/>
    <w:rsid w:val="00FB759C"/>
    <w:rsid w:val="00FC6ED2"/>
    <w:rsid w:val="00FD0374"/>
    <w:rsid w:val="00FD1C11"/>
    <w:rsid w:val="00FE0944"/>
    <w:rsid w:val="00FE49CC"/>
    <w:rsid w:val="00FE6BF1"/>
    <w:rsid w:val="00FF3A7B"/>
    <w:rsid w:val="00FF5F85"/>
    <w:rsid w:val="00FF6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5E674"/>
  <w15:chartTrackingRefBased/>
  <w15:docId w15:val="{DA2B8176-4F4C-4580-AAEB-4D84E758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宋体"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5DF"/>
    <w:pPr>
      <w:widowControl w:val="0"/>
      <w:jc w:val="both"/>
    </w:pPr>
    <w:rPr>
      <w:rFonts w:ascii="Arial" w:hAnsi="Arial"/>
      <w:kern w:val="2"/>
      <w:sz w:val="28"/>
      <w:szCs w:val="22"/>
    </w:rPr>
  </w:style>
  <w:style w:type="paragraph" w:styleId="1">
    <w:name w:val="heading 1"/>
    <w:basedOn w:val="a"/>
    <w:next w:val="a"/>
    <w:link w:val="10"/>
    <w:uiPriority w:val="9"/>
    <w:qFormat/>
    <w:rsid w:val="00906BEF"/>
    <w:pPr>
      <w:keepNext/>
      <w:keepLines/>
      <w:spacing w:before="480" w:after="80"/>
      <w:outlineLvl w:val="0"/>
    </w:pPr>
    <w:rPr>
      <w:rFonts w:ascii="等线 Light" w:eastAsia="等线 Light" w:hAnsi="等线 Light"/>
      <w:color w:val="0F4761"/>
      <w:sz w:val="48"/>
      <w:szCs w:val="48"/>
    </w:rPr>
  </w:style>
  <w:style w:type="paragraph" w:styleId="2">
    <w:name w:val="heading 2"/>
    <w:basedOn w:val="a"/>
    <w:next w:val="a"/>
    <w:link w:val="20"/>
    <w:uiPriority w:val="9"/>
    <w:semiHidden/>
    <w:unhideWhenUsed/>
    <w:qFormat/>
    <w:rsid w:val="00906BEF"/>
    <w:pPr>
      <w:keepNext/>
      <w:keepLines/>
      <w:spacing w:before="160" w:after="80"/>
      <w:outlineLvl w:val="1"/>
    </w:pPr>
    <w:rPr>
      <w:rFonts w:ascii="等线 Light" w:eastAsia="等线 Light" w:hAnsi="等线 Light"/>
      <w:color w:val="0F4761"/>
      <w:sz w:val="40"/>
      <w:szCs w:val="40"/>
    </w:rPr>
  </w:style>
  <w:style w:type="paragraph" w:styleId="3">
    <w:name w:val="heading 3"/>
    <w:basedOn w:val="a"/>
    <w:next w:val="a"/>
    <w:link w:val="30"/>
    <w:uiPriority w:val="9"/>
    <w:semiHidden/>
    <w:unhideWhenUsed/>
    <w:qFormat/>
    <w:rsid w:val="00906BEF"/>
    <w:pPr>
      <w:keepNext/>
      <w:keepLines/>
      <w:spacing w:before="160" w:after="80"/>
      <w:outlineLvl w:val="2"/>
    </w:pPr>
    <w:rPr>
      <w:rFonts w:ascii="等线 Light" w:eastAsia="等线 Light" w:hAnsi="等线 Light"/>
      <w:color w:val="0F4761"/>
      <w:sz w:val="32"/>
      <w:szCs w:val="32"/>
    </w:rPr>
  </w:style>
  <w:style w:type="paragraph" w:styleId="4">
    <w:name w:val="heading 4"/>
    <w:basedOn w:val="a"/>
    <w:next w:val="a"/>
    <w:link w:val="40"/>
    <w:uiPriority w:val="9"/>
    <w:unhideWhenUsed/>
    <w:qFormat/>
    <w:rsid w:val="00906BEF"/>
    <w:pPr>
      <w:keepNext/>
      <w:keepLines/>
      <w:spacing w:before="80" w:after="40"/>
      <w:outlineLvl w:val="3"/>
    </w:pPr>
    <w:rPr>
      <w:rFonts w:ascii="等线" w:eastAsia="等线" w:hAnsi="等线"/>
      <w:color w:val="0F4761"/>
      <w:szCs w:val="28"/>
    </w:rPr>
  </w:style>
  <w:style w:type="paragraph" w:styleId="5">
    <w:name w:val="heading 5"/>
    <w:basedOn w:val="a"/>
    <w:next w:val="a"/>
    <w:link w:val="50"/>
    <w:uiPriority w:val="9"/>
    <w:semiHidden/>
    <w:unhideWhenUsed/>
    <w:qFormat/>
    <w:rsid w:val="00906BEF"/>
    <w:pPr>
      <w:keepNext/>
      <w:keepLines/>
      <w:spacing w:before="80" w:after="40"/>
      <w:outlineLvl w:val="4"/>
    </w:pPr>
    <w:rPr>
      <w:rFonts w:ascii="等线" w:eastAsia="等线" w:hAnsi="等线"/>
      <w:color w:val="0F4761"/>
      <w:sz w:val="24"/>
      <w:szCs w:val="24"/>
    </w:rPr>
  </w:style>
  <w:style w:type="paragraph" w:styleId="6">
    <w:name w:val="heading 6"/>
    <w:basedOn w:val="a"/>
    <w:next w:val="a"/>
    <w:link w:val="60"/>
    <w:uiPriority w:val="9"/>
    <w:semiHidden/>
    <w:unhideWhenUsed/>
    <w:qFormat/>
    <w:rsid w:val="00906BEF"/>
    <w:pPr>
      <w:keepNext/>
      <w:keepLines/>
      <w:spacing w:before="40"/>
      <w:outlineLvl w:val="5"/>
    </w:pPr>
    <w:rPr>
      <w:rFonts w:ascii="等线" w:eastAsia="等线" w:hAnsi="等线"/>
      <w:b/>
      <w:bCs/>
      <w:color w:val="0F4761"/>
    </w:rPr>
  </w:style>
  <w:style w:type="paragraph" w:styleId="7">
    <w:name w:val="heading 7"/>
    <w:basedOn w:val="a"/>
    <w:next w:val="a"/>
    <w:link w:val="70"/>
    <w:uiPriority w:val="9"/>
    <w:semiHidden/>
    <w:unhideWhenUsed/>
    <w:qFormat/>
    <w:rsid w:val="00906BEF"/>
    <w:pPr>
      <w:keepNext/>
      <w:keepLines/>
      <w:spacing w:before="40"/>
      <w:outlineLvl w:val="6"/>
    </w:pPr>
    <w:rPr>
      <w:rFonts w:ascii="等线" w:eastAsia="等线" w:hAnsi="等线"/>
      <w:b/>
      <w:bCs/>
      <w:color w:val="595959"/>
    </w:rPr>
  </w:style>
  <w:style w:type="paragraph" w:styleId="8">
    <w:name w:val="heading 8"/>
    <w:basedOn w:val="a"/>
    <w:next w:val="a"/>
    <w:link w:val="80"/>
    <w:uiPriority w:val="9"/>
    <w:semiHidden/>
    <w:unhideWhenUsed/>
    <w:qFormat/>
    <w:rsid w:val="00906BEF"/>
    <w:pPr>
      <w:keepNext/>
      <w:keepLines/>
      <w:outlineLvl w:val="7"/>
    </w:pPr>
    <w:rPr>
      <w:rFonts w:ascii="等线" w:eastAsia="等线" w:hAnsi="等线"/>
      <w:color w:val="595959"/>
    </w:rPr>
  </w:style>
  <w:style w:type="paragraph" w:styleId="9">
    <w:name w:val="heading 9"/>
    <w:basedOn w:val="a"/>
    <w:next w:val="a"/>
    <w:link w:val="90"/>
    <w:uiPriority w:val="9"/>
    <w:semiHidden/>
    <w:unhideWhenUsed/>
    <w:qFormat/>
    <w:rsid w:val="00906BEF"/>
    <w:pPr>
      <w:keepNext/>
      <w:keepLines/>
      <w:outlineLvl w:val="8"/>
    </w:pPr>
    <w:rPr>
      <w:rFonts w:ascii="等线" w:eastAsia="等线 Light" w:hAnsi="等线"/>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906BEF"/>
    <w:rPr>
      <w:rFonts w:ascii="等线 Light" w:eastAsia="等线 Light" w:hAnsi="等线 Light" w:cs="Times New Roman"/>
      <w:color w:val="0F4761"/>
      <w:sz w:val="48"/>
      <w:szCs w:val="48"/>
    </w:rPr>
  </w:style>
  <w:style w:type="character" w:customStyle="1" w:styleId="20">
    <w:name w:val="标题 2 字符"/>
    <w:link w:val="2"/>
    <w:uiPriority w:val="9"/>
    <w:semiHidden/>
    <w:rsid w:val="00906BEF"/>
    <w:rPr>
      <w:rFonts w:ascii="等线 Light" w:eastAsia="等线 Light" w:hAnsi="等线 Light" w:cs="Times New Roman"/>
      <w:color w:val="0F4761"/>
      <w:sz w:val="40"/>
      <w:szCs w:val="40"/>
    </w:rPr>
  </w:style>
  <w:style w:type="character" w:customStyle="1" w:styleId="30">
    <w:name w:val="标题 3 字符"/>
    <w:link w:val="3"/>
    <w:uiPriority w:val="9"/>
    <w:semiHidden/>
    <w:rsid w:val="00906BEF"/>
    <w:rPr>
      <w:rFonts w:ascii="等线 Light" w:eastAsia="等线 Light" w:hAnsi="等线 Light" w:cs="Times New Roman"/>
      <w:color w:val="0F4761"/>
      <w:sz w:val="32"/>
      <w:szCs w:val="32"/>
    </w:rPr>
  </w:style>
  <w:style w:type="character" w:customStyle="1" w:styleId="40">
    <w:name w:val="标题 4 字符"/>
    <w:link w:val="4"/>
    <w:uiPriority w:val="9"/>
    <w:rsid w:val="00906BEF"/>
    <w:rPr>
      <w:rFonts w:eastAsia="等线" w:cs="Times New Roman"/>
      <w:color w:val="0F4761"/>
      <w:szCs w:val="28"/>
    </w:rPr>
  </w:style>
  <w:style w:type="character" w:customStyle="1" w:styleId="50">
    <w:name w:val="标题 5 字符"/>
    <w:link w:val="5"/>
    <w:uiPriority w:val="9"/>
    <w:semiHidden/>
    <w:rsid w:val="00906BEF"/>
    <w:rPr>
      <w:rFonts w:eastAsia="等线" w:cs="Times New Roman"/>
      <w:color w:val="0F4761"/>
      <w:sz w:val="24"/>
      <w:szCs w:val="24"/>
    </w:rPr>
  </w:style>
  <w:style w:type="character" w:customStyle="1" w:styleId="60">
    <w:name w:val="标题 6 字符"/>
    <w:link w:val="6"/>
    <w:uiPriority w:val="9"/>
    <w:semiHidden/>
    <w:rsid w:val="00906BEF"/>
    <w:rPr>
      <w:rFonts w:eastAsia="等线" w:cs="Times New Roman"/>
      <w:b/>
      <w:bCs/>
      <w:color w:val="0F4761"/>
    </w:rPr>
  </w:style>
  <w:style w:type="character" w:customStyle="1" w:styleId="70">
    <w:name w:val="标题 7 字符"/>
    <w:link w:val="7"/>
    <w:uiPriority w:val="9"/>
    <w:semiHidden/>
    <w:rsid w:val="00906BEF"/>
    <w:rPr>
      <w:rFonts w:eastAsia="等线" w:cs="Times New Roman"/>
      <w:b/>
      <w:bCs/>
      <w:color w:val="595959"/>
    </w:rPr>
  </w:style>
  <w:style w:type="character" w:customStyle="1" w:styleId="80">
    <w:name w:val="标题 8 字符"/>
    <w:link w:val="8"/>
    <w:uiPriority w:val="9"/>
    <w:semiHidden/>
    <w:rsid w:val="00906BEF"/>
    <w:rPr>
      <w:rFonts w:eastAsia="等线" w:cs="Times New Roman"/>
      <w:color w:val="595959"/>
    </w:rPr>
  </w:style>
  <w:style w:type="character" w:customStyle="1" w:styleId="90">
    <w:name w:val="标题 9 字符"/>
    <w:link w:val="9"/>
    <w:uiPriority w:val="9"/>
    <w:semiHidden/>
    <w:rsid w:val="00906BEF"/>
    <w:rPr>
      <w:rFonts w:eastAsia="等线 Light" w:cs="Times New Roman"/>
      <w:color w:val="595959"/>
    </w:rPr>
  </w:style>
  <w:style w:type="paragraph" w:styleId="a3">
    <w:name w:val="Title"/>
    <w:basedOn w:val="a"/>
    <w:next w:val="a"/>
    <w:link w:val="a4"/>
    <w:uiPriority w:val="10"/>
    <w:qFormat/>
    <w:rsid w:val="00906BEF"/>
    <w:pPr>
      <w:spacing w:after="80"/>
      <w:contextualSpacing/>
      <w:jc w:val="center"/>
    </w:pPr>
    <w:rPr>
      <w:rFonts w:ascii="等线 Light" w:eastAsia="等线 Light" w:hAnsi="等线 Light"/>
      <w:spacing w:val="-10"/>
      <w:kern w:val="28"/>
      <w:sz w:val="56"/>
      <w:szCs w:val="56"/>
    </w:rPr>
  </w:style>
  <w:style w:type="character" w:customStyle="1" w:styleId="a4">
    <w:name w:val="标题 字符"/>
    <w:link w:val="a3"/>
    <w:uiPriority w:val="10"/>
    <w:rsid w:val="00906BEF"/>
    <w:rPr>
      <w:rFonts w:ascii="等线 Light" w:eastAsia="等线 Light" w:hAnsi="等线 Light" w:cs="Times New Roman"/>
      <w:spacing w:val="-10"/>
      <w:kern w:val="28"/>
      <w:sz w:val="56"/>
      <w:szCs w:val="56"/>
    </w:rPr>
  </w:style>
  <w:style w:type="paragraph" w:styleId="a5">
    <w:name w:val="Subtitle"/>
    <w:basedOn w:val="a"/>
    <w:next w:val="a"/>
    <w:link w:val="a6"/>
    <w:uiPriority w:val="11"/>
    <w:qFormat/>
    <w:rsid w:val="00906BEF"/>
    <w:pPr>
      <w:numPr>
        <w:ilvl w:val="1"/>
      </w:numPr>
      <w:spacing w:after="160"/>
      <w:jc w:val="center"/>
    </w:pPr>
    <w:rPr>
      <w:rFonts w:ascii="等线 Light" w:eastAsia="等线 Light" w:hAnsi="等线 Light"/>
      <w:color w:val="595959"/>
      <w:spacing w:val="15"/>
      <w:szCs w:val="28"/>
    </w:rPr>
  </w:style>
  <w:style w:type="character" w:customStyle="1" w:styleId="a6">
    <w:name w:val="副标题 字符"/>
    <w:link w:val="a5"/>
    <w:uiPriority w:val="11"/>
    <w:rsid w:val="00906BEF"/>
    <w:rPr>
      <w:rFonts w:ascii="等线 Light" w:eastAsia="等线 Light" w:hAnsi="等线 Light" w:cs="Times New Roman"/>
      <w:color w:val="595959"/>
      <w:spacing w:val="15"/>
      <w:szCs w:val="28"/>
    </w:rPr>
  </w:style>
  <w:style w:type="paragraph" w:styleId="a7">
    <w:name w:val="Quote"/>
    <w:basedOn w:val="a"/>
    <w:next w:val="a"/>
    <w:link w:val="a8"/>
    <w:uiPriority w:val="29"/>
    <w:qFormat/>
    <w:rsid w:val="00906BEF"/>
    <w:pPr>
      <w:spacing w:before="160" w:after="160"/>
      <w:jc w:val="center"/>
    </w:pPr>
    <w:rPr>
      <w:rFonts w:ascii="等线" w:hAnsi="等线"/>
      <w:i/>
      <w:iCs/>
      <w:color w:val="404040"/>
    </w:rPr>
  </w:style>
  <w:style w:type="character" w:customStyle="1" w:styleId="a8">
    <w:name w:val="引用 字符"/>
    <w:link w:val="a7"/>
    <w:uiPriority w:val="29"/>
    <w:rsid w:val="00906BEF"/>
    <w:rPr>
      <w:i/>
      <w:iCs/>
      <w:color w:val="404040"/>
    </w:rPr>
  </w:style>
  <w:style w:type="paragraph" w:styleId="a9">
    <w:name w:val="List Paragraph"/>
    <w:basedOn w:val="a"/>
    <w:link w:val="aa"/>
    <w:uiPriority w:val="34"/>
    <w:qFormat/>
    <w:rsid w:val="00906BEF"/>
    <w:pPr>
      <w:ind w:left="720"/>
      <w:contextualSpacing/>
    </w:pPr>
    <w:rPr>
      <w:rFonts w:ascii="等线" w:hAnsi="等线"/>
    </w:rPr>
  </w:style>
  <w:style w:type="character" w:styleId="ab">
    <w:name w:val="Intense Emphasis"/>
    <w:uiPriority w:val="21"/>
    <w:qFormat/>
    <w:rsid w:val="00906BEF"/>
    <w:rPr>
      <w:i/>
      <w:iCs/>
      <w:color w:val="0F4761"/>
    </w:rPr>
  </w:style>
  <w:style w:type="paragraph" w:styleId="ac">
    <w:name w:val="Intense Quote"/>
    <w:basedOn w:val="a"/>
    <w:next w:val="a"/>
    <w:link w:val="ad"/>
    <w:uiPriority w:val="30"/>
    <w:qFormat/>
    <w:rsid w:val="00906BEF"/>
    <w:pPr>
      <w:pBdr>
        <w:top w:val="single" w:sz="4" w:space="10" w:color="0F4761"/>
        <w:bottom w:val="single" w:sz="4" w:space="10" w:color="0F4761"/>
      </w:pBdr>
      <w:spacing w:before="360" w:after="360"/>
      <w:ind w:left="864" w:right="864"/>
      <w:jc w:val="center"/>
    </w:pPr>
    <w:rPr>
      <w:rFonts w:ascii="等线" w:hAnsi="等线"/>
      <w:i/>
      <w:iCs/>
      <w:color w:val="0F4761"/>
    </w:rPr>
  </w:style>
  <w:style w:type="character" w:customStyle="1" w:styleId="ad">
    <w:name w:val="明显引用 字符"/>
    <w:link w:val="ac"/>
    <w:uiPriority w:val="30"/>
    <w:rsid w:val="00906BEF"/>
    <w:rPr>
      <w:i/>
      <w:iCs/>
      <w:color w:val="0F4761"/>
    </w:rPr>
  </w:style>
  <w:style w:type="character" w:styleId="ae">
    <w:name w:val="Intense Reference"/>
    <w:uiPriority w:val="32"/>
    <w:qFormat/>
    <w:rsid w:val="00906BEF"/>
    <w:rPr>
      <w:b/>
      <w:bCs/>
      <w:smallCaps/>
      <w:color w:val="0F4761"/>
      <w:spacing w:val="5"/>
    </w:rPr>
  </w:style>
  <w:style w:type="character" w:styleId="HTML">
    <w:name w:val="HTML Cite"/>
    <w:uiPriority w:val="99"/>
    <w:semiHidden/>
    <w:unhideWhenUsed/>
    <w:rsid w:val="00485042"/>
    <w:rPr>
      <w:i/>
      <w:iCs/>
    </w:rPr>
  </w:style>
  <w:style w:type="character" w:styleId="af">
    <w:name w:val="Strong"/>
    <w:uiPriority w:val="22"/>
    <w:qFormat/>
    <w:rsid w:val="00485042"/>
    <w:rPr>
      <w:b/>
      <w:bCs/>
    </w:rPr>
  </w:style>
  <w:style w:type="character" w:styleId="af0">
    <w:name w:val="Emphasis"/>
    <w:uiPriority w:val="20"/>
    <w:qFormat/>
    <w:rsid w:val="00485042"/>
    <w:rPr>
      <w:i/>
      <w:iCs/>
    </w:rPr>
  </w:style>
  <w:style w:type="paragraph" w:styleId="af1">
    <w:name w:val="header"/>
    <w:basedOn w:val="a"/>
    <w:link w:val="af2"/>
    <w:uiPriority w:val="99"/>
    <w:unhideWhenUsed/>
    <w:rsid w:val="00BB60A9"/>
    <w:pPr>
      <w:tabs>
        <w:tab w:val="center" w:pos="4153"/>
        <w:tab w:val="right" w:pos="8306"/>
      </w:tabs>
      <w:snapToGrid w:val="0"/>
      <w:jc w:val="center"/>
    </w:pPr>
    <w:rPr>
      <w:sz w:val="18"/>
      <w:szCs w:val="18"/>
    </w:rPr>
  </w:style>
  <w:style w:type="character" w:customStyle="1" w:styleId="af2">
    <w:name w:val="页眉 字符"/>
    <w:link w:val="af1"/>
    <w:uiPriority w:val="99"/>
    <w:rsid w:val="00BB60A9"/>
    <w:rPr>
      <w:rFonts w:ascii="Arial" w:hAnsi="Arial"/>
      <w:sz w:val="18"/>
      <w:szCs w:val="18"/>
    </w:rPr>
  </w:style>
  <w:style w:type="paragraph" w:styleId="af3">
    <w:name w:val="footer"/>
    <w:basedOn w:val="a"/>
    <w:link w:val="af4"/>
    <w:uiPriority w:val="99"/>
    <w:unhideWhenUsed/>
    <w:rsid w:val="00BB60A9"/>
    <w:pPr>
      <w:tabs>
        <w:tab w:val="center" w:pos="4153"/>
        <w:tab w:val="right" w:pos="8306"/>
      </w:tabs>
      <w:snapToGrid w:val="0"/>
      <w:jc w:val="left"/>
    </w:pPr>
    <w:rPr>
      <w:sz w:val="18"/>
      <w:szCs w:val="18"/>
    </w:rPr>
  </w:style>
  <w:style w:type="character" w:customStyle="1" w:styleId="af4">
    <w:name w:val="页脚 字符"/>
    <w:link w:val="af3"/>
    <w:uiPriority w:val="99"/>
    <w:rsid w:val="00BB60A9"/>
    <w:rPr>
      <w:rFonts w:ascii="Arial" w:hAnsi="Arial"/>
      <w:sz w:val="18"/>
      <w:szCs w:val="18"/>
    </w:rPr>
  </w:style>
  <w:style w:type="character" w:styleId="af5">
    <w:name w:val="Hyperlink"/>
    <w:uiPriority w:val="99"/>
    <w:unhideWhenUsed/>
    <w:rsid w:val="008C1700"/>
    <w:rPr>
      <w:color w:val="467886"/>
      <w:u w:val="single"/>
    </w:rPr>
  </w:style>
  <w:style w:type="character" w:customStyle="1" w:styleId="11">
    <w:name w:val="未处理的提及1"/>
    <w:uiPriority w:val="99"/>
    <w:semiHidden/>
    <w:unhideWhenUsed/>
    <w:rsid w:val="008C1700"/>
    <w:rPr>
      <w:color w:val="605E5C"/>
      <w:shd w:val="clear" w:color="auto" w:fill="E1DFDD"/>
    </w:rPr>
  </w:style>
  <w:style w:type="paragraph" w:styleId="af6">
    <w:name w:val="Bibliography"/>
    <w:basedOn w:val="a"/>
    <w:next w:val="a"/>
    <w:uiPriority w:val="37"/>
    <w:semiHidden/>
    <w:unhideWhenUsed/>
    <w:rsid w:val="000156ED"/>
    <w:pPr>
      <w:widowControl/>
      <w:spacing w:after="160" w:line="278" w:lineRule="auto"/>
      <w:jc w:val="left"/>
    </w:pPr>
    <w:rPr>
      <w:rFonts w:ascii="等线" w:eastAsia="等线" w:hAnsi="等线"/>
      <w:sz w:val="24"/>
      <w:szCs w:val="24"/>
    </w:rPr>
  </w:style>
  <w:style w:type="paragraph" w:customStyle="1" w:styleId="EndNoteBibliographyTitle">
    <w:name w:val="EndNote Bibliography Title"/>
    <w:basedOn w:val="a"/>
    <w:link w:val="EndNoteBibliographyTitle0"/>
    <w:rsid w:val="0021770C"/>
    <w:pPr>
      <w:jc w:val="center"/>
    </w:pPr>
    <w:rPr>
      <w:rFonts w:ascii="等线" w:eastAsia="等线" w:hAnsi="等线"/>
      <w:noProof/>
    </w:rPr>
  </w:style>
  <w:style w:type="character" w:customStyle="1" w:styleId="aa">
    <w:name w:val="列表段落 字符"/>
    <w:basedOn w:val="a0"/>
    <w:link w:val="a9"/>
    <w:uiPriority w:val="34"/>
    <w:rsid w:val="0021770C"/>
  </w:style>
  <w:style w:type="character" w:customStyle="1" w:styleId="EndNoteBibliographyTitle0">
    <w:name w:val="EndNote Bibliography Title 字符"/>
    <w:link w:val="EndNoteBibliographyTitle"/>
    <w:rsid w:val="0021770C"/>
    <w:rPr>
      <w:rFonts w:eastAsia="等线"/>
      <w:noProof/>
      <w:kern w:val="2"/>
      <w:sz w:val="28"/>
      <w:szCs w:val="22"/>
    </w:rPr>
  </w:style>
  <w:style w:type="paragraph" w:customStyle="1" w:styleId="EndNoteBibliography">
    <w:name w:val="EndNote Bibliography"/>
    <w:basedOn w:val="a"/>
    <w:link w:val="EndNoteBibliography0"/>
    <w:rsid w:val="0021770C"/>
    <w:rPr>
      <w:rFonts w:ascii="等线" w:eastAsia="等线" w:hAnsi="等线"/>
      <w:noProof/>
    </w:rPr>
  </w:style>
  <w:style w:type="character" w:customStyle="1" w:styleId="EndNoteBibliography0">
    <w:name w:val="EndNote Bibliography 字符"/>
    <w:link w:val="EndNoteBibliography"/>
    <w:rsid w:val="0021770C"/>
    <w:rPr>
      <w:rFonts w:eastAsia="等线"/>
      <w:noProof/>
      <w:kern w:val="2"/>
      <w:sz w:val="28"/>
      <w:szCs w:val="22"/>
    </w:rPr>
  </w:style>
  <w:style w:type="character" w:styleId="af7">
    <w:name w:val="annotation reference"/>
    <w:uiPriority w:val="99"/>
    <w:semiHidden/>
    <w:unhideWhenUsed/>
    <w:rsid w:val="002F0B7E"/>
    <w:rPr>
      <w:sz w:val="21"/>
      <w:szCs w:val="21"/>
    </w:rPr>
  </w:style>
  <w:style w:type="paragraph" w:styleId="af8">
    <w:name w:val="annotation text"/>
    <w:basedOn w:val="a"/>
    <w:link w:val="af9"/>
    <w:uiPriority w:val="99"/>
    <w:semiHidden/>
    <w:unhideWhenUsed/>
    <w:rsid w:val="002F0B7E"/>
    <w:pPr>
      <w:jc w:val="left"/>
    </w:pPr>
  </w:style>
  <w:style w:type="character" w:customStyle="1" w:styleId="af9">
    <w:name w:val="批注文字 字符"/>
    <w:link w:val="af8"/>
    <w:uiPriority w:val="99"/>
    <w:semiHidden/>
    <w:rsid w:val="002F0B7E"/>
    <w:rPr>
      <w:rFonts w:ascii="Arial" w:hAnsi="Arial"/>
    </w:rPr>
  </w:style>
  <w:style w:type="paragraph" w:styleId="afa">
    <w:name w:val="annotation subject"/>
    <w:basedOn w:val="af8"/>
    <w:next w:val="af8"/>
    <w:link w:val="afb"/>
    <w:uiPriority w:val="99"/>
    <w:semiHidden/>
    <w:unhideWhenUsed/>
    <w:rsid w:val="002F0B7E"/>
    <w:rPr>
      <w:b/>
      <w:bCs/>
    </w:rPr>
  </w:style>
  <w:style w:type="character" w:customStyle="1" w:styleId="afb">
    <w:name w:val="批注主题 字符"/>
    <w:link w:val="afa"/>
    <w:uiPriority w:val="99"/>
    <w:semiHidden/>
    <w:rsid w:val="002F0B7E"/>
    <w:rPr>
      <w:rFonts w:ascii="Arial" w:hAnsi="Arial"/>
      <w:b/>
      <w:bCs/>
    </w:rPr>
  </w:style>
  <w:style w:type="paragraph" w:styleId="afc">
    <w:name w:val="Revision"/>
    <w:hidden/>
    <w:uiPriority w:val="99"/>
    <w:semiHidden/>
    <w:rsid w:val="002F0B7E"/>
    <w:rPr>
      <w:rFonts w:ascii="Arial" w:hAnsi="Arial"/>
      <w:kern w:val="2"/>
      <w:sz w:val="28"/>
      <w:szCs w:val="22"/>
    </w:rPr>
  </w:style>
  <w:style w:type="paragraph" w:customStyle="1" w:styleId="MainText">
    <w:name w:val="Main Text"/>
    <w:basedOn w:val="a"/>
    <w:link w:val="MainTextChar"/>
    <w:rsid w:val="00F929B9"/>
    <w:pPr>
      <w:widowControl/>
      <w:spacing w:line="480" w:lineRule="auto"/>
      <w:jc w:val="left"/>
    </w:pPr>
    <w:rPr>
      <w:rFonts w:ascii="Times New Roman" w:eastAsia="MS Mincho" w:hAnsi="Times New Roman"/>
      <w:kern w:val="0"/>
      <w:sz w:val="24"/>
      <w:szCs w:val="24"/>
      <w:lang w:eastAsia="ja-JP"/>
    </w:rPr>
  </w:style>
  <w:style w:type="character" w:customStyle="1" w:styleId="MainTextChar">
    <w:name w:val="Main Text Char"/>
    <w:link w:val="MainText"/>
    <w:rsid w:val="00F929B9"/>
    <w:rPr>
      <w:rFonts w:ascii="Times New Roman" w:eastAsia="MS Mincho"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012">
      <w:bodyDiv w:val="1"/>
      <w:marLeft w:val="0"/>
      <w:marRight w:val="0"/>
      <w:marTop w:val="0"/>
      <w:marBottom w:val="0"/>
      <w:divBdr>
        <w:top w:val="none" w:sz="0" w:space="0" w:color="auto"/>
        <w:left w:val="none" w:sz="0" w:space="0" w:color="auto"/>
        <w:bottom w:val="none" w:sz="0" w:space="0" w:color="auto"/>
        <w:right w:val="none" w:sz="0" w:space="0" w:color="auto"/>
      </w:divBdr>
    </w:div>
    <w:div w:id="14498248">
      <w:bodyDiv w:val="1"/>
      <w:marLeft w:val="0"/>
      <w:marRight w:val="0"/>
      <w:marTop w:val="0"/>
      <w:marBottom w:val="0"/>
      <w:divBdr>
        <w:top w:val="none" w:sz="0" w:space="0" w:color="auto"/>
        <w:left w:val="none" w:sz="0" w:space="0" w:color="auto"/>
        <w:bottom w:val="none" w:sz="0" w:space="0" w:color="auto"/>
        <w:right w:val="none" w:sz="0" w:space="0" w:color="auto"/>
      </w:divBdr>
    </w:div>
    <w:div w:id="75324813">
      <w:bodyDiv w:val="1"/>
      <w:marLeft w:val="0"/>
      <w:marRight w:val="0"/>
      <w:marTop w:val="0"/>
      <w:marBottom w:val="0"/>
      <w:divBdr>
        <w:top w:val="none" w:sz="0" w:space="0" w:color="auto"/>
        <w:left w:val="none" w:sz="0" w:space="0" w:color="auto"/>
        <w:bottom w:val="none" w:sz="0" w:space="0" w:color="auto"/>
        <w:right w:val="none" w:sz="0" w:space="0" w:color="auto"/>
      </w:divBdr>
    </w:div>
    <w:div w:id="78716702">
      <w:bodyDiv w:val="1"/>
      <w:marLeft w:val="0"/>
      <w:marRight w:val="0"/>
      <w:marTop w:val="0"/>
      <w:marBottom w:val="0"/>
      <w:divBdr>
        <w:top w:val="none" w:sz="0" w:space="0" w:color="auto"/>
        <w:left w:val="none" w:sz="0" w:space="0" w:color="auto"/>
        <w:bottom w:val="none" w:sz="0" w:space="0" w:color="auto"/>
        <w:right w:val="none" w:sz="0" w:space="0" w:color="auto"/>
      </w:divBdr>
    </w:div>
    <w:div w:id="84034836">
      <w:bodyDiv w:val="1"/>
      <w:marLeft w:val="0"/>
      <w:marRight w:val="0"/>
      <w:marTop w:val="0"/>
      <w:marBottom w:val="0"/>
      <w:divBdr>
        <w:top w:val="none" w:sz="0" w:space="0" w:color="auto"/>
        <w:left w:val="none" w:sz="0" w:space="0" w:color="auto"/>
        <w:bottom w:val="none" w:sz="0" w:space="0" w:color="auto"/>
        <w:right w:val="none" w:sz="0" w:space="0" w:color="auto"/>
      </w:divBdr>
    </w:div>
    <w:div w:id="92481097">
      <w:bodyDiv w:val="1"/>
      <w:marLeft w:val="0"/>
      <w:marRight w:val="0"/>
      <w:marTop w:val="0"/>
      <w:marBottom w:val="0"/>
      <w:divBdr>
        <w:top w:val="none" w:sz="0" w:space="0" w:color="auto"/>
        <w:left w:val="none" w:sz="0" w:space="0" w:color="auto"/>
        <w:bottom w:val="none" w:sz="0" w:space="0" w:color="auto"/>
        <w:right w:val="none" w:sz="0" w:space="0" w:color="auto"/>
      </w:divBdr>
      <w:divsChild>
        <w:div w:id="338041173">
          <w:marLeft w:val="0"/>
          <w:marRight w:val="0"/>
          <w:marTop w:val="0"/>
          <w:marBottom w:val="0"/>
          <w:divBdr>
            <w:top w:val="none" w:sz="0" w:space="0" w:color="auto"/>
            <w:left w:val="none" w:sz="0" w:space="0" w:color="auto"/>
            <w:bottom w:val="none" w:sz="0" w:space="0" w:color="auto"/>
            <w:right w:val="none" w:sz="0" w:space="0" w:color="auto"/>
          </w:divBdr>
        </w:div>
        <w:div w:id="1847402311">
          <w:marLeft w:val="0"/>
          <w:marRight w:val="0"/>
          <w:marTop w:val="0"/>
          <w:marBottom w:val="0"/>
          <w:divBdr>
            <w:top w:val="none" w:sz="0" w:space="0" w:color="auto"/>
            <w:left w:val="none" w:sz="0" w:space="0" w:color="auto"/>
            <w:bottom w:val="none" w:sz="0" w:space="0" w:color="auto"/>
            <w:right w:val="none" w:sz="0" w:space="0" w:color="auto"/>
          </w:divBdr>
        </w:div>
      </w:divsChild>
    </w:div>
    <w:div w:id="223569194">
      <w:bodyDiv w:val="1"/>
      <w:marLeft w:val="0"/>
      <w:marRight w:val="0"/>
      <w:marTop w:val="0"/>
      <w:marBottom w:val="0"/>
      <w:divBdr>
        <w:top w:val="none" w:sz="0" w:space="0" w:color="auto"/>
        <w:left w:val="none" w:sz="0" w:space="0" w:color="auto"/>
        <w:bottom w:val="none" w:sz="0" w:space="0" w:color="auto"/>
        <w:right w:val="none" w:sz="0" w:space="0" w:color="auto"/>
      </w:divBdr>
    </w:div>
    <w:div w:id="288321582">
      <w:bodyDiv w:val="1"/>
      <w:marLeft w:val="0"/>
      <w:marRight w:val="0"/>
      <w:marTop w:val="0"/>
      <w:marBottom w:val="0"/>
      <w:divBdr>
        <w:top w:val="none" w:sz="0" w:space="0" w:color="auto"/>
        <w:left w:val="none" w:sz="0" w:space="0" w:color="auto"/>
        <w:bottom w:val="none" w:sz="0" w:space="0" w:color="auto"/>
        <w:right w:val="none" w:sz="0" w:space="0" w:color="auto"/>
      </w:divBdr>
    </w:div>
    <w:div w:id="312561273">
      <w:bodyDiv w:val="1"/>
      <w:marLeft w:val="0"/>
      <w:marRight w:val="0"/>
      <w:marTop w:val="0"/>
      <w:marBottom w:val="0"/>
      <w:divBdr>
        <w:top w:val="none" w:sz="0" w:space="0" w:color="auto"/>
        <w:left w:val="none" w:sz="0" w:space="0" w:color="auto"/>
        <w:bottom w:val="none" w:sz="0" w:space="0" w:color="auto"/>
        <w:right w:val="none" w:sz="0" w:space="0" w:color="auto"/>
      </w:divBdr>
      <w:divsChild>
        <w:div w:id="1472674527">
          <w:marLeft w:val="0"/>
          <w:marRight w:val="0"/>
          <w:marTop w:val="0"/>
          <w:marBottom w:val="0"/>
          <w:divBdr>
            <w:top w:val="none" w:sz="0" w:space="0" w:color="auto"/>
            <w:left w:val="none" w:sz="0" w:space="0" w:color="auto"/>
            <w:bottom w:val="none" w:sz="0" w:space="0" w:color="auto"/>
            <w:right w:val="none" w:sz="0" w:space="0" w:color="auto"/>
          </w:divBdr>
        </w:div>
      </w:divsChild>
    </w:div>
    <w:div w:id="347101482">
      <w:bodyDiv w:val="1"/>
      <w:marLeft w:val="0"/>
      <w:marRight w:val="0"/>
      <w:marTop w:val="0"/>
      <w:marBottom w:val="0"/>
      <w:divBdr>
        <w:top w:val="none" w:sz="0" w:space="0" w:color="auto"/>
        <w:left w:val="none" w:sz="0" w:space="0" w:color="auto"/>
        <w:bottom w:val="none" w:sz="0" w:space="0" w:color="auto"/>
        <w:right w:val="none" w:sz="0" w:space="0" w:color="auto"/>
      </w:divBdr>
    </w:div>
    <w:div w:id="38499023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sChild>
        <w:div w:id="565461184">
          <w:marLeft w:val="0"/>
          <w:marRight w:val="0"/>
          <w:marTop w:val="0"/>
          <w:marBottom w:val="0"/>
          <w:divBdr>
            <w:top w:val="none" w:sz="0" w:space="0" w:color="auto"/>
            <w:left w:val="none" w:sz="0" w:space="0" w:color="auto"/>
            <w:bottom w:val="none" w:sz="0" w:space="0" w:color="auto"/>
            <w:right w:val="none" w:sz="0" w:space="0" w:color="auto"/>
          </w:divBdr>
        </w:div>
        <w:div w:id="1233733317">
          <w:marLeft w:val="0"/>
          <w:marRight w:val="0"/>
          <w:marTop w:val="0"/>
          <w:marBottom w:val="0"/>
          <w:divBdr>
            <w:top w:val="none" w:sz="0" w:space="0" w:color="auto"/>
            <w:left w:val="none" w:sz="0" w:space="0" w:color="auto"/>
            <w:bottom w:val="none" w:sz="0" w:space="0" w:color="auto"/>
            <w:right w:val="none" w:sz="0" w:space="0" w:color="auto"/>
          </w:divBdr>
        </w:div>
        <w:div w:id="1449280562">
          <w:marLeft w:val="0"/>
          <w:marRight w:val="0"/>
          <w:marTop w:val="0"/>
          <w:marBottom w:val="0"/>
          <w:divBdr>
            <w:top w:val="none" w:sz="0" w:space="0" w:color="auto"/>
            <w:left w:val="none" w:sz="0" w:space="0" w:color="auto"/>
            <w:bottom w:val="none" w:sz="0" w:space="0" w:color="auto"/>
            <w:right w:val="none" w:sz="0" w:space="0" w:color="auto"/>
          </w:divBdr>
        </w:div>
        <w:div w:id="2140413885">
          <w:marLeft w:val="0"/>
          <w:marRight w:val="0"/>
          <w:marTop w:val="0"/>
          <w:marBottom w:val="0"/>
          <w:divBdr>
            <w:top w:val="none" w:sz="0" w:space="0" w:color="auto"/>
            <w:left w:val="none" w:sz="0" w:space="0" w:color="auto"/>
            <w:bottom w:val="none" w:sz="0" w:space="0" w:color="auto"/>
            <w:right w:val="none" w:sz="0" w:space="0" w:color="auto"/>
          </w:divBdr>
        </w:div>
      </w:divsChild>
    </w:div>
    <w:div w:id="400255938">
      <w:bodyDiv w:val="1"/>
      <w:marLeft w:val="0"/>
      <w:marRight w:val="0"/>
      <w:marTop w:val="0"/>
      <w:marBottom w:val="0"/>
      <w:divBdr>
        <w:top w:val="none" w:sz="0" w:space="0" w:color="auto"/>
        <w:left w:val="none" w:sz="0" w:space="0" w:color="auto"/>
        <w:bottom w:val="none" w:sz="0" w:space="0" w:color="auto"/>
        <w:right w:val="none" w:sz="0" w:space="0" w:color="auto"/>
      </w:divBdr>
    </w:div>
    <w:div w:id="428890566">
      <w:bodyDiv w:val="1"/>
      <w:marLeft w:val="0"/>
      <w:marRight w:val="0"/>
      <w:marTop w:val="0"/>
      <w:marBottom w:val="0"/>
      <w:divBdr>
        <w:top w:val="none" w:sz="0" w:space="0" w:color="auto"/>
        <w:left w:val="none" w:sz="0" w:space="0" w:color="auto"/>
        <w:bottom w:val="none" w:sz="0" w:space="0" w:color="auto"/>
        <w:right w:val="none" w:sz="0" w:space="0" w:color="auto"/>
      </w:divBdr>
    </w:div>
    <w:div w:id="453211052">
      <w:bodyDiv w:val="1"/>
      <w:marLeft w:val="0"/>
      <w:marRight w:val="0"/>
      <w:marTop w:val="0"/>
      <w:marBottom w:val="0"/>
      <w:divBdr>
        <w:top w:val="none" w:sz="0" w:space="0" w:color="auto"/>
        <w:left w:val="none" w:sz="0" w:space="0" w:color="auto"/>
        <w:bottom w:val="none" w:sz="0" w:space="0" w:color="auto"/>
        <w:right w:val="none" w:sz="0" w:space="0" w:color="auto"/>
      </w:divBdr>
    </w:div>
    <w:div w:id="474880198">
      <w:bodyDiv w:val="1"/>
      <w:marLeft w:val="0"/>
      <w:marRight w:val="0"/>
      <w:marTop w:val="0"/>
      <w:marBottom w:val="0"/>
      <w:divBdr>
        <w:top w:val="none" w:sz="0" w:space="0" w:color="auto"/>
        <w:left w:val="none" w:sz="0" w:space="0" w:color="auto"/>
        <w:bottom w:val="none" w:sz="0" w:space="0" w:color="auto"/>
        <w:right w:val="none" w:sz="0" w:space="0" w:color="auto"/>
      </w:divBdr>
    </w:div>
    <w:div w:id="541138713">
      <w:bodyDiv w:val="1"/>
      <w:marLeft w:val="0"/>
      <w:marRight w:val="0"/>
      <w:marTop w:val="0"/>
      <w:marBottom w:val="0"/>
      <w:divBdr>
        <w:top w:val="none" w:sz="0" w:space="0" w:color="auto"/>
        <w:left w:val="none" w:sz="0" w:space="0" w:color="auto"/>
        <w:bottom w:val="none" w:sz="0" w:space="0" w:color="auto"/>
        <w:right w:val="none" w:sz="0" w:space="0" w:color="auto"/>
      </w:divBdr>
      <w:divsChild>
        <w:div w:id="332807390">
          <w:marLeft w:val="0"/>
          <w:marRight w:val="0"/>
          <w:marTop w:val="0"/>
          <w:marBottom w:val="0"/>
          <w:divBdr>
            <w:top w:val="none" w:sz="0" w:space="0" w:color="auto"/>
            <w:left w:val="none" w:sz="0" w:space="0" w:color="auto"/>
            <w:bottom w:val="none" w:sz="0" w:space="0" w:color="auto"/>
            <w:right w:val="none" w:sz="0" w:space="0" w:color="auto"/>
          </w:divBdr>
        </w:div>
      </w:divsChild>
    </w:div>
    <w:div w:id="561479322">
      <w:bodyDiv w:val="1"/>
      <w:marLeft w:val="0"/>
      <w:marRight w:val="0"/>
      <w:marTop w:val="0"/>
      <w:marBottom w:val="0"/>
      <w:divBdr>
        <w:top w:val="none" w:sz="0" w:space="0" w:color="auto"/>
        <w:left w:val="none" w:sz="0" w:space="0" w:color="auto"/>
        <w:bottom w:val="none" w:sz="0" w:space="0" w:color="auto"/>
        <w:right w:val="none" w:sz="0" w:space="0" w:color="auto"/>
      </w:divBdr>
    </w:div>
    <w:div w:id="706687061">
      <w:bodyDiv w:val="1"/>
      <w:marLeft w:val="0"/>
      <w:marRight w:val="0"/>
      <w:marTop w:val="0"/>
      <w:marBottom w:val="0"/>
      <w:divBdr>
        <w:top w:val="none" w:sz="0" w:space="0" w:color="auto"/>
        <w:left w:val="none" w:sz="0" w:space="0" w:color="auto"/>
        <w:bottom w:val="none" w:sz="0" w:space="0" w:color="auto"/>
        <w:right w:val="none" w:sz="0" w:space="0" w:color="auto"/>
      </w:divBdr>
    </w:div>
    <w:div w:id="708140192">
      <w:bodyDiv w:val="1"/>
      <w:marLeft w:val="0"/>
      <w:marRight w:val="0"/>
      <w:marTop w:val="0"/>
      <w:marBottom w:val="0"/>
      <w:divBdr>
        <w:top w:val="none" w:sz="0" w:space="0" w:color="auto"/>
        <w:left w:val="none" w:sz="0" w:space="0" w:color="auto"/>
        <w:bottom w:val="none" w:sz="0" w:space="0" w:color="auto"/>
        <w:right w:val="none" w:sz="0" w:space="0" w:color="auto"/>
      </w:divBdr>
      <w:divsChild>
        <w:div w:id="848567347">
          <w:marLeft w:val="0"/>
          <w:marRight w:val="0"/>
          <w:marTop w:val="100"/>
          <w:marBottom w:val="100"/>
          <w:divBdr>
            <w:top w:val="none" w:sz="0" w:space="0" w:color="auto"/>
            <w:left w:val="none" w:sz="0" w:space="0" w:color="auto"/>
            <w:bottom w:val="none" w:sz="0" w:space="0" w:color="auto"/>
            <w:right w:val="none" w:sz="0" w:space="0" w:color="auto"/>
          </w:divBdr>
          <w:divsChild>
            <w:div w:id="611280894">
              <w:marLeft w:val="0"/>
              <w:marRight w:val="0"/>
              <w:marTop w:val="0"/>
              <w:marBottom w:val="0"/>
              <w:divBdr>
                <w:top w:val="none" w:sz="0" w:space="0" w:color="auto"/>
                <w:left w:val="none" w:sz="0" w:space="0" w:color="auto"/>
                <w:bottom w:val="none" w:sz="0" w:space="0" w:color="auto"/>
                <w:right w:val="none" w:sz="0" w:space="0" w:color="auto"/>
              </w:divBdr>
              <w:divsChild>
                <w:div w:id="3857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49033">
      <w:bodyDiv w:val="1"/>
      <w:marLeft w:val="0"/>
      <w:marRight w:val="0"/>
      <w:marTop w:val="0"/>
      <w:marBottom w:val="0"/>
      <w:divBdr>
        <w:top w:val="none" w:sz="0" w:space="0" w:color="auto"/>
        <w:left w:val="none" w:sz="0" w:space="0" w:color="auto"/>
        <w:bottom w:val="none" w:sz="0" w:space="0" w:color="auto"/>
        <w:right w:val="none" w:sz="0" w:space="0" w:color="auto"/>
      </w:divBdr>
      <w:divsChild>
        <w:div w:id="88084003">
          <w:marLeft w:val="0"/>
          <w:marRight w:val="0"/>
          <w:marTop w:val="0"/>
          <w:marBottom w:val="0"/>
          <w:divBdr>
            <w:top w:val="none" w:sz="0" w:space="0" w:color="auto"/>
            <w:left w:val="none" w:sz="0" w:space="0" w:color="auto"/>
            <w:bottom w:val="none" w:sz="0" w:space="0" w:color="auto"/>
            <w:right w:val="none" w:sz="0" w:space="0" w:color="auto"/>
          </w:divBdr>
        </w:div>
        <w:div w:id="812797915">
          <w:marLeft w:val="0"/>
          <w:marRight w:val="0"/>
          <w:marTop w:val="0"/>
          <w:marBottom w:val="0"/>
          <w:divBdr>
            <w:top w:val="none" w:sz="0" w:space="0" w:color="auto"/>
            <w:left w:val="none" w:sz="0" w:space="0" w:color="auto"/>
            <w:bottom w:val="none" w:sz="0" w:space="0" w:color="auto"/>
            <w:right w:val="none" w:sz="0" w:space="0" w:color="auto"/>
          </w:divBdr>
        </w:div>
        <w:div w:id="1771119908">
          <w:marLeft w:val="0"/>
          <w:marRight w:val="0"/>
          <w:marTop w:val="0"/>
          <w:marBottom w:val="0"/>
          <w:divBdr>
            <w:top w:val="none" w:sz="0" w:space="0" w:color="auto"/>
            <w:left w:val="none" w:sz="0" w:space="0" w:color="auto"/>
            <w:bottom w:val="none" w:sz="0" w:space="0" w:color="auto"/>
            <w:right w:val="none" w:sz="0" w:space="0" w:color="auto"/>
          </w:divBdr>
        </w:div>
        <w:div w:id="1968197745">
          <w:marLeft w:val="0"/>
          <w:marRight w:val="0"/>
          <w:marTop w:val="0"/>
          <w:marBottom w:val="0"/>
          <w:divBdr>
            <w:top w:val="none" w:sz="0" w:space="0" w:color="auto"/>
            <w:left w:val="none" w:sz="0" w:space="0" w:color="auto"/>
            <w:bottom w:val="none" w:sz="0" w:space="0" w:color="auto"/>
            <w:right w:val="none" w:sz="0" w:space="0" w:color="auto"/>
          </w:divBdr>
        </w:div>
      </w:divsChild>
    </w:div>
    <w:div w:id="720833531">
      <w:bodyDiv w:val="1"/>
      <w:marLeft w:val="0"/>
      <w:marRight w:val="0"/>
      <w:marTop w:val="0"/>
      <w:marBottom w:val="0"/>
      <w:divBdr>
        <w:top w:val="none" w:sz="0" w:space="0" w:color="auto"/>
        <w:left w:val="none" w:sz="0" w:space="0" w:color="auto"/>
        <w:bottom w:val="none" w:sz="0" w:space="0" w:color="auto"/>
        <w:right w:val="none" w:sz="0" w:space="0" w:color="auto"/>
      </w:divBdr>
    </w:div>
    <w:div w:id="729226924">
      <w:bodyDiv w:val="1"/>
      <w:marLeft w:val="0"/>
      <w:marRight w:val="0"/>
      <w:marTop w:val="0"/>
      <w:marBottom w:val="0"/>
      <w:divBdr>
        <w:top w:val="none" w:sz="0" w:space="0" w:color="auto"/>
        <w:left w:val="none" w:sz="0" w:space="0" w:color="auto"/>
        <w:bottom w:val="none" w:sz="0" w:space="0" w:color="auto"/>
        <w:right w:val="none" w:sz="0" w:space="0" w:color="auto"/>
      </w:divBdr>
    </w:div>
    <w:div w:id="735324424">
      <w:bodyDiv w:val="1"/>
      <w:marLeft w:val="0"/>
      <w:marRight w:val="0"/>
      <w:marTop w:val="0"/>
      <w:marBottom w:val="0"/>
      <w:divBdr>
        <w:top w:val="none" w:sz="0" w:space="0" w:color="auto"/>
        <w:left w:val="none" w:sz="0" w:space="0" w:color="auto"/>
        <w:bottom w:val="none" w:sz="0" w:space="0" w:color="auto"/>
        <w:right w:val="none" w:sz="0" w:space="0" w:color="auto"/>
      </w:divBdr>
    </w:div>
    <w:div w:id="778531698">
      <w:bodyDiv w:val="1"/>
      <w:marLeft w:val="0"/>
      <w:marRight w:val="0"/>
      <w:marTop w:val="0"/>
      <w:marBottom w:val="0"/>
      <w:divBdr>
        <w:top w:val="none" w:sz="0" w:space="0" w:color="auto"/>
        <w:left w:val="none" w:sz="0" w:space="0" w:color="auto"/>
        <w:bottom w:val="none" w:sz="0" w:space="0" w:color="auto"/>
        <w:right w:val="none" w:sz="0" w:space="0" w:color="auto"/>
      </w:divBdr>
    </w:div>
    <w:div w:id="794326424">
      <w:bodyDiv w:val="1"/>
      <w:marLeft w:val="0"/>
      <w:marRight w:val="0"/>
      <w:marTop w:val="0"/>
      <w:marBottom w:val="0"/>
      <w:divBdr>
        <w:top w:val="none" w:sz="0" w:space="0" w:color="auto"/>
        <w:left w:val="none" w:sz="0" w:space="0" w:color="auto"/>
        <w:bottom w:val="none" w:sz="0" w:space="0" w:color="auto"/>
        <w:right w:val="none" w:sz="0" w:space="0" w:color="auto"/>
      </w:divBdr>
    </w:div>
    <w:div w:id="874001428">
      <w:bodyDiv w:val="1"/>
      <w:marLeft w:val="0"/>
      <w:marRight w:val="0"/>
      <w:marTop w:val="0"/>
      <w:marBottom w:val="0"/>
      <w:divBdr>
        <w:top w:val="none" w:sz="0" w:space="0" w:color="auto"/>
        <w:left w:val="none" w:sz="0" w:space="0" w:color="auto"/>
        <w:bottom w:val="none" w:sz="0" w:space="0" w:color="auto"/>
        <w:right w:val="none" w:sz="0" w:space="0" w:color="auto"/>
      </w:divBdr>
    </w:div>
    <w:div w:id="904336334">
      <w:bodyDiv w:val="1"/>
      <w:marLeft w:val="0"/>
      <w:marRight w:val="0"/>
      <w:marTop w:val="0"/>
      <w:marBottom w:val="0"/>
      <w:divBdr>
        <w:top w:val="none" w:sz="0" w:space="0" w:color="auto"/>
        <w:left w:val="none" w:sz="0" w:space="0" w:color="auto"/>
        <w:bottom w:val="none" w:sz="0" w:space="0" w:color="auto"/>
        <w:right w:val="none" w:sz="0" w:space="0" w:color="auto"/>
      </w:divBdr>
    </w:div>
    <w:div w:id="1020467977">
      <w:bodyDiv w:val="1"/>
      <w:marLeft w:val="0"/>
      <w:marRight w:val="0"/>
      <w:marTop w:val="0"/>
      <w:marBottom w:val="0"/>
      <w:divBdr>
        <w:top w:val="none" w:sz="0" w:space="0" w:color="auto"/>
        <w:left w:val="none" w:sz="0" w:space="0" w:color="auto"/>
        <w:bottom w:val="none" w:sz="0" w:space="0" w:color="auto"/>
        <w:right w:val="none" w:sz="0" w:space="0" w:color="auto"/>
      </w:divBdr>
    </w:div>
    <w:div w:id="1062828332">
      <w:bodyDiv w:val="1"/>
      <w:marLeft w:val="0"/>
      <w:marRight w:val="0"/>
      <w:marTop w:val="0"/>
      <w:marBottom w:val="0"/>
      <w:divBdr>
        <w:top w:val="none" w:sz="0" w:space="0" w:color="auto"/>
        <w:left w:val="none" w:sz="0" w:space="0" w:color="auto"/>
        <w:bottom w:val="none" w:sz="0" w:space="0" w:color="auto"/>
        <w:right w:val="none" w:sz="0" w:space="0" w:color="auto"/>
      </w:divBdr>
    </w:div>
    <w:div w:id="1064253273">
      <w:bodyDiv w:val="1"/>
      <w:marLeft w:val="0"/>
      <w:marRight w:val="0"/>
      <w:marTop w:val="0"/>
      <w:marBottom w:val="0"/>
      <w:divBdr>
        <w:top w:val="none" w:sz="0" w:space="0" w:color="auto"/>
        <w:left w:val="none" w:sz="0" w:space="0" w:color="auto"/>
        <w:bottom w:val="none" w:sz="0" w:space="0" w:color="auto"/>
        <w:right w:val="none" w:sz="0" w:space="0" w:color="auto"/>
      </w:divBdr>
    </w:div>
    <w:div w:id="1071852647">
      <w:bodyDiv w:val="1"/>
      <w:marLeft w:val="0"/>
      <w:marRight w:val="0"/>
      <w:marTop w:val="0"/>
      <w:marBottom w:val="0"/>
      <w:divBdr>
        <w:top w:val="none" w:sz="0" w:space="0" w:color="auto"/>
        <w:left w:val="none" w:sz="0" w:space="0" w:color="auto"/>
        <w:bottom w:val="none" w:sz="0" w:space="0" w:color="auto"/>
        <w:right w:val="none" w:sz="0" w:space="0" w:color="auto"/>
      </w:divBdr>
    </w:div>
    <w:div w:id="1180319446">
      <w:bodyDiv w:val="1"/>
      <w:marLeft w:val="0"/>
      <w:marRight w:val="0"/>
      <w:marTop w:val="0"/>
      <w:marBottom w:val="0"/>
      <w:divBdr>
        <w:top w:val="none" w:sz="0" w:space="0" w:color="auto"/>
        <w:left w:val="none" w:sz="0" w:space="0" w:color="auto"/>
        <w:bottom w:val="none" w:sz="0" w:space="0" w:color="auto"/>
        <w:right w:val="none" w:sz="0" w:space="0" w:color="auto"/>
      </w:divBdr>
    </w:div>
    <w:div w:id="1186869687">
      <w:bodyDiv w:val="1"/>
      <w:marLeft w:val="0"/>
      <w:marRight w:val="0"/>
      <w:marTop w:val="0"/>
      <w:marBottom w:val="0"/>
      <w:divBdr>
        <w:top w:val="none" w:sz="0" w:space="0" w:color="auto"/>
        <w:left w:val="none" w:sz="0" w:space="0" w:color="auto"/>
        <w:bottom w:val="none" w:sz="0" w:space="0" w:color="auto"/>
        <w:right w:val="none" w:sz="0" w:space="0" w:color="auto"/>
      </w:divBdr>
    </w:div>
    <w:div w:id="1231574602">
      <w:bodyDiv w:val="1"/>
      <w:marLeft w:val="0"/>
      <w:marRight w:val="0"/>
      <w:marTop w:val="0"/>
      <w:marBottom w:val="0"/>
      <w:divBdr>
        <w:top w:val="none" w:sz="0" w:space="0" w:color="auto"/>
        <w:left w:val="none" w:sz="0" w:space="0" w:color="auto"/>
        <w:bottom w:val="none" w:sz="0" w:space="0" w:color="auto"/>
        <w:right w:val="none" w:sz="0" w:space="0" w:color="auto"/>
      </w:divBdr>
    </w:div>
    <w:div w:id="1250383180">
      <w:bodyDiv w:val="1"/>
      <w:marLeft w:val="0"/>
      <w:marRight w:val="0"/>
      <w:marTop w:val="0"/>
      <w:marBottom w:val="0"/>
      <w:divBdr>
        <w:top w:val="none" w:sz="0" w:space="0" w:color="auto"/>
        <w:left w:val="none" w:sz="0" w:space="0" w:color="auto"/>
        <w:bottom w:val="none" w:sz="0" w:space="0" w:color="auto"/>
        <w:right w:val="none" w:sz="0" w:space="0" w:color="auto"/>
      </w:divBdr>
    </w:div>
    <w:div w:id="1258710877">
      <w:bodyDiv w:val="1"/>
      <w:marLeft w:val="0"/>
      <w:marRight w:val="0"/>
      <w:marTop w:val="0"/>
      <w:marBottom w:val="0"/>
      <w:divBdr>
        <w:top w:val="none" w:sz="0" w:space="0" w:color="auto"/>
        <w:left w:val="none" w:sz="0" w:space="0" w:color="auto"/>
        <w:bottom w:val="none" w:sz="0" w:space="0" w:color="auto"/>
        <w:right w:val="none" w:sz="0" w:space="0" w:color="auto"/>
      </w:divBdr>
    </w:div>
    <w:div w:id="1272543203">
      <w:bodyDiv w:val="1"/>
      <w:marLeft w:val="0"/>
      <w:marRight w:val="0"/>
      <w:marTop w:val="0"/>
      <w:marBottom w:val="0"/>
      <w:divBdr>
        <w:top w:val="none" w:sz="0" w:space="0" w:color="auto"/>
        <w:left w:val="none" w:sz="0" w:space="0" w:color="auto"/>
        <w:bottom w:val="none" w:sz="0" w:space="0" w:color="auto"/>
        <w:right w:val="none" w:sz="0" w:space="0" w:color="auto"/>
      </w:divBdr>
    </w:div>
    <w:div w:id="1294172014">
      <w:bodyDiv w:val="1"/>
      <w:marLeft w:val="0"/>
      <w:marRight w:val="0"/>
      <w:marTop w:val="0"/>
      <w:marBottom w:val="0"/>
      <w:divBdr>
        <w:top w:val="none" w:sz="0" w:space="0" w:color="auto"/>
        <w:left w:val="none" w:sz="0" w:space="0" w:color="auto"/>
        <w:bottom w:val="none" w:sz="0" w:space="0" w:color="auto"/>
        <w:right w:val="none" w:sz="0" w:space="0" w:color="auto"/>
      </w:divBdr>
    </w:div>
    <w:div w:id="1351105181">
      <w:bodyDiv w:val="1"/>
      <w:marLeft w:val="0"/>
      <w:marRight w:val="0"/>
      <w:marTop w:val="0"/>
      <w:marBottom w:val="0"/>
      <w:divBdr>
        <w:top w:val="none" w:sz="0" w:space="0" w:color="auto"/>
        <w:left w:val="none" w:sz="0" w:space="0" w:color="auto"/>
        <w:bottom w:val="none" w:sz="0" w:space="0" w:color="auto"/>
        <w:right w:val="none" w:sz="0" w:space="0" w:color="auto"/>
      </w:divBdr>
    </w:div>
    <w:div w:id="1375812313">
      <w:bodyDiv w:val="1"/>
      <w:marLeft w:val="0"/>
      <w:marRight w:val="0"/>
      <w:marTop w:val="0"/>
      <w:marBottom w:val="0"/>
      <w:divBdr>
        <w:top w:val="none" w:sz="0" w:space="0" w:color="auto"/>
        <w:left w:val="none" w:sz="0" w:space="0" w:color="auto"/>
        <w:bottom w:val="none" w:sz="0" w:space="0" w:color="auto"/>
        <w:right w:val="none" w:sz="0" w:space="0" w:color="auto"/>
      </w:divBdr>
    </w:div>
    <w:div w:id="1433548363">
      <w:bodyDiv w:val="1"/>
      <w:marLeft w:val="0"/>
      <w:marRight w:val="0"/>
      <w:marTop w:val="0"/>
      <w:marBottom w:val="0"/>
      <w:divBdr>
        <w:top w:val="none" w:sz="0" w:space="0" w:color="auto"/>
        <w:left w:val="none" w:sz="0" w:space="0" w:color="auto"/>
        <w:bottom w:val="none" w:sz="0" w:space="0" w:color="auto"/>
        <w:right w:val="none" w:sz="0" w:space="0" w:color="auto"/>
      </w:divBdr>
    </w:div>
    <w:div w:id="1434277427">
      <w:bodyDiv w:val="1"/>
      <w:marLeft w:val="0"/>
      <w:marRight w:val="0"/>
      <w:marTop w:val="0"/>
      <w:marBottom w:val="0"/>
      <w:divBdr>
        <w:top w:val="none" w:sz="0" w:space="0" w:color="auto"/>
        <w:left w:val="none" w:sz="0" w:space="0" w:color="auto"/>
        <w:bottom w:val="none" w:sz="0" w:space="0" w:color="auto"/>
        <w:right w:val="none" w:sz="0" w:space="0" w:color="auto"/>
      </w:divBdr>
    </w:div>
    <w:div w:id="1444769800">
      <w:bodyDiv w:val="1"/>
      <w:marLeft w:val="0"/>
      <w:marRight w:val="0"/>
      <w:marTop w:val="0"/>
      <w:marBottom w:val="0"/>
      <w:divBdr>
        <w:top w:val="none" w:sz="0" w:space="0" w:color="auto"/>
        <w:left w:val="none" w:sz="0" w:space="0" w:color="auto"/>
        <w:bottom w:val="none" w:sz="0" w:space="0" w:color="auto"/>
        <w:right w:val="none" w:sz="0" w:space="0" w:color="auto"/>
      </w:divBdr>
    </w:div>
    <w:div w:id="1459764034">
      <w:bodyDiv w:val="1"/>
      <w:marLeft w:val="0"/>
      <w:marRight w:val="0"/>
      <w:marTop w:val="0"/>
      <w:marBottom w:val="0"/>
      <w:divBdr>
        <w:top w:val="none" w:sz="0" w:space="0" w:color="auto"/>
        <w:left w:val="none" w:sz="0" w:space="0" w:color="auto"/>
        <w:bottom w:val="none" w:sz="0" w:space="0" w:color="auto"/>
        <w:right w:val="none" w:sz="0" w:space="0" w:color="auto"/>
      </w:divBdr>
    </w:div>
    <w:div w:id="1481580614">
      <w:bodyDiv w:val="1"/>
      <w:marLeft w:val="0"/>
      <w:marRight w:val="0"/>
      <w:marTop w:val="0"/>
      <w:marBottom w:val="0"/>
      <w:divBdr>
        <w:top w:val="none" w:sz="0" w:space="0" w:color="auto"/>
        <w:left w:val="none" w:sz="0" w:space="0" w:color="auto"/>
        <w:bottom w:val="none" w:sz="0" w:space="0" w:color="auto"/>
        <w:right w:val="none" w:sz="0" w:space="0" w:color="auto"/>
      </w:divBdr>
    </w:div>
    <w:div w:id="1517111990">
      <w:bodyDiv w:val="1"/>
      <w:marLeft w:val="0"/>
      <w:marRight w:val="0"/>
      <w:marTop w:val="0"/>
      <w:marBottom w:val="0"/>
      <w:divBdr>
        <w:top w:val="none" w:sz="0" w:space="0" w:color="auto"/>
        <w:left w:val="none" w:sz="0" w:space="0" w:color="auto"/>
        <w:bottom w:val="none" w:sz="0" w:space="0" w:color="auto"/>
        <w:right w:val="none" w:sz="0" w:space="0" w:color="auto"/>
      </w:divBdr>
    </w:div>
    <w:div w:id="1539856992">
      <w:bodyDiv w:val="1"/>
      <w:marLeft w:val="0"/>
      <w:marRight w:val="0"/>
      <w:marTop w:val="0"/>
      <w:marBottom w:val="0"/>
      <w:divBdr>
        <w:top w:val="none" w:sz="0" w:space="0" w:color="auto"/>
        <w:left w:val="none" w:sz="0" w:space="0" w:color="auto"/>
        <w:bottom w:val="none" w:sz="0" w:space="0" w:color="auto"/>
        <w:right w:val="none" w:sz="0" w:space="0" w:color="auto"/>
      </w:divBdr>
    </w:div>
    <w:div w:id="1540973988">
      <w:bodyDiv w:val="1"/>
      <w:marLeft w:val="0"/>
      <w:marRight w:val="0"/>
      <w:marTop w:val="0"/>
      <w:marBottom w:val="0"/>
      <w:divBdr>
        <w:top w:val="none" w:sz="0" w:space="0" w:color="auto"/>
        <w:left w:val="none" w:sz="0" w:space="0" w:color="auto"/>
        <w:bottom w:val="none" w:sz="0" w:space="0" w:color="auto"/>
        <w:right w:val="none" w:sz="0" w:space="0" w:color="auto"/>
      </w:divBdr>
    </w:div>
    <w:div w:id="1575429818">
      <w:bodyDiv w:val="1"/>
      <w:marLeft w:val="0"/>
      <w:marRight w:val="0"/>
      <w:marTop w:val="0"/>
      <w:marBottom w:val="0"/>
      <w:divBdr>
        <w:top w:val="none" w:sz="0" w:space="0" w:color="auto"/>
        <w:left w:val="none" w:sz="0" w:space="0" w:color="auto"/>
        <w:bottom w:val="none" w:sz="0" w:space="0" w:color="auto"/>
        <w:right w:val="none" w:sz="0" w:space="0" w:color="auto"/>
      </w:divBdr>
    </w:div>
    <w:div w:id="1594708043">
      <w:bodyDiv w:val="1"/>
      <w:marLeft w:val="0"/>
      <w:marRight w:val="0"/>
      <w:marTop w:val="0"/>
      <w:marBottom w:val="0"/>
      <w:divBdr>
        <w:top w:val="none" w:sz="0" w:space="0" w:color="auto"/>
        <w:left w:val="none" w:sz="0" w:space="0" w:color="auto"/>
        <w:bottom w:val="none" w:sz="0" w:space="0" w:color="auto"/>
        <w:right w:val="none" w:sz="0" w:space="0" w:color="auto"/>
      </w:divBdr>
    </w:div>
    <w:div w:id="1599943317">
      <w:bodyDiv w:val="1"/>
      <w:marLeft w:val="0"/>
      <w:marRight w:val="0"/>
      <w:marTop w:val="0"/>
      <w:marBottom w:val="0"/>
      <w:divBdr>
        <w:top w:val="none" w:sz="0" w:space="0" w:color="auto"/>
        <w:left w:val="none" w:sz="0" w:space="0" w:color="auto"/>
        <w:bottom w:val="none" w:sz="0" w:space="0" w:color="auto"/>
        <w:right w:val="none" w:sz="0" w:space="0" w:color="auto"/>
      </w:divBdr>
    </w:div>
    <w:div w:id="1608268232">
      <w:bodyDiv w:val="1"/>
      <w:marLeft w:val="0"/>
      <w:marRight w:val="0"/>
      <w:marTop w:val="0"/>
      <w:marBottom w:val="0"/>
      <w:divBdr>
        <w:top w:val="none" w:sz="0" w:space="0" w:color="auto"/>
        <w:left w:val="none" w:sz="0" w:space="0" w:color="auto"/>
        <w:bottom w:val="none" w:sz="0" w:space="0" w:color="auto"/>
        <w:right w:val="none" w:sz="0" w:space="0" w:color="auto"/>
      </w:divBdr>
    </w:div>
    <w:div w:id="1638416117">
      <w:bodyDiv w:val="1"/>
      <w:marLeft w:val="0"/>
      <w:marRight w:val="0"/>
      <w:marTop w:val="0"/>
      <w:marBottom w:val="0"/>
      <w:divBdr>
        <w:top w:val="none" w:sz="0" w:space="0" w:color="auto"/>
        <w:left w:val="none" w:sz="0" w:space="0" w:color="auto"/>
        <w:bottom w:val="none" w:sz="0" w:space="0" w:color="auto"/>
        <w:right w:val="none" w:sz="0" w:space="0" w:color="auto"/>
      </w:divBdr>
    </w:div>
    <w:div w:id="1688826224">
      <w:bodyDiv w:val="1"/>
      <w:marLeft w:val="0"/>
      <w:marRight w:val="0"/>
      <w:marTop w:val="0"/>
      <w:marBottom w:val="0"/>
      <w:divBdr>
        <w:top w:val="none" w:sz="0" w:space="0" w:color="auto"/>
        <w:left w:val="none" w:sz="0" w:space="0" w:color="auto"/>
        <w:bottom w:val="none" w:sz="0" w:space="0" w:color="auto"/>
        <w:right w:val="none" w:sz="0" w:space="0" w:color="auto"/>
      </w:divBdr>
    </w:div>
    <w:div w:id="1704593313">
      <w:bodyDiv w:val="1"/>
      <w:marLeft w:val="0"/>
      <w:marRight w:val="0"/>
      <w:marTop w:val="0"/>
      <w:marBottom w:val="0"/>
      <w:divBdr>
        <w:top w:val="none" w:sz="0" w:space="0" w:color="auto"/>
        <w:left w:val="none" w:sz="0" w:space="0" w:color="auto"/>
        <w:bottom w:val="none" w:sz="0" w:space="0" w:color="auto"/>
        <w:right w:val="none" w:sz="0" w:space="0" w:color="auto"/>
      </w:divBdr>
    </w:div>
    <w:div w:id="1734156813">
      <w:bodyDiv w:val="1"/>
      <w:marLeft w:val="0"/>
      <w:marRight w:val="0"/>
      <w:marTop w:val="0"/>
      <w:marBottom w:val="0"/>
      <w:divBdr>
        <w:top w:val="none" w:sz="0" w:space="0" w:color="auto"/>
        <w:left w:val="none" w:sz="0" w:space="0" w:color="auto"/>
        <w:bottom w:val="none" w:sz="0" w:space="0" w:color="auto"/>
        <w:right w:val="none" w:sz="0" w:space="0" w:color="auto"/>
      </w:divBdr>
    </w:div>
    <w:div w:id="1741900590">
      <w:bodyDiv w:val="1"/>
      <w:marLeft w:val="0"/>
      <w:marRight w:val="0"/>
      <w:marTop w:val="0"/>
      <w:marBottom w:val="0"/>
      <w:divBdr>
        <w:top w:val="none" w:sz="0" w:space="0" w:color="auto"/>
        <w:left w:val="none" w:sz="0" w:space="0" w:color="auto"/>
        <w:bottom w:val="none" w:sz="0" w:space="0" w:color="auto"/>
        <w:right w:val="none" w:sz="0" w:space="0" w:color="auto"/>
      </w:divBdr>
      <w:divsChild>
        <w:div w:id="820118190">
          <w:marLeft w:val="0"/>
          <w:marRight w:val="0"/>
          <w:marTop w:val="0"/>
          <w:marBottom w:val="0"/>
          <w:divBdr>
            <w:top w:val="none" w:sz="0" w:space="0" w:color="auto"/>
            <w:left w:val="none" w:sz="0" w:space="0" w:color="auto"/>
            <w:bottom w:val="none" w:sz="0" w:space="0" w:color="auto"/>
            <w:right w:val="none" w:sz="0" w:space="0" w:color="auto"/>
          </w:divBdr>
        </w:div>
        <w:div w:id="1194224041">
          <w:marLeft w:val="0"/>
          <w:marRight w:val="0"/>
          <w:marTop w:val="0"/>
          <w:marBottom w:val="0"/>
          <w:divBdr>
            <w:top w:val="none" w:sz="0" w:space="0" w:color="auto"/>
            <w:left w:val="none" w:sz="0" w:space="0" w:color="auto"/>
            <w:bottom w:val="none" w:sz="0" w:space="0" w:color="auto"/>
            <w:right w:val="none" w:sz="0" w:space="0" w:color="auto"/>
          </w:divBdr>
        </w:div>
      </w:divsChild>
    </w:div>
    <w:div w:id="1812479021">
      <w:bodyDiv w:val="1"/>
      <w:marLeft w:val="0"/>
      <w:marRight w:val="0"/>
      <w:marTop w:val="0"/>
      <w:marBottom w:val="0"/>
      <w:divBdr>
        <w:top w:val="none" w:sz="0" w:space="0" w:color="auto"/>
        <w:left w:val="none" w:sz="0" w:space="0" w:color="auto"/>
        <w:bottom w:val="none" w:sz="0" w:space="0" w:color="auto"/>
        <w:right w:val="none" w:sz="0" w:space="0" w:color="auto"/>
      </w:divBdr>
    </w:div>
    <w:div w:id="1848671413">
      <w:bodyDiv w:val="1"/>
      <w:marLeft w:val="0"/>
      <w:marRight w:val="0"/>
      <w:marTop w:val="0"/>
      <w:marBottom w:val="0"/>
      <w:divBdr>
        <w:top w:val="none" w:sz="0" w:space="0" w:color="auto"/>
        <w:left w:val="none" w:sz="0" w:space="0" w:color="auto"/>
        <w:bottom w:val="none" w:sz="0" w:space="0" w:color="auto"/>
        <w:right w:val="none" w:sz="0" w:space="0" w:color="auto"/>
      </w:divBdr>
    </w:div>
    <w:div w:id="1887789520">
      <w:bodyDiv w:val="1"/>
      <w:marLeft w:val="0"/>
      <w:marRight w:val="0"/>
      <w:marTop w:val="0"/>
      <w:marBottom w:val="0"/>
      <w:divBdr>
        <w:top w:val="none" w:sz="0" w:space="0" w:color="auto"/>
        <w:left w:val="none" w:sz="0" w:space="0" w:color="auto"/>
        <w:bottom w:val="none" w:sz="0" w:space="0" w:color="auto"/>
        <w:right w:val="none" w:sz="0" w:space="0" w:color="auto"/>
      </w:divBdr>
    </w:div>
    <w:div w:id="1957368399">
      <w:bodyDiv w:val="1"/>
      <w:marLeft w:val="0"/>
      <w:marRight w:val="0"/>
      <w:marTop w:val="0"/>
      <w:marBottom w:val="0"/>
      <w:divBdr>
        <w:top w:val="none" w:sz="0" w:space="0" w:color="auto"/>
        <w:left w:val="none" w:sz="0" w:space="0" w:color="auto"/>
        <w:bottom w:val="none" w:sz="0" w:space="0" w:color="auto"/>
        <w:right w:val="none" w:sz="0" w:space="0" w:color="auto"/>
      </w:divBdr>
    </w:div>
    <w:div w:id="2080862521">
      <w:bodyDiv w:val="1"/>
      <w:marLeft w:val="0"/>
      <w:marRight w:val="0"/>
      <w:marTop w:val="0"/>
      <w:marBottom w:val="0"/>
      <w:divBdr>
        <w:top w:val="none" w:sz="0" w:space="0" w:color="auto"/>
        <w:left w:val="none" w:sz="0" w:space="0" w:color="auto"/>
        <w:bottom w:val="none" w:sz="0" w:space="0" w:color="auto"/>
        <w:right w:val="none" w:sz="0" w:space="0" w:color="auto"/>
      </w:divBdr>
    </w:div>
    <w:div w:id="2105297806">
      <w:bodyDiv w:val="1"/>
      <w:marLeft w:val="0"/>
      <w:marRight w:val="0"/>
      <w:marTop w:val="0"/>
      <w:marBottom w:val="0"/>
      <w:divBdr>
        <w:top w:val="none" w:sz="0" w:space="0" w:color="auto"/>
        <w:left w:val="none" w:sz="0" w:space="0" w:color="auto"/>
        <w:bottom w:val="none" w:sz="0" w:space="0" w:color="auto"/>
        <w:right w:val="none" w:sz="0" w:space="0" w:color="auto"/>
      </w:divBdr>
      <w:divsChild>
        <w:div w:id="1562131740">
          <w:marLeft w:val="0"/>
          <w:marRight w:val="0"/>
          <w:marTop w:val="100"/>
          <w:marBottom w:val="100"/>
          <w:divBdr>
            <w:top w:val="none" w:sz="0" w:space="0" w:color="auto"/>
            <w:left w:val="none" w:sz="0" w:space="0" w:color="auto"/>
            <w:bottom w:val="none" w:sz="0" w:space="0" w:color="auto"/>
            <w:right w:val="none" w:sz="0" w:space="0" w:color="auto"/>
          </w:divBdr>
          <w:divsChild>
            <w:div w:id="1810857642">
              <w:marLeft w:val="0"/>
              <w:marRight w:val="0"/>
              <w:marTop w:val="0"/>
              <w:marBottom w:val="0"/>
              <w:divBdr>
                <w:top w:val="none" w:sz="0" w:space="0" w:color="auto"/>
                <w:left w:val="none" w:sz="0" w:space="0" w:color="auto"/>
                <w:bottom w:val="none" w:sz="0" w:space="0" w:color="auto"/>
                <w:right w:val="none" w:sz="0" w:space="0" w:color="auto"/>
              </w:divBdr>
              <w:divsChild>
                <w:div w:id="15815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hyperlink" Target="https://doi.org/10.1002/adma.202202952" TargetMode="External"/><Relationship Id="rId68" Type="http://schemas.openxmlformats.org/officeDocument/2006/relationships/hyperlink" Target="https://doi.org/10.1016/j.jcis.2024.04.145" TargetMode="External"/><Relationship Id="rId16" Type="http://schemas.openxmlformats.org/officeDocument/2006/relationships/image" Target="media/image5.jpeg"/><Relationship Id="rId11" Type="http://schemas.openxmlformats.org/officeDocument/2006/relationships/hyperlink" Target="mailto:wangl@shu.edu.cn"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hyperlink" Target="https://doi.org/10.1039/D4SC00558A" TargetMode="External"/><Relationship Id="rId74" Type="http://schemas.openxmlformats.org/officeDocument/2006/relationships/hyperlink" Target="https://doi.org/10.1002/agt2.70016" TargetMode="External"/><Relationship Id="rId5" Type="http://schemas.openxmlformats.org/officeDocument/2006/relationships/webSettings" Target="webSettings.xml"/><Relationship Id="rId61" Type="http://schemas.openxmlformats.org/officeDocument/2006/relationships/hyperlink" Target="https://doi.org/10.1103/PhysRevB.35.7423" TargetMode="Externa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hyperlink" Target="https://doi.org/10.1021/acssuschemeng.3c01688" TargetMode="External"/><Relationship Id="rId69" Type="http://schemas.openxmlformats.org/officeDocument/2006/relationships/hyperlink" Target="https://doi.org/10.1021/acs.nanolett.4c03319" TargetMode="External"/><Relationship Id="rId77" Type="http://schemas.openxmlformats.org/officeDocument/2006/relationships/fontTable" Target="fontTable.xml"/><Relationship Id="rId8" Type="http://schemas.openxmlformats.org/officeDocument/2006/relationships/hyperlink" Target="mailto:jlyuan@gzu.edu.cn" TargetMode="External"/><Relationship Id="rId51" Type="http://schemas.openxmlformats.org/officeDocument/2006/relationships/image" Target="media/image40.jpeg"/><Relationship Id="rId72" Type="http://schemas.openxmlformats.org/officeDocument/2006/relationships/hyperlink" Target="https://doi.org/10.1002/adfm.202423705"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yperlink" Target="https://doi.org/10.1016/j.apcatb.2019.118543" TargetMode="External"/><Relationship Id="rId67" Type="http://schemas.openxmlformats.org/officeDocument/2006/relationships/hyperlink" Target="https://doi.org/10.1016/j.jcis.2022.01.127" TargetMode="Externa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hyperlink" Target="https://doi.org/10.1063/1.1737365" TargetMode="External"/><Relationship Id="rId70" Type="http://schemas.openxmlformats.org/officeDocument/2006/relationships/hyperlink" Target="https://doi.org/10.1002/adfm.202209890"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yperlink" Target="mailto:jianzhang@gzu.edu.cn"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hyperlink" Target="https://doi.org/10.1002/advs.202104768" TargetMode="External"/><Relationship Id="rId65" Type="http://schemas.openxmlformats.org/officeDocument/2006/relationships/hyperlink" Target="https://doi.org/10.1007/s12274-023-5402-y" TargetMode="External"/><Relationship Id="rId73" Type="http://schemas.openxmlformats.org/officeDocument/2006/relationships/hyperlink" Target="https://doi.org/10.1002/smll.202502787"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eili@hunau.edu.cn"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doi.org/10.1021/acs.inorgchem.2c02499" TargetMode="External"/><Relationship Id="rId2" Type="http://schemas.openxmlformats.org/officeDocument/2006/relationships/numbering" Target="numbering.xml"/><Relationship Id="rId29"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F122C-C9E3-4FBD-92F9-862EC024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8761</Words>
  <Characters>47227</Characters>
  <Application>Microsoft Office Word</Application>
  <DocSecurity>0</DocSecurity>
  <Lines>1389</Lines>
  <Paragraphs>766</Paragraphs>
  <ScaleCrop>false</ScaleCrop>
  <Company/>
  <LinksUpToDate>false</LinksUpToDate>
  <CharactersWithSpaces>55222</CharactersWithSpaces>
  <SharedDoc>false</SharedDoc>
  <HLinks>
    <vt:vector size="84" baseType="variant">
      <vt:variant>
        <vt:i4>27</vt:i4>
      </vt:variant>
      <vt:variant>
        <vt:i4>65</vt:i4>
      </vt:variant>
      <vt:variant>
        <vt:i4>0</vt:i4>
      </vt:variant>
      <vt:variant>
        <vt:i4>5</vt:i4>
      </vt:variant>
      <vt:variant>
        <vt:lpwstr>https://doi.org/10.1021/acs.inorgchem.2c02499</vt:lpwstr>
      </vt:variant>
      <vt:variant>
        <vt:lpwstr/>
      </vt:variant>
      <vt:variant>
        <vt:i4>2228339</vt:i4>
      </vt:variant>
      <vt:variant>
        <vt:i4>62</vt:i4>
      </vt:variant>
      <vt:variant>
        <vt:i4>0</vt:i4>
      </vt:variant>
      <vt:variant>
        <vt:i4>5</vt:i4>
      </vt:variant>
      <vt:variant>
        <vt:lpwstr>https://doi.org/10.1002/adfm.202209890</vt:lpwstr>
      </vt:variant>
      <vt:variant>
        <vt:lpwstr/>
      </vt:variant>
      <vt:variant>
        <vt:i4>5046302</vt:i4>
      </vt:variant>
      <vt:variant>
        <vt:i4>59</vt:i4>
      </vt:variant>
      <vt:variant>
        <vt:i4>0</vt:i4>
      </vt:variant>
      <vt:variant>
        <vt:i4>5</vt:i4>
      </vt:variant>
      <vt:variant>
        <vt:lpwstr>https://doi.org/10.1021/acs.nanolett.4c03319</vt:lpwstr>
      </vt:variant>
      <vt:variant>
        <vt:lpwstr/>
      </vt:variant>
      <vt:variant>
        <vt:i4>3276853</vt:i4>
      </vt:variant>
      <vt:variant>
        <vt:i4>56</vt:i4>
      </vt:variant>
      <vt:variant>
        <vt:i4>0</vt:i4>
      </vt:variant>
      <vt:variant>
        <vt:i4>5</vt:i4>
      </vt:variant>
      <vt:variant>
        <vt:lpwstr>https://doi.org/10.1016/j.jcis.2024.04.145</vt:lpwstr>
      </vt:variant>
      <vt:variant>
        <vt:lpwstr/>
      </vt:variant>
      <vt:variant>
        <vt:i4>3670128</vt:i4>
      </vt:variant>
      <vt:variant>
        <vt:i4>53</vt:i4>
      </vt:variant>
      <vt:variant>
        <vt:i4>0</vt:i4>
      </vt:variant>
      <vt:variant>
        <vt:i4>5</vt:i4>
      </vt:variant>
      <vt:variant>
        <vt:lpwstr>https://doi.org/https://doi.org/10.1016/j.jcis.2022.01.127</vt:lpwstr>
      </vt:variant>
      <vt:variant>
        <vt:lpwstr/>
      </vt:variant>
      <vt:variant>
        <vt:i4>2293881</vt:i4>
      </vt:variant>
      <vt:variant>
        <vt:i4>50</vt:i4>
      </vt:variant>
      <vt:variant>
        <vt:i4>0</vt:i4>
      </vt:variant>
      <vt:variant>
        <vt:i4>5</vt:i4>
      </vt:variant>
      <vt:variant>
        <vt:lpwstr>https://doi.org/10.1039/D4SC00558A</vt:lpwstr>
      </vt:variant>
      <vt:variant>
        <vt:lpwstr/>
      </vt:variant>
      <vt:variant>
        <vt:i4>983071</vt:i4>
      </vt:variant>
      <vt:variant>
        <vt:i4>47</vt:i4>
      </vt:variant>
      <vt:variant>
        <vt:i4>0</vt:i4>
      </vt:variant>
      <vt:variant>
        <vt:i4>5</vt:i4>
      </vt:variant>
      <vt:variant>
        <vt:lpwstr>https://doi.org/10.1007/s12274-023-5402-y</vt:lpwstr>
      </vt:variant>
      <vt:variant>
        <vt:lpwstr/>
      </vt:variant>
      <vt:variant>
        <vt:i4>6094861</vt:i4>
      </vt:variant>
      <vt:variant>
        <vt:i4>44</vt:i4>
      </vt:variant>
      <vt:variant>
        <vt:i4>0</vt:i4>
      </vt:variant>
      <vt:variant>
        <vt:i4>5</vt:i4>
      </vt:variant>
      <vt:variant>
        <vt:lpwstr>https://doi.org/10.1021/acssuschemeng.3c01688</vt:lpwstr>
      </vt:variant>
      <vt:variant>
        <vt:lpwstr/>
      </vt:variant>
      <vt:variant>
        <vt:i4>2949247</vt:i4>
      </vt:variant>
      <vt:variant>
        <vt:i4>41</vt:i4>
      </vt:variant>
      <vt:variant>
        <vt:i4>0</vt:i4>
      </vt:variant>
      <vt:variant>
        <vt:i4>5</vt:i4>
      </vt:variant>
      <vt:variant>
        <vt:lpwstr>https://doi.org/10.1002/adma.202202952</vt:lpwstr>
      </vt:variant>
      <vt:variant>
        <vt:lpwstr/>
      </vt:variant>
      <vt:variant>
        <vt:i4>2097244</vt:i4>
      </vt:variant>
      <vt:variant>
        <vt:i4>9</vt:i4>
      </vt:variant>
      <vt:variant>
        <vt:i4>0</vt:i4>
      </vt:variant>
      <vt:variant>
        <vt:i4>5</vt:i4>
      </vt:variant>
      <vt:variant>
        <vt:lpwstr>mailto:jlyuan@gzu.edu.cn</vt:lpwstr>
      </vt:variant>
      <vt:variant>
        <vt:lpwstr/>
      </vt:variant>
      <vt:variant>
        <vt:i4>6422528</vt:i4>
      </vt:variant>
      <vt:variant>
        <vt:i4>6</vt:i4>
      </vt:variant>
      <vt:variant>
        <vt:i4>0</vt:i4>
      </vt:variant>
      <vt:variant>
        <vt:i4>5</vt:i4>
      </vt:variant>
      <vt:variant>
        <vt:lpwstr>mailto:wangl@shu.edu.cn</vt:lpwstr>
      </vt:variant>
      <vt:variant>
        <vt:lpwstr/>
      </vt:variant>
      <vt:variant>
        <vt:i4>7602197</vt:i4>
      </vt:variant>
      <vt:variant>
        <vt:i4>3</vt:i4>
      </vt:variant>
      <vt:variant>
        <vt:i4>0</vt:i4>
      </vt:variant>
      <vt:variant>
        <vt:i4>5</vt:i4>
      </vt:variant>
      <vt:variant>
        <vt:lpwstr>mailto:jianzhang@gzu.edu.cn</vt:lpwstr>
      </vt:variant>
      <vt:variant>
        <vt:lpwstr/>
      </vt:variant>
      <vt:variant>
        <vt:i4>1376371</vt:i4>
      </vt:variant>
      <vt:variant>
        <vt:i4>0</vt:i4>
      </vt:variant>
      <vt:variant>
        <vt:i4>0</vt:i4>
      </vt:variant>
      <vt:variant>
        <vt:i4>5</vt:i4>
      </vt:variant>
      <vt:variant>
        <vt:lpwstr>mailto:weili@hunau.edu.cn</vt:lpwstr>
      </vt:variant>
      <vt:variant>
        <vt:lpwstr/>
      </vt:variant>
      <vt:variant>
        <vt:i4>1966106</vt:i4>
      </vt:variant>
      <vt:variant>
        <vt:i4>0</vt:i4>
      </vt:variant>
      <vt:variant>
        <vt:i4>0</vt:i4>
      </vt:variant>
      <vt:variant>
        <vt:i4>5</vt:i4>
      </vt:variant>
      <vt:variant>
        <vt:lpwstr>http://springer.com/journal/40820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律师 黄</dc:creator>
  <cp:keywords/>
  <dc:description/>
  <cp:lastModifiedBy>rong he</cp:lastModifiedBy>
  <cp:revision>6</cp:revision>
  <dcterms:created xsi:type="dcterms:W3CDTF">2025-07-24T06:16:00Z</dcterms:created>
  <dcterms:modified xsi:type="dcterms:W3CDTF">2025-08-02T07:54:00Z</dcterms:modified>
</cp:coreProperties>
</file>