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A2C846" w14:textId="18F2FBCC" w:rsidR="003E4E03" w:rsidRPr="00D84759" w:rsidRDefault="003E4E03" w:rsidP="00363757">
      <w:pPr>
        <w:pStyle w:val="Title2"/>
        <w:spacing w:beforeLines="50" w:before="163" w:afterLines="50" w:after="163"/>
        <w:jc w:val="both"/>
        <w:rPr>
          <w:rFonts w:eastAsiaTheme="minorEastAsia"/>
          <w:b w:val="0"/>
          <w:lang w:eastAsia="zh-CN"/>
        </w:rPr>
      </w:pPr>
      <w:r w:rsidRPr="00D84759">
        <w:rPr>
          <w:b w:val="0"/>
        </w:rPr>
        <w:t xml:space="preserve">Supporting Information </w:t>
      </w:r>
      <w:r w:rsidR="00363757" w:rsidRPr="00D84759">
        <w:rPr>
          <w:rFonts w:eastAsiaTheme="minorEastAsia" w:hint="eastAsia"/>
          <w:b w:val="0"/>
          <w:lang w:eastAsia="zh-CN"/>
        </w:rPr>
        <w:t>for</w:t>
      </w:r>
    </w:p>
    <w:p w14:paraId="2A2913B1" w14:textId="77777777" w:rsidR="003F6F57" w:rsidRPr="00D84759" w:rsidRDefault="003F6F57" w:rsidP="00363757">
      <w:pPr>
        <w:pStyle w:val="Title2"/>
        <w:spacing w:beforeLines="50" w:before="163" w:afterLines="50" w:after="163"/>
        <w:jc w:val="both"/>
        <w:rPr>
          <w:sz w:val="28"/>
          <w:szCs w:val="28"/>
        </w:rPr>
      </w:pPr>
      <w:bookmarkStart w:id="0" w:name="_Hlk200463452"/>
      <w:r w:rsidRPr="00D84759">
        <w:rPr>
          <w:sz w:val="28"/>
          <w:szCs w:val="28"/>
          <w:lang w:eastAsia="zh-CN"/>
        </w:rPr>
        <w:t xml:space="preserve">Cactus Thorn-Inspired </w:t>
      </w:r>
      <w:bookmarkStart w:id="1" w:name="_Hlk200472959"/>
      <w:r w:rsidRPr="00D84759">
        <w:rPr>
          <w:sz w:val="28"/>
          <w:szCs w:val="28"/>
          <w:lang w:eastAsia="zh-CN"/>
        </w:rPr>
        <w:t>Janus Nanofiber Membranes</w:t>
      </w:r>
      <w:bookmarkEnd w:id="1"/>
      <w:r w:rsidRPr="00D84759">
        <w:rPr>
          <w:sz w:val="28"/>
          <w:szCs w:val="28"/>
          <w:lang w:eastAsia="zh-CN"/>
        </w:rPr>
        <w:t xml:space="preserve"> as a Water-Diode for Light-Enhanced Diabetic Wound Healing</w:t>
      </w:r>
    </w:p>
    <w:bookmarkEnd w:id="0"/>
    <w:p w14:paraId="04E529B2" w14:textId="77777777" w:rsidR="003F6F57" w:rsidRPr="00D84759" w:rsidRDefault="003F6F57" w:rsidP="00363757">
      <w:pPr>
        <w:pStyle w:val="Title2"/>
        <w:spacing w:beforeLines="50" w:before="163" w:afterLines="50" w:after="163"/>
        <w:jc w:val="both"/>
        <w:rPr>
          <w:b w:val="0"/>
          <w:iCs/>
        </w:rPr>
      </w:pPr>
      <w:r w:rsidRPr="00D84759">
        <w:rPr>
          <w:b w:val="0"/>
          <w:iCs/>
          <w:lang w:eastAsia="zh-CN"/>
        </w:rPr>
        <w:t>Mei Wen</w:t>
      </w:r>
      <w:r w:rsidRPr="00D84759">
        <w:rPr>
          <w:b w:val="0"/>
          <w:iCs/>
          <w:vertAlign w:val="superscript"/>
          <w:lang w:eastAsia="zh-CN"/>
        </w:rPr>
        <w:t>1</w:t>
      </w:r>
      <w:r w:rsidRPr="00D84759">
        <w:rPr>
          <w:b w:val="0"/>
          <w:iCs/>
          <w:lang w:eastAsia="zh-CN"/>
        </w:rPr>
        <w:t>, Nuo Yu</w:t>
      </w:r>
      <w:r w:rsidRPr="00D84759">
        <w:rPr>
          <w:b w:val="0"/>
          <w:iCs/>
          <w:vertAlign w:val="superscript"/>
          <w:lang w:eastAsia="zh-CN"/>
        </w:rPr>
        <w:t>1</w:t>
      </w:r>
      <w:r w:rsidRPr="00D84759">
        <w:rPr>
          <w:b w:val="0"/>
          <w:iCs/>
          <w:lang w:eastAsia="zh-CN"/>
        </w:rPr>
        <w:t>, Xiaojing Zhang</w:t>
      </w:r>
      <w:r w:rsidRPr="00D84759">
        <w:rPr>
          <w:b w:val="0"/>
          <w:iCs/>
          <w:vertAlign w:val="superscript"/>
          <w:lang w:eastAsia="zh-CN"/>
        </w:rPr>
        <w:t>1</w:t>
      </w:r>
      <w:r w:rsidRPr="00D84759">
        <w:rPr>
          <w:b w:val="0"/>
          <w:iCs/>
          <w:lang w:eastAsia="zh-CN"/>
        </w:rPr>
        <w:t>, Wenjing Zhao</w:t>
      </w:r>
      <w:r w:rsidRPr="00D84759">
        <w:rPr>
          <w:b w:val="0"/>
          <w:iCs/>
          <w:vertAlign w:val="superscript"/>
          <w:lang w:eastAsia="zh-CN"/>
        </w:rPr>
        <w:t>1</w:t>
      </w:r>
      <w:r w:rsidRPr="00D84759">
        <w:rPr>
          <w:b w:val="0"/>
          <w:iCs/>
          <w:lang w:eastAsia="zh-CN"/>
        </w:rPr>
        <w:t>, Pu Qiu</w:t>
      </w:r>
      <w:r w:rsidRPr="00D84759">
        <w:rPr>
          <w:b w:val="0"/>
          <w:iCs/>
          <w:vertAlign w:val="superscript"/>
          <w:lang w:eastAsia="zh-CN"/>
        </w:rPr>
        <w:t>1</w:t>
      </w:r>
      <w:r w:rsidRPr="00D84759">
        <w:rPr>
          <w:b w:val="0"/>
          <w:iCs/>
          <w:lang w:eastAsia="zh-CN"/>
        </w:rPr>
        <w:t>, Wei Feng</w:t>
      </w:r>
      <w:r w:rsidRPr="00D84759">
        <w:rPr>
          <w:b w:val="0"/>
          <w:iCs/>
          <w:vertAlign w:val="superscript"/>
          <w:lang w:eastAsia="zh-CN"/>
        </w:rPr>
        <w:t>2</w:t>
      </w:r>
      <w:r w:rsidRPr="00D84759">
        <w:rPr>
          <w:b w:val="0"/>
          <w:iCs/>
          <w:lang w:eastAsia="zh-CN"/>
        </w:rPr>
        <w:t>, Zhigang Chen</w:t>
      </w:r>
      <w:proofErr w:type="gramStart"/>
      <w:r w:rsidRPr="00D84759">
        <w:rPr>
          <w:b w:val="0"/>
          <w:iCs/>
          <w:vertAlign w:val="superscript"/>
          <w:lang w:eastAsia="zh-CN"/>
        </w:rPr>
        <w:t>1,</w:t>
      </w:r>
      <w:r w:rsidRPr="00D84759">
        <w:rPr>
          <w:b w:val="0"/>
          <w:iCs/>
          <w:lang w:eastAsia="zh-CN"/>
        </w:rPr>
        <w:t>*</w:t>
      </w:r>
      <w:proofErr w:type="gramEnd"/>
      <w:r w:rsidRPr="00D84759">
        <w:rPr>
          <w:b w:val="0"/>
          <w:iCs/>
          <w:lang w:eastAsia="zh-CN"/>
        </w:rPr>
        <w:t>, Yu Chen</w:t>
      </w:r>
      <w:proofErr w:type="gramStart"/>
      <w:r w:rsidRPr="00D84759">
        <w:rPr>
          <w:b w:val="0"/>
          <w:iCs/>
          <w:vertAlign w:val="superscript"/>
          <w:lang w:eastAsia="zh-CN"/>
        </w:rPr>
        <w:t>2,</w:t>
      </w:r>
      <w:r w:rsidRPr="00D84759">
        <w:rPr>
          <w:b w:val="0"/>
          <w:iCs/>
          <w:lang w:eastAsia="zh-CN"/>
        </w:rPr>
        <w:t>*</w:t>
      </w:r>
      <w:proofErr w:type="gramEnd"/>
      <w:r w:rsidRPr="00D84759">
        <w:rPr>
          <w:rFonts w:asciiTheme="minorEastAsia" w:eastAsiaTheme="minorEastAsia" w:hAnsiTheme="minorEastAsia" w:hint="eastAsia"/>
          <w:b w:val="0"/>
          <w:iCs/>
          <w:lang w:eastAsia="zh-CN"/>
        </w:rPr>
        <w:t>,</w:t>
      </w:r>
      <w:r w:rsidRPr="00D84759">
        <w:rPr>
          <w:b w:val="0"/>
          <w:iCs/>
          <w:lang w:eastAsia="zh-CN"/>
        </w:rPr>
        <w:t xml:space="preserve"> Meifang Zhu</w:t>
      </w:r>
      <w:r w:rsidRPr="00D84759">
        <w:rPr>
          <w:b w:val="0"/>
          <w:iCs/>
          <w:vertAlign w:val="superscript"/>
          <w:lang w:eastAsia="zh-CN"/>
        </w:rPr>
        <w:t>1</w:t>
      </w:r>
    </w:p>
    <w:p w14:paraId="667D5493" w14:textId="77777777" w:rsidR="003F6F57" w:rsidRPr="00D84759" w:rsidRDefault="003F6F57" w:rsidP="00363757">
      <w:pPr>
        <w:pStyle w:val="Tableofcontents"/>
        <w:spacing w:beforeLines="50" w:before="163" w:afterLines="50" w:after="163"/>
        <w:jc w:val="both"/>
        <w:rPr>
          <w:rFonts w:eastAsiaTheme="minorEastAsia"/>
          <w:lang w:eastAsia="zh-CN"/>
        </w:rPr>
      </w:pPr>
      <w:r w:rsidRPr="00D84759">
        <w:rPr>
          <w:b/>
          <w:i/>
          <w:vertAlign w:val="superscript"/>
          <w:lang w:eastAsia="zh-CN"/>
        </w:rPr>
        <w:t xml:space="preserve">1 </w:t>
      </w:r>
      <w:r w:rsidRPr="00D84759">
        <w:t xml:space="preserve">State Key Laboratory of Advanced Fiber Materials, College of Materials Science and Engineering, Donghua University, Shanghai 201620, </w:t>
      </w:r>
      <w:r w:rsidRPr="00D84759">
        <w:rPr>
          <w:rFonts w:eastAsiaTheme="minorEastAsia" w:hint="eastAsia"/>
          <w:lang w:eastAsia="zh-CN"/>
        </w:rPr>
        <w:t xml:space="preserve">P. R. </w:t>
      </w:r>
      <w:r w:rsidRPr="00D84759">
        <w:t>China</w:t>
      </w:r>
    </w:p>
    <w:p w14:paraId="71226D1B" w14:textId="77777777" w:rsidR="003F6F57" w:rsidRPr="00D84759" w:rsidRDefault="003F6F57" w:rsidP="00363757">
      <w:pPr>
        <w:pStyle w:val="Tableofcontents"/>
        <w:spacing w:beforeLines="50" w:before="163" w:afterLines="50" w:after="163"/>
        <w:jc w:val="both"/>
        <w:rPr>
          <w:rFonts w:eastAsiaTheme="minorEastAsia"/>
          <w:lang w:eastAsia="zh-CN"/>
        </w:rPr>
      </w:pPr>
      <w:r w:rsidRPr="00D84759">
        <w:rPr>
          <w:b/>
          <w:i/>
          <w:vertAlign w:val="superscript"/>
          <w:lang w:eastAsia="zh-CN"/>
        </w:rPr>
        <w:t xml:space="preserve">2 </w:t>
      </w:r>
      <w:r w:rsidRPr="00D84759">
        <w:t>Materdicine Lab, School of Life Sciences, Shanghai University, Shanghai 200444, P.</w:t>
      </w:r>
      <w:r w:rsidRPr="00D84759">
        <w:rPr>
          <w:rFonts w:eastAsiaTheme="minorEastAsia" w:hint="eastAsia"/>
          <w:lang w:eastAsia="zh-CN"/>
        </w:rPr>
        <w:t xml:space="preserve"> </w:t>
      </w:r>
      <w:r w:rsidRPr="00D84759">
        <w:t>R. China</w:t>
      </w:r>
    </w:p>
    <w:p w14:paraId="50C09F9E" w14:textId="77777777" w:rsidR="003F6F57" w:rsidRPr="00D84759" w:rsidRDefault="003F6F57" w:rsidP="00D84759">
      <w:pPr>
        <w:pStyle w:val="Tableofcontents"/>
        <w:spacing w:beforeLines="50" w:before="163" w:afterLines="50" w:after="163"/>
        <w:rPr>
          <w:rFonts w:eastAsiaTheme="minorEastAsia"/>
          <w:lang w:eastAsia="zh-CN"/>
        </w:rPr>
      </w:pPr>
      <w:r w:rsidRPr="00D84759">
        <w:rPr>
          <w:rFonts w:eastAsia="宋体"/>
          <w:lang w:eastAsia="zh-CN"/>
        </w:rPr>
        <w:t>*Corresponding author</w:t>
      </w:r>
      <w:r w:rsidRPr="00D84759">
        <w:rPr>
          <w:rFonts w:eastAsia="宋体" w:hint="eastAsia"/>
          <w:lang w:eastAsia="zh-CN"/>
        </w:rPr>
        <w:t>s</w:t>
      </w:r>
      <w:r w:rsidRPr="00D84759">
        <w:rPr>
          <w:rFonts w:eastAsia="宋体"/>
          <w:lang w:eastAsia="zh-CN"/>
        </w:rPr>
        <w:t xml:space="preserve">. E-mail: </w:t>
      </w:r>
      <w:hyperlink r:id="rId8" w:history="1">
        <w:r w:rsidRPr="00D84759">
          <w:rPr>
            <w:rStyle w:val="ab"/>
          </w:rPr>
          <w:t>zgchen@dhu.edu.cn</w:t>
        </w:r>
      </w:hyperlink>
      <w:r w:rsidRPr="00D84759">
        <w:t xml:space="preserve"> (</w:t>
      </w:r>
      <w:r w:rsidRPr="00D84759">
        <w:rPr>
          <w:iCs/>
          <w:lang w:eastAsia="zh-CN"/>
        </w:rPr>
        <w:t>Zhigang Chen</w:t>
      </w:r>
      <w:r w:rsidRPr="00D84759">
        <w:t xml:space="preserve">); </w:t>
      </w:r>
      <w:hyperlink r:id="rId9" w:history="1">
        <w:r w:rsidRPr="00D84759">
          <w:rPr>
            <w:rStyle w:val="ab"/>
          </w:rPr>
          <w:t>chenyuedu@shu.edu.cn</w:t>
        </w:r>
      </w:hyperlink>
      <w:r w:rsidRPr="00D84759">
        <w:t xml:space="preserve"> (</w:t>
      </w:r>
      <w:r w:rsidRPr="00D84759">
        <w:rPr>
          <w:iCs/>
          <w:lang w:eastAsia="zh-CN"/>
        </w:rPr>
        <w:t>Yu Chen</w:t>
      </w:r>
      <w:r w:rsidRPr="00D84759">
        <w:t>)</w:t>
      </w:r>
    </w:p>
    <w:p w14:paraId="6BB9CE2B" w14:textId="1284EBE6" w:rsidR="004E1B6C" w:rsidRPr="00D84759" w:rsidRDefault="00D84759" w:rsidP="00D84759">
      <w:pPr>
        <w:spacing w:beforeLines="100" w:before="326" w:afterLines="100" w:after="326"/>
        <w:rPr>
          <w:rFonts w:eastAsiaTheme="minorEastAsia" w:cs="Times New Roman"/>
          <w:b/>
          <w:bCs/>
          <w:szCs w:val="24"/>
        </w:rPr>
      </w:pPr>
      <w:r w:rsidRPr="00D84759">
        <w:rPr>
          <w:rFonts w:eastAsiaTheme="minorEastAsia" w:cs="Times New Roman" w:hint="eastAsia"/>
          <w:b/>
          <w:bCs/>
          <w:szCs w:val="24"/>
        </w:rPr>
        <w:t>S</w:t>
      </w:r>
      <w:r w:rsidR="004E1B6C" w:rsidRPr="00D84759">
        <w:rPr>
          <w:rFonts w:eastAsiaTheme="minorEastAsia" w:cs="Times New Roman"/>
          <w:b/>
          <w:bCs/>
          <w:szCs w:val="24"/>
        </w:rPr>
        <w:t>1 Experiments section</w:t>
      </w:r>
    </w:p>
    <w:p w14:paraId="12D5BD75" w14:textId="36D8B839" w:rsidR="008C1C6D" w:rsidRPr="00D84759" w:rsidRDefault="00D84759" w:rsidP="00363757">
      <w:pPr>
        <w:pStyle w:val="HTML"/>
        <w:spacing w:beforeLines="50" w:before="163" w:afterLines="50" w:after="163"/>
        <w:jc w:val="both"/>
        <w:rPr>
          <w:rFonts w:ascii="Times New Roman" w:hAnsi="Times New Roman" w:cs="Times New Roman"/>
          <w:b/>
          <w:bCs/>
        </w:rPr>
      </w:pPr>
      <w:bookmarkStart w:id="2" w:name="_Hlk157449480"/>
      <w:bookmarkStart w:id="3" w:name="_Hlk157449438"/>
      <w:r w:rsidRPr="00D84759">
        <w:rPr>
          <w:rFonts w:ascii="Times New Roman" w:hAnsi="Times New Roman" w:cs="Times New Roman" w:hint="eastAsia"/>
          <w:b/>
          <w:bCs/>
        </w:rPr>
        <w:t xml:space="preserve">S1.1 </w:t>
      </w:r>
      <w:r w:rsidR="008C1C6D" w:rsidRPr="00D84759">
        <w:rPr>
          <w:rFonts w:ascii="Times New Roman" w:hAnsi="Times New Roman" w:cs="Times New Roman"/>
          <w:b/>
          <w:bCs/>
        </w:rPr>
        <w:t>Materials</w:t>
      </w:r>
      <w:bookmarkEnd w:id="2"/>
    </w:p>
    <w:p w14:paraId="3F1A4069" w14:textId="3503568A" w:rsidR="008C1C6D" w:rsidRPr="00D84759" w:rsidRDefault="008C1C6D" w:rsidP="00363757">
      <w:pPr>
        <w:pStyle w:val="HTML"/>
        <w:spacing w:beforeLines="50" w:before="163" w:afterLines="50" w:after="163"/>
        <w:ind w:firstLineChars="177" w:firstLine="425"/>
        <w:jc w:val="both"/>
        <w:rPr>
          <w:rFonts w:ascii="Times New Roman" w:hAnsi="Times New Roman" w:cs="Times New Roman"/>
          <w:b/>
          <w:bCs/>
        </w:rPr>
      </w:pPr>
      <w:r w:rsidRPr="00D84759">
        <w:rPr>
          <w:rFonts w:ascii="Times New Roman" w:hAnsi="Times New Roman" w:cs="Times New Roman"/>
        </w:rPr>
        <w:t>The polyacrylonitrile (PAN, average Mw 149000~151000) and Polycaprolactone (PCL, Mn=50000) were purchased from Aladdin. N, N-Dimethylformamide (DMF, ≥98%), Chlorin e6 (Ce6) were obtained from Shanghai Macklin Biochemical Co., Ltd. Trichloromethane, absolute ethyl alcohol, and dimethyl sulfoxide (DMSO</w:t>
      </w:r>
      <w:r w:rsidRPr="00D84759">
        <w:rPr>
          <w:rFonts w:ascii="Times New Roman" w:hAnsi="Times New Roman" w:cs="Times New Roman" w:hint="eastAsia"/>
        </w:rPr>
        <w:t>,</w:t>
      </w:r>
      <w:r w:rsidRPr="00D84759">
        <w:rPr>
          <w:rFonts w:ascii="Times New Roman" w:hAnsi="Times New Roman" w:cs="Times New Roman"/>
        </w:rPr>
        <w:t xml:space="preserve"> ≥99.9%) were brought from Sinopharm Chemical Reagent Co., Ltd. Luria-Bertani (LB) broth and LB agar were brought from Shanghai Bowei Technology Co., Ltd. Beyotime Biotechnology provided 3-(4,5-Dimethylthiazol-2-yl)-2,5-diphenyltetrazolium bromide (MTT), Calcein acetoxymethyl ester (Calcein-AM), SYTO 9, propidium iodide (PI), high-glucose Dulbecco’s modified eagle medium (DMEM), and phosphate-buffered saline (PBS).</w:t>
      </w:r>
    </w:p>
    <w:bookmarkEnd w:id="3"/>
    <w:p w14:paraId="52272FFF" w14:textId="77360C1F" w:rsidR="004E1B6C" w:rsidRPr="00D84759" w:rsidRDefault="00D84759" w:rsidP="00363757">
      <w:pPr>
        <w:spacing w:beforeLines="50" w:before="163" w:afterLines="50" w:after="163"/>
        <w:rPr>
          <w:rFonts w:eastAsia="宋体" w:cs="Times New Roman"/>
          <w:b/>
          <w:bCs/>
          <w:szCs w:val="24"/>
          <w:vertAlign w:val="subscript"/>
        </w:rPr>
      </w:pPr>
      <w:r w:rsidRPr="00D84759">
        <w:rPr>
          <w:rFonts w:eastAsiaTheme="minorEastAsia" w:cs="Times New Roman" w:hint="eastAsia"/>
          <w:b/>
          <w:bCs/>
        </w:rPr>
        <w:t xml:space="preserve">S1.2 </w:t>
      </w:r>
      <w:r w:rsidR="004E1B6C" w:rsidRPr="00D84759">
        <w:rPr>
          <w:rFonts w:eastAsiaTheme="minorEastAsia" w:cs="Times New Roman"/>
          <w:b/>
          <w:bCs/>
        </w:rPr>
        <w:t>Physical characterization</w:t>
      </w:r>
    </w:p>
    <w:p w14:paraId="44692486" w14:textId="18509761" w:rsidR="004E1B6C" w:rsidRPr="00D84759" w:rsidRDefault="004E1B6C" w:rsidP="00363757">
      <w:pPr>
        <w:spacing w:beforeLines="50" w:before="163" w:afterLines="50" w:after="163"/>
        <w:ind w:firstLineChars="200" w:firstLine="480"/>
        <w:rPr>
          <w:rFonts w:eastAsiaTheme="minorEastAsia" w:cs="Times New Roman"/>
        </w:rPr>
      </w:pPr>
      <w:bookmarkStart w:id="4" w:name="_Hlk200474713"/>
      <w:r w:rsidRPr="00D84759">
        <w:rPr>
          <w:rFonts w:eastAsiaTheme="minorEastAsia" w:cs="Times New Roman"/>
        </w:rPr>
        <w:t xml:space="preserve">The morphologies of the </w:t>
      </w:r>
      <w:r w:rsidRPr="00D84759">
        <w:rPr>
          <w:rFonts w:eastAsia="宋体" w:cs="Times New Roman"/>
          <w:szCs w:val="24"/>
        </w:rPr>
        <w:t>PCL/PAN</w:t>
      </w:r>
      <w:r w:rsidRPr="00D84759">
        <w:rPr>
          <w:rFonts w:eastAsia="宋体" w:cs="Times New Roman"/>
          <w:szCs w:val="24"/>
          <w:vertAlign w:val="subscript"/>
        </w:rPr>
        <w:t>x%Ce6</w:t>
      </w:r>
      <w:r w:rsidRPr="00D84759">
        <w:rPr>
          <w:rFonts w:eastAsia="宋体" w:cs="Times New Roman"/>
          <w:szCs w:val="24"/>
        </w:rPr>
        <w:t xml:space="preserve"> </w:t>
      </w:r>
      <w:r w:rsidRPr="00D84759">
        <w:rPr>
          <w:rFonts w:eastAsiaTheme="minorEastAsia" w:cs="Times New Roman"/>
        </w:rPr>
        <w:t xml:space="preserve">samples were characterized by scanning electron microscope (SEM). </w:t>
      </w:r>
      <w:r w:rsidR="000F3EBC" w:rsidRPr="00D84759">
        <w:rPr>
          <w:rFonts w:cs="Times New Roman"/>
          <w:szCs w:val="24"/>
        </w:rPr>
        <w:t xml:space="preserve">Pore size distribution of the porous membranes was measured using the Air-liquid test membrane pore size (PSDA-30M) analyzer. </w:t>
      </w:r>
      <w:r w:rsidRPr="00D84759">
        <w:rPr>
          <w:rFonts w:eastAsiaTheme="minorEastAsia" w:cs="Times New Roman"/>
        </w:rPr>
        <w:t>The UV-vis-NIR absorption spectra and fluorescence intensity were obtained from a UV-vis-NIR spectrophotometer (integrating sphere attachment) and a fluorescence spectrometer, respectively. The hydrophilicity/hydrophobicity of a single-layer fiber membrane was measured using a contact angle measuring instrument. The unidirectional water transport process of the PCL/PAN</w:t>
      </w:r>
      <w:r w:rsidRPr="00D84759">
        <w:rPr>
          <w:rFonts w:eastAsiaTheme="minorEastAsia" w:cs="Times New Roman"/>
          <w:vertAlign w:val="subscript"/>
        </w:rPr>
        <w:t>x%Ce6</w:t>
      </w:r>
      <w:r w:rsidRPr="00D84759">
        <w:rPr>
          <w:rFonts w:eastAsiaTheme="minorEastAsia" w:cs="Times New Roman"/>
        </w:rPr>
        <w:t xml:space="preserve"> fiber membrane was recorded by digital camera.</w:t>
      </w:r>
    </w:p>
    <w:bookmarkEnd w:id="4"/>
    <w:p w14:paraId="73AC9FD2" w14:textId="3D906C0C" w:rsidR="004E1B6C" w:rsidRPr="00D84759" w:rsidRDefault="00E57066" w:rsidP="00363757">
      <w:pPr>
        <w:spacing w:beforeLines="50" w:before="163" w:afterLines="50" w:after="163"/>
        <w:rPr>
          <w:rFonts w:eastAsiaTheme="minorEastAsia" w:cs="Times New Roman"/>
          <w:b/>
          <w:bCs/>
          <w:szCs w:val="24"/>
        </w:rPr>
      </w:pPr>
      <w:r>
        <w:rPr>
          <w:rFonts w:eastAsia="宋体" w:cs="Times New Roman" w:hint="eastAsia"/>
          <w:b/>
          <w:bCs/>
          <w:szCs w:val="24"/>
        </w:rPr>
        <w:t>S1.3 F</w:t>
      </w:r>
      <w:r w:rsidR="004E1B6C" w:rsidRPr="00D84759">
        <w:rPr>
          <w:rFonts w:eastAsia="宋体" w:cs="Times New Roman"/>
          <w:b/>
          <w:bCs/>
          <w:szCs w:val="24"/>
        </w:rPr>
        <w:t>orce analysis in wetting</w:t>
      </w:r>
    </w:p>
    <w:p w14:paraId="407C2277" w14:textId="77777777" w:rsidR="004E1B6C" w:rsidRPr="00D84759" w:rsidRDefault="004E1B6C" w:rsidP="00363757">
      <w:pPr>
        <w:autoSpaceDE w:val="0"/>
        <w:autoSpaceDN w:val="0"/>
        <w:adjustRightInd w:val="0"/>
        <w:spacing w:beforeLines="50" w:before="163" w:afterLines="50" w:after="163"/>
        <w:ind w:firstLine="482"/>
        <w:rPr>
          <w:rFonts w:eastAsiaTheme="minorEastAsia" w:cs="Times New Roman"/>
          <w:kern w:val="0"/>
          <w:szCs w:val="24"/>
        </w:rPr>
      </w:pPr>
      <w:r w:rsidRPr="00D84759">
        <w:rPr>
          <w:rFonts w:eastAsia="宋体" w:cs="Times New Roman"/>
          <w:szCs w:val="21"/>
        </w:rPr>
        <w:t>The capillary force (</w:t>
      </w:r>
      <w:r w:rsidRPr="00D84759">
        <w:rPr>
          <w:rFonts w:eastAsia="宋体" w:cs="Times New Roman"/>
          <w:i/>
          <w:iCs/>
          <w:szCs w:val="21"/>
        </w:rPr>
        <w:t>F</w:t>
      </w:r>
      <w:r w:rsidRPr="00D84759">
        <w:rPr>
          <w:rFonts w:eastAsia="宋体" w:cs="Times New Roman"/>
          <w:i/>
          <w:iCs/>
          <w:szCs w:val="21"/>
          <w:vertAlign w:val="subscript"/>
        </w:rPr>
        <w:t>c</w:t>
      </w:r>
      <w:r w:rsidRPr="00D84759">
        <w:rPr>
          <w:rFonts w:eastAsia="宋体" w:cs="Times New Roman"/>
          <w:szCs w:val="21"/>
        </w:rPr>
        <w:t>) is calculated by the following</w:t>
      </w:r>
      <w:r w:rsidRPr="00D84759">
        <w:rPr>
          <w:rFonts w:eastAsiaTheme="minorEastAsia" w:cs="Times New Roman"/>
          <w:kern w:val="0"/>
          <w:szCs w:val="24"/>
        </w:rPr>
        <w:t xml:space="preserve"> equation:</w:t>
      </w:r>
      <w:r w:rsidRPr="00D84759">
        <w:rPr>
          <w:rFonts w:eastAsia="宋体" w:cs="Times New Roman"/>
          <w:szCs w:val="21"/>
        </w:rPr>
        <w:t xml:space="preserve"> </w:t>
      </w:r>
      <w:r w:rsidRPr="00D84759">
        <w:rPr>
          <w:rFonts w:eastAsiaTheme="minorEastAsia" w:cs="Times New Roman"/>
          <w:kern w:val="0"/>
          <w:szCs w:val="24"/>
        </w:rPr>
        <w:t>F</w:t>
      </w:r>
      <w:r w:rsidRPr="00D84759">
        <w:rPr>
          <w:rFonts w:eastAsiaTheme="minorEastAsia" w:cs="Times New Roman"/>
          <w:kern w:val="0"/>
          <w:szCs w:val="24"/>
          <w:vertAlign w:val="subscript"/>
        </w:rPr>
        <w:t>c</w:t>
      </w:r>
      <w:r w:rsidRPr="00D84759">
        <w:rPr>
          <w:rFonts w:eastAsiaTheme="minorEastAsia" w:cs="Times New Roman"/>
          <w:kern w:val="0"/>
          <w:szCs w:val="24"/>
        </w:rPr>
        <w:t xml:space="preserve"> = s</w:t>
      </w:r>
      <m:oMath>
        <m:f>
          <m:fPr>
            <m:ctrlPr>
              <w:rPr>
                <w:rFonts w:ascii="Cambria Math" w:eastAsiaTheme="minorEastAsia" w:hAnsi="Cambria Math" w:cs="Times New Roman"/>
                <w:i/>
                <w:kern w:val="0"/>
                <w:szCs w:val="24"/>
              </w:rPr>
            </m:ctrlPr>
          </m:fPr>
          <m:num>
            <m:r>
              <w:rPr>
                <w:rFonts w:ascii="Cambria Math" w:eastAsiaTheme="minorEastAsia" w:hAnsi="Cambria Math" w:cs="Times New Roman"/>
                <w:kern w:val="0"/>
                <w:szCs w:val="24"/>
              </w:rPr>
              <m:t>4</m:t>
            </m:r>
            <m:r>
              <m:rPr>
                <m:sty m:val="p"/>
              </m:rPr>
              <w:rPr>
                <w:rFonts w:ascii="Cambria Math" w:eastAsiaTheme="minorEastAsia" w:hAnsi="Cambria Math" w:cs="Times New Roman"/>
                <w:kern w:val="0"/>
                <w:szCs w:val="24"/>
              </w:rPr>
              <m:t>γ</m:t>
            </m:r>
            <m:func>
              <m:funcPr>
                <m:ctrlPr>
                  <w:rPr>
                    <w:rFonts w:ascii="Cambria Math" w:eastAsiaTheme="minorEastAsia" w:hAnsi="Cambria Math" w:cs="Times New Roman"/>
                    <w:kern w:val="0"/>
                    <w:szCs w:val="24"/>
                  </w:rPr>
                </m:ctrlPr>
              </m:funcPr>
              <m:fName>
                <m:r>
                  <m:rPr>
                    <m:sty m:val="p"/>
                  </m:rPr>
                  <w:rPr>
                    <w:rFonts w:ascii="Cambria Math" w:eastAsiaTheme="minorEastAsia" w:hAnsi="Cambria Math" w:cs="Times New Roman"/>
                    <w:kern w:val="0"/>
                    <w:szCs w:val="24"/>
                  </w:rPr>
                  <m:t>sin</m:t>
                </m:r>
              </m:fName>
              <m:e>
                <m:r>
                  <w:rPr>
                    <w:rFonts w:ascii="Cambria Math" w:eastAsiaTheme="minorEastAsia" w:hAnsi="Cambria Math" w:cs="Times New Roman"/>
                    <w:kern w:val="0"/>
                    <w:szCs w:val="24"/>
                  </w:rPr>
                  <m:t>[</m:t>
                </m:r>
                <m:r>
                  <m:rPr>
                    <m:sty m:val="p"/>
                  </m:rPr>
                  <w:rPr>
                    <w:rFonts w:ascii="Cambria Math" w:eastAsiaTheme="minorEastAsia" w:hAnsi="Cambria Math" w:cs="Times New Roman"/>
                    <w:kern w:val="0"/>
                    <w:szCs w:val="24"/>
                  </w:rPr>
                  <m:t>θ</m:t>
                </m:r>
                <m:d>
                  <m:dPr>
                    <m:ctrlPr>
                      <w:rPr>
                        <w:rFonts w:ascii="Cambria Math" w:eastAsiaTheme="minorEastAsia" w:hAnsi="Cambria Math" w:cs="Times New Roman"/>
                        <w:kern w:val="0"/>
                        <w:szCs w:val="24"/>
                      </w:rPr>
                    </m:ctrlPr>
                  </m:dPr>
                  <m:e>
                    <m:r>
                      <m:rPr>
                        <m:sty m:val="p"/>
                      </m:rPr>
                      <w:rPr>
                        <w:rFonts w:ascii="Cambria Math" w:eastAsiaTheme="minorEastAsia" w:hAnsi="Cambria Math" w:cs="Times New Roman"/>
                        <w:kern w:val="0"/>
                        <w:szCs w:val="24"/>
                      </w:rPr>
                      <m:t>φ</m:t>
                    </m:r>
                  </m:e>
                </m:d>
                <m:r>
                  <m:rPr>
                    <m:sty m:val="p"/>
                  </m:rPr>
                  <w:rPr>
                    <w:rFonts w:ascii="Cambria Math" w:eastAsiaTheme="minorEastAsia" w:hAnsi="Cambria Math" w:cs="Times New Roman"/>
                    <w:kern w:val="0"/>
                    <w:szCs w:val="24"/>
                  </w:rPr>
                  <m:t>-φ]</m:t>
                </m:r>
              </m:e>
            </m:func>
          </m:num>
          <m:den>
            <m:r>
              <w:rPr>
                <w:rFonts w:ascii="Cambria Math" w:eastAsiaTheme="minorEastAsia" w:hAnsi="Cambria Math" w:cs="Times New Roman"/>
                <w:kern w:val="0"/>
                <w:szCs w:val="24"/>
              </w:rPr>
              <m:t>d+2R(1-sin</m:t>
            </m:r>
            <m:r>
              <m:rPr>
                <m:sty m:val="p"/>
              </m:rPr>
              <w:rPr>
                <w:rFonts w:ascii="Cambria Math" w:hAnsi="Cambria Math" w:cs="Times New Roman"/>
                <w:szCs w:val="24"/>
              </w:rPr>
              <m:t>φ</m:t>
            </m:r>
            <m:r>
              <w:rPr>
                <w:rFonts w:ascii="Cambria Math" w:eastAsiaTheme="minorEastAsia" w:hAnsi="Cambria Math" w:cs="Times New Roman"/>
                <w:kern w:val="0"/>
                <w:szCs w:val="24"/>
              </w:rPr>
              <m:t>)</m:t>
            </m:r>
          </m:den>
        </m:f>
      </m:oMath>
      <w:r w:rsidRPr="00D84759">
        <w:rPr>
          <w:rFonts w:eastAsiaTheme="minorEastAsia" w:cs="Times New Roman"/>
          <w:kern w:val="0"/>
          <w:szCs w:val="24"/>
        </w:rPr>
        <w:t>, w</w:t>
      </w:r>
      <w:r w:rsidRPr="00D84759">
        <w:rPr>
          <w:rFonts w:eastAsia="宋体" w:cs="Times New Roman"/>
          <w:szCs w:val="21"/>
        </w:rPr>
        <w:t xml:space="preserve">here </w:t>
      </w:r>
      <w:r w:rsidRPr="00D84759">
        <w:rPr>
          <w:rFonts w:eastAsiaTheme="minorEastAsia" w:cs="Times New Roman"/>
          <w:i/>
          <w:iCs/>
          <w:szCs w:val="24"/>
        </w:rPr>
        <w:t>s</w:t>
      </w:r>
      <w:r w:rsidRPr="00D84759">
        <w:rPr>
          <w:rFonts w:eastAsiaTheme="minorEastAsia" w:cs="Times New Roman"/>
          <w:szCs w:val="24"/>
        </w:rPr>
        <w:t xml:space="preserve"> denotes the area covered by the fluid</w:t>
      </w:r>
      <w:r w:rsidRPr="00D84759">
        <w:rPr>
          <w:rFonts w:eastAsiaTheme="minorEastAsia" w:cs="Times New Roman"/>
          <w:kern w:val="0"/>
          <w:szCs w:val="24"/>
        </w:rPr>
        <w:t>,</w:t>
      </w:r>
      <w:r w:rsidRPr="00D84759">
        <w:rPr>
          <w:rFonts w:cs="Times New Roman"/>
          <w:szCs w:val="24"/>
        </w:rPr>
        <w:t xml:space="preserve"> </w:t>
      </w:r>
      <w:r w:rsidRPr="00D84759">
        <w:rPr>
          <w:rFonts w:eastAsiaTheme="minorEastAsia" w:cs="Times New Roman"/>
          <w:i/>
          <w:iCs/>
          <w:kern w:val="0"/>
          <w:szCs w:val="24"/>
        </w:rPr>
        <w:t>φ</w:t>
      </w:r>
      <w:r w:rsidRPr="00D84759">
        <w:rPr>
          <w:rFonts w:eastAsiaTheme="minorEastAsia" w:cs="Times New Roman"/>
          <w:kern w:val="0"/>
          <w:szCs w:val="24"/>
        </w:rPr>
        <w:t xml:space="preserve"> represents the local geometrical angle, </w:t>
      </w:r>
      <w:r w:rsidRPr="00D84759">
        <w:rPr>
          <w:rFonts w:eastAsiaTheme="minorEastAsia" w:cs="Times New Roman"/>
          <w:i/>
          <w:iCs/>
          <w:kern w:val="0"/>
          <w:szCs w:val="24"/>
        </w:rPr>
        <w:t>θ(φ)</w:t>
      </w:r>
      <w:r w:rsidRPr="00D84759">
        <w:rPr>
          <w:rFonts w:eastAsiaTheme="minorEastAsia" w:cs="Times New Roman"/>
          <w:kern w:val="0"/>
          <w:szCs w:val="24"/>
        </w:rPr>
        <w:t xml:space="preserve"> is the local contact angle, </w:t>
      </w:r>
      <w:r w:rsidRPr="00D84759">
        <w:rPr>
          <w:rFonts w:eastAsiaTheme="minorEastAsia" w:cs="Times New Roman"/>
          <w:i/>
          <w:iCs/>
          <w:kern w:val="0"/>
          <w:szCs w:val="24"/>
        </w:rPr>
        <w:t>R</w:t>
      </w:r>
      <w:r w:rsidRPr="00D84759">
        <w:rPr>
          <w:rFonts w:eastAsiaTheme="minorEastAsia" w:cs="Times New Roman"/>
          <w:kern w:val="0"/>
          <w:szCs w:val="24"/>
        </w:rPr>
        <w:t xml:space="preserve"> is the radius of the fibrous membranes, </w:t>
      </w:r>
      <w:r w:rsidRPr="00D84759">
        <w:rPr>
          <w:rFonts w:eastAsiaTheme="minorEastAsia" w:cs="Times New Roman"/>
          <w:i/>
          <w:iCs/>
          <w:kern w:val="0"/>
          <w:szCs w:val="24"/>
        </w:rPr>
        <w:t>d</w:t>
      </w:r>
      <w:r w:rsidRPr="00D84759">
        <w:rPr>
          <w:rFonts w:eastAsiaTheme="minorEastAsia" w:cs="Times New Roman"/>
          <w:kern w:val="0"/>
          <w:szCs w:val="24"/>
        </w:rPr>
        <w:t xml:space="preserve"> is the interval between two fibrous membranes, and α is the extrusion angle. The wetting force (</w:t>
      </w:r>
      <w:r w:rsidRPr="00D84759">
        <w:rPr>
          <w:rFonts w:eastAsiaTheme="minorEastAsia" w:cs="Times New Roman"/>
          <w:i/>
          <w:iCs/>
          <w:kern w:val="0"/>
          <w:szCs w:val="24"/>
        </w:rPr>
        <w:t>F</w:t>
      </w:r>
      <w:r w:rsidRPr="00D84759">
        <w:rPr>
          <w:rFonts w:eastAsiaTheme="minorEastAsia" w:cs="Times New Roman"/>
          <w:i/>
          <w:iCs/>
          <w:kern w:val="0"/>
          <w:szCs w:val="24"/>
          <w:vertAlign w:val="subscript"/>
        </w:rPr>
        <w:t>w</w:t>
      </w:r>
      <w:r w:rsidRPr="00D84759">
        <w:rPr>
          <w:rFonts w:eastAsiaTheme="minorEastAsia" w:cs="Times New Roman"/>
          <w:kern w:val="0"/>
          <w:szCs w:val="24"/>
        </w:rPr>
        <w:t xml:space="preserve">) can be calculated with </w:t>
      </w:r>
      <w:r w:rsidRPr="00D84759">
        <w:rPr>
          <w:rFonts w:eastAsiaTheme="minorEastAsia" w:cs="Times New Roman"/>
          <w:kern w:val="0"/>
          <w:szCs w:val="24"/>
        </w:rPr>
        <w:lastRenderedPageBreak/>
        <w:t>the following equation: F</w:t>
      </w:r>
      <w:r w:rsidRPr="00D84759">
        <w:rPr>
          <w:rFonts w:eastAsiaTheme="minorEastAsia" w:cs="Times New Roman"/>
          <w:kern w:val="0"/>
          <w:szCs w:val="24"/>
          <w:vertAlign w:val="subscript"/>
        </w:rPr>
        <w:t>w</w:t>
      </w:r>
      <w:r w:rsidRPr="00D84759">
        <w:rPr>
          <w:rFonts w:eastAsiaTheme="minorEastAsia" w:cs="Times New Roman"/>
          <w:kern w:val="0"/>
          <w:szCs w:val="24"/>
        </w:rPr>
        <w:t xml:space="preserve"> = γn cosθ, where </w:t>
      </w:r>
      <w:r w:rsidRPr="00D84759">
        <w:rPr>
          <w:rFonts w:eastAsiaTheme="minorEastAsia" w:cs="Times New Roman"/>
          <w:i/>
          <w:iCs/>
          <w:kern w:val="0"/>
          <w:szCs w:val="24"/>
        </w:rPr>
        <w:t>γ</w:t>
      </w:r>
      <w:r w:rsidRPr="00D84759">
        <w:rPr>
          <w:rFonts w:eastAsiaTheme="minorEastAsia" w:cs="Times New Roman"/>
          <w:kern w:val="0"/>
          <w:szCs w:val="24"/>
        </w:rPr>
        <w:t xml:space="preserve"> represents the surface tension of the liquid, </w:t>
      </w:r>
      <w:r w:rsidRPr="00D84759">
        <w:rPr>
          <w:rFonts w:eastAsiaTheme="minorEastAsia" w:cs="Times New Roman"/>
          <w:i/>
          <w:iCs/>
          <w:kern w:val="0"/>
          <w:szCs w:val="24"/>
        </w:rPr>
        <w:t>n</w:t>
      </w:r>
      <w:r w:rsidRPr="00D84759">
        <w:rPr>
          <w:rFonts w:eastAsiaTheme="minorEastAsia" w:cs="Times New Roman"/>
          <w:kern w:val="0"/>
          <w:szCs w:val="24"/>
        </w:rPr>
        <w:t xml:space="preserve"> is the perimeter of the contact line, and </w:t>
      </w:r>
      <w:r w:rsidRPr="00D84759">
        <w:rPr>
          <w:rFonts w:eastAsiaTheme="minorEastAsia" w:cs="Times New Roman"/>
          <w:i/>
          <w:iCs/>
          <w:kern w:val="0"/>
          <w:szCs w:val="24"/>
        </w:rPr>
        <w:t>θ</w:t>
      </w:r>
      <w:r w:rsidRPr="00D84759">
        <w:rPr>
          <w:rFonts w:eastAsiaTheme="minorEastAsia" w:cs="Times New Roman"/>
          <w:kern w:val="0"/>
          <w:szCs w:val="24"/>
        </w:rPr>
        <w:t xml:space="preserve"> is the static contact angle of the liquid on the fibers.</w:t>
      </w:r>
    </w:p>
    <w:p w14:paraId="38A49B3B" w14:textId="3DDEC5ED" w:rsidR="004E1B6C" w:rsidRPr="00D84759" w:rsidRDefault="0050126B" w:rsidP="00363757">
      <w:pPr>
        <w:spacing w:beforeLines="50" w:before="163" w:afterLines="50" w:after="163"/>
        <w:rPr>
          <w:rFonts w:eastAsia="宋体" w:cs="Times New Roman"/>
          <w:szCs w:val="24"/>
        </w:rPr>
      </w:pPr>
      <w:r>
        <w:rPr>
          <w:rFonts w:eastAsiaTheme="minorEastAsia" w:cs="Times New Roman" w:hint="eastAsia"/>
          <w:b/>
          <w:bCs/>
        </w:rPr>
        <w:t xml:space="preserve">S1.4 </w:t>
      </w:r>
      <w:r w:rsidR="004E1B6C" w:rsidRPr="00D84759">
        <w:rPr>
          <w:rFonts w:eastAsiaTheme="minorEastAsia" w:cs="Times New Roman"/>
          <w:b/>
          <w:bCs/>
        </w:rPr>
        <w:t>Cytotoxicity and proliferation</w:t>
      </w:r>
    </w:p>
    <w:p w14:paraId="1DE3E587" w14:textId="21840AF5" w:rsidR="004E1B6C" w:rsidRPr="00D84759" w:rsidRDefault="004E1B6C" w:rsidP="00363757">
      <w:pPr>
        <w:spacing w:beforeLines="50" w:before="163" w:afterLines="50" w:after="163"/>
        <w:ind w:firstLineChars="200" w:firstLine="480"/>
        <w:rPr>
          <w:rFonts w:eastAsia="宋体" w:cs="Times New Roman"/>
          <w:szCs w:val="24"/>
        </w:rPr>
      </w:pPr>
      <w:r w:rsidRPr="00D84759">
        <w:rPr>
          <w:rFonts w:eastAsiaTheme="minorEastAsia" w:cs="Times New Roman"/>
        </w:rPr>
        <w:t>The cytotoxicity of PCL/PAN</w:t>
      </w:r>
      <w:r w:rsidRPr="00D84759">
        <w:rPr>
          <w:rFonts w:eastAsiaTheme="minorEastAsia" w:cs="Times New Roman"/>
          <w:vertAlign w:val="subscript"/>
        </w:rPr>
        <w:t>x%Ce6</w:t>
      </w:r>
      <w:r w:rsidRPr="00D84759">
        <w:rPr>
          <w:rFonts w:eastAsiaTheme="minorEastAsia" w:cs="Times New Roman"/>
        </w:rPr>
        <w:t xml:space="preserve"> was </w:t>
      </w:r>
      <w:r w:rsidRPr="00D84759">
        <w:rPr>
          <w:rFonts w:eastAsia="宋体" w:cs="Times New Roman"/>
          <w:szCs w:val="24"/>
        </w:rPr>
        <w:t>confirmed using human umbilical vein endothelial cells (HUVECs) as a normal cell model. Cells were cultivated in DMEM containing 10% fetal bovine serum and 1% penicillin-streptomycin at</w:t>
      </w:r>
      <w:r w:rsidRPr="00D84759">
        <w:rPr>
          <w:rFonts w:eastAsia="AdvPSTim" w:cs="Times New Roman"/>
          <w:color w:val="000000"/>
          <w:kern w:val="0"/>
          <w:szCs w:val="20"/>
        </w:rPr>
        <w:t xml:space="preserve"> </w:t>
      </w:r>
      <w:r w:rsidRPr="00D84759">
        <w:rPr>
          <w:rFonts w:eastAsia="宋体" w:cs="Times New Roman"/>
          <w:szCs w:val="24"/>
        </w:rPr>
        <w:t xml:space="preserve">37 </w:t>
      </w:r>
      <w:r w:rsidRPr="00D84759">
        <w:rPr>
          <w:rFonts w:eastAsia="AdvPSTim" w:cs="Times New Roman"/>
          <w:color w:val="000000"/>
          <w:kern w:val="0"/>
          <w:szCs w:val="20"/>
        </w:rPr>
        <w:t xml:space="preserve">°C and 5% </w:t>
      </w:r>
      <w:r w:rsidRPr="00D84759">
        <w:rPr>
          <w:rFonts w:eastAsia="宋体" w:cs="Times New Roman"/>
          <w:szCs w:val="24"/>
        </w:rPr>
        <w:t>CO</w:t>
      </w:r>
      <w:r w:rsidRPr="00D84759">
        <w:rPr>
          <w:rFonts w:eastAsia="宋体" w:cs="Times New Roman"/>
          <w:szCs w:val="24"/>
          <w:vertAlign w:val="subscript"/>
        </w:rPr>
        <w:t>2</w:t>
      </w:r>
      <w:r w:rsidRPr="00D84759">
        <w:rPr>
          <w:rFonts w:eastAsia="宋体" w:cs="Times New Roman"/>
          <w:szCs w:val="24"/>
        </w:rPr>
        <w:t xml:space="preserve"> </w:t>
      </w:r>
      <w:r w:rsidRPr="00D84759">
        <w:rPr>
          <w:rFonts w:eastAsia="AdvPSTim" w:cs="Times New Roman"/>
          <w:color w:val="000000"/>
          <w:kern w:val="0"/>
          <w:szCs w:val="20"/>
        </w:rPr>
        <w:t xml:space="preserve">conditions. Cell proliferation on </w:t>
      </w:r>
      <w:r w:rsidRPr="00D84759">
        <w:rPr>
          <w:rFonts w:eastAsiaTheme="minorEastAsia" w:cs="Times New Roman"/>
        </w:rPr>
        <w:t>PCL/PAN</w:t>
      </w:r>
      <w:r w:rsidRPr="00D84759">
        <w:rPr>
          <w:rFonts w:eastAsiaTheme="minorEastAsia" w:cs="Times New Roman"/>
          <w:vertAlign w:val="subscript"/>
        </w:rPr>
        <w:t>x%Ce6</w:t>
      </w:r>
      <w:r w:rsidRPr="00D84759">
        <w:rPr>
          <w:rFonts w:eastAsiaTheme="minorEastAsia" w:cs="Times New Roman"/>
        </w:rPr>
        <w:t xml:space="preserve"> was assessed through seeding </w:t>
      </w:r>
      <w:r w:rsidRPr="00D84759">
        <w:rPr>
          <w:rFonts w:eastAsia="宋体" w:cs="Times New Roman"/>
          <w:szCs w:val="24"/>
        </w:rPr>
        <w:t xml:space="preserve">HUVECs on the membranes. After culturing </w:t>
      </w:r>
      <w:r w:rsidRPr="00D84759">
        <w:rPr>
          <w:rFonts w:eastAsiaTheme="minorEastAsia" w:cs="Times New Roman"/>
        </w:rPr>
        <w:t>for 24, 48, or 72 h</w:t>
      </w:r>
      <w:r w:rsidRPr="00D84759">
        <w:rPr>
          <w:rFonts w:eastAsia="宋体" w:cs="Times New Roman"/>
          <w:szCs w:val="24"/>
        </w:rPr>
        <w:t xml:space="preserve">, the membranes were washed by PBS and the cells were stained by Calcein-AM for 30 min. Then </w:t>
      </w:r>
      <w:r w:rsidRPr="00D84759">
        <w:rPr>
          <w:rFonts w:eastAsia="AdvPSTim" w:cs="Times New Roman"/>
          <w:color w:val="000000"/>
          <w:kern w:val="0"/>
          <w:szCs w:val="20"/>
        </w:rPr>
        <w:t xml:space="preserve">cell proliferation was observed by fluorescence microscope and SEM. In addition, the </w:t>
      </w:r>
      <w:r w:rsidRPr="00D84759">
        <w:rPr>
          <w:rFonts w:eastAsiaTheme="minorEastAsia" w:cs="Times New Roman"/>
        </w:rPr>
        <w:t xml:space="preserve">cell viability was determined by MTT assay. Briefly, </w:t>
      </w:r>
      <w:r w:rsidRPr="00D84759">
        <w:rPr>
          <w:rFonts w:eastAsia="宋体" w:cs="Times New Roman"/>
          <w:szCs w:val="24"/>
        </w:rPr>
        <w:t xml:space="preserve">HUVECs seeded in the 96-well plate were cultured with </w:t>
      </w:r>
      <w:r w:rsidRPr="00D84759">
        <w:rPr>
          <w:rFonts w:eastAsiaTheme="minorEastAsia" w:cs="Times New Roman"/>
        </w:rPr>
        <w:t>PCL/PAN</w:t>
      </w:r>
      <w:r w:rsidRPr="00D84759">
        <w:rPr>
          <w:rFonts w:eastAsiaTheme="minorEastAsia" w:cs="Times New Roman"/>
          <w:vertAlign w:val="subscript"/>
        </w:rPr>
        <w:t>1.6%Ce6</w:t>
      </w:r>
      <w:r w:rsidRPr="00D84759">
        <w:rPr>
          <w:rFonts w:eastAsiaTheme="minorEastAsia" w:cs="Times New Roman"/>
        </w:rPr>
        <w:t xml:space="preserve"> for 24, 48, or 72 h. After incubation, the membranes were removed from the medium and 100 </w:t>
      </w:r>
      <w:r w:rsidRPr="00D84759">
        <w:rPr>
          <w:rFonts w:eastAsia="宋体" w:cs="Times New Roman"/>
          <w:szCs w:val="24"/>
        </w:rPr>
        <w:t>μL MTT (0.5 mg L</w:t>
      </w:r>
      <w:r w:rsidRPr="00D84759">
        <w:rPr>
          <w:rFonts w:eastAsia="宋体" w:cs="Times New Roman"/>
          <w:szCs w:val="24"/>
          <w:vertAlign w:val="superscript"/>
        </w:rPr>
        <w:t>-1</w:t>
      </w:r>
      <w:r w:rsidRPr="00D84759">
        <w:rPr>
          <w:rFonts w:eastAsia="宋体" w:cs="Times New Roman"/>
          <w:szCs w:val="24"/>
        </w:rPr>
        <w:t>) was introduced into the cells for another 4 h of incubation. Then 100 μL DMSO was added into the mixture with shaking for 10 min. Finally, the cell viability was confirmed according to absorbance at 490 nm. The above experiments were repeated independently three times.</w:t>
      </w:r>
    </w:p>
    <w:p w14:paraId="3778F6E7" w14:textId="49629A66" w:rsidR="00D23F4A" w:rsidRPr="00D84759" w:rsidRDefault="0050126B" w:rsidP="00363757">
      <w:pPr>
        <w:spacing w:beforeLines="50" w:before="163" w:afterLines="50" w:after="163"/>
        <w:rPr>
          <w:rFonts w:eastAsiaTheme="minorEastAsia" w:cs="Times New Roman"/>
          <w:b/>
          <w:bCs/>
          <w:szCs w:val="24"/>
        </w:rPr>
      </w:pPr>
      <w:bookmarkStart w:id="5" w:name="_Hlk201135842"/>
      <w:r>
        <w:rPr>
          <w:rFonts w:eastAsiaTheme="minorEastAsia" w:cs="Times New Roman" w:hint="eastAsia"/>
          <w:b/>
          <w:bCs/>
          <w:szCs w:val="24"/>
        </w:rPr>
        <w:t xml:space="preserve">S1.5 </w:t>
      </w:r>
      <w:r w:rsidR="00D23F4A" w:rsidRPr="00D84759">
        <w:rPr>
          <w:rFonts w:cs="Times New Roman"/>
          <w:b/>
          <w:bCs/>
          <w:szCs w:val="24"/>
        </w:rPr>
        <w:t>Hemolysis assay</w:t>
      </w:r>
    </w:p>
    <w:p w14:paraId="39CE84C8" w14:textId="33905F48" w:rsidR="00D23F4A" w:rsidRPr="00D84759" w:rsidRDefault="00D23F4A" w:rsidP="00363757">
      <w:pPr>
        <w:spacing w:beforeLines="50" w:before="163" w:afterLines="50" w:after="163"/>
        <w:ind w:firstLine="480"/>
        <w:rPr>
          <w:rFonts w:cs="Times New Roman"/>
          <w:b/>
          <w:bCs/>
          <w:szCs w:val="24"/>
        </w:rPr>
      </w:pPr>
      <w:r w:rsidRPr="00D84759">
        <w:rPr>
          <w:rFonts w:cs="Times New Roman"/>
        </w:rPr>
        <w:t xml:space="preserve">Blood (10 mg) was obtained from BALB/c mice. The red blood cells (RBCs) were separated by centrifugation at 2000 rpm for 15 min and washed with PBS. Then, RBCs were dispersed in 6 mL of PBS and divided into six equal parts. Each RBCs sample was centrifugated and added to 1 mL of water (positive control), PBS (negative control), </w:t>
      </w:r>
      <w:r w:rsidR="009B723B" w:rsidRPr="00D84759">
        <w:rPr>
          <w:rFonts w:eastAsiaTheme="minorEastAsia" w:cs="Times New Roman"/>
        </w:rPr>
        <w:t xml:space="preserve">PCL/PAN, </w:t>
      </w:r>
      <w:r w:rsidRPr="00D84759">
        <w:rPr>
          <w:rFonts w:cs="Times New Roman"/>
        </w:rPr>
        <w:t xml:space="preserve">and </w:t>
      </w:r>
      <w:r w:rsidR="009B723B" w:rsidRPr="00D84759">
        <w:rPr>
          <w:rFonts w:eastAsiaTheme="minorEastAsia" w:cs="Times New Roman"/>
        </w:rPr>
        <w:t>PCL/PAN</w:t>
      </w:r>
      <w:r w:rsidR="009B723B" w:rsidRPr="00D84759">
        <w:rPr>
          <w:rFonts w:eastAsiaTheme="minorEastAsia" w:cs="Times New Roman"/>
          <w:vertAlign w:val="subscript"/>
        </w:rPr>
        <w:t>1.6%Ce6</w:t>
      </w:r>
      <w:r w:rsidRPr="00D84759">
        <w:rPr>
          <w:rFonts w:cs="Times New Roman"/>
        </w:rPr>
        <w:t xml:space="preserve">, respectively. After incubation for 1 h, all the samples were centrifugated at 12,000 rpm for 15 min, and the absorbance of the supernatant at 576 nm was measured using a UV-vis spectrometer. The percentage of hemolysis was calculated by the following </w:t>
      </w:r>
      <w:r w:rsidRPr="00D84759">
        <w:rPr>
          <w:rFonts w:cs="Times New Roman"/>
          <w:kern w:val="0"/>
          <w:szCs w:val="24"/>
        </w:rPr>
        <w:t>equation S2</w:t>
      </w:r>
      <w:r w:rsidRPr="00D84759">
        <w:rPr>
          <w:rFonts w:cs="Times New Roman"/>
        </w:rPr>
        <w:t xml:space="preserve">: Hemolysis ratio (%) = (A </w:t>
      </w:r>
      <w:r w:rsidRPr="00D84759">
        <w:rPr>
          <w:rFonts w:cs="Times New Roman"/>
          <w:vertAlign w:val="subscript"/>
        </w:rPr>
        <w:t>sample</w:t>
      </w:r>
      <w:r w:rsidRPr="00D84759">
        <w:rPr>
          <w:rFonts w:cs="Times New Roman"/>
        </w:rPr>
        <w:t xml:space="preserve"> - A </w:t>
      </w:r>
      <w:r w:rsidRPr="00D84759">
        <w:rPr>
          <w:rFonts w:cs="Times New Roman"/>
          <w:vertAlign w:val="subscript"/>
        </w:rPr>
        <w:t>negative</w:t>
      </w:r>
      <w:r w:rsidRPr="00D84759">
        <w:rPr>
          <w:rFonts w:cs="Times New Roman"/>
        </w:rPr>
        <w:t>)</w:t>
      </w:r>
      <w:proofErr w:type="gramStart"/>
      <w:r w:rsidRPr="00D84759">
        <w:rPr>
          <w:rFonts w:cs="Times New Roman"/>
        </w:rPr>
        <w:t>/(</w:t>
      </w:r>
      <w:proofErr w:type="gramEnd"/>
      <w:r w:rsidRPr="00D84759">
        <w:rPr>
          <w:rFonts w:cs="Times New Roman"/>
        </w:rPr>
        <w:t xml:space="preserve">A </w:t>
      </w:r>
      <w:r w:rsidRPr="00D84759">
        <w:rPr>
          <w:rFonts w:cs="Times New Roman"/>
          <w:vertAlign w:val="subscript"/>
        </w:rPr>
        <w:t>positive</w:t>
      </w:r>
      <w:r w:rsidRPr="00D84759">
        <w:rPr>
          <w:rFonts w:cs="Times New Roman"/>
        </w:rPr>
        <w:t xml:space="preserve"> - A </w:t>
      </w:r>
      <w:r w:rsidRPr="00D84759">
        <w:rPr>
          <w:rFonts w:cs="Times New Roman"/>
          <w:vertAlign w:val="subscript"/>
        </w:rPr>
        <w:t>negative</w:t>
      </w:r>
      <w:r w:rsidRPr="00D84759">
        <w:rPr>
          <w:rFonts w:cs="Times New Roman"/>
        </w:rPr>
        <w:t xml:space="preserve">) × 100%. </w:t>
      </w:r>
      <w:r w:rsidRPr="00D84759">
        <w:rPr>
          <w:rFonts w:eastAsiaTheme="minorEastAsia" w:cs="Times New Roman"/>
          <w:szCs w:val="24"/>
        </w:rPr>
        <w:t>The hemolysis rate was set to 100% in the positive group and 0% in the negative group.</w:t>
      </w:r>
    </w:p>
    <w:bookmarkEnd w:id="5"/>
    <w:p w14:paraId="773C1C3F" w14:textId="0BDDDDEB" w:rsidR="004C0C54" w:rsidRPr="00D84759" w:rsidRDefault="0050126B" w:rsidP="00363757">
      <w:pPr>
        <w:spacing w:beforeLines="50" w:before="163" w:afterLines="50" w:after="163"/>
        <w:rPr>
          <w:rFonts w:eastAsiaTheme="minorEastAsia" w:cs="Times New Roman"/>
          <w:b/>
          <w:bCs/>
        </w:rPr>
      </w:pPr>
      <w:r>
        <w:rPr>
          <w:rFonts w:eastAsiaTheme="minorEastAsia" w:cs="Times New Roman" w:hint="eastAsia"/>
          <w:b/>
          <w:bCs/>
        </w:rPr>
        <w:t xml:space="preserve">S1.6 </w:t>
      </w:r>
      <w:r w:rsidR="00B55D06" w:rsidRPr="00D84759">
        <w:rPr>
          <w:rFonts w:eastAsiaTheme="minorEastAsia" w:cs="Times New Roman"/>
          <w:b/>
          <w:bCs/>
        </w:rPr>
        <w:t>Wound healing</w:t>
      </w:r>
    </w:p>
    <w:p w14:paraId="475AABB8" w14:textId="4DE4BB61" w:rsidR="005F4845" w:rsidRPr="00D84759" w:rsidRDefault="00B55D06" w:rsidP="0050126B">
      <w:pPr>
        <w:spacing w:beforeLines="50" w:before="163" w:afterLines="50" w:after="163"/>
        <w:ind w:firstLineChars="177" w:firstLine="425"/>
        <w:rPr>
          <w:rFonts w:eastAsiaTheme="minorEastAsia" w:cs="Times New Roman"/>
          <w:b/>
          <w:bCs/>
          <w:szCs w:val="24"/>
        </w:rPr>
      </w:pPr>
      <w:r w:rsidRPr="00D84759">
        <w:rPr>
          <w:rFonts w:eastAsia="宋体" w:cs="Times New Roman"/>
          <w:szCs w:val="24"/>
        </w:rPr>
        <w:t>BALB/c mice (4 weeks old, male) were intraperitoneally injected with streptozotocin (35 mg kg</w:t>
      </w:r>
      <w:r w:rsidRPr="00D84759">
        <w:rPr>
          <w:rFonts w:eastAsia="宋体" w:cs="Times New Roman"/>
          <w:szCs w:val="24"/>
          <w:vertAlign w:val="superscript"/>
        </w:rPr>
        <w:t>-1</w:t>
      </w:r>
      <w:r w:rsidRPr="00D84759">
        <w:rPr>
          <w:rFonts w:eastAsia="宋体" w:cs="Times New Roman"/>
          <w:szCs w:val="24"/>
        </w:rPr>
        <w:t>, 0.1 M citrate buffered saline, pH=4.5). When blood sugar levels exceeded 16.7 mmol L</w:t>
      </w:r>
      <w:r w:rsidRPr="00D84759">
        <w:rPr>
          <w:rFonts w:eastAsia="宋体" w:cs="Times New Roman"/>
          <w:szCs w:val="24"/>
          <w:vertAlign w:val="superscript"/>
        </w:rPr>
        <w:t>-1</w:t>
      </w:r>
      <w:r w:rsidRPr="00D84759">
        <w:rPr>
          <w:rFonts w:eastAsia="宋体" w:cs="Times New Roman"/>
          <w:szCs w:val="24"/>
        </w:rPr>
        <w:t xml:space="preserve">, the diabetic mice model was considered successful. </w:t>
      </w:r>
      <w:bookmarkStart w:id="6" w:name="_Hlk201091407"/>
      <w:r w:rsidRPr="00D84759">
        <w:rPr>
          <w:rFonts w:eastAsia="宋体" w:cs="Times New Roman"/>
          <w:szCs w:val="24"/>
        </w:rPr>
        <w:t xml:space="preserve">Subsequently, a circular wound with a diameter of 10 mm was established on the back of each mouse, followed by being infected with 10 μL </w:t>
      </w:r>
      <w:r w:rsidRPr="00D84759">
        <w:rPr>
          <w:rFonts w:eastAsia="宋体" w:cs="Times New Roman"/>
          <w:i/>
          <w:iCs/>
          <w:szCs w:val="24"/>
        </w:rPr>
        <w:t>S.</w:t>
      </w:r>
      <w:r w:rsidR="009D75BB">
        <w:rPr>
          <w:rFonts w:eastAsia="宋体" w:cs="Times New Roman" w:hint="eastAsia"/>
          <w:i/>
          <w:iCs/>
          <w:szCs w:val="24"/>
        </w:rPr>
        <w:t xml:space="preserve"> </w:t>
      </w:r>
      <w:r w:rsidRPr="00D84759">
        <w:rPr>
          <w:rFonts w:eastAsia="宋体" w:cs="Times New Roman"/>
          <w:i/>
          <w:iCs/>
          <w:szCs w:val="24"/>
        </w:rPr>
        <w:t>aureus</w:t>
      </w:r>
      <w:r w:rsidRPr="00D84759">
        <w:rPr>
          <w:rFonts w:eastAsia="宋体" w:cs="Times New Roman"/>
          <w:szCs w:val="24"/>
        </w:rPr>
        <w:t xml:space="preserve"> (</w:t>
      </w:r>
      <w:bookmarkStart w:id="7" w:name="_Hlk201091224"/>
      <w:r w:rsidRPr="00D84759">
        <w:rPr>
          <w:rFonts w:eastAsia="宋体" w:cs="Times New Roman"/>
          <w:szCs w:val="24"/>
        </w:rPr>
        <w:t>10</w:t>
      </w:r>
      <w:r w:rsidRPr="00D84759">
        <w:rPr>
          <w:rFonts w:eastAsia="宋体" w:cs="Times New Roman"/>
          <w:szCs w:val="24"/>
          <w:vertAlign w:val="superscript"/>
        </w:rPr>
        <w:t>8</w:t>
      </w:r>
      <w:r w:rsidRPr="00D84759">
        <w:rPr>
          <w:rFonts w:eastAsia="宋体" w:cs="Times New Roman"/>
          <w:szCs w:val="24"/>
        </w:rPr>
        <w:t xml:space="preserve"> CFU mL</w:t>
      </w:r>
      <w:r w:rsidRPr="00D84759">
        <w:rPr>
          <w:rFonts w:eastAsia="宋体" w:cs="Times New Roman"/>
          <w:szCs w:val="24"/>
          <w:vertAlign w:val="superscript"/>
        </w:rPr>
        <w:t>-1</w:t>
      </w:r>
      <w:bookmarkEnd w:id="7"/>
      <w:r w:rsidRPr="00D84759">
        <w:rPr>
          <w:rFonts w:eastAsia="宋体" w:cs="Times New Roman"/>
          <w:szCs w:val="24"/>
        </w:rPr>
        <w:t>), obtaining a diabetic wound infection model. Then the mice with diabetic wounds were randomly divided into five groups: I</w:t>
      </w:r>
      <w:bookmarkStart w:id="8" w:name="OLE_LINK9"/>
      <w:r w:rsidRPr="00D84759">
        <w:rPr>
          <w:rFonts w:eastAsia="宋体" w:cs="Times New Roman"/>
          <w:szCs w:val="24"/>
        </w:rPr>
        <w:t xml:space="preserve">, Control; II, Light; III, bandage; IV, </w:t>
      </w:r>
      <w:r w:rsidRPr="00D84759">
        <w:rPr>
          <w:rFonts w:eastAsiaTheme="minorEastAsia" w:cs="Times New Roman"/>
        </w:rPr>
        <w:t>PCL/PAN</w:t>
      </w:r>
      <w:r w:rsidRPr="00D84759">
        <w:rPr>
          <w:rFonts w:eastAsiaTheme="minorEastAsia" w:cs="Times New Roman"/>
          <w:vertAlign w:val="subscript"/>
        </w:rPr>
        <w:t>1.6%Ce6</w:t>
      </w:r>
      <w:r w:rsidRPr="00D84759">
        <w:rPr>
          <w:rFonts w:eastAsia="宋体" w:cs="Times New Roman"/>
          <w:szCs w:val="24"/>
        </w:rPr>
        <w:t xml:space="preserve">; V, </w:t>
      </w:r>
      <w:r w:rsidRPr="00D84759">
        <w:rPr>
          <w:rFonts w:eastAsiaTheme="minorEastAsia" w:cs="Times New Roman"/>
        </w:rPr>
        <w:t>PCL/PAN</w:t>
      </w:r>
      <w:r w:rsidRPr="00D84759">
        <w:rPr>
          <w:rFonts w:eastAsiaTheme="minorEastAsia" w:cs="Times New Roman"/>
          <w:vertAlign w:val="subscript"/>
        </w:rPr>
        <w:t>1.6%Ce6</w:t>
      </w:r>
      <w:r w:rsidRPr="00D84759">
        <w:rPr>
          <w:rFonts w:eastAsia="宋体" w:cs="Times New Roman"/>
          <w:szCs w:val="24"/>
        </w:rPr>
        <w:t>+Light.</w:t>
      </w:r>
      <w:bookmarkEnd w:id="8"/>
      <w:r w:rsidRPr="00D84759">
        <w:rPr>
          <w:rFonts w:eastAsia="宋体" w:cs="Times New Roman"/>
          <w:szCs w:val="24"/>
        </w:rPr>
        <w:t xml:space="preserve"> These wounds were treated in different ways, among which groups II, V were co-irradiated with red light (</w:t>
      </w:r>
      <w:r w:rsidR="00F20B25" w:rsidRPr="00D84759">
        <w:rPr>
          <w:rFonts w:eastAsia="宋体" w:cs="Times New Roman"/>
          <w:szCs w:val="24"/>
        </w:rPr>
        <w:t xml:space="preserve">5 min, </w:t>
      </w:r>
      <w:r w:rsidRPr="00D84759">
        <w:rPr>
          <w:rFonts w:eastAsia="宋体" w:cs="Times New Roman"/>
          <w:szCs w:val="24"/>
        </w:rPr>
        <w:t>20 mW cm</w:t>
      </w:r>
      <w:r w:rsidRPr="00D84759">
        <w:rPr>
          <w:rFonts w:eastAsia="宋体" w:cs="Times New Roman"/>
          <w:szCs w:val="24"/>
          <w:vertAlign w:val="superscript"/>
        </w:rPr>
        <w:t>-2</w:t>
      </w:r>
      <w:r w:rsidRPr="00D84759">
        <w:rPr>
          <w:rFonts w:eastAsia="宋体" w:cs="Times New Roman"/>
          <w:szCs w:val="24"/>
        </w:rPr>
        <w:t>) and 660 nm laser (</w:t>
      </w:r>
      <w:r w:rsidR="00F20B25" w:rsidRPr="00D84759">
        <w:rPr>
          <w:rFonts w:eastAsia="宋体" w:cs="Times New Roman"/>
          <w:szCs w:val="24"/>
        </w:rPr>
        <w:t xml:space="preserve">10 min, </w:t>
      </w:r>
      <w:r w:rsidRPr="00D84759">
        <w:rPr>
          <w:rFonts w:eastAsia="宋体" w:cs="Times New Roman"/>
          <w:szCs w:val="24"/>
        </w:rPr>
        <w:t>80 mW cm</w:t>
      </w:r>
      <w:r w:rsidRPr="00D84759">
        <w:rPr>
          <w:rFonts w:eastAsia="宋体" w:cs="Times New Roman"/>
          <w:szCs w:val="24"/>
          <w:vertAlign w:val="superscript"/>
        </w:rPr>
        <w:t>-2</w:t>
      </w:r>
      <w:r w:rsidRPr="00D84759">
        <w:rPr>
          <w:rFonts w:eastAsia="宋体" w:cs="Times New Roman"/>
          <w:szCs w:val="24"/>
        </w:rPr>
        <w:t>), group III was covered with bandage, and groups IV-V were covered with</w:t>
      </w:r>
      <w:r w:rsidRPr="00D84759">
        <w:rPr>
          <w:rFonts w:eastAsiaTheme="minorEastAsia" w:cs="Times New Roman"/>
        </w:rPr>
        <w:t xml:space="preserve"> PCL/PAN</w:t>
      </w:r>
      <w:r w:rsidRPr="00D84759">
        <w:rPr>
          <w:rFonts w:eastAsiaTheme="minorEastAsia" w:cs="Times New Roman"/>
          <w:vertAlign w:val="subscript"/>
        </w:rPr>
        <w:t>1.6%Ce6</w:t>
      </w:r>
      <w:r w:rsidRPr="00D84759">
        <w:rPr>
          <w:rFonts w:eastAsia="宋体" w:cs="Times New Roman"/>
          <w:szCs w:val="24"/>
        </w:rPr>
        <w:t xml:space="preserve"> membranes. </w:t>
      </w:r>
      <w:bookmarkEnd w:id="6"/>
      <w:r w:rsidRPr="00D84759">
        <w:rPr>
          <w:rFonts w:eastAsia="宋体" w:cs="Times New Roman"/>
          <w:szCs w:val="24"/>
        </w:rPr>
        <w:t xml:space="preserve">The healing process was monitored by camera and quantified by </w:t>
      </w:r>
      <w:r w:rsidRPr="00D84759">
        <w:rPr>
          <w:rFonts w:cs="Times New Roman"/>
        </w:rPr>
        <w:t>Image J software. The degree of wound healing was expressed by wound closure rate (CR): CR (%) = A</w:t>
      </w:r>
      <w:r w:rsidRPr="00D84759">
        <w:rPr>
          <w:rFonts w:cs="Times New Roman"/>
          <w:vertAlign w:val="subscript"/>
        </w:rPr>
        <w:t>0</w:t>
      </w:r>
      <w:r w:rsidRPr="00D84759">
        <w:rPr>
          <w:rFonts w:cs="Times New Roman"/>
        </w:rPr>
        <w:t>- Ac /A</w:t>
      </w:r>
      <w:r w:rsidRPr="00D84759">
        <w:rPr>
          <w:rFonts w:cs="Times New Roman"/>
          <w:vertAlign w:val="subscript"/>
        </w:rPr>
        <w:t>0</w:t>
      </w:r>
      <w:r w:rsidRPr="00D84759">
        <w:rPr>
          <w:rFonts w:cs="Times New Roman"/>
        </w:rPr>
        <w:t>×100%, where A</w:t>
      </w:r>
      <w:r w:rsidRPr="00D84759">
        <w:rPr>
          <w:rFonts w:cs="Times New Roman"/>
          <w:vertAlign w:val="subscript"/>
        </w:rPr>
        <w:t>0</w:t>
      </w:r>
      <w:r w:rsidRPr="00D84759">
        <w:rPr>
          <w:rFonts w:cs="Times New Roman"/>
        </w:rPr>
        <w:t xml:space="preserve"> is the wound closure area on day 0, and A</w:t>
      </w:r>
      <w:r w:rsidRPr="00D84759">
        <w:rPr>
          <w:rFonts w:cs="Times New Roman"/>
          <w:vertAlign w:val="subscript"/>
        </w:rPr>
        <w:t>c</w:t>
      </w:r>
      <w:r w:rsidRPr="00D84759">
        <w:rPr>
          <w:rFonts w:cs="Times New Roman"/>
        </w:rPr>
        <w:t xml:space="preserve"> is the wound closure area on a certain day. In addition, the bacteria were collected from the wound bed on the 3rd and 17th day by sterile cotton swabs.</w:t>
      </w:r>
      <w:r w:rsidR="000A4F5E" w:rsidRPr="00D84759">
        <w:rPr>
          <w:rFonts w:cs="Times New Roman"/>
        </w:rPr>
        <w:t xml:space="preserve"> </w:t>
      </w:r>
      <w:bookmarkStart w:id="9" w:name="_Hlk201168648"/>
      <w:r w:rsidR="000A4F5E" w:rsidRPr="00D84759">
        <w:rPr>
          <w:rFonts w:cs="Times New Roman"/>
        </w:rPr>
        <w:t xml:space="preserve">To assess the biosafety, the </w:t>
      </w:r>
      <w:r w:rsidR="000A4F5E" w:rsidRPr="00D84759">
        <w:rPr>
          <w:rFonts w:eastAsia="宋体" w:cs="Times New Roman"/>
          <w:szCs w:val="24"/>
        </w:rPr>
        <w:t>major organs from control and V groups were harvested for histopathological evaluation through H&amp;E staining. At the same time, venous blood samples from the eye socket were collected and used for blood routine analysis.</w:t>
      </w:r>
      <w:bookmarkEnd w:id="9"/>
    </w:p>
    <w:p w14:paraId="6C14C6DE" w14:textId="29CC0A4A" w:rsidR="004E1B6C" w:rsidRPr="0050126B" w:rsidRDefault="0050126B" w:rsidP="0050126B">
      <w:pPr>
        <w:spacing w:beforeLines="100" w:before="326" w:afterLines="100" w:after="326"/>
        <w:rPr>
          <w:rFonts w:eastAsiaTheme="minorEastAsia" w:cs="Times New Roman"/>
          <w:b/>
          <w:bCs/>
          <w:sz w:val="28"/>
          <w:szCs w:val="28"/>
        </w:rPr>
      </w:pPr>
      <w:r w:rsidRPr="0050126B">
        <w:rPr>
          <w:rFonts w:eastAsiaTheme="minorEastAsia" w:cs="Times New Roman" w:hint="eastAsia"/>
          <w:b/>
          <w:bCs/>
          <w:sz w:val="28"/>
          <w:szCs w:val="28"/>
        </w:rPr>
        <w:t>S</w:t>
      </w:r>
      <w:r w:rsidR="004E1B6C" w:rsidRPr="0050126B">
        <w:rPr>
          <w:rFonts w:eastAsiaTheme="minorEastAsia" w:cs="Times New Roman"/>
          <w:b/>
          <w:bCs/>
          <w:sz w:val="28"/>
          <w:szCs w:val="28"/>
        </w:rPr>
        <w:t xml:space="preserve">2 </w:t>
      </w:r>
      <w:r w:rsidR="005F4845" w:rsidRPr="0050126B">
        <w:rPr>
          <w:rFonts w:eastAsiaTheme="minorEastAsia" w:cs="Times New Roman"/>
          <w:b/>
          <w:bCs/>
          <w:sz w:val="28"/>
          <w:szCs w:val="28"/>
        </w:rPr>
        <w:t xml:space="preserve">Supplementary </w:t>
      </w:r>
      <w:r w:rsidR="004E1B6C" w:rsidRPr="0050126B">
        <w:rPr>
          <w:rFonts w:eastAsiaTheme="minorEastAsia" w:cs="Times New Roman"/>
          <w:b/>
          <w:bCs/>
          <w:sz w:val="28"/>
          <w:szCs w:val="28"/>
        </w:rPr>
        <w:t>Figures</w:t>
      </w:r>
    </w:p>
    <w:p w14:paraId="4EE44235" w14:textId="77777777" w:rsidR="00ED6394" w:rsidRPr="00D84759" w:rsidRDefault="00ED6394" w:rsidP="00363757">
      <w:pPr>
        <w:spacing w:beforeLines="50" w:before="163" w:afterLines="50" w:after="163"/>
        <w:jc w:val="center"/>
        <w:rPr>
          <w:rFonts w:cs="Times New Roman"/>
          <w:b/>
          <w:bCs/>
          <w:szCs w:val="24"/>
        </w:rPr>
      </w:pPr>
      <w:bookmarkStart w:id="10" w:name="_Hlk202172817"/>
      <w:r w:rsidRPr="00D84759">
        <w:rPr>
          <w:rFonts w:cs="Times New Roman"/>
          <w:b/>
          <w:bCs/>
          <w:noProof/>
          <w:szCs w:val="24"/>
        </w:rPr>
        <w:drawing>
          <wp:inline distT="0" distB="0" distL="0" distR="0" wp14:anchorId="3BA39C0A" wp14:editId="0EA5F345">
            <wp:extent cx="1995532" cy="2040387"/>
            <wp:effectExtent l="0" t="3493" r="1588" b="1587"/>
            <wp:docPr id="121465874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21087" r="5544"/>
                    <a:stretch>
                      <a:fillRect/>
                    </a:stretch>
                  </pic:blipFill>
                  <pic:spPr bwMode="auto">
                    <a:xfrm rot="5400000">
                      <a:off x="0" y="0"/>
                      <a:ext cx="2003778" cy="2048819"/>
                    </a:xfrm>
                    <a:prstGeom prst="rect">
                      <a:avLst/>
                    </a:prstGeom>
                    <a:noFill/>
                    <a:ln>
                      <a:noFill/>
                    </a:ln>
                    <a:extLst>
                      <a:ext uri="{53640926-AAD7-44D8-BBD7-CCE9431645EC}">
                        <a14:shadowObscured xmlns:a14="http://schemas.microsoft.com/office/drawing/2010/main"/>
                      </a:ext>
                    </a:extLst>
                  </pic:spPr>
                </pic:pic>
              </a:graphicData>
            </a:graphic>
          </wp:inline>
        </w:drawing>
      </w:r>
    </w:p>
    <w:p w14:paraId="25CCC4B8" w14:textId="00F2FB11" w:rsidR="00ED6394" w:rsidRPr="0050126B" w:rsidRDefault="0050126B" w:rsidP="00363757">
      <w:pPr>
        <w:spacing w:beforeLines="50" w:before="163" w:afterLines="50" w:after="163"/>
        <w:rPr>
          <w:rFonts w:eastAsiaTheme="minorEastAsia" w:cs="Times New Roman"/>
          <w:szCs w:val="24"/>
        </w:rPr>
      </w:pPr>
      <w:r w:rsidRPr="0050126B">
        <w:rPr>
          <w:rFonts w:cs="Times New Roman"/>
          <w:b/>
          <w:bCs/>
          <w:szCs w:val="24"/>
        </w:rPr>
        <w:t>Fig.</w:t>
      </w:r>
      <w:r w:rsidR="00ED6394" w:rsidRPr="00D84759">
        <w:rPr>
          <w:rFonts w:cs="Times New Roman"/>
          <w:b/>
          <w:bCs/>
          <w:szCs w:val="24"/>
        </w:rPr>
        <w:t xml:space="preserve"> S1</w:t>
      </w:r>
      <w:r w:rsidR="00ED6394" w:rsidRPr="00D84759">
        <w:rPr>
          <w:rFonts w:cs="Times New Roman"/>
          <w:szCs w:val="24"/>
        </w:rPr>
        <w:t xml:space="preserve"> Evaluation of gas permeability of the PCL/PAN fibrous membranes</w:t>
      </w:r>
    </w:p>
    <w:p w14:paraId="44E821CC" w14:textId="77777777" w:rsidR="008F787C" w:rsidRPr="00D84759" w:rsidRDefault="008F787C" w:rsidP="00363757">
      <w:pPr>
        <w:spacing w:beforeLines="50" w:before="163" w:afterLines="50" w:after="163"/>
        <w:jc w:val="center"/>
        <w:rPr>
          <w:rFonts w:cs="Times New Roman"/>
        </w:rPr>
      </w:pPr>
      <w:bookmarkStart w:id="11" w:name="_Hlk202172216"/>
      <w:bookmarkEnd w:id="10"/>
      <w:r w:rsidRPr="00D84759">
        <w:rPr>
          <w:rFonts w:cs="Times New Roman"/>
          <w:noProof/>
        </w:rPr>
        <w:drawing>
          <wp:inline distT="0" distB="0" distL="0" distR="0" wp14:anchorId="03307E35" wp14:editId="4169434B">
            <wp:extent cx="3004820" cy="2123235"/>
            <wp:effectExtent l="0" t="0" r="0" b="0"/>
            <wp:docPr id="128399677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7452"/>
                    <a:stretch>
                      <a:fillRect/>
                    </a:stretch>
                  </pic:blipFill>
                  <pic:spPr bwMode="auto">
                    <a:xfrm>
                      <a:off x="0" y="0"/>
                      <a:ext cx="3014648" cy="2130180"/>
                    </a:xfrm>
                    <a:prstGeom prst="rect">
                      <a:avLst/>
                    </a:prstGeom>
                    <a:noFill/>
                    <a:ln>
                      <a:noFill/>
                    </a:ln>
                    <a:extLst>
                      <a:ext uri="{53640926-AAD7-44D8-BBD7-CCE9431645EC}">
                        <a14:shadowObscured xmlns:a14="http://schemas.microsoft.com/office/drawing/2010/main"/>
                      </a:ext>
                    </a:extLst>
                  </pic:spPr>
                </pic:pic>
              </a:graphicData>
            </a:graphic>
          </wp:inline>
        </w:drawing>
      </w:r>
    </w:p>
    <w:p w14:paraId="6FC586D2" w14:textId="7E475AFA" w:rsidR="00D62FE2" w:rsidRPr="00D84759" w:rsidRDefault="0050126B" w:rsidP="0050126B">
      <w:pPr>
        <w:spacing w:beforeLines="50" w:before="163" w:afterLines="50" w:after="163"/>
        <w:jc w:val="center"/>
        <w:rPr>
          <w:rFonts w:cs="Times New Roman"/>
          <w:szCs w:val="24"/>
        </w:rPr>
      </w:pPr>
      <w:r w:rsidRPr="0050126B">
        <w:rPr>
          <w:rFonts w:cs="Times New Roman"/>
          <w:b/>
          <w:bCs/>
          <w:szCs w:val="24"/>
        </w:rPr>
        <w:t>Fig.</w:t>
      </w:r>
      <w:r w:rsidR="008F787C" w:rsidRPr="00D84759">
        <w:rPr>
          <w:rFonts w:cs="Times New Roman"/>
          <w:b/>
          <w:bCs/>
          <w:szCs w:val="24"/>
        </w:rPr>
        <w:t xml:space="preserve"> S</w:t>
      </w:r>
      <w:r w:rsidR="00D62FE2" w:rsidRPr="00D84759">
        <w:rPr>
          <w:rFonts w:cs="Times New Roman"/>
          <w:b/>
          <w:bCs/>
          <w:szCs w:val="24"/>
        </w:rPr>
        <w:t>2</w:t>
      </w:r>
      <w:r w:rsidR="008F787C" w:rsidRPr="00D84759">
        <w:rPr>
          <w:rFonts w:cs="Times New Roman"/>
          <w:szCs w:val="24"/>
        </w:rPr>
        <w:t xml:space="preserve"> Force-displacement curves of PAN, PCL and PCL/PAN</w:t>
      </w:r>
      <w:r w:rsidR="008F787C" w:rsidRPr="00D84759">
        <w:rPr>
          <w:rFonts w:cs="Times New Roman"/>
          <w:szCs w:val="24"/>
          <w:vertAlign w:val="subscript"/>
        </w:rPr>
        <w:t>1.6%Ce6</w:t>
      </w:r>
      <w:r w:rsidR="008F787C" w:rsidRPr="00D84759">
        <w:rPr>
          <w:rFonts w:cs="Times New Roman"/>
          <w:szCs w:val="24"/>
        </w:rPr>
        <w:t xml:space="preserve"> fibrous membranes</w:t>
      </w:r>
      <w:bookmarkEnd w:id="11"/>
      <w:r w:rsidR="00D62FE2" w:rsidRPr="00D84759">
        <w:rPr>
          <w:rFonts w:cs="Times New Roman"/>
          <w:noProof/>
          <w:szCs w:val="24"/>
        </w:rPr>
        <w:drawing>
          <wp:inline distT="0" distB="0" distL="0" distR="0" wp14:anchorId="1F83D67E" wp14:editId="71BCCC16">
            <wp:extent cx="2958550" cy="2266122"/>
            <wp:effectExtent l="0" t="0" r="0" b="127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991732" cy="2291538"/>
                    </a:xfrm>
                    <a:prstGeom prst="rect">
                      <a:avLst/>
                    </a:prstGeom>
                  </pic:spPr>
                </pic:pic>
              </a:graphicData>
            </a:graphic>
          </wp:inline>
        </w:drawing>
      </w:r>
    </w:p>
    <w:p w14:paraId="07D207D9" w14:textId="72EE5F0D" w:rsidR="00D62FE2" w:rsidRPr="00D84759" w:rsidRDefault="0050126B" w:rsidP="00363757">
      <w:pPr>
        <w:spacing w:beforeLines="50" w:before="163" w:afterLines="50" w:after="163"/>
        <w:rPr>
          <w:rFonts w:eastAsia="宋体" w:cs="Times New Roman"/>
          <w:szCs w:val="24"/>
        </w:rPr>
      </w:pPr>
      <w:r w:rsidRPr="0050126B">
        <w:rPr>
          <w:rFonts w:cs="Times New Roman"/>
          <w:b/>
          <w:bCs/>
          <w:szCs w:val="24"/>
        </w:rPr>
        <w:t>Fig.</w:t>
      </w:r>
      <w:r w:rsidR="00D62FE2" w:rsidRPr="00D84759">
        <w:rPr>
          <w:rFonts w:cs="Times New Roman"/>
          <w:b/>
          <w:bCs/>
          <w:szCs w:val="24"/>
        </w:rPr>
        <w:t xml:space="preserve"> S3</w:t>
      </w:r>
      <w:r w:rsidR="00D62FE2" w:rsidRPr="00D84759">
        <w:rPr>
          <w:rFonts w:cs="Times New Roman"/>
          <w:szCs w:val="24"/>
        </w:rPr>
        <w:t xml:space="preserve"> Absorbance </w:t>
      </w:r>
      <w:r w:rsidR="00D62FE2" w:rsidRPr="00D84759">
        <w:rPr>
          <w:rFonts w:eastAsia="宋体" w:cs="Times New Roman"/>
          <w:szCs w:val="24"/>
        </w:rPr>
        <w:t>PCL/PAN</w:t>
      </w:r>
      <w:r w:rsidR="00D62FE2" w:rsidRPr="00D84759">
        <w:rPr>
          <w:rFonts w:eastAsia="宋体" w:cs="Times New Roman"/>
          <w:szCs w:val="24"/>
          <w:vertAlign w:val="subscript"/>
        </w:rPr>
        <w:t>x%Ce6</w:t>
      </w:r>
      <w:r w:rsidR="00D62FE2" w:rsidRPr="00D84759">
        <w:rPr>
          <w:rFonts w:eastAsia="宋体" w:cs="Times New Roman"/>
          <w:szCs w:val="24"/>
        </w:rPr>
        <w:t xml:space="preserve"> (X=0, 0.8, 1.6, and 3.3)</w:t>
      </w:r>
    </w:p>
    <w:p w14:paraId="4D0AAFA3" w14:textId="77977AAB" w:rsidR="00EA7B22" w:rsidRPr="00D84759" w:rsidRDefault="00EA7B22" w:rsidP="00363757">
      <w:pPr>
        <w:spacing w:beforeLines="50" w:before="163" w:afterLines="50" w:after="163"/>
        <w:jc w:val="center"/>
        <w:rPr>
          <w:rFonts w:eastAsia="宋体" w:cs="Times New Roman"/>
          <w:szCs w:val="24"/>
        </w:rPr>
      </w:pPr>
      <w:bookmarkStart w:id="12" w:name="_Hlk202210558"/>
      <w:r w:rsidRPr="00D84759">
        <w:rPr>
          <w:rFonts w:eastAsia="宋体" w:cs="Times New Roman"/>
          <w:noProof/>
          <w:szCs w:val="24"/>
        </w:rPr>
        <w:drawing>
          <wp:inline distT="0" distB="0" distL="0" distR="0" wp14:anchorId="006DE076" wp14:editId="6D8CA49B">
            <wp:extent cx="3791585" cy="2711087"/>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a:extLst>
                        <a:ext uri="{28A0092B-C50C-407E-A947-70E740481C1C}">
                          <a14:useLocalDpi xmlns:a14="http://schemas.microsoft.com/office/drawing/2010/main" val="0"/>
                        </a:ext>
                      </a:extLst>
                    </a:blip>
                    <a:srcRect t="6740"/>
                    <a:stretch/>
                  </pic:blipFill>
                  <pic:spPr bwMode="auto">
                    <a:xfrm>
                      <a:off x="0" y="0"/>
                      <a:ext cx="3791585" cy="2711087"/>
                    </a:xfrm>
                    <a:prstGeom prst="rect">
                      <a:avLst/>
                    </a:prstGeom>
                    <a:noFill/>
                    <a:ln>
                      <a:noFill/>
                    </a:ln>
                    <a:extLst>
                      <a:ext uri="{53640926-AAD7-44D8-BBD7-CCE9431645EC}">
                        <a14:shadowObscured xmlns:a14="http://schemas.microsoft.com/office/drawing/2010/main"/>
                      </a:ext>
                    </a:extLst>
                  </pic:spPr>
                </pic:pic>
              </a:graphicData>
            </a:graphic>
          </wp:inline>
        </w:drawing>
      </w:r>
    </w:p>
    <w:p w14:paraId="6F97F554" w14:textId="3DC167B0" w:rsidR="00EA7B22" w:rsidRPr="00D84759" w:rsidRDefault="0050126B" w:rsidP="00363757">
      <w:pPr>
        <w:spacing w:beforeLines="50" w:before="163" w:afterLines="50" w:after="163"/>
        <w:rPr>
          <w:rFonts w:eastAsia="宋体" w:cs="Times New Roman"/>
          <w:b/>
          <w:bCs/>
          <w:szCs w:val="24"/>
        </w:rPr>
      </w:pPr>
      <w:r w:rsidRPr="0050126B">
        <w:rPr>
          <w:rFonts w:cs="Times New Roman"/>
          <w:b/>
          <w:bCs/>
          <w:szCs w:val="24"/>
        </w:rPr>
        <w:t>Fig.</w:t>
      </w:r>
      <w:r w:rsidR="00EA7B22" w:rsidRPr="00D84759">
        <w:rPr>
          <w:rFonts w:cs="Times New Roman"/>
          <w:b/>
          <w:bCs/>
          <w:szCs w:val="24"/>
        </w:rPr>
        <w:t xml:space="preserve"> S4</w:t>
      </w:r>
      <w:r w:rsidR="00EA7B22" w:rsidRPr="00D84759">
        <w:rPr>
          <w:rFonts w:cs="Times New Roman"/>
          <w:szCs w:val="24"/>
        </w:rPr>
        <w:t xml:space="preserve"> The </w:t>
      </w:r>
      <w:bookmarkStart w:id="13" w:name="_Hlk202210233"/>
      <w:r w:rsidR="00EA7B22" w:rsidRPr="00D84759">
        <w:rPr>
          <w:rFonts w:cs="Times New Roman"/>
          <w:szCs w:val="24"/>
        </w:rPr>
        <w:t>absorbance of the</w:t>
      </w:r>
      <w:bookmarkEnd w:id="13"/>
      <w:r w:rsidR="00EA7B22" w:rsidRPr="00D84759">
        <w:rPr>
          <w:rFonts w:cs="Times New Roman"/>
          <w:szCs w:val="24"/>
        </w:rPr>
        <w:t xml:space="preserve"> </w:t>
      </w:r>
      <w:bookmarkStart w:id="14" w:name="_Hlk202210224"/>
      <w:r w:rsidR="00EA7B22" w:rsidRPr="00D84759">
        <w:rPr>
          <w:rFonts w:cs="Times New Roman"/>
          <w:szCs w:val="24"/>
        </w:rPr>
        <w:t>supernatant</w:t>
      </w:r>
      <w:bookmarkEnd w:id="14"/>
      <w:r w:rsidR="00EA7B22" w:rsidRPr="00D84759">
        <w:rPr>
          <w:rFonts w:cs="Times New Roman"/>
          <w:szCs w:val="24"/>
        </w:rPr>
        <w:t xml:space="preserve"> after the membrane was </w:t>
      </w:r>
      <w:bookmarkStart w:id="15" w:name="_Hlk202209400"/>
      <w:r w:rsidR="00EA7B22" w:rsidRPr="00D84759">
        <w:rPr>
          <w:rFonts w:cs="Times New Roman"/>
          <w:szCs w:val="24"/>
        </w:rPr>
        <w:t>soaked in the solution for 7 days</w:t>
      </w:r>
    </w:p>
    <w:bookmarkEnd w:id="12"/>
    <w:bookmarkEnd w:id="15"/>
    <w:p w14:paraId="1135313C" w14:textId="399C173A" w:rsidR="003D639E" w:rsidRPr="00D84759" w:rsidRDefault="003D639E" w:rsidP="00363757">
      <w:pPr>
        <w:spacing w:beforeLines="50" w:before="163" w:afterLines="50" w:after="163"/>
        <w:rPr>
          <w:rFonts w:eastAsia="宋体" w:cs="Times New Roman"/>
          <w:szCs w:val="24"/>
        </w:rPr>
      </w:pPr>
    </w:p>
    <w:p w14:paraId="428715AB" w14:textId="77777777" w:rsidR="00496B67" w:rsidRPr="00D84759" w:rsidRDefault="00496B67" w:rsidP="00363757">
      <w:pPr>
        <w:spacing w:beforeLines="50" w:before="163" w:afterLines="50" w:after="163"/>
        <w:rPr>
          <w:rFonts w:cs="Times New Roman"/>
          <w:szCs w:val="24"/>
        </w:rPr>
      </w:pPr>
      <w:bookmarkStart w:id="16" w:name="_Hlk202212805"/>
      <w:r w:rsidRPr="00D84759">
        <w:rPr>
          <w:noProof/>
        </w:rPr>
        <w:drawing>
          <wp:inline distT="0" distB="0" distL="0" distR="0" wp14:anchorId="4CD801E3" wp14:editId="15CD45CC">
            <wp:extent cx="5759450" cy="74422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59450" cy="744220"/>
                    </a:xfrm>
                    <a:prstGeom prst="rect">
                      <a:avLst/>
                    </a:prstGeom>
                  </pic:spPr>
                </pic:pic>
              </a:graphicData>
            </a:graphic>
          </wp:inline>
        </w:drawing>
      </w:r>
    </w:p>
    <w:p w14:paraId="535707ED" w14:textId="3FB3AF6B" w:rsidR="00496B67" w:rsidRPr="00D84759" w:rsidRDefault="0050126B" w:rsidP="00363757">
      <w:pPr>
        <w:spacing w:beforeLines="50" w:before="163" w:afterLines="50" w:after="163"/>
        <w:rPr>
          <w:rFonts w:cs="Times New Roman"/>
          <w:szCs w:val="24"/>
        </w:rPr>
      </w:pPr>
      <w:r w:rsidRPr="0050126B">
        <w:rPr>
          <w:rFonts w:cs="Times New Roman" w:hint="eastAsia"/>
          <w:b/>
          <w:bCs/>
          <w:szCs w:val="24"/>
        </w:rPr>
        <w:t>Fig.</w:t>
      </w:r>
      <w:r w:rsidR="00496B67" w:rsidRPr="00D84759">
        <w:rPr>
          <w:rFonts w:cs="Times New Roman"/>
          <w:b/>
          <w:bCs/>
          <w:szCs w:val="24"/>
        </w:rPr>
        <w:t xml:space="preserve"> S5 </w:t>
      </w:r>
      <w:r w:rsidR="00300065" w:rsidRPr="00D84759">
        <w:rPr>
          <w:rFonts w:eastAsia="宋体" w:cs="Times New Roman"/>
          <w:szCs w:val="21"/>
        </w:rPr>
        <w:t>Top view of the anti-gravity drainage of PCL/PAN1.6%Ce6 after being exposed to light</w:t>
      </w:r>
    </w:p>
    <w:bookmarkEnd w:id="16"/>
    <w:p w14:paraId="3433CE88" w14:textId="77777777" w:rsidR="00496B67" w:rsidRPr="00D84759" w:rsidRDefault="00496B67" w:rsidP="00363757">
      <w:pPr>
        <w:spacing w:beforeLines="50" w:before="163" w:afterLines="50" w:after="163"/>
        <w:rPr>
          <w:rFonts w:eastAsia="宋体" w:cs="Times New Roman"/>
          <w:szCs w:val="24"/>
        </w:rPr>
      </w:pPr>
    </w:p>
    <w:p w14:paraId="114A16B9" w14:textId="77777777" w:rsidR="003D639E" w:rsidRPr="00D84759" w:rsidRDefault="003D639E" w:rsidP="00363757">
      <w:pPr>
        <w:spacing w:beforeLines="50" w:before="163" w:afterLines="50" w:after="163"/>
        <w:jc w:val="center"/>
        <w:rPr>
          <w:rFonts w:cs="Times New Roman"/>
          <w:b/>
          <w:bCs/>
          <w:szCs w:val="24"/>
        </w:rPr>
      </w:pPr>
      <w:r w:rsidRPr="00D84759">
        <w:rPr>
          <w:rFonts w:eastAsia="宋体" w:cs="Times New Roman" w:hint="eastAsia"/>
          <w:szCs w:val="24"/>
        </w:rPr>
        <w:t xml:space="preserve"> </w:t>
      </w:r>
      <w:r w:rsidRPr="00D84759">
        <w:rPr>
          <w:noProof/>
        </w:rPr>
        <w:drawing>
          <wp:inline distT="0" distB="0" distL="0" distR="0" wp14:anchorId="0B1D4218" wp14:editId="7C7D5A0C">
            <wp:extent cx="2819868" cy="1910388"/>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828611" cy="1916311"/>
                    </a:xfrm>
                    <a:prstGeom prst="rect">
                      <a:avLst/>
                    </a:prstGeom>
                  </pic:spPr>
                </pic:pic>
              </a:graphicData>
            </a:graphic>
          </wp:inline>
        </w:drawing>
      </w:r>
    </w:p>
    <w:p w14:paraId="625670FA" w14:textId="790F9497" w:rsidR="003D639E" w:rsidRPr="0050126B" w:rsidRDefault="0050126B" w:rsidP="0050126B">
      <w:pPr>
        <w:spacing w:beforeLines="50" w:before="163" w:afterLines="50" w:after="163"/>
        <w:jc w:val="left"/>
        <w:rPr>
          <w:rFonts w:eastAsiaTheme="minorEastAsia" w:cs="Times New Roman"/>
          <w:szCs w:val="24"/>
        </w:rPr>
      </w:pPr>
      <w:r w:rsidRPr="0050126B">
        <w:rPr>
          <w:rFonts w:cs="Times New Roman"/>
          <w:b/>
          <w:bCs/>
          <w:szCs w:val="24"/>
        </w:rPr>
        <w:t>Fig.</w:t>
      </w:r>
      <w:r w:rsidR="003D639E" w:rsidRPr="00D84759">
        <w:rPr>
          <w:rFonts w:cs="Times New Roman"/>
          <w:b/>
          <w:bCs/>
          <w:szCs w:val="24"/>
        </w:rPr>
        <w:t xml:space="preserve"> S</w:t>
      </w:r>
      <w:r w:rsidR="00496B67" w:rsidRPr="00D84759">
        <w:rPr>
          <w:rFonts w:cs="Times New Roman"/>
          <w:b/>
          <w:bCs/>
          <w:szCs w:val="24"/>
        </w:rPr>
        <w:t>6</w:t>
      </w:r>
      <w:r w:rsidR="003D639E" w:rsidRPr="00D84759">
        <w:rPr>
          <w:rFonts w:cs="Times New Roman"/>
          <w:b/>
          <w:bCs/>
          <w:szCs w:val="24"/>
        </w:rPr>
        <w:t xml:space="preserve"> </w:t>
      </w:r>
      <w:r w:rsidR="003D639E" w:rsidRPr="00D84759">
        <w:rPr>
          <w:rFonts w:cs="Times New Roman"/>
          <w:szCs w:val="24"/>
        </w:rPr>
        <w:t>The</w:t>
      </w:r>
      <w:r w:rsidR="003D639E" w:rsidRPr="00D84759">
        <w:rPr>
          <w:rFonts w:cs="Times New Roman"/>
          <w:b/>
          <w:bCs/>
          <w:szCs w:val="24"/>
        </w:rPr>
        <w:t xml:space="preserve"> </w:t>
      </w:r>
      <w:r w:rsidR="003D639E" w:rsidRPr="00D84759">
        <w:rPr>
          <w:rFonts w:cs="Times New Roman"/>
          <w:szCs w:val="24"/>
        </w:rPr>
        <w:t>SEM of PCL after irradiation</w:t>
      </w:r>
    </w:p>
    <w:p w14:paraId="0FCF1AC8" w14:textId="324D4F28" w:rsidR="00D62FE2" w:rsidRPr="00D84759" w:rsidRDefault="00C8637A" w:rsidP="00363757">
      <w:pPr>
        <w:spacing w:beforeLines="50" w:before="163" w:afterLines="50" w:after="163"/>
        <w:jc w:val="center"/>
        <w:rPr>
          <w:rFonts w:eastAsiaTheme="minorEastAsia" w:cs="Times New Roman"/>
          <w:szCs w:val="24"/>
        </w:rPr>
      </w:pPr>
      <w:bookmarkStart w:id="17" w:name="_Hlk202175600"/>
      <w:r w:rsidRPr="00D84759">
        <w:rPr>
          <w:noProof/>
        </w:rPr>
        <w:drawing>
          <wp:inline distT="0" distB="0" distL="0" distR="0" wp14:anchorId="5AE27DCF" wp14:editId="33DEF891">
            <wp:extent cx="5759450" cy="2452370"/>
            <wp:effectExtent l="0" t="0" r="0" b="508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59450" cy="2452370"/>
                    </a:xfrm>
                    <a:prstGeom prst="rect">
                      <a:avLst/>
                    </a:prstGeom>
                  </pic:spPr>
                </pic:pic>
              </a:graphicData>
            </a:graphic>
          </wp:inline>
        </w:drawing>
      </w:r>
    </w:p>
    <w:p w14:paraId="66D38F90" w14:textId="12DF607E" w:rsidR="004E1B6C" w:rsidRPr="00D84759" w:rsidRDefault="0050126B" w:rsidP="0050126B">
      <w:pPr>
        <w:spacing w:beforeLines="50" w:before="163" w:afterLines="50" w:after="163"/>
        <w:jc w:val="left"/>
        <w:rPr>
          <w:rFonts w:eastAsia="宋体" w:cs="Times New Roman"/>
          <w:szCs w:val="24"/>
        </w:rPr>
      </w:pPr>
      <w:r w:rsidRPr="0050126B">
        <w:rPr>
          <w:rFonts w:cs="Times New Roman"/>
          <w:b/>
          <w:bCs/>
          <w:szCs w:val="24"/>
        </w:rPr>
        <w:t>Fig.</w:t>
      </w:r>
      <w:r w:rsidR="00057B50" w:rsidRPr="00D84759">
        <w:rPr>
          <w:rFonts w:cs="Times New Roman"/>
          <w:b/>
          <w:bCs/>
          <w:szCs w:val="24"/>
        </w:rPr>
        <w:t xml:space="preserve"> S</w:t>
      </w:r>
      <w:r w:rsidR="00496B67" w:rsidRPr="00D84759">
        <w:rPr>
          <w:rFonts w:cs="Times New Roman"/>
          <w:b/>
          <w:bCs/>
          <w:szCs w:val="24"/>
        </w:rPr>
        <w:t>7</w:t>
      </w:r>
      <w:r w:rsidR="00057B50" w:rsidRPr="00D84759">
        <w:rPr>
          <w:rFonts w:cs="Times New Roman"/>
          <w:b/>
          <w:bCs/>
          <w:szCs w:val="24"/>
        </w:rPr>
        <w:t xml:space="preserve"> </w:t>
      </w:r>
      <w:r w:rsidR="00057B50" w:rsidRPr="00D84759">
        <w:rPr>
          <w:rFonts w:eastAsiaTheme="minorEastAsia" w:cs="Times New Roman"/>
          <w:szCs w:val="24"/>
        </w:rPr>
        <w:t>(</w:t>
      </w:r>
      <w:r w:rsidR="00057B50" w:rsidRPr="0050126B">
        <w:rPr>
          <w:rFonts w:eastAsiaTheme="minorEastAsia" w:cs="Times New Roman"/>
          <w:b/>
          <w:bCs/>
          <w:szCs w:val="24"/>
        </w:rPr>
        <w:t>a</w:t>
      </w:r>
      <w:r w:rsidR="00057B50" w:rsidRPr="00D84759">
        <w:rPr>
          <w:rFonts w:eastAsiaTheme="minorEastAsia" w:cs="Times New Roman"/>
          <w:szCs w:val="24"/>
        </w:rPr>
        <w:t>) Photothermal stability during light ON/OFF cycles. (</w:t>
      </w:r>
      <w:r w:rsidR="00057B50" w:rsidRPr="0050126B">
        <w:rPr>
          <w:rFonts w:eastAsiaTheme="minorEastAsia" w:cs="Times New Roman"/>
          <w:b/>
          <w:bCs/>
          <w:szCs w:val="24"/>
        </w:rPr>
        <w:t>b</w:t>
      </w:r>
      <w:r w:rsidR="00057B50" w:rsidRPr="00D84759">
        <w:rPr>
          <w:rFonts w:eastAsiaTheme="minorEastAsia" w:cs="Times New Roman"/>
          <w:szCs w:val="24"/>
        </w:rPr>
        <w:t>) Time constant s</w:t>
      </w:r>
      <w:bookmarkEnd w:id="17"/>
    </w:p>
    <w:p w14:paraId="0E0741B4" w14:textId="77777777" w:rsidR="004E1B6C" w:rsidRPr="00D84759" w:rsidRDefault="004E1B6C" w:rsidP="00363757">
      <w:pPr>
        <w:spacing w:beforeLines="50" w:before="163" w:afterLines="50" w:after="163"/>
        <w:jc w:val="center"/>
        <w:rPr>
          <w:rFonts w:eastAsia="宋体" w:cs="Times New Roman"/>
          <w:szCs w:val="24"/>
        </w:rPr>
      </w:pPr>
      <w:r w:rsidRPr="00D84759">
        <w:rPr>
          <w:rFonts w:eastAsia="宋体" w:cs="Times New Roman"/>
          <w:noProof/>
          <w:szCs w:val="24"/>
        </w:rPr>
        <w:drawing>
          <wp:inline distT="0" distB="0" distL="0" distR="0" wp14:anchorId="42D5E4F5" wp14:editId="5AAEFB13">
            <wp:extent cx="3430988" cy="2564067"/>
            <wp:effectExtent l="0" t="0" r="0" b="8255"/>
            <wp:docPr id="13" name="图片 2">
              <a:extLst xmlns:a="http://schemas.openxmlformats.org/drawingml/2006/main">
                <a:ext uri="{FF2B5EF4-FFF2-40B4-BE49-F238E27FC236}">
                  <a16:creationId xmlns:a16="http://schemas.microsoft.com/office/drawing/2014/main" id="{F92106CF-90C9-48B6-AC99-577065149A3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a:extLst>
                        <a:ext uri="{FF2B5EF4-FFF2-40B4-BE49-F238E27FC236}">
                          <a16:creationId xmlns:a16="http://schemas.microsoft.com/office/drawing/2014/main" id="{F92106CF-90C9-48B6-AC99-577065149A33}"/>
                        </a:ext>
                      </a:extLst>
                    </pic:cNvPr>
                    <pic:cNvPicPr>
                      <a:picLocks noChangeAspect="1"/>
                    </pic:cNvPicPr>
                  </pic:nvPicPr>
                  <pic:blipFill rotWithShape="1">
                    <a:blip r:embed="rId17"/>
                    <a:srcRect t="9876" r="11594"/>
                    <a:stretch/>
                  </pic:blipFill>
                  <pic:spPr bwMode="auto">
                    <a:xfrm>
                      <a:off x="0" y="0"/>
                      <a:ext cx="3439204" cy="2570207"/>
                    </a:xfrm>
                    <a:prstGeom prst="rect">
                      <a:avLst/>
                    </a:prstGeom>
                    <a:ln>
                      <a:noFill/>
                    </a:ln>
                    <a:extLst>
                      <a:ext uri="{53640926-AAD7-44D8-BBD7-CCE9431645EC}">
                        <a14:shadowObscured xmlns:a14="http://schemas.microsoft.com/office/drawing/2010/main"/>
                      </a:ext>
                    </a:extLst>
                  </pic:spPr>
                </pic:pic>
              </a:graphicData>
            </a:graphic>
          </wp:inline>
        </w:drawing>
      </w:r>
    </w:p>
    <w:p w14:paraId="52399006" w14:textId="1E857148" w:rsidR="00496B67" w:rsidRPr="00D84759" w:rsidRDefault="0050126B" w:rsidP="00363757">
      <w:pPr>
        <w:spacing w:beforeLines="50" w:before="163" w:afterLines="50" w:after="163"/>
        <w:rPr>
          <w:rFonts w:eastAsia="宋体" w:cs="Times New Roman"/>
          <w:szCs w:val="24"/>
        </w:rPr>
      </w:pPr>
      <w:r w:rsidRPr="0050126B">
        <w:rPr>
          <w:rFonts w:cs="Times New Roman"/>
          <w:b/>
          <w:bCs/>
          <w:szCs w:val="24"/>
        </w:rPr>
        <w:t>Fig.</w:t>
      </w:r>
      <w:r w:rsidR="004E1B6C" w:rsidRPr="00D84759">
        <w:rPr>
          <w:rFonts w:cs="Times New Roman"/>
          <w:b/>
          <w:bCs/>
          <w:szCs w:val="24"/>
        </w:rPr>
        <w:t xml:space="preserve"> S</w:t>
      </w:r>
      <w:r w:rsidR="00496B67" w:rsidRPr="00D84759">
        <w:rPr>
          <w:rFonts w:cs="Times New Roman"/>
          <w:b/>
          <w:bCs/>
          <w:szCs w:val="24"/>
        </w:rPr>
        <w:t>8</w:t>
      </w:r>
      <w:r w:rsidR="004E1B6C" w:rsidRPr="00D84759">
        <w:rPr>
          <w:rFonts w:cs="Times New Roman"/>
          <w:szCs w:val="24"/>
        </w:rPr>
        <w:t xml:space="preserve"> Mass change in the </w:t>
      </w:r>
      <w:r w:rsidR="004E1B6C" w:rsidRPr="00D84759">
        <w:rPr>
          <w:rFonts w:eastAsia="宋体" w:cs="Times New Roman"/>
          <w:szCs w:val="24"/>
        </w:rPr>
        <w:t>PCL/PAN</w:t>
      </w:r>
      <w:r w:rsidR="004E1B6C" w:rsidRPr="00D84759">
        <w:rPr>
          <w:rFonts w:eastAsia="宋体" w:cs="Times New Roman"/>
          <w:szCs w:val="24"/>
          <w:vertAlign w:val="subscript"/>
        </w:rPr>
        <w:t>1.6%Ce6</w:t>
      </w:r>
      <w:r w:rsidR="004E1B6C" w:rsidRPr="00D84759">
        <w:rPr>
          <w:rFonts w:eastAsia="宋体" w:cs="Times New Roman"/>
          <w:szCs w:val="24"/>
        </w:rPr>
        <w:t xml:space="preserve"> and PCL/PAN</w:t>
      </w:r>
      <w:r w:rsidR="004E1B6C" w:rsidRPr="00D84759">
        <w:rPr>
          <w:rFonts w:eastAsia="宋体" w:cs="Times New Roman"/>
          <w:szCs w:val="24"/>
          <w:vertAlign w:val="subscript"/>
        </w:rPr>
        <w:t>1.6%Ce6</w:t>
      </w:r>
      <w:r w:rsidR="004E1B6C" w:rsidRPr="00D84759">
        <w:rPr>
          <w:rFonts w:eastAsia="宋体" w:cs="Times New Roman"/>
          <w:szCs w:val="21"/>
        </w:rPr>
        <w:t>+light groups</w:t>
      </w:r>
    </w:p>
    <w:p w14:paraId="5E725DD2" w14:textId="77777777" w:rsidR="004E1B6C" w:rsidRPr="00D84759" w:rsidRDefault="004E1B6C" w:rsidP="00363757">
      <w:pPr>
        <w:spacing w:beforeLines="50" w:before="163" w:afterLines="50" w:after="163"/>
        <w:jc w:val="center"/>
        <w:rPr>
          <w:rFonts w:eastAsia="宋体" w:cs="Times New Roman"/>
          <w:szCs w:val="24"/>
        </w:rPr>
      </w:pPr>
      <w:r w:rsidRPr="00D84759">
        <w:rPr>
          <w:rFonts w:cs="Times New Roman"/>
          <w:noProof/>
        </w:rPr>
        <w:drawing>
          <wp:inline distT="0" distB="0" distL="0" distR="0" wp14:anchorId="571A60E8" wp14:editId="4584B1EC">
            <wp:extent cx="3283476" cy="265176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293089" cy="2659523"/>
                    </a:xfrm>
                    <a:prstGeom prst="rect">
                      <a:avLst/>
                    </a:prstGeom>
                  </pic:spPr>
                </pic:pic>
              </a:graphicData>
            </a:graphic>
          </wp:inline>
        </w:drawing>
      </w:r>
    </w:p>
    <w:p w14:paraId="64862504" w14:textId="05E2F826" w:rsidR="004E1B6C" w:rsidRPr="00D84759" w:rsidRDefault="0050126B" w:rsidP="00363757">
      <w:pPr>
        <w:spacing w:beforeLines="50" w:before="163" w:afterLines="50" w:after="163"/>
        <w:rPr>
          <w:rFonts w:eastAsia="AdvPSTim" w:cs="Times New Roman"/>
          <w:color w:val="000000"/>
          <w:kern w:val="0"/>
          <w:szCs w:val="20"/>
        </w:rPr>
      </w:pPr>
      <w:r w:rsidRPr="0050126B">
        <w:rPr>
          <w:rFonts w:cs="Times New Roman"/>
          <w:b/>
          <w:bCs/>
          <w:szCs w:val="24"/>
        </w:rPr>
        <w:t>Fig.</w:t>
      </w:r>
      <w:r w:rsidR="004E1B6C" w:rsidRPr="00D84759">
        <w:rPr>
          <w:rFonts w:cs="Times New Roman"/>
          <w:b/>
          <w:bCs/>
          <w:szCs w:val="24"/>
        </w:rPr>
        <w:t xml:space="preserve"> S</w:t>
      </w:r>
      <w:r w:rsidR="00496B67" w:rsidRPr="00D84759">
        <w:rPr>
          <w:rFonts w:cs="Times New Roman"/>
          <w:b/>
          <w:bCs/>
          <w:szCs w:val="24"/>
        </w:rPr>
        <w:t>9</w:t>
      </w:r>
      <w:r w:rsidR="004E1B6C" w:rsidRPr="00D84759">
        <w:rPr>
          <w:rFonts w:cs="Times New Roman"/>
          <w:szCs w:val="24"/>
        </w:rPr>
        <w:t xml:space="preserve"> </w:t>
      </w:r>
      <w:bookmarkStart w:id="18" w:name="_Hlk177585611"/>
      <w:r w:rsidR="004E1B6C" w:rsidRPr="00D84759">
        <w:rPr>
          <w:rFonts w:eastAsia="宋体" w:cs="Times New Roman"/>
          <w:szCs w:val="21"/>
        </w:rPr>
        <w:t>The change in SOSG fluorescence spectra was induced by PCL/PAN</w:t>
      </w:r>
      <w:r w:rsidR="004E1B6C" w:rsidRPr="00D84759">
        <w:rPr>
          <w:rFonts w:eastAsia="宋体" w:cs="Times New Roman"/>
          <w:szCs w:val="21"/>
          <w:vertAlign w:val="subscript"/>
        </w:rPr>
        <w:t>1.6%Ce6</w:t>
      </w:r>
      <w:r w:rsidR="004E1B6C" w:rsidRPr="00D84759">
        <w:rPr>
          <w:rFonts w:eastAsia="宋体" w:cs="Times New Roman"/>
          <w:szCs w:val="21"/>
        </w:rPr>
        <w:t xml:space="preserve"> at 25 </w:t>
      </w:r>
      <w:r w:rsidR="004E1B6C" w:rsidRPr="00D84759">
        <w:rPr>
          <w:rFonts w:eastAsia="AdvPSTim" w:cs="Times New Roman"/>
          <w:color w:val="000000"/>
          <w:kern w:val="0"/>
          <w:szCs w:val="20"/>
        </w:rPr>
        <w:t>°C</w:t>
      </w:r>
    </w:p>
    <w:bookmarkEnd w:id="18"/>
    <w:p w14:paraId="6B9E51D6" w14:textId="77777777" w:rsidR="005B6059" w:rsidRPr="00D84759" w:rsidRDefault="005B6059" w:rsidP="00363757">
      <w:pPr>
        <w:spacing w:beforeLines="50" w:before="163" w:afterLines="50" w:after="163"/>
        <w:rPr>
          <w:rFonts w:eastAsia="宋体" w:cs="Times New Roman"/>
          <w:szCs w:val="24"/>
        </w:rPr>
      </w:pPr>
    </w:p>
    <w:p w14:paraId="0414D05B" w14:textId="77777777" w:rsidR="004E1B6C" w:rsidRPr="00D84759" w:rsidRDefault="004E1B6C" w:rsidP="00363757">
      <w:pPr>
        <w:spacing w:beforeLines="50" w:before="163" w:afterLines="50" w:after="163"/>
        <w:rPr>
          <w:rFonts w:eastAsia="宋体" w:cs="Times New Roman"/>
          <w:szCs w:val="24"/>
        </w:rPr>
      </w:pPr>
      <w:r w:rsidRPr="00D84759">
        <w:rPr>
          <w:rFonts w:cs="Times New Roman"/>
          <w:noProof/>
        </w:rPr>
        <w:drawing>
          <wp:inline distT="0" distB="0" distL="0" distR="0" wp14:anchorId="0B24C8E4" wp14:editId="1D3B9345">
            <wp:extent cx="5759450" cy="2470785"/>
            <wp:effectExtent l="0" t="0" r="0" b="571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759450" cy="2470785"/>
                    </a:xfrm>
                    <a:prstGeom prst="rect">
                      <a:avLst/>
                    </a:prstGeom>
                  </pic:spPr>
                </pic:pic>
              </a:graphicData>
            </a:graphic>
          </wp:inline>
        </w:drawing>
      </w:r>
    </w:p>
    <w:p w14:paraId="0F97CE35" w14:textId="5BFD9825" w:rsidR="004E1B6C" w:rsidRPr="00D84759" w:rsidRDefault="0050126B" w:rsidP="00363757">
      <w:pPr>
        <w:spacing w:beforeLines="50" w:before="163" w:afterLines="50" w:after="163"/>
        <w:rPr>
          <w:rFonts w:eastAsia="宋体" w:cs="Times New Roman"/>
          <w:szCs w:val="24"/>
        </w:rPr>
      </w:pPr>
      <w:r w:rsidRPr="0050126B">
        <w:rPr>
          <w:rFonts w:cs="Times New Roman"/>
          <w:b/>
          <w:bCs/>
          <w:szCs w:val="24"/>
        </w:rPr>
        <w:t>Fig.</w:t>
      </w:r>
      <w:r w:rsidR="004E1B6C" w:rsidRPr="00D84759">
        <w:rPr>
          <w:rFonts w:cs="Times New Roman"/>
          <w:b/>
          <w:bCs/>
          <w:szCs w:val="24"/>
        </w:rPr>
        <w:t xml:space="preserve"> S</w:t>
      </w:r>
      <w:r w:rsidR="00EA7B22" w:rsidRPr="00D84759">
        <w:rPr>
          <w:rFonts w:cs="Times New Roman"/>
          <w:b/>
          <w:bCs/>
          <w:szCs w:val="24"/>
        </w:rPr>
        <w:t>10</w:t>
      </w:r>
      <w:r w:rsidR="004E1B6C" w:rsidRPr="00D84759">
        <w:rPr>
          <w:rFonts w:cs="Times New Roman"/>
          <w:szCs w:val="24"/>
        </w:rPr>
        <w:t xml:space="preserve"> </w:t>
      </w:r>
      <w:r w:rsidR="004E1B6C" w:rsidRPr="00D84759">
        <w:rPr>
          <w:rFonts w:eastAsia="宋体" w:cs="Times New Roman"/>
          <w:szCs w:val="21"/>
        </w:rPr>
        <w:t xml:space="preserve">SEM images of </w:t>
      </w:r>
      <w:proofErr w:type="gramStart"/>
      <w:r w:rsidR="004E1B6C" w:rsidRPr="00D84759">
        <w:rPr>
          <w:rFonts w:eastAsia="宋体" w:cs="Times New Roman"/>
          <w:i/>
          <w:iCs/>
          <w:szCs w:val="24"/>
        </w:rPr>
        <w:t>E.coli</w:t>
      </w:r>
      <w:proofErr w:type="gramEnd"/>
      <w:r w:rsidR="004E1B6C" w:rsidRPr="00D84759">
        <w:rPr>
          <w:rFonts w:eastAsia="宋体" w:cs="Times New Roman"/>
          <w:szCs w:val="21"/>
        </w:rPr>
        <w:t xml:space="preserve"> and </w:t>
      </w:r>
      <w:r w:rsidR="004E1B6C" w:rsidRPr="00D84759">
        <w:rPr>
          <w:rFonts w:eastAsia="宋体" w:cs="Times New Roman"/>
          <w:i/>
          <w:iCs/>
          <w:szCs w:val="24"/>
        </w:rPr>
        <w:t>S. aureus</w:t>
      </w:r>
      <w:r w:rsidR="004E1B6C" w:rsidRPr="00D84759">
        <w:rPr>
          <w:rFonts w:eastAsia="宋体" w:cs="Times New Roman"/>
          <w:szCs w:val="21"/>
        </w:rPr>
        <w:t xml:space="preserve"> after treatment with PCL/PAN or PCL/PAN</w:t>
      </w:r>
      <w:r w:rsidR="004E1B6C" w:rsidRPr="00D84759">
        <w:rPr>
          <w:rFonts w:eastAsia="宋体" w:cs="Times New Roman"/>
          <w:szCs w:val="21"/>
          <w:vertAlign w:val="subscript"/>
        </w:rPr>
        <w:t>1.6%Ce6</w:t>
      </w:r>
      <w:r w:rsidR="004E1B6C" w:rsidRPr="00D84759">
        <w:rPr>
          <w:rFonts w:eastAsia="宋体" w:cs="Times New Roman"/>
          <w:szCs w:val="21"/>
        </w:rPr>
        <w:t xml:space="preserve"> under light irradiation</w:t>
      </w:r>
    </w:p>
    <w:p w14:paraId="47A2B06E" w14:textId="77777777" w:rsidR="00496B67" w:rsidRPr="00D84759" w:rsidRDefault="00496B67" w:rsidP="00363757">
      <w:pPr>
        <w:spacing w:beforeLines="50" w:before="163" w:afterLines="50" w:after="163"/>
        <w:jc w:val="center"/>
        <w:rPr>
          <w:rFonts w:eastAsia="宋体" w:cs="Times New Roman"/>
          <w:szCs w:val="24"/>
        </w:rPr>
      </w:pPr>
      <w:bookmarkStart w:id="19" w:name="_Hlk201090345"/>
      <w:r w:rsidRPr="00D84759">
        <w:rPr>
          <w:rFonts w:cs="Times New Roman"/>
          <w:noProof/>
        </w:rPr>
        <w:drawing>
          <wp:inline distT="0" distB="0" distL="0" distR="0" wp14:anchorId="79F83CD3" wp14:editId="43425341">
            <wp:extent cx="2962456" cy="2248462"/>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978292" cy="2260481"/>
                    </a:xfrm>
                    <a:prstGeom prst="rect">
                      <a:avLst/>
                    </a:prstGeom>
                  </pic:spPr>
                </pic:pic>
              </a:graphicData>
            </a:graphic>
          </wp:inline>
        </w:drawing>
      </w:r>
    </w:p>
    <w:p w14:paraId="72DF08CD" w14:textId="7C8ED52E" w:rsidR="00F20B25" w:rsidRPr="00D84759" w:rsidRDefault="0050126B" w:rsidP="0050126B">
      <w:pPr>
        <w:spacing w:beforeLines="50" w:before="163" w:afterLines="50" w:after="163"/>
        <w:jc w:val="left"/>
        <w:rPr>
          <w:rFonts w:eastAsia="宋体" w:cs="Times New Roman"/>
          <w:szCs w:val="24"/>
        </w:rPr>
      </w:pPr>
      <w:r w:rsidRPr="0050126B">
        <w:rPr>
          <w:rFonts w:cs="Times New Roman"/>
          <w:b/>
          <w:bCs/>
          <w:szCs w:val="24"/>
        </w:rPr>
        <w:t>Fig.</w:t>
      </w:r>
      <w:r w:rsidR="00496B67" w:rsidRPr="0050126B">
        <w:rPr>
          <w:rFonts w:cs="Times New Roman"/>
          <w:b/>
          <w:bCs/>
          <w:szCs w:val="24"/>
        </w:rPr>
        <w:t xml:space="preserve"> S11</w:t>
      </w:r>
      <w:r w:rsidR="00496B67" w:rsidRPr="0050126B">
        <w:rPr>
          <w:rFonts w:cs="Times New Roman"/>
          <w:szCs w:val="24"/>
        </w:rPr>
        <w:t xml:space="preserve"> </w:t>
      </w:r>
      <w:r w:rsidR="00496B67" w:rsidRPr="0050126B">
        <w:rPr>
          <w:rFonts w:eastAsia="ScalaSansPro-Regular" w:cs="Times New Roman"/>
          <w:kern w:val="0"/>
          <w:szCs w:val="21"/>
        </w:rPr>
        <w:t>Calcein-AM fluorescent staining images of cells</w:t>
      </w:r>
    </w:p>
    <w:bookmarkEnd w:id="19"/>
    <w:p w14:paraId="76CA8356" w14:textId="521D793F" w:rsidR="005F4845" w:rsidRPr="00D84759" w:rsidRDefault="005F4845" w:rsidP="00363757">
      <w:pPr>
        <w:spacing w:beforeLines="50" w:before="163" w:afterLines="50" w:after="163"/>
        <w:rPr>
          <w:rFonts w:eastAsia="宋体" w:cs="Times New Roman"/>
          <w:szCs w:val="24"/>
        </w:rPr>
      </w:pPr>
    </w:p>
    <w:p w14:paraId="4FC13B3B" w14:textId="0687F86F" w:rsidR="005F4845" w:rsidRPr="00D84759" w:rsidRDefault="00057B50" w:rsidP="00363757">
      <w:pPr>
        <w:spacing w:beforeLines="50" w:before="163" w:afterLines="50" w:after="163"/>
        <w:jc w:val="center"/>
        <w:rPr>
          <w:rFonts w:eastAsia="宋体" w:cs="Times New Roman"/>
          <w:szCs w:val="24"/>
        </w:rPr>
      </w:pPr>
      <w:bookmarkStart w:id="20" w:name="_Hlk202175568"/>
      <w:r w:rsidRPr="00D84759">
        <w:rPr>
          <w:rFonts w:eastAsia="宋体" w:cs="Times New Roman"/>
          <w:noProof/>
          <w:szCs w:val="24"/>
        </w:rPr>
        <w:drawing>
          <wp:inline distT="0" distB="0" distL="0" distR="0" wp14:anchorId="295263C3" wp14:editId="6F49FAF5">
            <wp:extent cx="2612189" cy="1959142"/>
            <wp:effectExtent l="0" t="0" r="0" b="3175"/>
            <wp:docPr id="3" name="图片 2">
              <a:extLst xmlns:a="http://schemas.openxmlformats.org/drawingml/2006/main">
                <a:ext uri="{FF2B5EF4-FFF2-40B4-BE49-F238E27FC236}">
                  <a16:creationId xmlns:a16="http://schemas.microsoft.com/office/drawing/2014/main" id="{17A69B3D-3C25-4637-90D7-005C7BFD223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a:extLst>
                        <a:ext uri="{FF2B5EF4-FFF2-40B4-BE49-F238E27FC236}">
                          <a16:creationId xmlns:a16="http://schemas.microsoft.com/office/drawing/2014/main" id="{17A69B3D-3C25-4637-90D7-005C7BFD2238}"/>
                        </a:ext>
                      </a:extLst>
                    </pic:cNvPr>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0" y="0"/>
                      <a:ext cx="2616411" cy="1962308"/>
                    </a:xfrm>
                    <a:prstGeom prst="rect">
                      <a:avLst/>
                    </a:prstGeom>
                  </pic:spPr>
                </pic:pic>
              </a:graphicData>
            </a:graphic>
          </wp:inline>
        </w:drawing>
      </w:r>
    </w:p>
    <w:p w14:paraId="769AE8D2" w14:textId="10C48708" w:rsidR="00057B50" w:rsidRPr="00D84759" w:rsidRDefault="0050126B" w:rsidP="0050126B">
      <w:pPr>
        <w:spacing w:beforeLines="50" w:before="163" w:afterLines="50" w:after="163"/>
        <w:jc w:val="left"/>
        <w:rPr>
          <w:rFonts w:eastAsia="宋体" w:cs="Times New Roman"/>
          <w:szCs w:val="24"/>
        </w:rPr>
      </w:pPr>
      <w:r w:rsidRPr="0050126B">
        <w:rPr>
          <w:rFonts w:eastAsia="宋体" w:cs="Times New Roman"/>
          <w:b/>
          <w:bCs/>
          <w:szCs w:val="24"/>
        </w:rPr>
        <w:t>Fig.</w:t>
      </w:r>
      <w:r w:rsidR="00057B50" w:rsidRPr="00D84759">
        <w:rPr>
          <w:rFonts w:eastAsia="宋体" w:cs="Times New Roman"/>
          <w:b/>
          <w:bCs/>
          <w:szCs w:val="24"/>
        </w:rPr>
        <w:t xml:space="preserve"> S1</w:t>
      </w:r>
      <w:r w:rsidR="00EA7B22" w:rsidRPr="00D84759">
        <w:rPr>
          <w:rFonts w:eastAsia="宋体" w:cs="Times New Roman"/>
          <w:b/>
          <w:bCs/>
          <w:szCs w:val="24"/>
        </w:rPr>
        <w:t>2</w:t>
      </w:r>
      <w:r w:rsidR="00057B50" w:rsidRPr="00D84759">
        <w:rPr>
          <w:rFonts w:eastAsia="宋体" w:cs="Times New Roman"/>
          <w:szCs w:val="24"/>
        </w:rPr>
        <w:t xml:space="preserve"> Infrared thermal image at the wound sites</w:t>
      </w:r>
    </w:p>
    <w:bookmarkEnd w:id="20"/>
    <w:p w14:paraId="4DCE92DB" w14:textId="77777777" w:rsidR="004E1B6C" w:rsidRPr="00D84759" w:rsidRDefault="004E1B6C" w:rsidP="00363757">
      <w:pPr>
        <w:spacing w:beforeLines="50" w:before="163" w:afterLines="50" w:after="163"/>
        <w:rPr>
          <w:rFonts w:eastAsia="宋体" w:cs="Times New Roman"/>
          <w:szCs w:val="24"/>
        </w:rPr>
      </w:pPr>
      <w:r w:rsidRPr="00D84759">
        <w:rPr>
          <w:rFonts w:cs="Times New Roman"/>
          <w:noProof/>
        </w:rPr>
        <w:drawing>
          <wp:inline distT="0" distB="0" distL="0" distR="0" wp14:anchorId="118D79A3" wp14:editId="7B802533">
            <wp:extent cx="5759450" cy="873125"/>
            <wp:effectExtent l="0" t="0" r="0" b="317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759450" cy="873125"/>
                    </a:xfrm>
                    <a:prstGeom prst="rect">
                      <a:avLst/>
                    </a:prstGeom>
                  </pic:spPr>
                </pic:pic>
              </a:graphicData>
            </a:graphic>
          </wp:inline>
        </w:drawing>
      </w:r>
    </w:p>
    <w:p w14:paraId="08E4BFF7" w14:textId="78BF151C" w:rsidR="004E1B6C" w:rsidRPr="00D84759" w:rsidRDefault="0050126B" w:rsidP="00363757">
      <w:pPr>
        <w:spacing w:beforeLines="50" w:before="163" w:afterLines="50" w:after="163"/>
        <w:rPr>
          <w:rFonts w:eastAsia="宋体" w:cs="Times New Roman"/>
          <w:szCs w:val="24"/>
        </w:rPr>
      </w:pPr>
      <w:r w:rsidRPr="0050126B">
        <w:rPr>
          <w:rFonts w:cs="Times New Roman"/>
          <w:b/>
          <w:bCs/>
          <w:szCs w:val="24"/>
        </w:rPr>
        <w:t>Fig.</w:t>
      </w:r>
      <w:r w:rsidR="004E1B6C" w:rsidRPr="00D84759">
        <w:rPr>
          <w:rFonts w:cs="Times New Roman"/>
          <w:b/>
          <w:bCs/>
          <w:szCs w:val="24"/>
        </w:rPr>
        <w:t xml:space="preserve"> S</w:t>
      </w:r>
      <w:r w:rsidR="00C8637A" w:rsidRPr="00D84759">
        <w:rPr>
          <w:rFonts w:cs="Times New Roman"/>
          <w:b/>
          <w:bCs/>
          <w:szCs w:val="24"/>
        </w:rPr>
        <w:t>1</w:t>
      </w:r>
      <w:r w:rsidR="00EA7B22" w:rsidRPr="00D84759">
        <w:rPr>
          <w:rFonts w:cs="Times New Roman"/>
          <w:b/>
          <w:bCs/>
          <w:szCs w:val="24"/>
        </w:rPr>
        <w:t>3</w:t>
      </w:r>
      <w:r>
        <w:rPr>
          <w:rFonts w:eastAsiaTheme="minorEastAsia" w:cs="Times New Roman" w:hint="eastAsia"/>
          <w:b/>
          <w:bCs/>
          <w:szCs w:val="24"/>
        </w:rPr>
        <w:t xml:space="preserve"> </w:t>
      </w:r>
      <w:r w:rsidR="004E1B6C" w:rsidRPr="00D84759">
        <w:rPr>
          <w:rFonts w:eastAsia="宋体" w:cs="Times New Roman"/>
          <w:szCs w:val="24"/>
        </w:rPr>
        <w:t>Immunofluorescence staining of CD11b/c (green), CD206 (red), and iNOS (yellow) within wounds on day 7</w:t>
      </w:r>
    </w:p>
    <w:p w14:paraId="75E11678" w14:textId="77777777" w:rsidR="004E1B6C" w:rsidRPr="00D84759" w:rsidRDefault="004E1B6C" w:rsidP="00363757">
      <w:pPr>
        <w:spacing w:beforeLines="50" w:before="163" w:afterLines="50" w:after="163"/>
        <w:rPr>
          <w:rFonts w:eastAsia="宋体" w:cs="Times New Roman"/>
          <w:szCs w:val="24"/>
        </w:rPr>
      </w:pPr>
    </w:p>
    <w:p w14:paraId="4C76A32F" w14:textId="77777777" w:rsidR="004E1B6C" w:rsidRPr="00D84759" w:rsidRDefault="004E1B6C" w:rsidP="00363757">
      <w:pPr>
        <w:spacing w:beforeLines="50" w:before="163" w:afterLines="50" w:after="163"/>
        <w:jc w:val="center"/>
        <w:rPr>
          <w:rFonts w:eastAsia="宋体" w:cs="Times New Roman"/>
          <w:szCs w:val="24"/>
        </w:rPr>
      </w:pPr>
      <w:r w:rsidRPr="00D84759">
        <w:rPr>
          <w:rFonts w:cs="Times New Roman"/>
          <w:noProof/>
        </w:rPr>
        <w:drawing>
          <wp:inline distT="0" distB="0" distL="0" distR="0" wp14:anchorId="7E1FFE33" wp14:editId="762BD604">
            <wp:extent cx="2084893" cy="2099145"/>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087856" cy="2102129"/>
                    </a:xfrm>
                    <a:prstGeom prst="rect">
                      <a:avLst/>
                    </a:prstGeom>
                  </pic:spPr>
                </pic:pic>
              </a:graphicData>
            </a:graphic>
          </wp:inline>
        </w:drawing>
      </w:r>
    </w:p>
    <w:p w14:paraId="7E5F0FFF" w14:textId="11555F3F" w:rsidR="004E1B6C" w:rsidRPr="00D84759" w:rsidRDefault="0050126B" w:rsidP="0050126B">
      <w:pPr>
        <w:spacing w:beforeLines="50" w:before="163" w:afterLines="50" w:after="163"/>
        <w:jc w:val="left"/>
        <w:rPr>
          <w:rFonts w:eastAsia="宋体" w:cs="Times New Roman"/>
          <w:szCs w:val="24"/>
        </w:rPr>
      </w:pPr>
      <w:r w:rsidRPr="0050126B">
        <w:rPr>
          <w:rFonts w:cs="Times New Roman"/>
          <w:b/>
          <w:bCs/>
          <w:szCs w:val="24"/>
        </w:rPr>
        <w:t>Fig.</w:t>
      </w:r>
      <w:r w:rsidR="004E1B6C" w:rsidRPr="00D84759">
        <w:rPr>
          <w:rFonts w:cs="Times New Roman"/>
          <w:b/>
          <w:bCs/>
          <w:szCs w:val="24"/>
        </w:rPr>
        <w:t xml:space="preserve"> S</w:t>
      </w:r>
      <w:r w:rsidR="00C8637A" w:rsidRPr="00D84759">
        <w:rPr>
          <w:rFonts w:cs="Times New Roman"/>
          <w:b/>
          <w:bCs/>
          <w:szCs w:val="24"/>
        </w:rPr>
        <w:t>1</w:t>
      </w:r>
      <w:r w:rsidR="00EA7B22" w:rsidRPr="00D84759">
        <w:rPr>
          <w:rFonts w:cs="Times New Roman"/>
          <w:b/>
          <w:bCs/>
          <w:szCs w:val="24"/>
        </w:rPr>
        <w:t>4</w:t>
      </w:r>
      <w:r w:rsidR="004E1B6C" w:rsidRPr="00D84759">
        <w:rPr>
          <w:rFonts w:cs="Times New Roman"/>
          <w:szCs w:val="24"/>
        </w:rPr>
        <w:t xml:space="preserve"> </w:t>
      </w:r>
      <w:r w:rsidR="004E1B6C" w:rsidRPr="00D84759">
        <w:rPr>
          <w:rFonts w:eastAsia="宋体" w:cs="Times New Roman"/>
          <w:szCs w:val="24"/>
        </w:rPr>
        <w:t>The proportion of M2 phenotype macrophage</w:t>
      </w:r>
    </w:p>
    <w:p w14:paraId="4B2FA29B" w14:textId="1848FA9F" w:rsidR="003E4E03" w:rsidRPr="00D84759" w:rsidRDefault="003E4E03" w:rsidP="00363757">
      <w:pPr>
        <w:spacing w:beforeLines="50" w:before="163" w:afterLines="50" w:after="163"/>
        <w:rPr>
          <w:rFonts w:eastAsia="宋体" w:cs="Times New Roman"/>
          <w:szCs w:val="24"/>
        </w:rPr>
      </w:pPr>
    </w:p>
    <w:p w14:paraId="42C36500" w14:textId="32ADC045" w:rsidR="006E601B" w:rsidRPr="00D84759" w:rsidRDefault="006E601B" w:rsidP="00363757">
      <w:pPr>
        <w:spacing w:beforeLines="50" w:before="163" w:afterLines="50" w:after="163"/>
        <w:rPr>
          <w:rFonts w:eastAsia="宋体" w:cs="Times New Roman"/>
          <w:szCs w:val="24"/>
        </w:rPr>
      </w:pPr>
      <w:r w:rsidRPr="00D84759">
        <w:rPr>
          <w:rFonts w:cs="Times New Roman"/>
          <w:noProof/>
        </w:rPr>
        <w:drawing>
          <wp:inline distT="0" distB="0" distL="0" distR="0" wp14:anchorId="1AA8861A" wp14:editId="252BC0E7">
            <wp:extent cx="5759450" cy="819150"/>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759450" cy="819150"/>
                    </a:xfrm>
                    <a:prstGeom prst="rect">
                      <a:avLst/>
                    </a:prstGeom>
                  </pic:spPr>
                </pic:pic>
              </a:graphicData>
            </a:graphic>
          </wp:inline>
        </w:drawing>
      </w:r>
    </w:p>
    <w:p w14:paraId="617089FE" w14:textId="54AAC442" w:rsidR="006E601B" w:rsidRDefault="0050126B" w:rsidP="00363757">
      <w:pPr>
        <w:spacing w:beforeLines="50" w:before="163" w:afterLines="50" w:after="163"/>
        <w:rPr>
          <w:rFonts w:eastAsia="宋体" w:cs="Times New Roman"/>
          <w:szCs w:val="24"/>
        </w:rPr>
      </w:pPr>
      <w:r w:rsidRPr="0050126B">
        <w:rPr>
          <w:rFonts w:cs="Times New Roman"/>
          <w:b/>
          <w:bCs/>
          <w:szCs w:val="24"/>
        </w:rPr>
        <w:t>Fig.</w:t>
      </w:r>
      <w:r w:rsidR="006E601B" w:rsidRPr="00D84759">
        <w:rPr>
          <w:rFonts w:cs="Times New Roman"/>
          <w:b/>
          <w:bCs/>
          <w:szCs w:val="24"/>
        </w:rPr>
        <w:t xml:space="preserve"> S</w:t>
      </w:r>
      <w:r w:rsidR="00C8637A" w:rsidRPr="00D84759">
        <w:rPr>
          <w:rFonts w:cs="Times New Roman"/>
          <w:b/>
          <w:bCs/>
          <w:szCs w:val="24"/>
        </w:rPr>
        <w:t>1</w:t>
      </w:r>
      <w:r w:rsidR="00EA7B22" w:rsidRPr="00D84759">
        <w:rPr>
          <w:rFonts w:cs="Times New Roman"/>
          <w:b/>
          <w:bCs/>
          <w:szCs w:val="24"/>
        </w:rPr>
        <w:t>5</w:t>
      </w:r>
      <w:r w:rsidR="006E601B" w:rsidRPr="00D84759">
        <w:rPr>
          <w:rFonts w:cs="Times New Roman"/>
          <w:szCs w:val="24"/>
        </w:rPr>
        <w:t xml:space="preserve"> </w:t>
      </w:r>
      <w:r w:rsidR="006E601B" w:rsidRPr="00D84759">
        <w:rPr>
          <w:rFonts w:eastAsia="宋体" w:cs="Times New Roman"/>
          <w:szCs w:val="24"/>
        </w:rPr>
        <w:t>Immunofluorescence staining of CD31/α-SMA</w:t>
      </w:r>
    </w:p>
    <w:sectPr w:rsidR="006E601B" w:rsidSect="003C7624">
      <w:headerReference w:type="even" r:id="rId25"/>
      <w:headerReference w:type="default" r:id="rId26"/>
      <w:footerReference w:type="even" r:id="rId27"/>
      <w:footerReference w:type="default" r:id="rId28"/>
      <w:headerReference w:type="first" r:id="rId29"/>
      <w:footerReference w:type="first" r:id="rId30"/>
      <w:pgSz w:w="11906" w:h="16838"/>
      <w:pgMar w:top="1418" w:right="1418" w:bottom="1134" w:left="1418" w:header="851" w:footer="680"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1A48EA" w14:textId="77777777" w:rsidR="00927D2F" w:rsidRDefault="00927D2F">
      <w:r>
        <w:separator/>
      </w:r>
    </w:p>
  </w:endnote>
  <w:endnote w:type="continuationSeparator" w:id="0">
    <w:p w14:paraId="0AEC8692" w14:textId="77777777" w:rsidR="00927D2F" w:rsidRDefault="00927D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Times"/>
    <w:panose1 w:val="02020603050405020304"/>
    <w:charset w:val="00"/>
    <w:family w:val="auto"/>
    <w:pitch w:val="variable"/>
    <w:sig w:usb0="E00002FF" w:usb1="5000205A"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dvPSTim">
    <w:altName w:val="微软雅黑"/>
    <w:charset w:val="01"/>
    <w:family w:val="auto"/>
    <w:pitch w:val="default"/>
    <w:sig w:usb0="00000000" w:usb1="080E0000" w:usb2="00000010" w:usb3="00000000" w:csb0="00040000" w:csb1="00000000"/>
  </w:font>
  <w:font w:name="ScalaSansPro-Regular">
    <w:altName w:val="微软雅黑"/>
    <w:charset w:val="86"/>
    <w:family w:val="auto"/>
    <w:pitch w:val="default"/>
    <w:sig w:usb0="00000000" w:usb1="0000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B1408" w14:textId="77777777" w:rsidR="003C7624" w:rsidRDefault="003C7624">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2386406"/>
      <w:docPartObj>
        <w:docPartGallery w:val="AutoText"/>
      </w:docPartObj>
    </w:sdtPr>
    <w:sdtEndPr>
      <w:rPr>
        <w:sz w:val="20"/>
        <w:szCs w:val="20"/>
      </w:rPr>
    </w:sdtEndPr>
    <w:sdtContent>
      <w:p w14:paraId="19302A3F" w14:textId="454DA8C0" w:rsidR="00976FFE" w:rsidRPr="0050126B" w:rsidRDefault="0050126B" w:rsidP="0050126B">
        <w:pPr>
          <w:pStyle w:val="a3"/>
          <w:ind w:firstLine="360"/>
          <w:jc w:val="center"/>
          <w:rPr>
            <w:sz w:val="20"/>
            <w:szCs w:val="20"/>
          </w:rPr>
        </w:pPr>
        <w:r w:rsidRPr="0050126B">
          <w:rPr>
            <w:rFonts w:eastAsiaTheme="minorEastAsia" w:hint="eastAsia"/>
            <w:sz w:val="20"/>
            <w:szCs w:val="20"/>
          </w:rPr>
          <w:t>S</w:t>
        </w:r>
        <w:r w:rsidR="00D17D21" w:rsidRPr="0050126B">
          <w:rPr>
            <w:sz w:val="20"/>
            <w:szCs w:val="20"/>
          </w:rPr>
          <w:fldChar w:fldCharType="begin"/>
        </w:r>
        <w:r w:rsidR="00D17D21" w:rsidRPr="0050126B">
          <w:rPr>
            <w:sz w:val="20"/>
            <w:szCs w:val="20"/>
          </w:rPr>
          <w:instrText>PAGE   \* MERGEFORMAT</w:instrText>
        </w:r>
        <w:r w:rsidR="00D17D21" w:rsidRPr="0050126B">
          <w:rPr>
            <w:sz w:val="20"/>
            <w:szCs w:val="20"/>
          </w:rPr>
          <w:fldChar w:fldCharType="separate"/>
        </w:r>
        <w:r w:rsidR="00D17D21" w:rsidRPr="0050126B">
          <w:rPr>
            <w:sz w:val="20"/>
            <w:szCs w:val="20"/>
            <w:lang w:val="zh-CN"/>
          </w:rPr>
          <w:t>2</w:t>
        </w:r>
        <w:r w:rsidR="00D17D21" w:rsidRPr="0050126B">
          <w:rPr>
            <w:sz w:val="20"/>
            <w:szCs w:val="20"/>
          </w:rPr>
          <w:fldChar w:fldCharType="end"/>
        </w:r>
        <w:r w:rsidRPr="0050126B">
          <w:rPr>
            <w:rFonts w:eastAsiaTheme="minorEastAsia" w:hint="eastAsia"/>
            <w:sz w:val="20"/>
            <w:szCs w:val="20"/>
          </w:rPr>
          <w:t>/S7</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6178E" w14:textId="77777777" w:rsidR="003C7624" w:rsidRDefault="003C7624">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2B627E" w14:textId="77777777" w:rsidR="00927D2F" w:rsidRDefault="00927D2F">
      <w:r>
        <w:separator/>
      </w:r>
    </w:p>
  </w:footnote>
  <w:footnote w:type="continuationSeparator" w:id="0">
    <w:p w14:paraId="0C7B3DD9" w14:textId="77777777" w:rsidR="00927D2F" w:rsidRDefault="00927D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19D71" w14:textId="77777777" w:rsidR="003C7624" w:rsidRDefault="003C7624">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AAC0F" w14:textId="2E46A211" w:rsidR="008F772A" w:rsidRPr="0050126B" w:rsidRDefault="0050126B" w:rsidP="0050126B">
    <w:pPr>
      <w:ind w:right="240"/>
      <w:jc w:val="center"/>
      <w:rPr>
        <w:rFonts w:eastAsiaTheme="minorEastAsia"/>
      </w:rPr>
    </w:pPr>
    <w:hyperlink r:id="rId1" w:history="1">
      <w:r w:rsidRPr="0050126B">
        <w:rPr>
          <w:rStyle w:val="ab"/>
          <w:rFonts w:eastAsiaTheme="minorEastAsia" w:hint="eastAsia"/>
        </w:rPr>
        <w:t>Nano-Micro Letters</w:t>
      </w:r>
    </w:hyperlink>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876B7" w14:textId="77777777" w:rsidR="003C7624" w:rsidRDefault="003C7624">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3A0DD4"/>
    <w:multiLevelType w:val="multilevel"/>
    <w:tmpl w:val="6A3A0DD4"/>
    <w:lvl w:ilvl="0">
      <w:start w:val="1"/>
      <w:numFmt w:val="decimal"/>
      <w:pStyle w:val="CharChar"/>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abstractNum w:abstractNumId="1" w15:restartNumberingAfterBreak="0">
    <w:nsid w:val="755046C1"/>
    <w:multiLevelType w:val="hybridMultilevel"/>
    <w:tmpl w:val="459E1A7C"/>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num w:numId="1" w16cid:durableId="1119837666">
    <w:abstractNumId w:val="0"/>
  </w:num>
  <w:num w:numId="2" w16cid:durableId="13676056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defaultTabStop w:val="420"/>
  <w:drawingGridHorizontalSpacing w:val="120"/>
  <w:drawingGridVerticalSpacing w:val="163"/>
  <w:displayHorizontalDrawingGridEvery w:val="0"/>
  <w:displayVerticalDrawingGridEvery w:val="2"/>
  <w:characterSpacingControl w:val="compressPunctuation"/>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dvanced Materials Cop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wt5d2xaowfz2mex0so5x9wvxaa55zx5ew99&quot;&gt;双层膜&lt;record-ids&gt;&lt;item&gt;17&lt;/item&gt;&lt;item&gt;118&lt;/item&gt;&lt;item&gt;139&lt;/item&gt;&lt;item&gt;143&lt;/item&gt;&lt;item&gt;152&lt;/item&gt;&lt;item&gt;154&lt;/item&gt;&lt;item&gt;155&lt;/item&gt;&lt;item&gt;157&lt;/item&gt;&lt;item&gt;158&lt;/item&gt;&lt;item&gt;159&lt;/item&gt;&lt;item&gt;160&lt;/item&gt;&lt;item&gt;161&lt;/item&gt;&lt;item&gt;163&lt;/item&gt;&lt;item&gt;172&lt;/item&gt;&lt;item&gt;173&lt;/item&gt;&lt;item&gt;174&lt;/item&gt;&lt;item&gt;175&lt;/item&gt;&lt;item&gt;176&lt;/item&gt;&lt;item&gt;178&lt;/item&gt;&lt;item&gt;179&lt;/item&gt;&lt;item&gt;180&lt;/item&gt;&lt;item&gt;181&lt;/item&gt;&lt;item&gt;184&lt;/item&gt;&lt;item&gt;186&lt;/item&gt;&lt;item&gt;187&lt;/item&gt;&lt;item&gt;188&lt;/item&gt;&lt;item&gt;189&lt;/item&gt;&lt;item&gt;190&lt;/item&gt;&lt;item&gt;191&lt;/item&gt;&lt;item&gt;193&lt;/item&gt;&lt;item&gt;194&lt;/item&gt;&lt;item&gt;195&lt;/item&gt;&lt;item&gt;197&lt;/item&gt;&lt;/record-ids&gt;&lt;/item&gt;&lt;/Libraries&gt;"/>
  </w:docVars>
  <w:rsids>
    <w:rsidRoot w:val="005A7A33"/>
    <w:rsid w:val="000001B9"/>
    <w:rsid w:val="00000DDB"/>
    <w:rsid w:val="00007AF7"/>
    <w:rsid w:val="00012CAA"/>
    <w:rsid w:val="00020423"/>
    <w:rsid w:val="00022DA7"/>
    <w:rsid w:val="00031DA4"/>
    <w:rsid w:val="0003490A"/>
    <w:rsid w:val="00034F3F"/>
    <w:rsid w:val="00035798"/>
    <w:rsid w:val="000447F1"/>
    <w:rsid w:val="000477A6"/>
    <w:rsid w:val="00051C1C"/>
    <w:rsid w:val="00052E2B"/>
    <w:rsid w:val="00053D03"/>
    <w:rsid w:val="00056684"/>
    <w:rsid w:val="00057B50"/>
    <w:rsid w:val="00064175"/>
    <w:rsid w:val="000645DC"/>
    <w:rsid w:val="00065177"/>
    <w:rsid w:val="00071889"/>
    <w:rsid w:val="00077C8E"/>
    <w:rsid w:val="0008252E"/>
    <w:rsid w:val="00092372"/>
    <w:rsid w:val="000A44E0"/>
    <w:rsid w:val="000A4F5E"/>
    <w:rsid w:val="000B22F1"/>
    <w:rsid w:val="000B310A"/>
    <w:rsid w:val="000B3777"/>
    <w:rsid w:val="000B4993"/>
    <w:rsid w:val="000B720B"/>
    <w:rsid w:val="000C67D7"/>
    <w:rsid w:val="000C6AD8"/>
    <w:rsid w:val="000C709B"/>
    <w:rsid w:val="000C7832"/>
    <w:rsid w:val="000D515D"/>
    <w:rsid w:val="000D6316"/>
    <w:rsid w:val="000D6E97"/>
    <w:rsid w:val="000E21C8"/>
    <w:rsid w:val="000F36D3"/>
    <w:rsid w:val="000F3DF4"/>
    <w:rsid w:val="000F3EBC"/>
    <w:rsid w:val="00100261"/>
    <w:rsid w:val="00102837"/>
    <w:rsid w:val="001065C4"/>
    <w:rsid w:val="001106E4"/>
    <w:rsid w:val="001125B8"/>
    <w:rsid w:val="00113430"/>
    <w:rsid w:val="001205AF"/>
    <w:rsid w:val="0012111D"/>
    <w:rsid w:val="00121730"/>
    <w:rsid w:val="00124ACF"/>
    <w:rsid w:val="00127018"/>
    <w:rsid w:val="0013547F"/>
    <w:rsid w:val="00137D1B"/>
    <w:rsid w:val="0014004F"/>
    <w:rsid w:val="00152C03"/>
    <w:rsid w:val="00155456"/>
    <w:rsid w:val="00155A97"/>
    <w:rsid w:val="001616D7"/>
    <w:rsid w:val="001623AF"/>
    <w:rsid w:val="00166424"/>
    <w:rsid w:val="00174755"/>
    <w:rsid w:val="001753E0"/>
    <w:rsid w:val="00177122"/>
    <w:rsid w:val="00181B6A"/>
    <w:rsid w:val="00182E5D"/>
    <w:rsid w:val="00186B0E"/>
    <w:rsid w:val="00193F75"/>
    <w:rsid w:val="001A2CA4"/>
    <w:rsid w:val="001A5A61"/>
    <w:rsid w:val="001C06AB"/>
    <w:rsid w:val="001C2077"/>
    <w:rsid w:val="001D243C"/>
    <w:rsid w:val="001D4712"/>
    <w:rsid w:val="001E493D"/>
    <w:rsid w:val="001F086A"/>
    <w:rsid w:val="001F0FA7"/>
    <w:rsid w:val="001F1864"/>
    <w:rsid w:val="001F1DDF"/>
    <w:rsid w:val="001F5A04"/>
    <w:rsid w:val="00200902"/>
    <w:rsid w:val="00205953"/>
    <w:rsid w:val="0021511E"/>
    <w:rsid w:val="00215B42"/>
    <w:rsid w:val="00220033"/>
    <w:rsid w:val="00221A01"/>
    <w:rsid w:val="002240AB"/>
    <w:rsid w:val="00226C06"/>
    <w:rsid w:val="00231FC5"/>
    <w:rsid w:val="00240EBA"/>
    <w:rsid w:val="0024389C"/>
    <w:rsid w:val="00244B0F"/>
    <w:rsid w:val="00245074"/>
    <w:rsid w:val="002463B6"/>
    <w:rsid w:val="00254424"/>
    <w:rsid w:val="0025529E"/>
    <w:rsid w:val="00261315"/>
    <w:rsid w:val="00266678"/>
    <w:rsid w:val="00274368"/>
    <w:rsid w:val="00276D37"/>
    <w:rsid w:val="00281362"/>
    <w:rsid w:val="002856BA"/>
    <w:rsid w:val="00285754"/>
    <w:rsid w:val="002A108B"/>
    <w:rsid w:val="002A20F2"/>
    <w:rsid w:val="002B228B"/>
    <w:rsid w:val="002B31E1"/>
    <w:rsid w:val="002C2AA1"/>
    <w:rsid w:val="002C4837"/>
    <w:rsid w:val="002C5025"/>
    <w:rsid w:val="002C70BE"/>
    <w:rsid w:val="002D592A"/>
    <w:rsid w:val="002E1186"/>
    <w:rsid w:val="002F46C7"/>
    <w:rsid w:val="002F6468"/>
    <w:rsid w:val="002F7A74"/>
    <w:rsid w:val="00300065"/>
    <w:rsid w:val="00302745"/>
    <w:rsid w:val="003051D9"/>
    <w:rsid w:val="003069A4"/>
    <w:rsid w:val="0031696F"/>
    <w:rsid w:val="003208BE"/>
    <w:rsid w:val="00320BA4"/>
    <w:rsid w:val="00323842"/>
    <w:rsid w:val="00330358"/>
    <w:rsid w:val="00332AD8"/>
    <w:rsid w:val="0033487A"/>
    <w:rsid w:val="00346792"/>
    <w:rsid w:val="0034788A"/>
    <w:rsid w:val="003510E7"/>
    <w:rsid w:val="00362425"/>
    <w:rsid w:val="003627FF"/>
    <w:rsid w:val="00363757"/>
    <w:rsid w:val="00367A98"/>
    <w:rsid w:val="00371A2F"/>
    <w:rsid w:val="0037284B"/>
    <w:rsid w:val="00374030"/>
    <w:rsid w:val="00385CCD"/>
    <w:rsid w:val="003901C7"/>
    <w:rsid w:val="0039413E"/>
    <w:rsid w:val="003A1BE4"/>
    <w:rsid w:val="003A6380"/>
    <w:rsid w:val="003B5E9B"/>
    <w:rsid w:val="003C39A0"/>
    <w:rsid w:val="003C43EC"/>
    <w:rsid w:val="003C7624"/>
    <w:rsid w:val="003D2C4C"/>
    <w:rsid w:val="003D371D"/>
    <w:rsid w:val="003D493E"/>
    <w:rsid w:val="003D4A1F"/>
    <w:rsid w:val="003D639E"/>
    <w:rsid w:val="003D6DAE"/>
    <w:rsid w:val="003E04E0"/>
    <w:rsid w:val="003E0E3F"/>
    <w:rsid w:val="003E4E03"/>
    <w:rsid w:val="003F0028"/>
    <w:rsid w:val="003F2E4F"/>
    <w:rsid w:val="003F621A"/>
    <w:rsid w:val="003F6F57"/>
    <w:rsid w:val="00404F25"/>
    <w:rsid w:val="004056B7"/>
    <w:rsid w:val="00406146"/>
    <w:rsid w:val="00412F0A"/>
    <w:rsid w:val="00415A4B"/>
    <w:rsid w:val="00417552"/>
    <w:rsid w:val="00423566"/>
    <w:rsid w:val="00432F05"/>
    <w:rsid w:val="0043489B"/>
    <w:rsid w:val="00437934"/>
    <w:rsid w:val="00453C42"/>
    <w:rsid w:val="00454ECF"/>
    <w:rsid w:val="0046050E"/>
    <w:rsid w:val="0046197C"/>
    <w:rsid w:val="00462BD5"/>
    <w:rsid w:val="00464A72"/>
    <w:rsid w:val="004660B7"/>
    <w:rsid w:val="00471AE8"/>
    <w:rsid w:val="00472A32"/>
    <w:rsid w:val="00486866"/>
    <w:rsid w:val="004953F0"/>
    <w:rsid w:val="00496B67"/>
    <w:rsid w:val="004A4245"/>
    <w:rsid w:val="004A47F4"/>
    <w:rsid w:val="004C0504"/>
    <w:rsid w:val="004C0C54"/>
    <w:rsid w:val="004C1742"/>
    <w:rsid w:val="004C561A"/>
    <w:rsid w:val="004D278A"/>
    <w:rsid w:val="004D3659"/>
    <w:rsid w:val="004D3C20"/>
    <w:rsid w:val="004D4051"/>
    <w:rsid w:val="004D710C"/>
    <w:rsid w:val="004E1B6C"/>
    <w:rsid w:val="004E2CAE"/>
    <w:rsid w:val="004E3782"/>
    <w:rsid w:val="004E3B03"/>
    <w:rsid w:val="004E5013"/>
    <w:rsid w:val="004E5FA6"/>
    <w:rsid w:val="004E66F9"/>
    <w:rsid w:val="004F241A"/>
    <w:rsid w:val="004F7A96"/>
    <w:rsid w:val="0050126B"/>
    <w:rsid w:val="005031BF"/>
    <w:rsid w:val="00516679"/>
    <w:rsid w:val="00516DFA"/>
    <w:rsid w:val="005173B4"/>
    <w:rsid w:val="00520E64"/>
    <w:rsid w:val="00523D17"/>
    <w:rsid w:val="00526025"/>
    <w:rsid w:val="00526AFA"/>
    <w:rsid w:val="0053197C"/>
    <w:rsid w:val="00533E5E"/>
    <w:rsid w:val="005372F6"/>
    <w:rsid w:val="005405C9"/>
    <w:rsid w:val="00550E2D"/>
    <w:rsid w:val="00552ACB"/>
    <w:rsid w:val="00555C76"/>
    <w:rsid w:val="00562BAB"/>
    <w:rsid w:val="00567925"/>
    <w:rsid w:val="00576E63"/>
    <w:rsid w:val="00577BFA"/>
    <w:rsid w:val="00583527"/>
    <w:rsid w:val="00583564"/>
    <w:rsid w:val="0058574C"/>
    <w:rsid w:val="00592931"/>
    <w:rsid w:val="005A726E"/>
    <w:rsid w:val="005A7A33"/>
    <w:rsid w:val="005A7AF8"/>
    <w:rsid w:val="005B31B8"/>
    <w:rsid w:val="005B5727"/>
    <w:rsid w:val="005B6059"/>
    <w:rsid w:val="005B6D0A"/>
    <w:rsid w:val="005C09D6"/>
    <w:rsid w:val="005C2262"/>
    <w:rsid w:val="005C594F"/>
    <w:rsid w:val="005C6DA0"/>
    <w:rsid w:val="005C73BC"/>
    <w:rsid w:val="005D2273"/>
    <w:rsid w:val="005D66BC"/>
    <w:rsid w:val="005E35BB"/>
    <w:rsid w:val="005E6163"/>
    <w:rsid w:val="005E6868"/>
    <w:rsid w:val="005E6B75"/>
    <w:rsid w:val="005F07A3"/>
    <w:rsid w:val="005F1D60"/>
    <w:rsid w:val="005F4845"/>
    <w:rsid w:val="005F5F30"/>
    <w:rsid w:val="00605BAF"/>
    <w:rsid w:val="00622843"/>
    <w:rsid w:val="00623875"/>
    <w:rsid w:val="006245DB"/>
    <w:rsid w:val="00637754"/>
    <w:rsid w:val="00641C3D"/>
    <w:rsid w:val="006528AD"/>
    <w:rsid w:val="00655088"/>
    <w:rsid w:val="0065539F"/>
    <w:rsid w:val="00656F36"/>
    <w:rsid w:val="006642C5"/>
    <w:rsid w:val="006655C4"/>
    <w:rsid w:val="00665AC2"/>
    <w:rsid w:val="00667BE4"/>
    <w:rsid w:val="006710D8"/>
    <w:rsid w:val="00683E60"/>
    <w:rsid w:val="00691875"/>
    <w:rsid w:val="0069281D"/>
    <w:rsid w:val="006959E7"/>
    <w:rsid w:val="006A1711"/>
    <w:rsid w:val="006A4646"/>
    <w:rsid w:val="006A59B1"/>
    <w:rsid w:val="006B7E0F"/>
    <w:rsid w:val="006C1292"/>
    <w:rsid w:val="006C402B"/>
    <w:rsid w:val="006C59E2"/>
    <w:rsid w:val="006C61DD"/>
    <w:rsid w:val="006D5E0E"/>
    <w:rsid w:val="006E07B8"/>
    <w:rsid w:val="006E2414"/>
    <w:rsid w:val="006E601B"/>
    <w:rsid w:val="006E7A74"/>
    <w:rsid w:val="006F04F5"/>
    <w:rsid w:val="006F1D3E"/>
    <w:rsid w:val="006F5A6A"/>
    <w:rsid w:val="006F7463"/>
    <w:rsid w:val="00700B76"/>
    <w:rsid w:val="00701A68"/>
    <w:rsid w:val="00701B4F"/>
    <w:rsid w:val="00703D41"/>
    <w:rsid w:val="00704A06"/>
    <w:rsid w:val="00704FE0"/>
    <w:rsid w:val="0070552D"/>
    <w:rsid w:val="00706E44"/>
    <w:rsid w:val="00711659"/>
    <w:rsid w:val="007207C3"/>
    <w:rsid w:val="00723554"/>
    <w:rsid w:val="0072475F"/>
    <w:rsid w:val="007274D3"/>
    <w:rsid w:val="007303A8"/>
    <w:rsid w:val="00730B15"/>
    <w:rsid w:val="00732669"/>
    <w:rsid w:val="007366D2"/>
    <w:rsid w:val="007368D8"/>
    <w:rsid w:val="0073729C"/>
    <w:rsid w:val="007460DE"/>
    <w:rsid w:val="00746469"/>
    <w:rsid w:val="00756CB5"/>
    <w:rsid w:val="0076561C"/>
    <w:rsid w:val="00766362"/>
    <w:rsid w:val="007802D5"/>
    <w:rsid w:val="007828F7"/>
    <w:rsid w:val="00782B72"/>
    <w:rsid w:val="0078760B"/>
    <w:rsid w:val="007903B0"/>
    <w:rsid w:val="00792AA5"/>
    <w:rsid w:val="00796007"/>
    <w:rsid w:val="0079621D"/>
    <w:rsid w:val="00797200"/>
    <w:rsid w:val="007974FF"/>
    <w:rsid w:val="00797597"/>
    <w:rsid w:val="007A3F61"/>
    <w:rsid w:val="007A3FCE"/>
    <w:rsid w:val="007A6200"/>
    <w:rsid w:val="007A6A3B"/>
    <w:rsid w:val="007A70A0"/>
    <w:rsid w:val="007A7D88"/>
    <w:rsid w:val="007B27A0"/>
    <w:rsid w:val="007B2F06"/>
    <w:rsid w:val="007B32CE"/>
    <w:rsid w:val="007B7E02"/>
    <w:rsid w:val="007D6FE4"/>
    <w:rsid w:val="007E3682"/>
    <w:rsid w:val="007E66FB"/>
    <w:rsid w:val="007F040E"/>
    <w:rsid w:val="007F2A7F"/>
    <w:rsid w:val="007F67B6"/>
    <w:rsid w:val="007F739A"/>
    <w:rsid w:val="007F793A"/>
    <w:rsid w:val="0080311B"/>
    <w:rsid w:val="00804721"/>
    <w:rsid w:val="0080593D"/>
    <w:rsid w:val="00812900"/>
    <w:rsid w:val="0081606C"/>
    <w:rsid w:val="00816A7C"/>
    <w:rsid w:val="00821E8E"/>
    <w:rsid w:val="00827A14"/>
    <w:rsid w:val="008300A1"/>
    <w:rsid w:val="00843149"/>
    <w:rsid w:val="008432C3"/>
    <w:rsid w:val="00850106"/>
    <w:rsid w:val="00850A3A"/>
    <w:rsid w:val="008514F0"/>
    <w:rsid w:val="00852B8E"/>
    <w:rsid w:val="008537B4"/>
    <w:rsid w:val="008546FF"/>
    <w:rsid w:val="00855335"/>
    <w:rsid w:val="00856368"/>
    <w:rsid w:val="00861259"/>
    <w:rsid w:val="00862E2F"/>
    <w:rsid w:val="008662CB"/>
    <w:rsid w:val="0086667F"/>
    <w:rsid w:val="0087113D"/>
    <w:rsid w:val="00872A44"/>
    <w:rsid w:val="00873181"/>
    <w:rsid w:val="008762C4"/>
    <w:rsid w:val="00876CE0"/>
    <w:rsid w:val="00881546"/>
    <w:rsid w:val="0089339A"/>
    <w:rsid w:val="008A4D48"/>
    <w:rsid w:val="008A7125"/>
    <w:rsid w:val="008A7E4C"/>
    <w:rsid w:val="008B12A4"/>
    <w:rsid w:val="008B13F9"/>
    <w:rsid w:val="008B414F"/>
    <w:rsid w:val="008C1C6D"/>
    <w:rsid w:val="008C738A"/>
    <w:rsid w:val="008D6461"/>
    <w:rsid w:val="008D7172"/>
    <w:rsid w:val="008E28EE"/>
    <w:rsid w:val="008E64B8"/>
    <w:rsid w:val="008E6980"/>
    <w:rsid w:val="008E7F26"/>
    <w:rsid w:val="008F5615"/>
    <w:rsid w:val="008F6FC7"/>
    <w:rsid w:val="008F772A"/>
    <w:rsid w:val="008F787C"/>
    <w:rsid w:val="009028A4"/>
    <w:rsid w:val="00902964"/>
    <w:rsid w:val="00903D1F"/>
    <w:rsid w:val="00911BA5"/>
    <w:rsid w:val="0091206E"/>
    <w:rsid w:val="0091686C"/>
    <w:rsid w:val="00916C12"/>
    <w:rsid w:val="00923ABA"/>
    <w:rsid w:val="00925DA1"/>
    <w:rsid w:val="00927A8D"/>
    <w:rsid w:val="00927D2F"/>
    <w:rsid w:val="00931B19"/>
    <w:rsid w:val="009354E0"/>
    <w:rsid w:val="0094344E"/>
    <w:rsid w:val="00943ECB"/>
    <w:rsid w:val="009514BF"/>
    <w:rsid w:val="00951BDB"/>
    <w:rsid w:val="00952D0B"/>
    <w:rsid w:val="009549C4"/>
    <w:rsid w:val="00955817"/>
    <w:rsid w:val="00960690"/>
    <w:rsid w:val="00964F03"/>
    <w:rsid w:val="00965FE3"/>
    <w:rsid w:val="00972A51"/>
    <w:rsid w:val="0097630D"/>
    <w:rsid w:val="00976FFE"/>
    <w:rsid w:val="00977EE9"/>
    <w:rsid w:val="00980E8E"/>
    <w:rsid w:val="00982F07"/>
    <w:rsid w:val="009842C2"/>
    <w:rsid w:val="0098790F"/>
    <w:rsid w:val="0099249D"/>
    <w:rsid w:val="009962AE"/>
    <w:rsid w:val="0099693A"/>
    <w:rsid w:val="009B126A"/>
    <w:rsid w:val="009B26A0"/>
    <w:rsid w:val="009B2B8E"/>
    <w:rsid w:val="009B2CBC"/>
    <w:rsid w:val="009B41B0"/>
    <w:rsid w:val="009B4950"/>
    <w:rsid w:val="009B723B"/>
    <w:rsid w:val="009C0058"/>
    <w:rsid w:val="009C3E58"/>
    <w:rsid w:val="009C533A"/>
    <w:rsid w:val="009C7BF2"/>
    <w:rsid w:val="009D3AD1"/>
    <w:rsid w:val="009D75BB"/>
    <w:rsid w:val="009E05C8"/>
    <w:rsid w:val="009F2410"/>
    <w:rsid w:val="009F2DDF"/>
    <w:rsid w:val="009F3FB6"/>
    <w:rsid w:val="009F43AB"/>
    <w:rsid w:val="009F4426"/>
    <w:rsid w:val="009F452B"/>
    <w:rsid w:val="00A032C4"/>
    <w:rsid w:val="00A14313"/>
    <w:rsid w:val="00A217DE"/>
    <w:rsid w:val="00A25925"/>
    <w:rsid w:val="00A25CC6"/>
    <w:rsid w:val="00A3437F"/>
    <w:rsid w:val="00A377C1"/>
    <w:rsid w:val="00A37BE1"/>
    <w:rsid w:val="00A418E4"/>
    <w:rsid w:val="00A43E60"/>
    <w:rsid w:val="00A450C5"/>
    <w:rsid w:val="00A46315"/>
    <w:rsid w:val="00A511DA"/>
    <w:rsid w:val="00A6424F"/>
    <w:rsid w:val="00A7005F"/>
    <w:rsid w:val="00A73F3F"/>
    <w:rsid w:val="00A805CC"/>
    <w:rsid w:val="00A85594"/>
    <w:rsid w:val="00A858B8"/>
    <w:rsid w:val="00A85CA3"/>
    <w:rsid w:val="00A8696D"/>
    <w:rsid w:val="00A9034F"/>
    <w:rsid w:val="00A90BE5"/>
    <w:rsid w:val="00A919F1"/>
    <w:rsid w:val="00A9523B"/>
    <w:rsid w:val="00AA05BC"/>
    <w:rsid w:val="00AA2F60"/>
    <w:rsid w:val="00AA38ED"/>
    <w:rsid w:val="00AA4EB0"/>
    <w:rsid w:val="00AB6CF3"/>
    <w:rsid w:val="00AC4A9F"/>
    <w:rsid w:val="00AC7281"/>
    <w:rsid w:val="00AD3DEB"/>
    <w:rsid w:val="00AD591E"/>
    <w:rsid w:val="00AE1329"/>
    <w:rsid w:val="00AE1640"/>
    <w:rsid w:val="00AE30B6"/>
    <w:rsid w:val="00AE48CF"/>
    <w:rsid w:val="00AE5A62"/>
    <w:rsid w:val="00AE6309"/>
    <w:rsid w:val="00AE7E49"/>
    <w:rsid w:val="00B02896"/>
    <w:rsid w:val="00B05375"/>
    <w:rsid w:val="00B10F1F"/>
    <w:rsid w:val="00B20C59"/>
    <w:rsid w:val="00B22299"/>
    <w:rsid w:val="00B270DB"/>
    <w:rsid w:val="00B302AE"/>
    <w:rsid w:val="00B307B7"/>
    <w:rsid w:val="00B318A1"/>
    <w:rsid w:val="00B32BF6"/>
    <w:rsid w:val="00B32CA7"/>
    <w:rsid w:val="00B3470C"/>
    <w:rsid w:val="00B3752D"/>
    <w:rsid w:val="00B42FF7"/>
    <w:rsid w:val="00B44807"/>
    <w:rsid w:val="00B461B1"/>
    <w:rsid w:val="00B46B21"/>
    <w:rsid w:val="00B46F56"/>
    <w:rsid w:val="00B515C7"/>
    <w:rsid w:val="00B5265C"/>
    <w:rsid w:val="00B52F36"/>
    <w:rsid w:val="00B53B83"/>
    <w:rsid w:val="00B546FC"/>
    <w:rsid w:val="00B55D06"/>
    <w:rsid w:val="00B57989"/>
    <w:rsid w:val="00B64CF0"/>
    <w:rsid w:val="00B66974"/>
    <w:rsid w:val="00B66C5E"/>
    <w:rsid w:val="00B70DFA"/>
    <w:rsid w:val="00B821F2"/>
    <w:rsid w:val="00B908DF"/>
    <w:rsid w:val="00B90FB7"/>
    <w:rsid w:val="00BA1D3C"/>
    <w:rsid w:val="00BA39BB"/>
    <w:rsid w:val="00BA3E8C"/>
    <w:rsid w:val="00BA4894"/>
    <w:rsid w:val="00BA59BD"/>
    <w:rsid w:val="00BA615A"/>
    <w:rsid w:val="00BA70BF"/>
    <w:rsid w:val="00BA7F1F"/>
    <w:rsid w:val="00BB08A9"/>
    <w:rsid w:val="00BB3218"/>
    <w:rsid w:val="00BB49AB"/>
    <w:rsid w:val="00BB63DD"/>
    <w:rsid w:val="00BC3300"/>
    <w:rsid w:val="00BC342D"/>
    <w:rsid w:val="00BD08E4"/>
    <w:rsid w:val="00BD1656"/>
    <w:rsid w:val="00BD19C0"/>
    <w:rsid w:val="00BE2ED9"/>
    <w:rsid w:val="00BF1302"/>
    <w:rsid w:val="00BF3BE1"/>
    <w:rsid w:val="00BF4781"/>
    <w:rsid w:val="00BF485B"/>
    <w:rsid w:val="00BF5C7E"/>
    <w:rsid w:val="00C074BE"/>
    <w:rsid w:val="00C129DF"/>
    <w:rsid w:val="00C1598E"/>
    <w:rsid w:val="00C178F0"/>
    <w:rsid w:val="00C224C4"/>
    <w:rsid w:val="00C22FE7"/>
    <w:rsid w:val="00C2372F"/>
    <w:rsid w:val="00C241F0"/>
    <w:rsid w:val="00C256A7"/>
    <w:rsid w:val="00C3118A"/>
    <w:rsid w:val="00C32966"/>
    <w:rsid w:val="00C40086"/>
    <w:rsid w:val="00C45A38"/>
    <w:rsid w:val="00C4752B"/>
    <w:rsid w:val="00C523E1"/>
    <w:rsid w:val="00C55095"/>
    <w:rsid w:val="00C55BB9"/>
    <w:rsid w:val="00C579C2"/>
    <w:rsid w:val="00C57D24"/>
    <w:rsid w:val="00C6372D"/>
    <w:rsid w:val="00C66053"/>
    <w:rsid w:val="00C666E4"/>
    <w:rsid w:val="00C67B41"/>
    <w:rsid w:val="00C709C8"/>
    <w:rsid w:val="00C72C09"/>
    <w:rsid w:val="00C74E75"/>
    <w:rsid w:val="00C75A68"/>
    <w:rsid w:val="00C84843"/>
    <w:rsid w:val="00C8637A"/>
    <w:rsid w:val="00C874AD"/>
    <w:rsid w:val="00C90618"/>
    <w:rsid w:val="00C9466B"/>
    <w:rsid w:val="00C94DAE"/>
    <w:rsid w:val="00C9731D"/>
    <w:rsid w:val="00CA6840"/>
    <w:rsid w:val="00CB08DF"/>
    <w:rsid w:val="00CB44EA"/>
    <w:rsid w:val="00CB4CA6"/>
    <w:rsid w:val="00CB66BE"/>
    <w:rsid w:val="00CC1949"/>
    <w:rsid w:val="00CC1D75"/>
    <w:rsid w:val="00CC395D"/>
    <w:rsid w:val="00CD09DD"/>
    <w:rsid w:val="00CD5EE3"/>
    <w:rsid w:val="00CE2B2A"/>
    <w:rsid w:val="00CF3AC3"/>
    <w:rsid w:val="00CF4E2C"/>
    <w:rsid w:val="00D00BB4"/>
    <w:rsid w:val="00D01D2B"/>
    <w:rsid w:val="00D10309"/>
    <w:rsid w:val="00D143BC"/>
    <w:rsid w:val="00D154DF"/>
    <w:rsid w:val="00D17D21"/>
    <w:rsid w:val="00D23F4A"/>
    <w:rsid w:val="00D2426B"/>
    <w:rsid w:val="00D253D6"/>
    <w:rsid w:val="00D25E0E"/>
    <w:rsid w:val="00D26E3D"/>
    <w:rsid w:val="00D304D6"/>
    <w:rsid w:val="00D32391"/>
    <w:rsid w:val="00D34637"/>
    <w:rsid w:val="00D40C5D"/>
    <w:rsid w:val="00D55525"/>
    <w:rsid w:val="00D61907"/>
    <w:rsid w:val="00D62B6C"/>
    <w:rsid w:val="00D62FE2"/>
    <w:rsid w:val="00D70D6A"/>
    <w:rsid w:val="00D71572"/>
    <w:rsid w:val="00D75FE9"/>
    <w:rsid w:val="00D81C3C"/>
    <w:rsid w:val="00D83C3F"/>
    <w:rsid w:val="00D84759"/>
    <w:rsid w:val="00D9042F"/>
    <w:rsid w:val="00D930DA"/>
    <w:rsid w:val="00D941B9"/>
    <w:rsid w:val="00DA7B88"/>
    <w:rsid w:val="00DB413C"/>
    <w:rsid w:val="00DC0D68"/>
    <w:rsid w:val="00DC2D63"/>
    <w:rsid w:val="00DC49FF"/>
    <w:rsid w:val="00DD012E"/>
    <w:rsid w:val="00DD3EC6"/>
    <w:rsid w:val="00DD4F66"/>
    <w:rsid w:val="00DF1D19"/>
    <w:rsid w:val="00DF5B97"/>
    <w:rsid w:val="00E001F7"/>
    <w:rsid w:val="00E00E2A"/>
    <w:rsid w:val="00E05088"/>
    <w:rsid w:val="00E0576C"/>
    <w:rsid w:val="00E10319"/>
    <w:rsid w:val="00E115E0"/>
    <w:rsid w:val="00E20C16"/>
    <w:rsid w:val="00E248C7"/>
    <w:rsid w:val="00E27037"/>
    <w:rsid w:val="00E27270"/>
    <w:rsid w:val="00E372A3"/>
    <w:rsid w:val="00E37E32"/>
    <w:rsid w:val="00E42511"/>
    <w:rsid w:val="00E441EF"/>
    <w:rsid w:val="00E44895"/>
    <w:rsid w:val="00E46CD3"/>
    <w:rsid w:val="00E472BB"/>
    <w:rsid w:val="00E561B8"/>
    <w:rsid w:val="00E56556"/>
    <w:rsid w:val="00E56784"/>
    <w:rsid w:val="00E57066"/>
    <w:rsid w:val="00E57D2F"/>
    <w:rsid w:val="00E60C12"/>
    <w:rsid w:val="00E6277C"/>
    <w:rsid w:val="00E649DC"/>
    <w:rsid w:val="00E65337"/>
    <w:rsid w:val="00E66EB5"/>
    <w:rsid w:val="00E67450"/>
    <w:rsid w:val="00E67A0E"/>
    <w:rsid w:val="00E705CE"/>
    <w:rsid w:val="00E70ECF"/>
    <w:rsid w:val="00E7185E"/>
    <w:rsid w:val="00E734E7"/>
    <w:rsid w:val="00E73A4B"/>
    <w:rsid w:val="00E743F7"/>
    <w:rsid w:val="00E82D93"/>
    <w:rsid w:val="00E847BB"/>
    <w:rsid w:val="00E9221E"/>
    <w:rsid w:val="00E93B21"/>
    <w:rsid w:val="00E95463"/>
    <w:rsid w:val="00E96BE3"/>
    <w:rsid w:val="00EA4715"/>
    <w:rsid w:val="00EA5598"/>
    <w:rsid w:val="00EA5ABE"/>
    <w:rsid w:val="00EA7B22"/>
    <w:rsid w:val="00EB5F4A"/>
    <w:rsid w:val="00EC0C3D"/>
    <w:rsid w:val="00ED03C3"/>
    <w:rsid w:val="00ED1F37"/>
    <w:rsid w:val="00ED5591"/>
    <w:rsid w:val="00ED6394"/>
    <w:rsid w:val="00EE03F3"/>
    <w:rsid w:val="00EE4730"/>
    <w:rsid w:val="00EF5BAD"/>
    <w:rsid w:val="00EF62BA"/>
    <w:rsid w:val="00EF670E"/>
    <w:rsid w:val="00F00CB7"/>
    <w:rsid w:val="00F01C90"/>
    <w:rsid w:val="00F040FD"/>
    <w:rsid w:val="00F05E42"/>
    <w:rsid w:val="00F10C06"/>
    <w:rsid w:val="00F11063"/>
    <w:rsid w:val="00F167F0"/>
    <w:rsid w:val="00F20B25"/>
    <w:rsid w:val="00F21553"/>
    <w:rsid w:val="00F218EF"/>
    <w:rsid w:val="00F251A3"/>
    <w:rsid w:val="00F253FF"/>
    <w:rsid w:val="00F30AD0"/>
    <w:rsid w:val="00F34D45"/>
    <w:rsid w:val="00F3684B"/>
    <w:rsid w:val="00F411DB"/>
    <w:rsid w:val="00F454E5"/>
    <w:rsid w:val="00F535D1"/>
    <w:rsid w:val="00F543D7"/>
    <w:rsid w:val="00F5690F"/>
    <w:rsid w:val="00F61C5C"/>
    <w:rsid w:val="00F67E28"/>
    <w:rsid w:val="00F71799"/>
    <w:rsid w:val="00F72281"/>
    <w:rsid w:val="00F74D49"/>
    <w:rsid w:val="00F75ED9"/>
    <w:rsid w:val="00F768B6"/>
    <w:rsid w:val="00F8751A"/>
    <w:rsid w:val="00F900C1"/>
    <w:rsid w:val="00FA503F"/>
    <w:rsid w:val="00FA5344"/>
    <w:rsid w:val="00FB3DBC"/>
    <w:rsid w:val="00FB4CA1"/>
    <w:rsid w:val="00FC0C77"/>
    <w:rsid w:val="00FC5797"/>
    <w:rsid w:val="00FD2A44"/>
    <w:rsid w:val="00FD58A6"/>
    <w:rsid w:val="00FD5D1F"/>
    <w:rsid w:val="00FD7267"/>
    <w:rsid w:val="00FE055E"/>
    <w:rsid w:val="00FE4D3C"/>
    <w:rsid w:val="00FE4D91"/>
    <w:rsid w:val="00FE5ABA"/>
    <w:rsid w:val="00FF5603"/>
    <w:rsid w:val="7B4659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0DA177"/>
  <w15:docId w15:val="{62D095DB-11F1-4027-8CCC-00513F397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imes New Roman" w:eastAsia="Times New Roman" w:hAnsi="Times New Roman"/>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nhideWhenUsed/>
    <w:qFormat/>
    <w:pPr>
      <w:pBdr>
        <w:bottom w:val="single" w:sz="6" w:space="1" w:color="auto"/>
      </w:pBdr>
      <w:tabs>
        <w:tab w:val="center" w:pos="4153"/>
        <w:tab w:val="right" w:pos="8306"/>
      </w:tabs>
      <w:snapToGrid w:val="0"/>
      <w:jc w:val="center"/>
    </w:pPr>
    <w:rPr>
      <w:sz w:val="18"/>
      <w:szCs w:val="18"/>
    </w:rPr>
  </w:style>
  <w:style w:type="paragraph" w:styleId="a7">
    <w:name w:val="footnote text"/>
    <w:basedOn w:val="a"/>
    <w:link w:val="a8"/>
    <w:uiPriority w:val="99"/>
    <w:unhideWhenUsed/>
    <w:qFormat/>
    <w:pPr>
      <w:snapToGrid w:val="0"/>
      <w:jc w:val="left"/>
    </w:pPr>
    <w:rPr>
      <w:rFonts w:eastAsia="宋体"/>
      <w:sz w:val="18"/>
      <w:szCs w:val="18"/>
    </w:rPr>
  </w:style>
  <w:style w:type="paragraph" w:styleId="a9">
    <w:name w:val="Normal (Web)"/>
    <w:basedOn w:val="a"/>
    <w:uiPriority w:val="99"/>
    <w:semiHidden/>
    <w:unhideWhenUsed/>
    <w:pPr>
      <w:widowControl/>
      <w:spacing w:before="100" w:beforeAutospacing="1" w:after="100" w:afterAutospacing="1"/>
      <w:jc w:val="left"/>
    </w:pPr>
    <w:rPr>
      <w:rFonts w:ascii="宋体" w:eastAsia="宋体" w:hAnsi="宋体" w:cs="宋体"/>
      <w:kern w:val="0"/>
      <w:szCs w:val="24"/>
    </w:rPr>
  </w:style>
  <w:style w:type="character" w:styleId="aa">
    <w:name w:val="line number"/>
    <w:basedOn w:val="a0"/>
    <w:uiPriority w:val="99"/>
    <w:semiHidden/>
    <w:unhideWhenUsed/>
  </w:style>
  <w:style w:type="character" w:styleId="ab">
    <w:name w:val="Hyperlink"/>
    <w:basedOn w:val="a0"/>
    <w:uiPriority w:val="99"/>
    <w:unhideWhenUsed/>
    <w:qFormat/>
    <w:rPr>
      <w:color w:val="0563C1" w:themeColor="hyperlink"/>
      <w:u w:val="single"/>
    </w:rPr>
  </w:style>
  <w:style w:type="character" w:styleId="ac">
    <w:name w:val="footnote reference"/>
    <w:basedOn w:val="a0"/>
    <w:uiPriority w:val="99"/>
    <w:semiHidden/>
    <w:unhideWhenUsed/>
    <w:qFormat/>
    <w:rPr>
      <w:vertAlign w:val="superscript"/>
    </w:rPr>
  </w:style>
  <w:style w:type="paragraph" w:customStyle="1" w:styleId="CharChar">
    <w:name w:val="Char Char"/>
    <w:basedOn w:val="a"/>
    <w:autoRedefine/>
    <w:qFormat/>
    <w:pPr>
      <w:numPr>
        <w:numId w:val="1"/>
      </w:numPr>
    </w:pPr>
    <w:rPr>
      <w:rFonts w:eastAsia="宋体" w:cs="Times New Roman"/>
      <w:szCs w:val="24"/>
    </w:rPr>
  </w:style>
  <w:style w:type="character" w:customStyle="1" w:styleId="a6">
    <w:name w:val="页眉 字符"/>
    <w:basedOn w:val="a0"/>
    <w:link w:val="a5"/>
    <w:qFormat/>
    <w:rPr>
      <w:rFonts w:ascii="Times New Roman" w:eastAsia="Times New Roman" w:hAnsi="Times New Roman"/>
      <w:sz w:val="18"/>
      <w:szCs w:val="18"/>
    </w:rPr>
  </w:style>
  <w:style w:type="character" w:customStyle="1" w:styleId="a4">
    <w:name w:val="页脚 字符"/>
    <w:basedOn w:val="a0"/>
    <w:link w:val="a3"/>
    <w:uiPriority w:val="99"/>
    <w:qFormat/>
    <w:rPr>
      <w:rFonts w:ascii="Times New Roman" w:eastAsia="Times New Roman" w:hAnsi="Times New Roman"/>
      <w:sz w:val="18"/>
      <w:szCs w:val="18"/>
    </w:rPr>
  </w:style>
  <w:style w:type="paragraph" w:customStyle="1" w:styleId="EndNoteBibliographyTitle">
    <w:name w:val="EndNote Bibliography Title"/>
    <w:basedOn w:val="a"/>
    <w:link w:val="EndNoteBibliographyTitle0"/>
    <w:qFormat/>
    <w:pPr>
      <w:jc w:val="center"/>
    </w:pPr>
    <w:rPr>
      <w:rFonts w:cs="Times New Roman"/>
    </w:rPr>
  </w:style>
  <w:style w:type="character" w:customStyle="1" w:styleId="EndNoteBibliographyTitle0">
    <w:name w:val="EndNote Bibliography Title 字符"/>
    <w:basedOn w:val="a0"/>
    <w:link w:val="EndNoteBibliographyTitle"/>
    <w:qFormat/>
    <w:rPr>
      <w:rFonts w:ascii="Times New Roman" w:eastAsia="Times New Roman" w:hAnsi="Times New Roman" w:cs="Times New Roman"/>
      <w:kern w:val="2"/>
      <w:sz w:val="24"/>
      <w:szCs w:val="22"/>
    </w:rPr>
  </w:style>
  <w:style w:type="paragraph" w:customStyle="1" w:styleId="EndNoteBibliography">
    <w:name w:val="EndNote Bibliography"/>
    <w:basedOn w:val="a"/>
    <w:link w:val="EndNoteBibliography0"/>
    <w:qFormat/>
    <w:rPr>
      <w:rFonts w:cs="Times New Roman"/>
    </w:rPr>
  </w:style>
  <w:style w:type="character" w:customStyle="1" w:styleId="EndNoteBibliography0">
    <w:name w:val="EndNote Bibliography 字符"/>
    <w:basedOn w:val="a0"/>
    <w:link w:val="EndNoteBibliography"/>
    <w:qFormat/>
    <w:rPr>
      <w:rFonts w:ascii="Times New Roman" w:eastAsia="Times New Roman" w:hAnsi="Times New Roman" w:cs="Times New Roman"/>
      <w:kern w:val="2"/>
      <w:sz w:val="24"/>
      <w:szCs w:val="22"/>
    </w:rPr>
  </w:style>
  <w:style w:type="character" w:customStyle="1" w:styleId="1">
    <w:name w:val="未处理的提及1"/>
    <w:basedOn w:val="a0"/>
    <w:uiPriority w:val="99"/>
    <w:semiHidden/>
    <w:unhideWhenUsed/>
    <w:rPr>
      <w:color w:val="605E5C"/>
      <w:shd w:val="clear" w:color="auto" w:fill="E1DFDD"/>
    </w:rPr>
  </w:style>
  <w:style w:type="paragraph" w:customStyle="1" w:styleId="Addresses">
    <w:name w:val="Addresses"/>
    <w:basedOn w:val="a"/>
    <w:qFormat/>
    <w:pPr>
      <w:widowControl/>
      <w:jc w:val="left"/>
    </w:pPr>
    <w:rPr>
      <w:rFonts w:eastAsia="MS Mincho" w:cs="Times New Roman"/>
      <w:kern w:val="0"/>
      <w:szCs w:val="24"/>
      <w:lang w:eastAsia="ja-JP"/>
    </w:rPr>
  </w:style>
  <w:style w:type="paragraph" w:customStyle="1" w:styleId="TDAcknowledgments">
    <w:name w:val="TD_Acknowledgments"/>
    <w:basedOn w:val="a"/>
    <w:next w:val="a"/>
    <w:qFormat/>
    <w:pPr>
      <w:widowControl/>
      <w:spacing w:before="200" w:after="200" w:line="480" w:lineRule="auto"/>
      <w:ind w:firstLine="202"/>
    </w:pPr>
    <w:rPr>
      <w:rFonts w:ascii="Times" w:hAnsi="Times" w:cs="Times New Roman"/>
      <w:kern w:val="0"/>
      <w:szCs w:val="20"/>
      <w:lang w:eastAsia="en-US"/>
    </w:rPr>
  </w:style>
  <w:style w:type="character" w:styleId="ad">
    <w:name w:val="Placeholder Text"/>
    <w:basedOn w:val="a0"/>
    <w:uiPriority w:val="99"/>
    <w:semiHidden/>
    <w:qFormat/>
    <w:rPr>
      <w:color w:val="808080"/>
    </w:rPr>
  </w:style>
  <w:style w:type="character" w:customStyle="1" w:styleId="a8">
    <w:name w:val="脚注文本 字符"/>
    <w:basedOn w:val="a0"/>
    <w:link w:val="a7"/>
    <w:uiPriority w:val="99"/>
    <w:qFormat/>
    <w:rPr>
      <w:rFonts w:ascii="Times New Roman" w:eastAsia="宋体" w:hAnsi="Times New Roman"/>
      <w:sz w:val="18"/>
      <w:szCs w:val="18"/>
    </w:rPr>
  </w:style>
  <w:style w:type="paragraph" w:customStyle="1" w:styleId="Tableofcontents">
    <w:name w:val="Table of contents"/>
    <w:basedOn w:val="a"/>
    <w:qFormat/>
    <w:rsid w:val="008F772A"/>
    <w:pPr>
      <w:widowControl/>
      <w:jc w:val="left"/>
    </w:pPr>
    <w:rPr>
      <w:rFonts w:eastAsia="MS Mincho" w:cs="Times New Roman"/>
      <w:kern w:val="0"/>
      <w:szCs w:val="24"/>
      <w:lang w:eastAsia="ja-JP"/>
    </w:rPr>
  </w:style>
  <w:style w:type="paragraph" w:customStyle="1" w:styleId="Title2">
    <w:name w:val="Title2"/>
    <w:basedOn w:val="a"/>
    <w:qFormat/>
    <w:rsid w:val="008F772A"/>
    <w:pPr>
      <w:widowControl/>
      <w:jc w:val="left"/>
    </w:pPr>
    <w:rPr>
      <w:rFonts w:eastAsia="MS Mincho" w:cs="Times New Roman"/>
      <w:b/>
      <w:kern w:val="0"/>
      <w:szCs w:val="24"/>
      <w:lang w:eastAsia="ja-JP"/>
    </w:rPr>
  </w:style>
  <w:style w:type="paragraph" w:customStyle="1" w:styleId="Head1">
    <w:name w:val="Head 1"/>
    <w:basedOn w:val="a"/>
    <w:autoRedefine/>
    <w:qFormat/>
    <w:rsid w:val="00812900"/>
    <w:pPr>
      <w:widowControl/>
      <w:spacing w:line="360" w:lineRule="auto"/>
      <w:jc w:val="left"/>
    </w:pPr>
    <w:rPr>
      <w:rFonts w:eastAsia="MS Mincho" w:cs="Times New Roman"/>
      <w:b/>
      <w:kern w:val="0"/>
      <w:szCs w:val="24"/>
      <w:lang w:eastAsia="ja-JP"/>
    </w:rPr>
  </w:style>
  <w:style w:type="paragraph" w:customStyle="1" w:styleId="MainText">
    <w:name w:val="Main Text"/>
    <w:basedOn w:val="a"/>
    <w:link w:val="MainTextChar"/>
    <w:qFormat/>
    <w:rsid w:val="00812900"/>
    <w:pPr>
      <w:widowControl/>
      <w:spacing w:line="480" w:lineRule="auto"/>
      <w:jc w:val="left"/>
    </w:pPr>
    <w:rPr>
      <w:rFonts w:eastAsia="MS Mincho" w:cs="Times New Roman"/>
      <w:kern w:val="0"/>
      <w:szCs w:val="24"/>
      <w:lang w:eastAsia="ja-JP"/>
    </w:rPr>
  </w:style>
  <w:style w:type="character" w:customStyle="1" w:styleId="MainTextChar">
    <w:name w:val="Main Text Char"/>
    <w:link w:val="MainText"/>
    <w:qFormat/>
    <w:rsid w:val="00812900"/>
    <w:rPr>
      <w:rFonts w:ascii="Times New Roman" w:eastAsia="MS Mincho" w:hAnsi="Times New Roman" w:cs="Times New Roman"/>
      <w:sz w:val="24"/>
      <w:szCs w:val="24"/>
      <w:lang w:eastAsia="ja-JP"/>
    </w:rPr>
  </w:style>
  <w:style w:type="paragraph" w:customStyle="1" w:styleId="Acknowledgements">
    <w:name w:val="Acknowledgements"/>
    <w:basedOn w:val="a"/>
    <w:qFormat/>
    <w:rsid w:val="00812900"/>
    <w:pPr>
      <w:widowControl/>
      <w:jc w:val="left"/>
    </w:pPr>
    <w:rPr>
      <w:rFonts w:eastAsia="MS Mincho" w:cs="Times New Roman"/>
      <w:kern w:val="0"/>
      <w:szCs w:val="24"/>
      <w:lang w:eastAsia="ja-JP"/>
    </w:rPr>
  </w:style>
  <w:style w:type="paragraph" w:customStyle="1" w:styleId="dates">
    <w:name w:val="dates"/>
    <w:basedOn w:val="a"/>
    <w:qFormat/>
    <w:rsid w:val="00812900"/>
    <w:pPr>
      <w:widowControl/>
      <w:jc w:val="right"/>
    </w:pPr>
    <w:rPr>
      <w:rFonts w:eastAsia="MS Mincho" w:cs="Times New Roman"/>
      <w:kern w:val="0"/>
      <w:szCs w:val="24"/>
      <w:lang w:eastAsia="ja-JP"/>
    </w:rPr>
  </w:style>
  <w:style w:type="character" w:styleId="ae">
    <w:name w:val="Unresolved Mention"/>
    <w:basedOn w:val="a0"/>
    <w:uiPriority w:val="99"/>
    <w:semiHidden/>
    <w:unhideWhenUsed/>
    <w:rsid w:val="001753E0"/>
    <w:rPr>
      <w:color w:val="605E5C"/>
      <w:shd w:val="clear" w:color="auto" w:fill="E1DFDD"/>
    </w:rPr>
  </w:style>
  <w:style w:type="paragraph" w:styleId="HTML">
    <w:name w:val="HTML Preformatted"/>
    <w:basedOn w:val="a"/>
    <w:link w:val="HTML0"/>
    <w:uiPriority w:val="99"/>
    <w:unhideWhenUsed/>
    <w:rsid w:val="008C1C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Cs w:val="24"/>
    </w:rPr>
  </w:style>
  <w:style w:type="character" w:customStyle="1" w:styleId="HTML0">
    <w:name w:val="HTML 预设格式 字符"/>
    <w:basedOn w:val="a0"/>
    <w:link w:val="HTML"/>
    <w:uiPriority w:val="99"/>
    <w:rsid w:val="008C1C6D"/>
    <w:rPr>
      <w:rFonts w:ascii="宋体" w:eastAsia="宋体" w:hAnsi="宋体" w:cs="宋体"/>
      <w:sz w:val="24"/>
      <w:szCs w:val="24"/>
    </w:rPr>
  </w:style>
  <w:style w:type="paragraph" w:styleId="af">
    <w:name w:val="List Paragraph"/>
    <w:basedOn w:val="a"/>
    <w:uiPriority w:val="99"/>
    <w:rsid w:val="0050126B"/>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5618587">
      <w:bodyDiv w:val="1"/>
      <w:marLeft w:val="0"/>
      <w:marRight w:val="0"/>
      <w:marTop w:val="0"/>
      <w:marBottom w:val="0"/>
      <w:divBdr>
        <w:top w:val="none" w:sz="0" w:space="0" w:color="auto"/>
        <w:left w:val="none" w:sz="0" w:space="0" w:color="auto"/>
        <w:bottom w:val="none" w:sz="0" w:space="0" w:color="auto"/>
        <w:right w:val="none" w:sz="0" w:space="0" w:color="auto"/>
      </w:divBdr>
    </w:div>
    <w:div w:id="1366179649">
      <w:bodyDiv w:val="1"/>
      <w:marLeft w:val="0"/>
      <w:marRight w:val="0"/>
      <w:marTop w:val="0"/>
      <w:marBottom w:val="0"/>
      <w:divBdr>
        <w:top w:val="none" w:sz="0" w:space="0" w:color="auto"/>
        <w:left w:val="none" w:sz="0" w:space="0" w:color="auto"/>
        <w:bottom w:val="none" w:sz="0" w:space="0" w:color="auto"/>
        <w:right w:val="none" w:sz="0" w:space="0" w:color="auto"/>
      </w:divBdr>
    </w:div>
    <w:div w:id="20629462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gchen@dhu.edu.cn" TargetMode="Externa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12.jp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emf"/><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image" Target="media/image15.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footer" Target="footer2.xml"/><Relationship Id="rId10" Type="http://schemas.openxmlformats.org/officeDocument/2006/relationships/image" Target="media/image1.jpeg"/><Relationship Id="rId19" Type="http://schemas.openxmlformats.org/officeDocument/2006/relationships/image" Target="media/image10.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chenyuedu@shu.edu.cn" TargetMode="Externa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footer" Target="footer1.xml"/><Relationship Id="rId30"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hyperlink" Target="https://springer.com/journal/40820"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32622F-8C6E-4656-A4AA-4F2E42E64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1126</Words>
  <Characters>6207</Characters>
  <Application>Microsoft Office Word</Application>
  <DocSecurity>0</DocSecurity>
  <Lines>121</Lines>
  <Paragraphs>41</Paragraphs>
  <ScaleCrop>false</ScaleCrop>
  <Company/>
  <LinksUpToDate>false</LinksUpToDate>
  <CharactersWithSpaces>7292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mei wen</dc:creator>
  <cp:lastModifiedBy>rong he</cp:lastModifiedBy>
  <cp:revision>9</cp:revision>
  <dcterms:created xsi:type="dcterms:W3CDTF">2025-08-05T03:42:00Z</dcterms:created>
  <dcterms:modified xsi:type="dcterms:W3CDTF">2025-08-06T01:25:00Z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537ab309a1fb98a64343b5e7c17bf215b959e6d69422133b4dbefacee63d9b31</vt:lpwstr>
  </property>
  <property fmtid="{D5CDD505-2E9C-101B-9397-08002B2CF9AE}" pid="3" name="KSOProductBuildVer">
    <vt:lpwstr>2052-12.1.0.19302</vt:lpwstr>
  </property>
  <property fmtid="{D5CDD505-2E9C-101B-9397-08002B2CF9AE}" pid="4" name="ICV">
    <vt:lpwstr>935959FE0FA048EC8F8F98ADF052EEAA_12</vt:lpwstr>
  </property>
</Properties>
</file>