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29130" w14:textId="132E83EF" w:rsidR="004D382B" w:rsidRPr="004D382B" w:rsidRDefault="00A23840" w:rsidP="00B705A2">
      <w:pPr>
        <w:pStyle w:val="Title2"/>
        <w:spacing w:before="120" w:after="120" w:line="240" w:lineRule="auto"/>
        <w:rPr>
          <w:b/>
          <w:sz w:val="32"/>
        </w:rPr>
      </w:pPr>
      <w:r>
        <w:t>s</w:t>
      </w:r>
      <w:bookmarkStart w:id="0" w:name="_GoBack"/>
      <w:bookmarkEnd w:id="0"/>
    </w:p>
    <w:p w14:paraId="2BEEB5D3" w14:textId="77777777" w:rsidR="00B705A2" w:rsidRPr="00B705A2" w:rsidRDefault="00B705A2" w:rsidP="00B705A2">
      <w:pPr>
        <w:widowControl w:val="0"/>
        <w:spacing w:before="120" w:after="120"/>
        <w:rPr>
          <w:rFonts w:eastAsiaTheme="minorEastAsia"/>
          <w:b/>
          <w:bCs/>
          <w:kern w:val="2"/>
          <w:sz w:val="28"/>
          <w:szCs w:val="28"/>
          <w:lang w:val="en-US" w:eastAsia="zh-CN"/>
        </w:rPr>
      </w:pPr>
      <w:bookmarkStart w:id="1" w:name="_Hlk201505284"/>
      <w:bookmarkStart w:id="2" w:name="_Hlk203336054"/>
      <w:r w:rsidRPr="00B705A2">
        <w:rPr>
          <w:rFonts w:eastAsiaTheme="minorEastAsia" w:hint="eastAsia"/>
          <w:b/>
          <w:bCs/>
          <w:kern w:val="2"/>
          <w:sz w:val="28"/>
          <w:szCs w:val="28"/>
          <w:lang w:val="en-US" w:eastAsia="zh-CN"/>
        </w:rPr>
        <w:t>Creation of a</w:t>
      </w:r>
      <w:r w:rsidRPr="00B705A2">
        <w:rPr>
          <w:rFonts w:eastAsiaTheme="minorEastAsia"/>
          <w:b/>
          <w:bCs/>
          <w:kern w:val="2"/>
          <w:sz w:val="28"/>
          <w:szCs w:val="28"/>
          <w:lang w:val="en-US" w:eastAsia="zh-CN"/>
        </w:rPr>
        <w:t>n</w:t>
      </w:r>
      <w:r w:rsidRPr="00B705A2">
        <w:rPr>
          <w:rFonts w:eastAsiaTheme="minorEastAsia" w:hint="eastAsia"/>
          <w:b/>
          <w:bCs/>
          <w:kern w:val="2"/>
          <w:sz w:val="28"/>
          <w:szCs w:val="28"/>
          <w:lang w:val="en-US" w:eastAsia="zh-CN"/>
        </w:rPr>
        <w:t xml:space="preserve"> </w:t>
      </w:r>
      <w:r w:rsidRPr="00B705A2">
        <w:rPr>
          <w:rFonts w:eastAsiaTheme="minorEastAsia"/>
          <w:b/>
          <w:bCs/>
          <w:kern w:val="2"/>
          <w:sz w:val="28"/>
          <w:szCs w:val="28"/>
          <w:lang w:val="en-US" w:eastAsia="zh-CN"/>
        </w:rPr>
        <w:t>Artificial Layer for Boosting Zn</w:t>
      </w:r>
      <w:r w:rsidRPr="00B705A2">
        <w:rPr>
          <w:rFonts w:eastAsiaTheme="minorEastAsia"/>
          <w:b/>
          <w:bCs/>
          <w:kern w:val="2"/>
          <w:sz w:val="28"/>
          <w:szCs w:val="28"/>
          <w:vertAlign w:val="superscript"/>
          <w:lang w:val="en-US" w:eastAsia="zh-CN"/>
        </w:rPr>
        <w:t xml:space="preserve">2+ </w:t>
      </w:r>
      <w:r w:rsidRPr="00B705A2">
        <w:rPr>
          <w:rFonts w:eastAsiaTheme="minorEastAsia"/>
          <w:b/>
          <w:bCs/>
          <w:kern w:val="2"/>
          <w:sz w:val="28"/>
          <w:szCs w:val="28"/>
          <w:lang w:val="en-US" w:eastAsia="zh-CN"/>
        </w:rPr>
        <w:t>M</w:t>
      </w:r>
      <w:r w:rsidRPr="00B705A2">
        <w:rPr>
          <w:rFonts w:eastAsiaTheme="minorEastAsia" w:hint="eastAsia"/>
          <w:b/>
          <w:bCs/>
          <w:kern w:val="2"/>
          <w:sz w:val="28"/>
          <w:szCs w:val="28"/>
          <w:lang w:val="en-US" w:eastAsia="zh-CN"/>
        </w:rPr>
        <w:t xml:space="preserve">ass </w:t>
      </w:r>
      <w:r w:rsidRPr="00B705A2">
        <w:rPr>
          <w:rFonts w:eastAsiaTheme="minorEastAsia"/>
          <w:b/>
          <w:bCs/>
          <w:kern w:val="2"/>
          <w:sz w:val="28"/>
          <w:szCs w:val="28"/>
          <w:lang w:val="en-US" w:eastAsia="zh-CN"/>
        </w:rPr>
        <w:t>T</w:t>
      </w:r>
      <w:r w:rsidRPr="00B705A2">
        <w:rPr>
          <w:rFonts w:eastAsiaTheme="minorEastAsia" w:hint="eastAsia"/>
          <w:b/>
          <w:bCs/>
          <w:kern w:val="2"/>
          <w:sz w:val="28"/>
          <w:szCs w:val="28"/>
          <w:lang w:val="en-US" w:eastAsia="zh-CN"/>
        </w:rPr>
        <w:t xml:space="preserve">ransfer </w:t>
      </w:r>
      <w:r w:rsidRPr="00B705A2">
        <w:rPr>
          <w:rFonts w:eastAsiaTheme="minorEastAsia"/>
          <w:b/>
          <w:bCs/>
          <w:kern w:val="2"/>
          <w:sz w:val="28"/>
          <w:szCs w:val="28"/>
          <w:lang w:val="en-US" w:eastAsia="zh-CN"/>
        </w:rPr>
        <w:t>and Anode Stability in Aqueous Zinc Metal Batteries</w:t>
      </w:r>
      <w:bookmarkEnd w:id="1"/>
      <w:r w:rsidRPr="00B705A2">
        <w:rPr>
          <w:rFonts w:eastAsiaTheme="minorEastAsia"/>
          <w:b/>
          <w:bCs/>
          <w:kern w:val="2"/>
          <w:sz w:val="28"/>
          <w:szCs w:val="28"/>
          <w:lang w:val="en-US" w:eastAsia="zh-CN"/>
        </w:rPr>
        <w:t xml:space="preserve"> </w:t>
      </w:r>
    </w:p>
    <w:p w14:paraId="7FC2348B" w14:textId="77777777" w:rsidR="00B705A2" w:rsidRPr="00B705A2" w:rsidRDefault="00B705A2" w:rsidP="00B705A2">
      <w:pPr>
        <w:widowControl w:val="0"/>
        <w:spacing w:before="120" w:after="120"/>
        <w:rPr>
          <w:rFonts w:eastAsiaTheme="minorEastAsia"/>
          <w:iCs/>
          <w:kern w:val="2"/>
          <w:lang w:val="en-US" w:eastAsia="zh-CN"/>
        </w:rPr>
      </w:pPr>
      <w:proofErr w:type="spellStart"/>
      <w:r w:rsidRPr="00B705A2">
        <w:rPr>
          <w:rFonts w:eastAsiaTheme="minorEastAsia"/>
          <w:iCs/>
          <w:kern w:val="2"/>
          <w:lang w:val="en-US" w:eastAsia="zh-CN"/>
        </w:rPr>
        <w:t>Mingcong</w:t>
      </w:r>
      <w:proofErr w:type="spellEnd"/>
      <w:r w:rsidRPr="00B705A2">
        <w:rPr>
          <w:rFonts w:eastAsiaTheme="minorEastAsia"/>
          <w:iCs/>
          <w:kern w:val="2"/>
          <w:lang w:val="en-US" w:eastAsia="zh-CN"/>
        </w:rPr>
        <w:t xml:space="preserve"> Tang</w:t>
      </w:r>
      <w:r w:rsidRPr="00B705A2">
        <w:rPr>
          <w:rFonts w:eastAsiaTheme="minorEastAsia"/>
          <w:iCs/>
          <w:kern w:val="2"/>
          <w:vertAlign w:val="superscript"/>
          <w:lang w:val="en-US" w:eastAsia="zh-CN"/>
        </w:rPr>
        <w:t>1</w:t>
      </w:r>
      <w:r w:rsidRPr="00B705A2">
        <w:rPr>
          <w:rFonts w:eastAsiaTheme="minorEastAsia"/>
          <w:iCs/>
          <w:kern w:val="2"/>
          <w:lang w:val="en-US" w:eastAsia="zh-CN"/>
        </w:rPr>
        <w:t xml:space="preserve">, </w:t>
      </w:r>
      <w:proofErr w:type="spellStart"/>
      <w:r w:rsidRPr="00B705A2">
        <w:rPr>
          <w:rFonts w:eastAsiaTheme="minorEastAsia"/>
          <w:iCs/>
          <w:kern w:val="2"/>
          <w:lang w:val="en-US" w:eastAsia="zh-CN"/>
        </w:rPr>
        <w:t>Qun</w:t>
      </w:r>
      <w:proofErr w:type="spellEnd"/>
      <w:r w:rsidRPr="00B705A2">
        <w:rPr>
          <w:rFonts w:eastAsiaTheme="minorEastAsia"/>
          <w:iCs/>
          <w:kern w:val="2"/>
          <w:lang w:val="en-US" w:eastAsia="zh-CN"/>
        </w:rPr>
        <w:t xml:space="preserve"> Liu</w:t>
      </w:r>
      <w:r w:rsidRPr="00B705A2">
        <w:rPr>
          <w:rFonts w:eastAsiaTheme="minorEastAsia"/>
          <w:iCs/>
          <w:kern w:val="2"/>
          <w:vertAlign w:val="superscript"/>
          <w:lang w:val="en-US" w:eastAsia="zh-CN"/>
        </w:rPr>
        <w:t>4</w:t>
      </w:r>
      <w:r w:rsidRPr="00B705A2">
        <w:rPr>
          <w:rFonts w:eastAsiaTheme="minorEastAsia"/>
          <w:iCs/>
          <w:kern w:val="2"/>
          <w:lang w:val="en-US" w:eastAsia="zh-CN"/>
        </w:rPr>
        <w:t>, Gang Liu</w:t>
      </w:r>
      <w:r w:rsidRPr="00B705A2">
        <w:rPr>
          <w:rFonts w:eastAsiaTheme="minorEastAsia"/>
          <w:iCs/>
          <w:kern w:val="2"/>
          <w:vertAlign w:val="superscript"/>
          <w:lang w:val="en-US" w:eastAsia="zh-CN"/>
        </w:rPr>
        <w:t>1</w:t>
      </w:r>
      <w:r w:rsidRPr="00B705A2">
        <w:rPr>
          <w:rFonts w:eastAsiaTheme="minorEastAsia"/>
          <w:iCs/>
          <w:kern w:val="2"/>
          <w:lang w:val="en-US" w:eastAsia="zh-CN"/>
        </w:rPr>
        <w:t xml:space="preserve">, </w:t>
      </w:r>
      <w:proofErr w:type="spellStart"/>
      <w:r w:rsidRPr="00B705A2">
        <w:rPr>
          <w:rFonts w:eastAsiaTheme="minorEastAsia"/>
          <w:iCs/>
          <w:kern w:val="2"/>
          <w:lang w:val="en-US" w:eastAsia="zh-CN"/>
        </w:rPr>
        <w:t>Xiaohong</w:t>
      </w:r>
      <w:proofErr w:type="spellEnd"/>
      <w:r w:rsidRPr="00B705A2">
        <w:rPr>
          <w:rFonts w:eastAsiaTheme="minorEastAsia"/>
          <w:iCs/>
          <w:kern w:val="2"/>
          <w:lang w:val="en-US" w:eastAsia="zh-CN"/>
        </w:rPr>
        <w:t xml:space="preserve"> Zou</w:t>
      </w:r>
      <w:r w:rsidRPr="00B705A2">
        <w:rPr>
          <w:rFonts w:eastAsiaTheme="minorEastAsia"/>
          <w:iCs/>
          <w:kern w:val="2"/>
          <w:vertAlign w:val="superscript"/>
          <w:lang w:val="en-US" w:eastAsia="zh-CN"/>
        </w:rPr>
        <w:t>1</w:t>
      </w:r>
      <w:r w:rsidRPr="00B705A2">
        <w:rPr>
          <w:rFonts w:eastAsiaTheme="minorEastAsia"/>
          <w:iCs/>
          <w:kern w:val="2"/>
          <w:lang w:val="en-US" w:eastAsia="zh-CN"/>
        </w:rPr>
        <w:t xml:space="preserve">, </w:t>
      </w:r>
      <w:proofErr w:type="spellStart"/>
      <w:r w:rsidRPr="00B705A2">
        <w:rPr>
          <w:rFonts w:eastAsiaTheme="minorEastAsia"/>
          <w:iCs/>
          <w:kern w:val="2"/>
          <w:lang w:val="en-US" w:eastAsia="zh-CN"/>
        </w:rPr>
        <w:t>Kouer</w:t>
      </w:r>
      <w:proofErr w:type="spellEnd"/>
      <w:r w:rsidRPr="00B705A2">
        <w:rPr>
          <w:rFonts w:eastAsiaTheme="minorEastAsia"/>
          <w:iCs/>
          <w:kern w:val="2"/>
          <w:lang w:val="en-US" w:eastAsia="zh-CN"/>
        </w:rPr>
        <w:t xml:space="preserve"> Zhang</w:t>
      </w:r>
      <w:r w:rsidRPr="00B705A2">
        <w:rPr>
          <w:rFonts w:eastAsiaTheme="minorEastAsia"/>
          <w:iCs/>
          <w:kern w:val="2"/>
          <w:vertAlign w:val="superscript"/>
          <w:lang w:val="en-US" w:eastAsia="zh-CN"/>
        </w:rPr>
        <w:t>1</w:t>
      </w:r>
      <w:r w:rsidRPr="00B705A2">
        <w:rPr>
          <w:rFonts w:eastAsiaTheme="minorEastAsia"/>
          <w:iCs/>
          <w:kern w:val="2"/>
          <w:lang w:val="en-US" w:eastAsia="zh-CN"/>
        </w:rPr>
        <w:t xml:space="preserve">, </w:t>
      </w:r>
      <w:proofErr w:type="spellStart"/>
      <w:r w:rsidRPr="00B705A2">
        <w:rPr>
          <w:rFonts w:eastAsiaTheme="minorEastAsia"/>
          <w:iCs/>
          <w:kern w:val="2"/>
          <w:lang w:val="en-US" w:eastAsia="zh-CN"/>
        </w:rPr>
        <w:t>Zhenlu</w:t>
      </w:r>
      <w:proofErr w:type="spellEnd"/>
      <w:r w:rsidRPr="00B705A2">
        <w:rPr>
          <w:rFonts w:eastAsiaTheme="minorEastAsia"/>
          <w:iCs/>
          <w:kern w:val="2"/>
          <w:lang w:val="en-US" w:eastAsia="zh-CN"/>
        </w:rPr>
        <w:t xml:space="preserve"> Yu</w:t>
      </w:r>
      <w:r w:rsidRPr="00B705A2">
        <w:rPr>
          <w:rFonts w:eastAsiaTheme="minorEastAsia"/>
          <w:iCs/>
          <w:kern w:val="2"/>
          <w:vertAlign w:val="superscript"/>
          <w:lang w:val="en-US" w:eastAsia="zh-CN"/>
        </w:rPr>
        <w:t>2</w:t>
      </w:r>
      <w:r w:rsidRPr="00B705A2">
        <w:rPr>
          <w:rFonts w:eastAsiaTheme="minorEastAsia" w:hint="eastAsia"/>
          <w:iCs/>
          <w:kern w:val="2"/>
          <w:lang w:val="en-US" w:eastAsia="zh-CN"/>
        </w:rPr>
        <w:t>,</w:t>
      </w:r>
      <w:r w:rsidRPr="00B705A2">
        <w:rPr>
          <w:rFonts w:eastAsiaTheme="minorEastAsia"/>
          <w:iCs/>
          <w:kern w:val="2"/>
          <w:lang w:val="en-US" w:eastAsia="zh-CN"/>
        </w:rPr>
        <w:t xml:space="preserve"> Biao Zhang</w:t>
      </w:r>
      <w:r w:rsidRPr="00B705A2">
        <w:rPr>
          <w:rFonts w:eastAsiaTheme="minorEastAsia"/>
          <w:iCs/>
          <w:kern w:val="2"/>
          <w:vertAlign w:val="superscript"/>
          <w:lang w:val="en-US" w:eastAsia="zh-CN"/>
        </w:rPr>
        <w:t xml:space="preserve">2, </w:t>
      </w:r>
      <w:r w:rsidRPr="00B705A2">
        <w:rPr>
          <w:rFonts w:eastAsiaTheme="minorEastAsia"/>
          <w:iCs/>
          <w:kern w:val="2"/>
          <w:lang w:val="en-US" w:eastAsia="zh-CN"/>
        </w:rPr>
        <w:t>*, Liang An</w:t>
      </w:r>
      <w:r w:rsidRPr="00B705A2">
        <w:rPr>
          <w:rFonts w:eastAsiaTheme="minorEastAsia"/>
          <w:iCs/>
          <w:kern w:val="2"/>
          <w:vertAlign w:val="superscript"/>
          <w:lang w:val="en-US" w:eastAsia="zh-CN"/>
        </w:rPr>
        <w:t>1</w:t>
      </w:r>
      <w:proofErr w:type="gramStart"/>
      <w:r w:rsidRPr="00B705A2">
        <w:rPr>
          <w:rFonts w:eastAsiaTheme="minorEastAsia"/>
          <w:iCs/>
          <w:kern w:val="2"/>
          <w:vertAlign w:val="superscript"/>
          <w:lang w:val="en-US" w:eastAsia="zh-CN"/>
        </w:rPr>
        <w:t>,3</w:t>
      </w:r>
      <w:proofErr w:type="gramEnd"/>
      <w:r w:rsidRPr="00B705A2">
        <w:rPr>
          <w:rFonts w:eastAsiaTheme="minorEastAsia"/>
          <w:iCs/>
          <w:kern w:val="2"/>
          <w:vertAlign w:val="superscript"/>
          <w:lang w:val="en-US" w:eastAsia="zh-CN"/>
        </w:rPr>
        <w:t xml:space="preserve">, </w:t>
      </w:r>
      <w:r w:rsidRPr="00B705A2">
        <w:rPr>
          <w:rFonts w:eastAsiaTheme="minorEastAsia"/>
          <w:iCs/>
          <w:kern w:val="2"/>
          <w:lang w:val="en-US" w:eastAsia="zh-CN"/>
        </w:rPr>
        <w:t>*</w:t>
      </w:r>
    </w:p>
    <w:p w14:paraId="5866B0FB" w14:textId="77777777" w:rsidR="00B705A2" w:rsidRPr="00B705A2" w:rsidRDefault="00B705A2" w:rsidP="00B705A2">
      <w:pPr>
        <w:widowControl w:val="0"/>
        <w:spacing w:before="120" w:after="120"/>
        <w:rPr>
          <w:rFonts w:eastAsiaTheme="minorEastAsia"/>
          <w:kern w:val="2"/>
          <w:lang w:val="en-US" w:eastAsia="zh-CN"/>
        </w:rPr>
      </w:pPr>
      <w:r w:rsidRPr="00B705A2">
        <w:rPr>
          <w:rFonts w:eastAsiaTheme="minorEastAsia"/>
          <w:kern w:val="2"/>
          <w:vertAlign w:val="superscript"/>
          <w:lang w:val="en-US" w:eastAsia="zh-CN"/>
        </w:rPr>
        <w:t>1</w:t>
      </w:r>
      <w:r w:rsidRPr="00B705A2">
        <w:rPr>
          <w:rFonts w:eastAsiaTheme="minorEastAsia"/>
          <w:kern w:val="2"/>
          <w:lang w:val="en-US" w:eastAsia="zh-CN"/>
        </w:rPr>
        <w:t xml:space="preserve"> Department of Mechanical Engineering, </w:t>
      </w:r>
      <w:proofErr w:type="gramStart"/>
      <w:r w:rsidRPr="00B705A2">
        <w:rPr>
          <w:rFonts w:eastAsiaTheme="minorEastAsia"/>
          <w:kern w:val="2"/>
          <w:lang w:val="en-US" w:eastAsia="zh-CN"/>
        </w:rPr>
        <w:t>The</w:t>
      </w:r>
      <w:proofErr w:type="gramEnd"/>
      <w:r w:rsidRPr="00B705A2">
        <w:rPr>
          <w:rFonts w:eastAsiaTheme="minorEastAsia"/>
          <w:kern w:val="2"/>
          <w:lang w:val="en-US" w:eastAsia="zh-CN"/>
        </w:rPr>
        <w:t xml:space="preserve"> Hong Kong Polytechnic University, Hung </w:t>
      </w:r>
      <w:proofErr w:type="spellStart"/>
      <w:r w:rsidRPr="00B705A2">
        <w:rPr>
          <w:rFonts w:eastAsiaTheme="minorEastAsia"/>
          <w:kern w:val="2"/>
          <w:lang w:val="en-US" w:eastAsia="zh-CN"/>
        </w:rPr>
        <w:t>Hom</w:t>
      </w:r>
      <w:proofErr w:type="spellEnd"/>
      <w:r w:rsidRPr="00B705A2">
        <w:rPr>
          <w:rFonts w:eastAsiaTheme="minorEastAsia"/>
          <w:kern w:val="2"/>
          <w:lang w:val="en-US" w:eastAsia="zh-CN"/>
        </w:rPr>
        <w:t>, Hong Kong SAR 999077, P. R. China</w:t>
      </w:r>
    </w:p>
    <w:p w14:paraId="76A06A04" w14:textId="77777777" w:rsidR="00B705A2" w:rsidRPr="00B705A2" w:rsidRDefault="00B705A2" w:rsidP="00B705A2">
      <w:pPr>
        <w:widowControl w:val="0"/>
        <w:spacing w:before="120" w:after="120"/>
        <w:rPr>
          <w:rFonts w:eastAsiaTheme="minorEastAsia"/>
          <w:kern w:val="2"/>
          <w:lang w:val="en-US" w:eastAsia="zh-CN"/>
        </w:rPr>
      </w:pPr>
      <w:r w:rsidRPr="00B705A2">
        <w:rPr>
          <w:rFonts w:eastAsiaTheme="minorEastAsia"/>
          <w:kern w:val="2"/>
          <w:vertAlign w:val="superscript"/>
          <w:lang w:val="en-US" w:eastAsia="zh-CN"/>
        </w:rPr>
        <w:t>2</w:t>
      </w:r>
      <w:r w:rsidRPr="00B705A2">
        <w:rPr>
          <w:rFonts w:eastAsiaTheme="minorEastAsia"/>
          <w:kern w:val="2"/>
          <w:lang w:val="en-US" w:eastAsia="zh-CN"/>
        </w:rPr>
        <w:t xml:space="preserve"> Department of Applied Physics, </w:t>
      </w:r>
      <w:proofErr w:type="gramStart"/>
      <w:r w:rsidRPr="00B705A2">
        <w:rPr>
          <w:rFonts w:eastAsiaTheme="minorEastAsia"/>
          <w:kern w:val="2"/>
          <w:lang w:val="en-US" w:eastAsia="zh-CN"/>
        </w:rPr>
        <w:t>The</w:t>
      </w:r>
      <w:proofErr w:type="gramEnd"/>
      <w:r w:rsidRPr="00B705A2">
        <w:rPr>
          <w:rFonts w:eastAsiaTheme="minorEastAsia"/>
          <w:kern w:val="2"/>
          <w:lang w:val="en-US" w:eastAsia="zh-CN"/>
        </w:rPr>
        <w:t xml:space="preserve"> Hong Kong Polytechnic University, Hung </w:t>
      </w:r>
      <w:proofErr w:type="spellStart"/>
      <w:r w:rsidRPr="00B705A2">
        <w:rPr>
          <w:rFonts w:eastAsiaTheme="minorEastAsia"/>
          <w:kern w:val="2"/>
          <w:lang w:val="en-US" w:eastAsia="zh-CN"/>
        </w:rPr>
        <w:t>Hom</w:t>
      </w:r>
      <w:proofErr w:type="spellEnd"/>
      <w:r w:rsidRPr="00B705A2">
        <w:rPr>
          <w:rFonts w:eastAsiaTheme="minorEastAsia"/>
          <w:kern w:val="2"/>
          <w:lang w:val="en-US" w:eastAsia="zh-CN"/>
        </w:rPr>
        <w:t>, Hong Kong SAR 999077, P. R. China</w:t>
      </w:r>
    </w:p>
    <w:p w14:paraId="03101DAF" w14:textId="77777777" w:rsidR="00B705A2" w:rsidRPr="00B705A2" w:rsidRDefault="00B705A2" w:rsidP="00B705A2">
      <w:pPr>
        <w:widowControl w:val="0"/>
        <w:spacing w:before="120" w:after="120"/>
        <w:rPr>
          <w:rFonts w:eastAsiaTheme="minorEastAsia"/>
          <w:kern w:val="2"/>
          <w:lang w:val="en-US" w:eastAsia="zh-CN"/>
        </w:rPr>
      </w:pPr>
      <w:r w:rsidRPr="00B705A2">
        <w:rPr>
          <w:rFonts w:eastAsiaTheme="minorEastAsia"/>
          <w:kern w:val="2"/>
          <w:vertAlign w:val="superscript"/>
          <w:lang w:val="en-US" w:eastAsia="zh-CN"/>
        </w:rPr>
        <w:t>3</w:t>
      </w:r>
      <w:r w:rsidRPr="00B705A2">
        <w:rPr>
          <w:rFonts w:eastAsiaTheme="minorEastAsia"/>
          <w:kern w:val="2"/>
          <w:lang w:val="en-US" w:eastAsia="zh-CN"/>
        </w:rPr>
        <w:t xml:space="preserve"> Research Institute for Smart Energy, The Hong Kong Polytechnic University, Hung </w:t>
      </w:r>
      <w:proofErr w:type="spellStart"/>
      <w:r w:rsidRPr="00B705A2">
        <w:rPr>
          <w:rFonts w:eastAsiaTheme="minorEastAsia"/>
          <w:kern w:val="2"/>
          <w:lang w:val="en-US" w:eastAsia="zh-CN"/>
        </w:rPr>
        <w:t>Hom</w:t>
      </w:r>
      <w:proofErr w:type="spellEnd"/>
      <w:r w:rsidRPr="00B705A2">
        <w:rPr>
          <w:rFonts w:eastAsiaTheme="minorEastAsia"/>
          <w:kern w:val="2"/>
          <w:lang w:val="en-US" w:eastAsia="zh-CN"/>
        </w:rPr>
        <w:t>, Kowloon, Hong Kong SAR 999077, P. R. China</w:t>
      </w:r>
    </w:p>
    <w:p w14:paraId="1C4F6A5D" w14:textId="77777777" w:rsidR="00B705A2" w:rsidRPr="00B705A2" w:rsidRDefault="00B705A2" w:rsidP="00B705A2">
      <w:pPr>
        <w:widowControl w:val="0"/>
        <w:spacing w:before="120" w:after="120"/>
        <w:rPr>
          <w:rFonts w:eastAsiaTheme="minorEastAsia"/>
          <w:kern w:val="2"/>
          <w:lang w:val="en-US" w:eastAsia="zh-CN"/>
        </w:rPr>
      </w:pPr>
      <w:r w:rsidRPr="00B705A2">
        <w:rPr>
          <w:rFonts w:eastAsiaTheme="minorEastAsia"/>
          <w:kern w:val="2"/>
          <w:vertAlign w:val="superscript"/>
          <w:lang w:val="en-US" w:eastAsia="zh-CN"/>
        </w:rPr>
        <w:t>4</w:t>
      </w:r>
      <w:r w:rsidRPr="00B705A2">
        <w:rPr>
          <w:rFonts w:eastAsiaTheme="minorEastAsia"/>
          <w:kern w:val="2"/>
          <w:lang w:val="en-US" w:eastAsia="zh-CN"/>
        </w:rPr>
        <w:t xml:space="preserve"> College of Energy Materials and Chemistry, College of Chemistry and Chemical Engineering, Inner Mongolia University, Hohhot 010021, P. R. China</w:t>
      </w:r>
    </w:p>
    <w:p w14:paraId="2DB03693" w14:textId="77777777" w:rsidR="00B705A2" w:rsidRPr="00B705A2" w:rsidRDefault="00B705A2" w:rsidP="00B705A2">
      <w:pPr>
        <w:widowControl w:val="0"/>
        <w:spacing w:before="120" w:after="120"/>
        <w:rPr>
          <w:rFonts w:eastAsiaTheme="minorEastAsia"/>
          <w:kern w:val="2"/>
          <w:lang w:val="en-US" w:eastAsia="zh-CN"/>
        </w:rPr>
      </w:pPr>
      <w:r w:rsidRPr="00B705A2">
        <w:rPr>
          <w:rFonts w:eastAsiaTheme="minorEastAsia"/>
          <w:iCs/>
          <w:kern w:val="2"/>
          <w:lang w:val="en-US" w:eastAsia="zh-CN"/>
        </w:rPr>
        <w:t>*</w:t>
      </w:r>
      <w:r w:rsidRPr="00B705A2">
        <w:rPr>
          <w:rFonts w:eastAsiaTheme="minorEastAsia" w:hint="eastAsia"/>
          <w:kern w:val="2"/>
          <w:lang w:val="en-US" w:eastAsia="zh-CN"/>
        </w:rPr>
        <w:t>C</w:t>
      </w:r>
      <w:r w:rsidRPr="00B705A2">
        <w:rPr>
          <w:rFonts w:eastAsiaTheme="minorEastAsia"/>
          <w:kern w:val="2"/>
          <w:lang w:val="en-US" w:eastAsia="zh-CN"/>
        </w:rPr>
        <w:t xml:space="preserve">orresponding authors. E-mail: </w:t>
      </w:r>
      <w:hyperlink r:id="rId7" w:history="1">
        <w:r w:rsidRPr="00B705A2">
          <w:rPr>
            <w:rFonts w:eastAsiaTheme="minorEastAsia"/>
            <w:color w:val="0563C1" w:themeColor="hyperlink"/>
            <w:kern w:val="2"/>
            <w:u w:val="single"/>
            <w:lang w:val="en-US" w:eastAsia="zh-CN"/>
          </w:rPr>
          <w:t>biao.ap.zhang@polyu.edu.hk</w:t>
        </w:r>
      </w:hyperlink>
      <w:r w:rsidRPr="00B705A2">
        <w:rPr>
          <w:rFonts w:eastAsiaTheme="minorEastAsia"/>
          <w:kern w:val="2"/>
          <w:lang w:val="en-US" w:eastAsia="zh-CN"/>
        </w:rPr>
        <w:t xml:space="preserve"> (Biao Zhang)</w:t>
      </w:r>
      <w:r w:rsidRPr="00B705A2">
        <w:rPr>
          <w:rFonts w:eastAsiaTheme="minorEastAsia" w:hint="eastAsia"/>
          <w:kern w:val="2"/>
          <w:lang w:val="en-US" w:eastAsia="zh-CN"/>
        </w:rPr>
        <w:t>;</w:t>
      </w:r>
      <w:r w:rsidRPr="00B705A2">
        <w:rPr>
          <w:rFonts w:eastAsiaTheme="minorEastAsia"/>
          <w:kern w:val="2"/>
          <w:lang w:val="en-US" w:eastAsia="zh-CN"/>
        </w:rPr>
        <w:t xml:space="preserve"> </w:t>
      </w:r>
      <w:hyperlink r:id="rId8" w:history="1">
        <w:r w:rsidRPr="00B705A2">
          <w:rPr>
            <w:rFonts w:eastAsiaTheme="minorEastAsia"/>
            <w:color w:val="0563C1" w:themeColor="hyperlink"/>
            <w:kern w:val="2"/>
            <w:u w:val="single"/>
            <w:lang w:val="en-US" w:eastAsia="zh-CN"/>
          </w:rPr>
          <w:t>liang.an@polyu.edu.hk</w:t>
        </w:r>
      </w:hyperlink>
      <w:r w:rsidRPr="00B705A2">
        <w:rPr>
          <w:rFonts w:eastAsiaTheme="minorEastAsia"/>
          <w:kern w:val="2"/>
          <w:lang w:val="en-US" w:eastAsia="zh-CN"/>
        </w:rPr>
        <w:t xml:space="preserve"> (Liang An)</w:t>
      </w:r>
      <w:bookmarkEnd w:id="2"/>
    </w:p>
    <w:p w14:paraId="6CAFA4FA" w14:textId="4FCB2865" w:rsidR="004D382B" w:rsidRPr="004D382B" w:rsidRDefault="00B705A2" w:rsidP="00B705A2">
      <w:pPr>
        <w:spacing w:before="120" w:after="120"/>
        <w:jc w:val="both"/>
        <w:rPr>
          <w:b/>
          <w:bCs/>
        </w:rPr>
      </w:pPr>
      <w:bookmarkStart w:id="3" w:name="_Hlk203336109"/>
      <w:r w:rsidRPr="00B705A2">
        <w:rPr>
          <w:b/>
          <w:bCs/>
          <w:sz w:val="28"/>
        </w:rPr>
        <w:t xml:space="preserve">S1 </w:t>
      </w:r>
      <w:r w:rsidR="00831B22" w:rsidRPr="00B705A2">
        <w:rPr>
          <w:b/>
          <w:bCs/>
          <w:sz w:val="28"/>
        </w:rPr>
        <w:t>Experimental Section</w:t>
      </w:r>
    </w:p>
    <w:bookmarkEnd w:id="3"/>
    <w:p w14:paraId="67B37C4F" w14:textId="57586604" w:rsidR="004D382B" w:rsidRPr="00AB678D" w:rsidRDefault="00B705A2" w:rsidP="00B705A2">
      <w:pPr>
        <w:spacing w:before="120" w:after="120"/>
        <w:jc w:val="both"/>
        <w:rPr>
          <w:b/>
          <w:bCs/>
          <w:iCs/>
        </w:rPr>
      </w:pPr>
      <w:r w:rsidRPr="00AB678D">
        <w:rPr>
          <w:b/>
          <w:bCs/>
          <w:iCs/>
        </w:rPr>
        <w:t xml:space="preserve">S1.1 </w:t>
      </w:r>
      <w:r w:rsidR="00831B22" w:rsidRPr="00AB678D">
        <w:rPr>
          <w:b/>
          <w:bCs/>
          <w:iCs/>
        </w:rPr>
        <w:t>Assembly of Coin Cell and Electrochemical Test</w:t>
      </w:r>
    </w:p>
    <w:p w14:paraId="4E7CAAB2" w14:textId="4C72B5C1" w:rsidR="00831B22" w:rsidRPr="002436D2" w:rsidRDefault="00831B22" w:rsidP="00B705A2">
      <w:pPr>
        <w:spacing w:before="120" w:after="120"/>
        <w:ind w:firstLine="420"/>
        <w:jc w:val="both"/>
        <w:rPr>
          <w:b/>
          <w:bCs/>
          <w:i/>
          <w:iCs/>
        </w:rPr>
      </w:pPr>
      <w:r w:rsidRPr="0015281E">
        <w:rPr>
          <w:rFonts w:eastAsiaTheme="minorEastAsia"/>
          <w:lang w:eastAsia="zh-CN"/>
        </w:rPr>
        <w:t>Coin-type 2032 battery cases were employed for all battery tests</w:t>
      </w:r>
      <w:r>
        <w:rPr>
          <w:rFonts w:eastAsiaTheme="minorEastAsia"/>
          <w:lang w:eastAsia="zh-CN"/>
        </w:rPr>
        <w:t>,</w:t>
      </w:r>
      <w:r w:rsidRPr="0015281E">
        <w:rPr>
          <w:rFonts w:eastAsiaTheme="minorEastAsia"/>
          <w:lang w:eastAsia="zh-CN"/>
        </w:rPr>
        <w:t xml:space="preserve"> with the Whatman GF/D glass fiber as the separator. 1.0 M Zn(OTf)</w:t>
      </w:r>
      <w:r w:rsidRPr="00097931">
        <w:rPr>
          <w:rFonts w:eastAsiaTheme="minorEastAsia"/>
          <w:vertAlign w:val="subscript"/>
          <w:lang w:eastAsia="zh-CN"/>
        </w:rPr>
        <w:t>2</w:t>
      </w:r>
      <w:r w:rsidRPr="0015281E">
        <w:rPr>
          <w:rFonts w:eastAsiaTheme="minorEastAsia"/>
          <w:lang w:eastAsia="zh-CN"/>
        </w:rPr>
        <w:t xml:space="preserve"> aqueous solution was used as the electrolyte. For asymmetric cells, 0.05 mm Cu foil was used as the cathode. </w:t>
      </w:r>
      <w:r w:rsidRPr="0015281E">
        <w:t xml:space="preserve">LSV, I-t, EIS, Tafel, CV, and differential capacitance-potential curves were obtained with an electrochemical workstation (BioLogic, VMP-300). The cycling performance of symmetric cells and full cells, rate performance, CE, and nucleation overpotential were evaluated using a battery testing system (Neware CT-4008) at ambient temperature. </w:t>
      </w:r>
      <w:r>
        <w:t>For all full cell tests, the cells were cycled at 0.1 A g</w:t>
      </w:r>
      <w:r w:rsidRPr="00387DF5">
        <w:rPr>
          <w:vertAlign w:val="superscript"/>
        </w:rPr>
        <w:t>-1</w:t>
      </w:r>
      <w:r>
        <w:t xml:space="preserve"> for 10 cycles to activate the battery. </w:t>
      </w:r>
      <w:r w:rsidRPr="0015281E">
        <w:t xml:space="preserve">The </w:t>
      </w:r>
      <w:r>
        <w:t>ion</w:t>
      </w:r>
      <w:r w:rsidRPr="0015281E">
        <w:t xml:space="preserve"> transference number was measured using the Bruce-Vincent method. The </w:t>
      </w:r>
      <w:bookmarkStart w:id="4" w:name="_Hlk193308771"/>
      <w:r w:rsidRPr="0015281E">
        <w:t>chronoamperometry(CA) test</w:t>
      </w:r>
      <w:bookmarkEnd w:id="4"/>
      <w:r w:rsidRPr="0015281E">
        <w:t xml:space="preserve"> was conducted with a symmetric cell at a constant bias of 20 mV, which is denoted as V. The currents at the beginning and reaching the stability are denoted as </w:t>
      </w:r>
      <w:r w:rsidRPr="0015281E">
        <w:rPr>
          <w:rFonts w:eastAsiaTheme="minorEastAsia"/>
          <w:lang w:eastAsia="zh-CN"/>
        </w:rPr>
        <w:t>I</w:t>
      </w:r>
      <w:r w:rsidRPr="0015281E">
        <w:rPr>
          <w:rFonts w:eastAsiaTheme="minorEastAsia"/>
          <w:vertAlign w:val="subscript"/>
          <w:lang w:eastAsia="zh-CN"/>
        </w:rPr>
        <w:t>0</w:t>
      </w:r>
      <w:r w:rsidRPr="0015281E">
        <w:rPr>
          <w:rFonts w:eastAsiaTheme="minorEastAsia"/>
          <w:lang w:eastAsia="zh-CN"/>
        </w:rPr>
        <w:t xml:space="preserve"> and I</w:t>
      </w:r>
      <w:r w:rsidRPr="0015281E">
        <w:rPr>
          <w:rFonts w:eastAsiaTheme="minorEastAsia"/>
          <w:vertAlign w:val="subscript"/>
          <w:lang w:eastAsia="zh-CN"/>
        </w:rPr>
        <w:t>s</w:t>
      </w:r>
      <w:r w:rsidRPr="0015281E">
        <w:rPr>
          <w:rFonts w:eastAsiaTheme="minorEastAsia"/>
          <w:lang w:eastAsia="zh-CN"/>
        </w:rPr>
        <w:t xml:space="preserve">, </w:t>
      </w:r>
      <w:r>
        <w:rPr>
          <w:rFonts w:eastAsiaTheme="minorEastAsia"/>
          <w:lang w:eastAsia="zh-CN"/>
        </w:rPr>
        <w:t>respectively</w:t>
      </w:r>
      <w:r w:rsidRPr="0015281E">
        <w:rPr>
          <w:rFonts w:eastAsiaTheme="minorEastAsia"/>
          <w:lang w:eastAsia="zh-CN"/>
        </w:rPr>
        <w:t>.</w:t>
      </w:r>
      <w:r w:rsidRPr="0015281E">
        <w:t xml:space="preserve"> The EIS measurements were conducted before and after the CA test, and charge transfer resistances are </w:t>
      </w:r>
      <w:r w:rsidRPr="0015281E">
        <w:rPr>
          <w:rFonts w:eastAsiaTheme="minorEastAsia"/>
          <w:lang w:eastAsia="zh-CN"/>
        </w:rPr>
        <w:t>R</w:t>
      </w:r>
      <w:r w:rsidRPr="00097931">
        <w:rPr>
          <w:rFonts w:eastAsiaTheme="minorEastAsia"/>
          <w:vertAlign w:val="subscript"/>
          <w:lang w:eastAsia="zh-CN"/>
        </w:rPr>
        <w:t>0</w:t>
      </w:r>
      <w:r w:rsidRPr="0015281E">
        <w:rPr>
          <w:rFonts w:eastAsiaTheme="minorEastAsia"/>
          <w:lang w:eastAsia="zh-CN"/>
        </w:rPr>
        <w:t xml:space="preserve"> and R</w:t>
      </w:r>
      <w:r w:rsidRPr="00097931">
        <w:rPr>
          <w:rFonts w:eastAsiaTheme="minorEastAsia"/>
          <w:vertAlign w:val="subscript"/>
          <w:lang w:eastAsia="zh-CN"/>
        </w:rPr>
        <w:t>s</w:t>
      </w:r>
      <w:r w:rsidRPr="0015281E">
        <w:rPr>
          <w:rFonts w:eastAsiaTheme="minorEastAsia"/>
          <w:lang w:eastAsia="zh-CN"/>
        </w:rPr>
        <w:t xml:space="preserve">, respectively. </w:t>
      </w:r>
      <w:r w:rsidRPr="0015281E">
        <w:t xml:space="preserve">Then, </w:t>
      </w:r>
      <w:r w:rsidRPr="0015281E">
        <w:rPr>
          <w:rFonts w:eastAsiaTheme="minorEastAsia"/>
          <w:lang w:eastAsia="zh-CN"/>
        </w:rPr>
        <w:t xml:space="preserve">the transference number can be calculated using the following equation. </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505"/>
        <w:gridCol w:w="283"/>
      </w:tblGrid>
      <w:tr w:rsidR="00831B22" w:rsidRPr="0015281E" w14:paraId="29F4D5DD" w14:textId="77777777" w:rsidTr="00613A09">
        <w:tc>
          <w:tcPr>
            <w:tcW w:w="279" w:type="dxa"/>
          </w:tcPr>
          <w:p w14:paraId="1FAD5731" w14:textId="77777777" w:rsidR="00831B22" w:rsidRPr="0015281E" w:rsidRDefault="00831B22" w:rsidP="00B705A2">
            <w:pPr>
              <w:spacing w:before="120" w:after="120"/>
              <w:jc w:val="both"/>
            </w:pPr>
          </w:p>
        </w:tc>
        <w:tc>
          <w:tcPr>
            <w:tcW w:w="8505" w:type="dxa"/>
          </w:tcPr>
          <w:p w14:paraId="57F6B530" w14:textId="77777777" w:rsidR="00831B22" w:rsidRPr="0015281E" w:rsidRDefault="00A23840" w:rsidP="00B705A2">
            <w:pPr>
              <w:spacing w:before="120" w:after="120"/>
              <w:jc w:val="both"/>
            </w:pPr>
            <m:oMathPara>
              <m:oMath>
                <m:sSub>
                  <m:sSubPr>
                    <m:ctrlPr>
                      <w:rPr>
                        <w:rFonts w:ascii="Cambria Math" w:hAnsi="Cambria Math"/>
                        <w:i/>
                      </w:rPr>
                    </m:ctrlPr>
                  </m:sSubPr>
                  <m:e>
                    <m:r>
                      <w:rPr>
                        <w:rFonts w:ascii="Cambria Math" w:hAnsi="Cambria Math"/>
                      </w:rPr>
                      <m:t>t</m:t>
                    </m:r>
                  </m:e>
                  <m:sub>
                    <m:sSup>
                      <m:sSupPr>
                        <m:ctrlPr>
                          <w:rPr>
                            <w:rFonts w:ascii="Cambria Math" w:hAnsi="Cambria Math"/>
                            <w:i/>
                          </w:rPr>
                        </m:ctrlPr>
                      </m:sSupPr>
                      <m:e>
                        <m:r>
                          <w:rPr>
                            <w:rFonts w:ascii="Cambria Math" w:hAnsi="Cambria Math"/>
                          </w:rPr>
                          <m:t>Zn</m:t>
                        </m:r>
                      </m:e>
                      <m:sup>
                        <m:r>
                          <w:rPr>
                            <w:rFonts w:ascii="Cambria Math" w:hAnsi="Cambria Math"/>
                          </w:rPr>
                          <m:t>2+</m:t>
                        </m:r>
                      </m:sup>
                    </m:sSup>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(V-</m:t>
                    </m:r>
                    <m:sSub>
                      <m:sSubPr>
                        <m:ctrlPr>
                          <w:rPr>
                            <w:rFonts w:ascii="Cambria Math" w:hAnsi="Cambria Math"/>
                            <w:i/>
                          </w:rPr>
                        </m:ctrlPr>
                      </m:sSubPr>
                      <m:e>
                        <m:r>
                          <w:rPr>
                            <w:rFonts w:ascii="Cambria Math" w:hAnsi="Cambria Math"/>
                          </w:rPr>
                          <m:t>I</m:t>
                        </m:r>
                      </m:e>
                      <m:sub>
                        <m:r>
                          <w:rPr>
                            <w:rFonts w:ascii="Cambria Math" w:hAnsi="Cambria Math"/>
                          </w:rPr>
                          <m:t>0</m:t>
                        </m:r>
                      </m:sub>
                    </m:sSub>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num>
                  <m:den>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(V-</m:t>
                    </m:r>
                    <m:sSub>
                      <m:sSubPr>
                        <m:ctrlPr>
                          <w:rPr>
                            <w:rFonts w:ascii="Cambria Math" w:hAnsi="Cambria Math"/>
                            <w:i/>
                          </w:rPr>
                        </m:ctrlPr>
                      </m:sSubPr>
                      <m:e>
                        <m:r>
                          <w:rPr>
                            <w:rFonts w:ascii="Cambria Math" w:hAnsi="Cambria Math"/>
                          </w:rPr>
                          <m:t>I</m:t>
                        </m:r>
                      </m:e>
                      <m:sub>
                        <m:r>
                          <w:rPr>
                            <w:rFonts w:ascii="Cambria Math" w:hAnsi="Cambria Math"/>
                          </w:rPr>
                          <m:t>s</m:t>
                        </m:r>
                      </m:sub>
                    </m:sSub>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m:t>
                    </m:r>
                  </m:den>
                </m:f>
              </m:oMath>
            </m:oMathPara>
          </w:p>
        </w:tc>
        <w:tc>
          <w:tcPr>
            <w:tcW w:w="283" w:type="dxa"/>
          </w:tcPr>
          <w:p w14:paraId="2E91C9BB" w14:textId="77777777" w:rsidR="00831B22" w:rsidRPr="0015281E" w:rsidRDefault="00831B22" w:rsidP="00B705A2">
            <w:pPr>
              <w:spacing w:before="120" w:after="120"/>
              <w:jc w:val="both"/>
            </w:pPr>
          </w:p>
        </w:tc>
      </w:tr>
    </w:tbl>
    <w:p w14:paraId="30BD4B57" w14:textId="77777777" w:rsidR="00831B22" w:rsidRPr="0015281E" w:rsidRDefault="00831B22" w:rsidP="00B705A2">
      <w:pPr>
        <w:spacing w:before="120" w:after="120"/>
        <w:ind w:firstLine="420"/>
        <w:jc w:val="both"/>
        <w:rPr>
          <w:rFonts w:eastAsiaTheme="minorEastAsia"/>
          <w:lang w:eastAsia="zh-CN"/>
        </w:rPr>
      </w:pPr>
      <w:r w:rsidRPr="0015281E">
        <w:rPr>
          <w:rFonts w:eastAsiaTheme="minorEastAsia"/>
          <w:lang w:eastAsia="zh-CN"/>
        </w:rPr>
        <w:t xml:space="preserve">The activation energy was obtained through the modified Arrhenius equation. The EIS of symmetric cells was measured at different temperatures ranging from 25 to 65 </w:t>
      </w:r>
      <w:r w:rsidRPr="0015281E">
        <w:t>℃</w:t>
      </w:r>
      <w:r w:rsidRPr="0015281E">
        <w:rPr>
          <w:rFonts w:eastAsiaTheme="minorEastAsia"/>
          <w:lang w:eastAsia="zh-CN"/>
        </w:rPr>
        <w:t xml:space="preserve"> with a </w:t>
      </w:r>
      <w:r>
        <w:rPr>
          <w:rFonts w:eastAsiaTheme="minorEastAsia"/>
          <w:lang w:eastAsia="zh-CN"/>
        </w:rPr>
        <w:t>constant</w:t>
      </w:r>
      <w:r w:rsidRPr="0015281E">
        <w:rPr>
          <w:rFonts w:eastAsiaTheme="minorEastAsia"/>
          <w:lang w:eastAsia="zh-CN"/>
        </w:rPr>
        <w:t xml:space="preserve"> increasing gradient of 10. For each temperature, the cell would be </w:t>
      </w:r>
      <w:r w:rsidRPr="0015281E">
        <w:rPr>
          <w:rFonts w:eastAsiaTheme="minorEastAsia"/>
          <w:lang w:eastAsia="zh-CN"/>
        </w:rPr>
        <w:lastRenderedPageBreak/>
        <w:t xml:space="preserve">stabilized for 30 </w:t>
      </w:r>
      <w:r>
        <w:rPr>
          <w:rFonts w:eastAsiaTheme="minorEastAsia"/>
          <w:lang w:eastAsia="zh-CN"/>
        </w:rPr>
        <w:t>minutes</w:t>
      </w:r>
      <w:r w:rsidRPr="0015281E">
        <w:rPr>
          <w:rFonts w:eastAsiaTheme="minorEastAsia"/>
          <w:lang w:eastAsia="zh-CN"/>
        </w:rPr>
        <w:t xml:space="preserve">.  Then the activation energy would be calculated via the following equation.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7780"/>
        <w:gridCol w:w="237"/>
      </w:tblGrid>
      <w:tr w:rsidR="00831B22" w:rsidRPr="0015281E" w14:paraId="0A2B25EE" w14:textId="77777777" w:rsidTr="00613A09">
        <w:tc>
          <w:tcPr>
            <w:tcW w:w="279" w:type="dxa"/>
          </w:tcPr>
          <w:p w14:paraId="69000A17" w14:textId="77777777" w:rsidR="00831B22" w:rsidRPr="0015281E" w:rsidRDefault="00831B22" w:rsidP="00B705A2">
            <w:pPr>
              <w:spacing w:before="120" w:after="120"/>
              <w:jc w:val="both"/>
            </w:pPr>
          </w:p>
        </w:tc>
        <w:tc>
          <w:tcPr>
            <w:tcW w:w="7780" w:type="dxa"/>
          </w:tcPr>
          <w:p w14:paraId="41900B1E" w14:textId="77777777" w:rsidR="00831B22" w:rsidRPr="0015281E" w:rsidRDefault="00A23840" w:rsidP="00B705A2">
            <w:pPr>
              <w:spacing w:before="120" w:after="120"/>
              <w:jc w:val="both"/>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ct</m:t>
                        </m:r>
                      </m:sub>
                    </m:sSub>
                  </m:den>
                </m:f>
                <m:r>
                  <w:rPr>
                    <w:rFonts w:ascii="Cambria Math" w:hAnsi="Cambria Math"/>
                  </w:rPr>
                  <m:t>=Aexp(-</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RT</m:t>
                    </m:r>
                  </m:den>
                </m:f>
                <m:r>
                  <w:rPr>
                    <w:rFonts w:ascii="Cambria Math" w:hAnsi="Cambria Math"/>
                  </w:rPr>
                  <m:t>)</m:t>
                </m:r>
              </m:oMath>
            </m:oMathPara>
          </w:p>
        </w:tc>
        <w:tc>
          <w:tcPr>
            <w:tcW w:w="237" w:type="dxa"/>
          </w:tcPr>
          <w:p w14:paraId="4E0753EA" w14:textId="77777777" w:rsidR="00831B22" w:rsidRPr="0015281E" w:rsidRDefault="00831B22" w:rsidP="00B705A2">
            <w:pPr>
              <w:spacing w:before="120" w:after="120"/>
              <w:jc w:val="both"/>
            </w:pPr>
          </w:p>
        </w:tc>
      </w:tr>
    </w:tbl>
    <w:p w14:paraId="1568E9FB" w14:textId="77777777" w:rsidR="004D382B" w:rsidRPr="004D382B" w:rsidRDefault="00831B22" w:rsidP="00B705A2">
      <w:pPr>
        <w:spacing w:before="120" w:after="120"/>
        <w:jc w:val="both"/>
      </w:pPr>
      <w:r w:rsidRPr="0015281E">
        <w:t>where R</w:t>
      </w:r>
      <w:r w:rsidRPr="0015281E">
        <w:rPr>
          <w:vertAlign w:val="subscript"/>
        </w:rPr>
        <w:t>ct</w:t>
      </w:r>
      <w:r w:rsidRPr="0015281E">
        <w:t xml:space="preserve"> is the charge transfer resistance, A is the Arrhenius factor, R is the universal gas constant, T is the Kelvin temperature, and E</w:t>
      </w:r>
      <w:r w:rsidRPr="0015281E">
        <w:rPr>
          <w:vertAlign w:val="subscript"/>
        </w:rPr>
        <w:t>a</w:t>
      </w:r>
      <w:r w:rsidRPr="0015281E">
        <w:t xml:space="preserve"> is the activation energy. Among them, A and R are constants. Once the relationship between -ln(R</w:t>
      </w:r>
      <w:r w:rsidRPr="00097931">
        <w:rPr>
          <w:vertAlign w:val="subscript"/>
        </w:rPr>
        <w:t>ct</w:t>
      </w:r>
      <w:r w:rsidRPr="0015281E">
        <w:t>) and 1000/T</w:t>
      </w:r>
      <w:r>
        <w:t xml:space="preserve"> is obtained</w:t>
      </w:r>
      <w:r w:rsidRPr="0015281E">
        <w:t xml:space="preserve">, the activation energy can be evaluated from the slope. </w:t>
      </w:r>
    </w:p>
    <w:p w14:paraId="107D1161" w14:textId="77777777" w:rsidR="004D382B" w:rsidRPr="004D382B" w:rsidRDefault="00831B22" w:rsidP="00B705A2">
      <w:pPr>
        <w:spacing w:before="120" w:after="120"/>
        <w:ind w:firstLine="420"/>
        <w:jc w:val="both"/>
      </w:pPr>
      <w:r w:rsidRPr="0015281E">
        <w:t>The electric double layer capacitance (EDLC) value (C) was obtained by conducting CV tests of Zn||Zn symmetric cells in the range from -15 mV to 15 mV. The scanning rates changed from 8 mV s</w:t>
      </w:r>
      <w:r w:rsidRPr="00097931">
        <w:rPr>
          <w:vertAlign w:val="superscript"/>
        </w:rPr>
        <w:t>-1</w:t>
      </w:r>
      <w:r w:rsidRPr="0015281E">
        <w:t xml:space="preserve"> to 16 mV s</w:t>
      </w:r>
      <w:r w:rsidRPr="00097931">
        <w:rPr>
          <w:vertAlign w:val="superscript"/>
        </w:rPr>
        <w:t>-1</w:t>
      </w:r>
      <w:r w:rsidRPr="0015281E">
        <w:t xml:space="preserve"> with an increasing gradient of 2 mV s</w:t>
      </w:r>
      <w:r w:rsidRPr="00097931">
        <w:rPr>
          <w:vertAlign w:val="superscript"/>
        </w:rPr>
        <w:t>-1</w:t>
      </w:r>
      <w:r w:rsidRPr="0015281E">
        <w:t xml:space="preserve">. The EDCL value was calculated with the following equation. </w:t>
      </w:r>
    </w:p>
    <w:p w14:paraId="7494F015" w14:textId="77777777" w:rsidR="004D382B" w:rsidRPr="004D382B" w:rsidRDefault="00831B22" w:rsidP="00B705A2">
      <w:pPr>
        <w:spacing w:before="120" w:after="120"/>
        <w:jc w:val="both"/>
      </w:pPr>
      <m:oMathPara>
        <m:oMath>
          <m:r>
            <w:rPr>
              <w:rFonts w:ascii="Cambria Math" w:hAnsi="Cambria Math"/>
            </w:rPr>
            <m:t>C=</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m:t>
                  </m:r>
                </m:sub>
              </m:sSub>
            </m:num>
            <m:den>
              <m:r>
                <w:rPr>
                  <w:rFonts w:ascii="Cambria Math" w:hAnsi="Cambria Math"/>
                </w:rPr>
                <m:t>v</m:t>
              </m:r>
            </m:den>
          </m:f>
        </m:oMath>
      </m:oMathPara>
    </w:p>
    <w:p w14:paraId="621BEFF9" w14:textId="77777777" w:rsidR="004D382B" w:rsidRPr="004D382B" w:rsidRDefault="00831B22" w:rsidP="00B705A2">
      <w:pPr>
        <w:spacing w:before="120" w:after="120"/>
        <w:jc w:val="both"/>
        <w:rPr>
          <w:rFonts w:eastAsiaTheme="minorEastAsia"/>
          <w:lang w:eastAsia="zh-CN"/>
        </w:rPr>
      </w:pPr>
      <w:r w:rsidRPr="0015281E">
        <w:rPr>
          <w:rFonts w:eastAsiaTheme="minorEastAsia"/>
          <w:lang w:eastAsia="zh-CN"/>
        </w:rPr>
        <w:t>where ic is the average between the upper and lower current densities when the voltage is 0 V vs. Zn/Zn</w:t>
      </w:r>
      <w:r w:rsidRPr="00387DF5">
        <w:rPr>
          <w:rFonts w:eastAsiaTheme="minorEastAsia"/>
          <w:vertAlign w:val="superscript"/>
          <w:lang w:eastAsia="zh-CN"/>
        </w:rPr>
        <w:t>2+</w:t>
      </w:r>
      <w:r w:rsidRPr="0015281E">
        <w:rPr>
          <w:rFonts w:eastAsiaTheme="minorEastAsia"/>
          <w:lang w:eastAsia="zh-CN"/>
        </w:rPr>
        <w:t xml:space="preserve">. The v is the scan rate. </w:t>
      </w:r>
    </w:p>
    <w:p w14:paraId="66E67EAB" w14:textId="3EA209CA" w:rsidR="004D382B" w:rsidRPr="00E15D1E" w:rsidRDefault="00E15D1E" w:rsidP="00B705A2">
      <w:pPr>
        <w:spacing w:before="120" w:after="120"/>
        <w:rPr>
          <w:b/>
          <w:bCs/>
          <w:iCs/>
        </w:rPr>
      </w:pPr>
      <w:r w:rsidRPr="00E15D1E">
        <w:rPr>
          <w:b/>
          <w:bCs/>
          <w:iCs/>
        </w:rPr>
        <w:t xml:space="preserve">S1.2 </w:t>
      </w:r>
      <w:r w:rsidR="00831B22" w:rsidRPr="00E15D1E">
        <w:rPr>
          <w:b/>
          <w:bCs/>
          <w:iCs/>
        </w:rPr>
        <w:t>Material characterization</w:t>
      </w:r>
    </w:p>
    <w:p w14:paraId="27E99D7A" w14:textId="77777777" w:rsidR="004D382B" w:rsidRPr="00E15D1E" w:rsidRDefault="00831B22" w:rsidP="00B705A2">
      <w:pPr>
        <w:spacing w:before="120" w:after="120"/>
        <w:ind w:firstLine="420"/>
        <w:jc w:val="both"/>
      </w:pPr>
      <w:r>
        <w:rPr>
          <w:rFonts w:eastAsiaTheme="minorEastAsia"/>
          <w:lang w:eastAsia="zh-CN"/>
        </w:rPr>
        <w:t>The morphology of the zinc foils after corrosion and cycling was observed using the scanning electron microscope (SEM, Tescan VEGA3). The thickness and morphology of the curcumin layer, and the morphology of NVO and curcumin powders, are observed with the field emission scanning electron microscope (FESEM, Tescan MIRA),</w:t>
      </w:r>
      <w:r w:rsidRPr="00AF1053">
        <w:rPr>
          <w:rFonts w:eastAsiaTheme="minorEastAsia"/>
          <w:lang w:eastAsia="zh-CN"/>
        </w:rPr>
        <w:t xml:space="preserve"> and the energy dispersive X-ray spectroscopy (EDX) was carried out with the same equipment. </w:t>
      </w:r>
      <w:r>
        <w:t xml:space="preserve">Raman shift spectroscopy was conducted using Witec alpha 300R, and the laser source was set to 532 nm. The crystalline information was determined using the X-ray diffraction (XRD, Rigaku SmartLab 9kW-Advance) with </w:t>
      </w:r>
      <w:r w:rsidRPr="00AF1053">
        <w:t xml:space="preserve">Cu </w:t>
      </w:r>
      <w:r w:rsidRPr="00AF1053">
        <w:rPr>
          <w:i/>
          <w:iCs/>
        </w:rPr>
        <w:t>K</w:t>
      </w:r>
      <w:r w:rsidRPr="00AF1053">
        <w:rPr>
          <w:vertAlign w:val="subscript"/>
        </w:rPr>
        <w:t>β</w:t>
      </w:r>
      <w:r w:rsidRPr="00AF1053">
        <w:t xml:space="preserve"> radiation at 45 kV</w:t>
      </w:r>
      <w:r>
        <w:t xml:space="preserve">. </w:t>
      </w:r>
      <w:r w:rsidRPr="00AF1053">
        <w:t xml:space="preserve">X-ray photoelectron spectroscopy (XPS, Thermo Fisher Scientific Nexsa) was </w:t>
      </w:r>
      <w:r>
        <w:t xml:space="preserve">employed </w:t>
      </w:r>
      <w:r w:rsidRPr="00AF1053">
        <w:t xml:space="preserve">to study the </w:t>
      </w:r>
      <w:r>
        <w:t>surface chemistry of the curcumin powder and curcumin layer.</w:t>
      </w:r>
      <w:r w:rsidRPr="00AF1053">
        <w:t xml:space="preserve"> The in-situ </w:t>
      </w:r>
      <w:r>
        <w:t>observation of deposition was carried out using the optical microscope.</w:t>
      </w:r>
      <w:r w:rsidRPr="00AF1053">
        <w:t xml:space="preserve"> The surface roughness was tested with the 3D laser scanning microscope (KEYENCE VK-X200). </w:t>
      </w:r>
      <w:r>
        <w:t>C</w:t>
      </w:r>
      <w:r w:rsidRPr="00AF1053">
        <w:t xml:space="preserve">ontact angles </w:t>
      </w:r>
      <w:r>
        <w:t>were measured with</w:t>
      </w:r>
      <w:r w:rsidRPr="00AF1053">
        <w:t xml:space="preserve"> the optical tensiometer (Biolin Scientific Theta)</w:t>
      </w:r>
      <w:r>
        <w:t xml:space="preserve"> to determine the adhesion </w:t>
      </w:r>
      <w:r w:rsidRPr="00E15D1E">
        <w:t xml:space="preserve">between electrodes and electrolytes. </w:t>
      </w:r>
    </w:p>
    <w:p w14:paraId="3BE3A2AC" w14:textId="33964BE0" w:rsidR="00831B22" w:rsidRPr="00E15D1E" w:rsidRDefault="00831B22" w:rsidP="00B705A2">
      <w:pPr>
        <w:spacing w:before="120" w:after="120"/>
        <w:jc w:val="both"/>
        <w:rPr>
          <w:rFonts w:eastAsia="SimSun"/>
          <w:lang w:bidi="ar"/>
        </w:rPr>
      </w:pPr>
      <w:r w:rsidRPr="00E15D1E">
        <w:rPr>
          <w:rFonts w:eastAsia="DengXian"/>
        </w:rPr>
        <w:t xml:space="preserve">A </w:t>
      </w:r>
      <w:bookmarkStart w:id="5" w:name="_Hlk207646606"/>
      <w:r w:rsidRPr="00E15D1E">
        <w:rPr>
          <w:rFonts w:eastAsia="DengXian"/>
        </w:rPr>
        <w:t>conical indenter</w:t>
      </w:r>
      <w:bookmarkEnd w:id="5"/>
      <w:r w:rsidRPr="00E15D1E">
        <w:rPr>
          <w:rFonts w:eastAsia="DengXian"/>
        </w:rPr>
        <w:t xml:space="preserve"> was employed to evaluate the robustness of the layer. Because the thickness of the layer is thin, the maximum load was adjusted to ensure that the depth was falling in the range of 2 </w:t>
      </w:r>
      <w:r w:rsidRPr="00E15D1E">
        <w:rPr>
          <w:rFonts w:eastAsia="SimSun"/>
          <w:lang w:bidi="ar"/>
        </w:rPr>
        <w:t>μm. The final maximum load was decided to be 5 mN.</w:t>
      </w:r>
      <w:bookmarkStart w:id="6" w:name="_Hlk207648085"/>
      <w:r w:rsidRPr="00E15D1E">
        <w:rPr>
          <w:rFonts w:eastAsia="SimSun"/>
          <w:lang w:bidi="ar"/>
        </w:rPr>
        <w:t xml:space="preserve"> In this equation, A is the carved area, and S is the stiffness, which is the slope of the linear part of the unloading curve. </w:t>
      </w:r>
    </w:p>
    <w:bookmarkEnd w:id="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7775"/>
        <w:gridCol w:w="242"/>
      </w:tblGrid>
      <w:tr w:rsidR="00E15D1E" w:rsidRPr="00E15D1E" w14:paraId="1660EB1D" w14:textId="77777777" w:rsidTr="00613A09">
        <w:tc>
          <w:tcPr>
            <w:tcW w:w="279" w:type="dxa"/>
          </w:tcPr>
          <w:p w14:paraId="26E48796" w14:textId="77777777" w:rsidR="00831B22" w:rsidRPr="00E15D1E" w:rsidRDefault="00831B22" w:rsidP="00B705A2">
            <w:pPr>
              <w:spacing w:before="120" w:after="120"/>
              <w:rPr>
                <w:shd w:val="clear" w:color="auto" w:fill="FFFFFF"/>
              </w:rPr>
            </w:pPr>
          </w:p>
        </w:tc>
        <w:tc>
          <w:tcPr>
            <w:tcW w:w="7775" w:type="dxa"/>
          </w:tcPr>
          <w:p w14:paraId="28325CEF" w14:textId="77777777" w:rsidR="00831B22" w:rsidRPr="00E15D1E" w:rsidRDefault="00831B22" w:rsidP="00B705A2">
            <w:pPr>
              <w:spacing w:before="120" w:after="120"/>
              <w:rPr>
                <w:shd w:val="clear" w:color="auto" w:fill="FFFFFF"/>
              </w:rPr>
            </w:pPr>
            <m:oMathPara>
              <m:oMath>
                <m:r>
                  <w:rPr>
                    <w:rFonts w:ascii="Cambria Math" w:hAnsi="Cambria Math"/>
                    <w:shd w:val="clear" w:color="auto" w:fill="FFFFFF"/>
                  </w:rPr>
                  <m:t>E=</m:t>
                </m:r>
                <m:f>
                  <m:fPr>
                    <m:ctrlPr>
                      <w:rPr>
                        <w:rFonts w:ascii="Cambria Math" w:hAnsi="Cambria Math"/>
                        <w:i/>
                        <w:shd w:val="clear" w:color="auto" w:fill="FFFFFF"/>
                      </w:rPr>
                    </m:ctrlPr>
                  </m:fPr>
                  <m:num>
                    <m:rad>
                      <m:radPr>
                        <m:degHide m:val="1"/>
                        <m:ctrlPr>
                          <w:rPr>
                            <w:rFonts w:ascii="Cambria Math" w:hAnsi="Cambria Math"/>
                            <w:i/>
                            <w:shd w:val="clear" w:color="auto" w:fill="FFFFFF"/>
                          </w:rPr>
                        </m:ctrlPr>
                      </m:radPr>
                      <m:deg/>
                      <m:e>
                        <m:r>
                          <w:rPr>
                            <w:rFonts w:ascii="Cambria Math" w:hAnsi="Cambria Math"/>
                            <w:shd w:val="clear" w:color="auto" w:fill="FFFFFF"/>
                          </w:rPr>
                          <m:t>π</m:t>
                        </m:r>
                      </m:e>
                    </m:rad>
                  </m:num>
                  <m:den>
                    <m:r>
                      <w:rPr>
                        <w:rFonts w:ascii="Cambria Math" w:hAnsi="Cambria Math"/>
                        <w:shd w:val="clear" w:color="auto" w:fill="FFFFFF"/>
                      </w:rPr>
                      <m:t>2</m:t>
                    </m:r>
                  </m:den>
                </m:f>
                <m:f>
                  <m:fPr>
                    <m:ctrlPr>
                      <w:rPr>
                        <w:rFonts w:ascii="Cambria Math" w:hAnsi="Cambria Math"/>
                        <w:i/>
                        <w:shd w:val="clear" w:color="auto" w:fill="FFFFFF"/>
                      </w:rPr>
                    </m:ctrlPr>
                  </m:fPr>
                  <m:num>
                    <m:r>
                      <w:rPr>
                        <w:rFonts w:ascii="Cambria Math" w:hAnsi="Cambria Math"/>
                        <w:shd w:val="clear" w:color="auto" w:fill="FFFFFF"/>
                      </w:rPr>
                      <m:t>S</m:t>
                    </m:r>
                  </m:num>
                  <m:den>
                    <m:rad>
                      <m:radPr>
                        <m:degHide m:val="1"/>
                        <m:ctrlPr>
                          <w:rPr>
                            <w:rFonts w:ascii="Cambria Math" w:hAnsi="Cambria Math"/>
                            <w:i/>
                            <w:shd w:val="clear" w:color="auto" w:fill="FFFFFF"/>
                          </w:rPr>
                        </m:ctrlPr>
                      </m:radPr>
                      <m:deg/>
                      <m:e>
                        <m:r>
                          <w:rPr>
                            <w:rFonts w:ascii="Cambria Math" w:hAnsi="Cambria Math"/>
                            <w:shd w:val="clear" w:color="auto" w:fill="FFFFFF"/>
                          </w:rPr>
                          <m:t>A</m:t>
                        </m:r>
                      </m:e>
                    </m:rad>
                  </m:den>
                </m:f>
              </m:oMath>
            </m:oMathPara>
          </w:p>
        </w:tc>
        <w:tc>
          <w:tcPr>
            <w:tcW w:w="242" w:type="dxa"/>
          </w:tcPr>
          <w:p w14:paraId="2F2415B1" w14:textId="77777777" w:rsidR="00831B22" w:rsidRPr="00E15D1E" w:rsidRDefault="00831B22" w:rsidP="00B705A2">
            <w:pPr>
              <w:spacing w:before="120" w:after="120"/>
              <w:rPr>
                <w:shd w:val="clear" w:color="auto" w:fill="FFFFFF"/>
              </w:rPr>
            </w:pPr>
          </w:p>
        </w:tc>
      </w:tr>
    </w:tbl>
    <w:p w14:paraId="063C7BA6" w14:textId="5A12391E" w:rsidR="004D382B" w:rsidRPr="00E15D1E" w:rsidRDefault="00E15D1E" w:rsidP="00B705A2">
      <w:pPr>
        <w:spacing w:before="120" w:after="120"/>
        <w:jc w:val="both"/>
        <w:rPr>
          <w:rFonts w:eastAsiaTheme="minorEastAsia"/>
          <w:b/>
          <w:bCs/>
          <w:lang w:eastAsia="zh-CN"/>
        </w:rPr>
      </w:pPr>
      <w:bookmarkStart w:id="7" w:name="_Hlk208079491"/>
      <w:r>
        <w:rPr>
          <w:rFonts w:eastAsiaTheme="minorEastAsia"/>
          <w:b/>
          <w:bCs/>
          <w:lang w:eastAsia="zh-CN"/>
        </w:rPr>
        <w:t xml:space="preserve">S1.3 </w:t>
      </w:r>
      <w:r w:rsidR="00831B22" w:rsidRPr="00E15D1E">
        <w:rPr>
          <w:rFonts w:eastAsiaTheme="minorEastAsia" w:hint="eastAsia"/>
          <w:b/>
          <w:bCs/>
          <w:lang w:eastAsia="zh-CN"/>
        </w:rPr>
        <w:t>C</w:t>
      </w:r>
      <w:r w:rsidR="00831B22" w:rsidRPr="00E15D1E">
        <w:rPr>
          <w:rFonts w:eastAsiaTheme="minorEastAsia"/>
          <w:b/>
          <w:bCs/>
          <w:lang w:eastAsia="zh-CN"/>
        </w:rPr>
        <w:t>omputational method</w:t>
      </w:r>
    </w:p>
    <w:p w14:paraId="5D2561DF" w14:textId="20603B70" w:rsidR="004D382B" w:rsidRPr="00E15D1E" w:rsidRDefault="00831B22" w:rsidP="00B705A2">
      <w:pPr>
        <w:spacing w:before="120" w:after="120"/>
        <w:jc w:val="both"/>
      </w:pPr>
      <w:bookmarkStart w:id="8" w:name="OLE_LINK11"/>
      <w:r w:rsidRPr="00E15D1E">
        <w:rPr>
          <w:rFonts w:eastAsiaTheme="minorEastAsia"/>
          <w:lang w:eastAsia="zh-CN"/>
        </w:rPr>
        <w:t xml:space="preserve">For the calculation of the electrostatic mapping and Gibbs free energy change during the desolvation, the Gaussian 16 software was employed, also with the </w:t>
      </w:r>
      <w:r w:rsidRPr="00E15D1E">
        <w:t>Perdew-Burke-Ernzerhof0 (PBE0) functional</w:t>
      </w:r>
      <w:r w:rsidRPr="00E15D1E">
        <w:rPr>
          <w:noProof/>
        </w:rPr>
        <w:t xml:space="preserve"> [</w:t>
      </w:r>
      <w:r w:rsidR="00E15D1E">
        <w:rPr>
          <w:noProof/>
        </w:rPr>
        <w:t>S</w:t>
      </w:r>
      <w:r w:rsidRPr="00E15D1E">
        <w:rPr>
          <w:noProof/>
        </w:rPr>
        <w:t>1]</w:t>
      </w:r>
      <w:r w:rsidRPr="00E15D1E">
        <w:t>. The geometry optimization and frequency calculation were first carried out with the def2-SVP basis set to determine the optimal geometry of each compound</w:t>
      </w:r>
      <w:r w:rsidRPr="00E15D1E">
        <w:rPr>
          <w:noProof/>
        </w:rPr>
        <w:t xml:space="preserve"> [</w:t>
      </w:r>
      <w:r w:rsidR="00E15D1E">
        <w:rPr>
          <w:noProof/>
        </w:rPr>
        <w:t>S</w:t>
      </w:r>
      <w:r w:rsidRPr="00E15D1E">
        <w:rPr>
          <w:noProof/>
        </w:rPr>
        <w:t>2]</w:t>
      </w:r>
      <w:r w:rsidRPr="00E15D1E">
        <w:t>. Followingly, the larger basis set, which is the def2-TZVP basis set, was used for the single-point energy calculations. The weak interaction was then corrected to improve the accuracy of calculation with the DFT-D3 dispersion correction with the BJ-damping</w:t>
      </w:r>
      <w:r w:rsidRPr="00E15D1E">
        <w:rPr>
          <w:noProof/>
        </w:rPr>
        <w:t xml:space="preserve"> [</w:t>
      </w:r>
      <w:r w:rsidR="00E15D1E">
        <w:rPr>
          <w:noProof/>
        </w:rPr>
        <w:t>S</w:t>
      </w:r>
      <w:r w:rsidRPr="00E15D1E">
        <w:rPr>
          <w:noProof/>
        </w:rPr>
        <w:t>3]</w:t>
      </w:r>
      <w:r w:rsidRPr="00E15D1E">
        <w:t>. Specifically</w:t>
      </w:r>
      <w:r w:rsidRPr="00E15D1E">
        <w:rPr>
          <w:rFonts w:eastAsiaTheme="minorEastAsia" w:hint="eastAsia"/>
          <w:lang w:eastAsia="zh-CN"/>
        </w:rPr>
        <w:t>,</w:t>
      </w:r>
      <w:r w:rsidRPr="00E15D1E">
        <w:rPr>
          <w:rFonts w:eastAsiaTheme="minorEastAsia"/>
          <w:lang w:eastAsia="zh-CN"/>
        </w:rPr>
        <w:t xml:space="preserve"> f</w:t>
      </w:r>
      <w:r w:rsidRPr="00E15D1E">
        <w:t>or the Gibbs free energy change, the SMD implicit solvation model was utilized to take the solvation effect into account</w:t>
      </w:r>
      <w:r w:rsidRPr="00E15D1E">
        <w:rPr>
          <w:noProof/>
        </w:rPr>
        <w:t xml:space="preserve"> [</w:t>
      </w:r>
      <w:r w:rsidR="00E15D1E">
        <w:rPr>
          <w:noProof/>
        </w:rPr>
        <w:t>S</w:t>
      </w:r>
      <w:r w:rsidRPr="00E15D1E">
        <w:rPr>
          <w:noProof/>
        </w:rPr>
        <w:t>4]</w:t>
      </w:r>
      <w:r w:rsidRPr="00E15D1E">
        <w:t xml:space="preserve">. Finally, the single point energy of each compound was added to terms that experienced the free energy correction before to obatins the Gibbs free energy. After obtaining each Gibbs free energy, the free energy change of each step during the desolvation process can be calculated with the following equation. </w:t>
      </w:r>
    </w:p>
    <w:p w14:paraId="72BCBD5B" w14:textId="77777777" w:rsidR="004D382B" w:rsidRPr="00E15D1E" w:rsidRDefault="00831B22" w:rsidP="00B705A2">
      <w:pPr>
        <w:spacing w:before="120" w:after="120"/>
        <w:jc w:val="both"/>
      </w:pPr>
      <m:oMathPara>
        <m:oMath>
          <m:r>
            <w:rPr>
              <w:rFonts w:ascii="Cambria Math" w:hAnsi="Cambria Math"/>
            </w:rPr>
            <m:t>∆G=</m:t>
          </m:r>
          <m:sSub>
            <m:sSubPr>
              <m:ctrlPr>
                <w:rPr>
                  <w:rFonts w:ascii="Cambria Math" w:hAnsi="Cambria Math"/>
                  <w:i/>
                </w:rPr>
              </m:ctrlPr>
            </m:sSubPr>
            <m:e>
              <m:r>
                <w:rPr>
                  <w:rFonts w:ascii="Cambria Math" w:hAnsi="Cambria Math"/>
                </w:rPr>
                <m:t>G</m:t>
              </m:r>
            </m:e>
            <m:sub>
              <m:r>
                <w:rPr>
                  <w:rFonts w:ascii="Cambria Math" w:hAnsi="Cambria Math"/>
                </w:rPr>
                <m:t>product</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reactant</m:t>
              </m:r>
            </m:sub>
          </m:sSub>
        </m:oMath>
      </m:oMathPara>
    </w:p>
    <w:p w14:paraId="580E7F54" w14:textId="24C8FC2E" w:rsidR="004D382B" w:rsidRPr="00E15D1E" w:rsidRDefault="00831B22" w:rsidP="00B705A2">
      <w:pPr>
        <w:spacing w:before="120" w:after="120"/>
        <w:ind w:firstLine="420"/>
        <w:jc w:val="both"/>
        <w:rPr>
          <w:rFonts w:eastAsiaTheme="minorEastAsia"/>
          <w:lang w:eastAsia="zh-CN"/>
        </w:rPr>
      </w:pPr>
      <w:r w:rsidRPr="00E15D1E">
        <w:t>Adsorption energies and binding energies were calculated based on the DFT theory. All DFT calculations were carried out with the Vienna ab initio simulation package (VASP)</w:t>
      </w:r>
      <w:r w:rsidRPr="00E15D1E">
        <w:rPr>
          <w:noProof/>
        </w:rPr>
        <w:t xml:space="preserve"> [</w:t>
      </w:r>
      <w:r w:rsidR="00E15D1E">
        <w:rPr>
          <w:noProof/>
        </w:rPr>
        <w:t>S</w:t>
      </w:r>
      <w:r w:rsidRPr="00E15D1E">
        <w:rPr>
          <w:noProof/>
        </w:rPr>
        <w:t>5</w:t>
      </w:r>
      <w:r w:rsidR="00E15D1E">
        <w:rPr>
          <w:noProof/>
        </w:rPr>
        <w:t>-S</w:t>
      </w:r>
      <w:r w:rsidRPr="00E15D1E">
        <w:rPr>
          <w:noProof/>
        </w:rPr>
        <w:t>7]</w:t>
      </w:r>
      <w:r w:rsidRPr="00E15D1E">
        <w:t>. The Perdew-Burke-Ernzerhof (PBE) functional with the generalized gradient approximation was utilized to describe the electronic exchange and correlation.</w:t>
      </w:r>
      <w:r w:rsidRPr="00E15D1E">
        <w:rPr>
          <w:noProof/>
        </w:rPr>
        <w:t xml:space="preserve"> [</w:t>
      </w:r>
      <w:r w:rsidR="00E15D1E">
        <w:rPr>
          <w:noProof/>
        </w:rPr>
        <w:t>S</w:t>
      </w:r>
      <w:r w:rsidRPr="00E15D1E">
        <w:rPr>
          <w:noProof/>
        </w:rPr>
        <w:t>8]</w:t>
      </w:r>
      <w:r w:rsidRPr="00E15D1E">
        <w:t>. Then, the projector augmented-wave (PAW) method was used to treat the interaction between the valence electrons and ionic cores</w:t>
      </w:r>
      <w:r w:rsidRPr="00E15D1E">
        <w:rPr>
          <w:noProof/>
        </w:rPr>
        <w:t xml:space="preserve"> [</w:t>
      </w:r>
      <w:r w:rsidR="00E15D1E">
        <w:rPr>
          <w:noProof/>
        </w:rPr>
        <w:t>S</w:t>
      </w:r>
      <w:r w:rsidRPr="00E15D1E">
        <w:rPr>
          <w:noProof/>
        </w:rPr>
        <w:t>9]</w:t>
      </w:r>
      <w:r w:rsidRPr="00E15D1E">
        <w:t>. Meanwhile, for the K-points on a Monkhorst-Pack grid, a value of 2*1*1 was set along with a cut-off voltage of 500 eV. A small SIGMA of 0.05 was adopted for the Gaussian smearing scheme. All of these DFT calculations were performed until the goal of minimizing forces was achieved with a convergence criterion of 0.02 eV Å</w:t>
      </w:r>
      <w:r w:rsidRPr="00E15D1E">
        <w:rPr>
          <w:vertAlign w:val="superscript"/>
        </w:rPr>
        <w:t>-1</w:t>
      </w:r>
      <w:r w:rsidRPr="00E15D1E">
        <w:t>. The DFT-D3 method proposed in the previous publication was used for the vdW-dispersion energy correction</w:t>
      </w:r>
      <w:r w:rsidRPr="00E15D1E">
        <w:rPr>
          <w:noProof/>
        </w:rPr>
        <w:t xml:space="preserve"> [</w:t>
      </w:r>
      <w:r w:rsidR="00E15D1E">
        <w:rPr>
          <w:noProof/>
        </w:rPr>
        <w:t>S</w:t>
      </w:r>
      <w:r w:rsidRPr="00E15D1E">
        <w:rPr>
          <w:noProof/>
        </w:rPr>
        <w:t>10]</w:t>
      </w:r>
      <w:r w:rsidRPr="00E15D1E">
        <w:t xml:space="preserve">. </w:t>
      </w:r>
      <w:r w:rsidRPr="00E15D1E">
        <w:rPr>
          <w:rFonts w:eastAsiaTheme="minorEastAsia"/>
          <w:lang w:eastAsia="zh-CN"/>
        </w:rPr>
        <w:t xml:space="preserve">The binding energy was calculated with the following equation. </w:t>
      </w:r>
    </w:p>
    <w:p w14:paraId="532DEF72" w14:textId="77777777" w:rsidR="004D382B" w:rsidRPr="00E15D1E" w:rsidRDefault="00A23840" w:rsidP="00B705A2">
      <w:pPr>
        <w:spacing w:before="120" w:after="120"/>
        <w:jc w:val="both"/>
      </w:pPr>
      <m:oMathPara>
        <m:oMath>
          <m:sSub>
            <m:sSubPr>
              <m:ctrlPr>
                <w:rPr>
                  <w:rFonts w:ascii="Cambria Math" w:hAnsi="Cambria Math"/>
                  <w:i/>
                </w:rPr>
              </m:ctrlPr>
            </m:sSubPr>
            <m:e>
              <m:r>
                <w:rPr>
                  <w:rFonts w:ascii="Cambria Math" w:hAnsi="Cambria Math"/>
                </w:rPr>
                <m:t>E</m:t>
              </m:r>
            </m:e>
            <m:sub>
              <m:r>
                <w:rPr>
                  <w:rFonts w:ascii="Cambria Math" w:hAnsi="Cambria Math"/>
                </w:rPr>
                <m:t>binding</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AB</m:t>
              </m:r>
            </m:sub>
          </m:sSub>
        </m:oMath>
      </m:oMathPara>
    </w:p>
    <w:p w14:paraId="6EB4F7A3" w14:textId="77777777" w:rsidR="004D382B" w:rsidRPr="00E15D1E" w:rsidRDefault="00831B22" w:rsidP="00B705A2">
      <w:pPr>
        <w:spacing w:before="120" w:after="120"/>
        <w:jc w:val="both"/>
      </w:pPr>
      <w:r w:rsidRPr="00E15D1E">
        <w:tab/>
        <w:t xml:space="preserve">For adsortion energies, Zn(101), Zn(100), and Zn(002) planes were selected as the exposed surface to calculate. Based on the adsorption configuration of Zn on these three planes, the curcumin is then adsorbed. Finally, the adsorption energies for these configurations were calculated with the following equation. </w:t>
      </w:r>
    </w:p>
    <w:p w14:paraId="54D30883" w14:textId="77777777" w:rsidR="004D382B" w:rsidRPr="00E15D1E" w:rsidRDefault="00A23840" w:rsidP="00B705A2">
      <w:pPr>
        <w:spacing w:before="120" w:after="120"/>
        <w:jc w:val="both"/>
      </w:pPr>
      <m:oMathPara>
        <m:oMath>
          <m:sSub>
            <m:sSubPr>
              <m:ctrlPr>
                <w:rPr>
                  <w:rFonts w:ascii="Cambria Math" w:hAnsi="Cambria Math"/>
                  <w:i/>
                </w:rPr>
              </m:ctrlPr>
            </m:sSubPr>
            <m:e>
              <m:r>
                <w:rPr>
                  <w:rFonts w:ascii="Cambria Math" w:hAnsi="Cambria Math"/>
                </w:rPr>
                <m:t>E</m:t>
              </m:r>
            </m:e>
            <m:sub>
              <m:r>
                <w:rPr>
                  <w:rFonts w:ascii="Cambria Math" w:hAnsi="Cambria Math"/>
                </w:rPr>
                <m:t>ads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*Comp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comp</m:t>
              </m:r>
            </m:sub>
          </m:sSub>
        </m:oMath>
      </m:oMathPara>
    </w:p>
    <w:p w14:paraId="27D65859" w14:textId="77777777" w:rsidR="004D382B" w:rsidRPr="00E15D1E" w:rsidRDefault="00831B22" w:rsidP="00B705A2">
      <w:pPr>
        <w:spacing w:before="120" w:after="120"/>
        <w:jc w:val="both"/>
        <w:rPr>
          <w:rFonts w:eastAsiaTheme="minorEastAsia"/>
          <w:lang w:eastAsia="zh-CN"/>
        </w:rPr>
      </w:pPr>
      <w:r w:rsidRPr="00E15D1E">
        <w:tab/>
        <w:t xml:space="preserve">In this equation, </w:t>
      </w:r>
      <m:oMath>
        <m:sSub>
          <m:sSubPr>
            <m:ctrlPr>
              <w:rPr>
                <w:rFonts w:ascii="Cambria Math" w:hAnsi="Cambria Math"/>
                <w:i/>
              </w:rPr>
            </m:ctrlPr>
          </m:sSubPr>
          <m:e>
            <m:r>
              <w:rPr>
                <w:rFonts w:ascii="Cambria Math" w:hAnsi="Cambria Math"/>
              </w:rPr>
              <m:t>E</m:t>
            </m:r>
          </m:e>
          <m:sub>
            <m:r>
              <w:rPr>
                <w:rFonts w:ascii="Cambria Math" w:hAnsi="Cambria Math"/>
              </w:rPr>
              <m:t>*Comp</m:t>
            </m:r>
          </m:sub>
        </m:sSub>
      </m:oMath>
      <w:r w:rsidRPr="00E15D1E">
        <w:rPr>
          <w:rFonts w:eastAsiaTheme="minorEastAsia" w:hint="eastAsia"/>
          <w:lang w:eastAsia="zh-CN"/>
        </w:rPr>
        <w:t xml:space="preserve"> </w:t>
      </w:r>
      <w:r w:rsidRPr="00E15D1E">
        <w:rPr>
          <w:rFonts w:eastAsiaTheme="minorEastAsia"/>
          <w:lang w:eastAsia="zh-CN"/>
        </w:rPr>
        <w:t xml:space="preserve">stands for the energy of the material with the adsorbed molecule; </w:t>
      </w:r>
      <m:oMath>
        <m:sSub>
          <m:sSubPr>
            <m:ctrlPr>
              <w:rPr>
                <w:rFonts w:ascii="Cambria Math" w:hAnsi="Cambria Math"/>
                <w:i/>
              </w:rPr>
            </m:ctrlPr>
          </m:sSubPr>
          <m:e>
            <m:r>
              <w:rPr>
                <w:rFonts w:ascii="Cambria Math" w:hAnsi="Cambria Math"/>
              </w:rPr>
              <m:t>E</m:t>
            </m:r>
          </m:e>
          <m:sub>
            <m:r>
              <w:rPr>
                <w:rFonts w:ascii="Cambria Math" w:hAnsi="Cambria Math"/>
              </w:rPr>
              <m:t>*</m:t>
            </m:r>
          </m:sub>
        </m:sSub>
      </m:oMath>
      <w:r w:rsidRPr="00E15D1E">
        <w:rPr>
          <w:rFonts w:eastAsiaTheme="minorEastAsia" w:hint="eastAsia"/>
          <w:lang w:eastAsia="zh-CN"/>
        </w:rPr>
        <w:t xml:space="preserve"> </w:t>
      </w:r>
      <w:r w:rsidRPr="00E15D1E">
        <w:rPr>
          <w:rFonts w:eastAsiaTheme="minorEastAsia"/>
          <w:lang w:eastAsia="zh-CN"/>
        </w:rPr>
        <w:t xml:space="preserve">is the energy of the material without the adsorbed molecule; </w:t>
      </w:r>
      <m:oMath>
        <m:sSub>
          <m:sSubPr>
            <m:ctrlPr>
              <w:rPr>
                <w:rFonts w:ascii="Cambria Math" w:hAnsi="Cambria Math"/>
                <w:i/>
              </w:rPr>
            </m:ctrlPr>
          </m:sSubPr>
          <m:e>
            <m:r>
              <w:rPr>
                <w:rFonts w:ascii="Cambria Math" w:hAnsi="Cambria Math"/>
              </w:rPr>
              <m:t>E</m:t>
            </m:r>
          </m:e>
          <m:sub>
            <m:r>
              <w:rPr>
                <w:rFonts w:ascii="Cambria Math" w:hAnsi="Cambria Math"/>
              </w:rPr>
              <m:t>comp</m:t>
            </m:r>
          </m:sub>
        </m:sSub>
      </m:oMath>
      <w:r w:rsidRPr="00E15D1E">
        <w:rPr>
          <w:rFonts w:eastAsiaTheme="minorEastAsia" w:hint="eastAsia"/>
          <w:lang w:eastAsia="zh-CN"/>
        </w:rPr>
        <w:t xml:space="preserve"> </w:t>
      </w:r>
      <w:r w:rsidRPr="00E15D1E">
        <w:rPr>
          <w:rFonts w:eastAsiaTheme="minorEastAsia"/>
          <w:lang w:eastAsia="zh-CN"/>
        </w:rPr>
        <w:t xml:space="preserve">is the energy of the molecule under vacuum. </w:t>
      </w:r>
    </w:p>
    <w:bookmarkEnd w:id="7"/>
    <w:bookmarkEnd w:id="8"/>
    <w:p w14:paraId="6CE59DF3" w14:textId="1B7FF333" w:rsidR="004D382B" w:rsidRPr="00E15D1E" w:rsidRDefault="00E15D1E" w:rsidP="00B705A2">
      <w:pPr>
        <w:pStyle w:val="1"/>
        <w:spacing w:before="120" w:after="120"/>
        <w:rPr>
          <w:sz w:val="24"/>
          <w:szCs w:val="24"/>
        </w:rPr>
      </w:pPr>
      <w:r>
        <w:rPr>
          <w:b/>
          <w:bCs/>
          <w:sz w:val="24"/>
          <w:szCs w:val="24"/>
        </w:rPr>
        <w:lastRenderedPageBreak/>
        <w:t xml:space="preserve">S1.4 </w:t>
      </w:r>
      <w:r w:rsidR="00831B22" w:rsidRPr="00E15D1E">
        <w:rPr>
          <w:b/>
          <w:bCs/>
          <w:sz w:val="24"/>
          <w:szCs w:val="24"/>
        </w:rPr>
        <w:t>Phase-field model</w:t>
      </w:r>
    </w:p>
    <w:p w14:paraId="78FA731F" w14:textId="77777777" w:rsidR="004D382B" w:rsidRPr="004D382B" w:rsidRDefault="00831B22" w:rsidP="00B705A2">
      <w:pPr>
        <w:pStyle w:val="1"/>
        <w:spacing w:before="120" w:after="120"/>
        <w:ind w:firstLine="420"/>
        <w:rPr>
          <w:sz w:val="24"/>
          <w:szCs w:val="24"/>
        </w:rPr>
      </w:pPr>
      <w:r w:rsidRPr="00E15D1E">
        <w:rPr>
          <w:rFonts w:hint="eastAsia"/>
          <w:sz w:val="24"/>
          <w:szCs w:val="24"/>
        </w:rPr>
        <w:t>T</w:t>
      </w:r>
      <w:r w:rsidRPr="00E15D1E">
        <w:rPr>
          <w:sz w:val="24"/>
          <w:szCs w:val="24"/>
        </w:rPr>
        <w:t>he mechanism of the solid-liquid interface change, namely dendrite growth on the electrode surface and the change in electrolyte concentration, is described by means of COMSOL</w:t>
      </w:r>
      <w:r w:rsidRPr="00E15D1E">
        <w:rPr>
          <w:rFonts w:hint="eastAsia"/>
          <w:sz w:val="24"/>
          <w:szCs w:val="24"/>
        </w:rPr>
        <w:t xml:space="preserve"> </w:t>
      </w:r>
      <w:r w:rsidRPr="00E15D1E">
        <w:rPr>
          <w:sz w:val="24"/>
          <w:szCs w:val="24"/>
        </w:rPr>
        <w:t>Multiphysics 6.</w:t>
      </w:r>
      <w:r w:rsidRPr="00E15D1E">
        <w:rPr>
          <w:rFonts w:hint="eastAsia"/>
          <w:sz w:val="24"/>
          <w:szCs w:val="24"/>
        </w:rPr>
        <w:t>2</w:t>
      </w:r>
      <w:r w:rsidRPr="00E15D1E">
        <w:rPr>
          <w:sz w:val="24"/>
          <w:szCs w:val="24"/>
        </w:rPr>
        <w:t>. The geometric model is simplif</w:t>
      </w:r>
      <w:r>
        <w:rPr>
          <w:sz w:val="24"/>
          <w:szCs w:val="24"/>
        </w:rPr>
        <w:t xml:space="preserve">ied and set as a two-dimensional rectangle of </w:t>
      </w:r>
      <w:r w:rsidRPr="00097931">
        <w:rPr>
          <w:sz w:val="24"/>
          <w:szCs w:val="24"/>
        </w:rPr>
        <w:t xml:space="preserve">6 </w:t>
      </w:r>
      <w:proofErr w:type="spellStart"/>
      <w:r w:rsidRPr="00097931">
        <w:rPr>
          <w:sz w:val="24"/>
          <w:szCs w:val="24"/>
        </w:rPr>
        <w:t>μm</w:t>
      </w:r>
      <w:proofErr w:type="spellEnd"/>
      <w:r w:rsidRPr="00097931">
        <w:rPr>
          <w:sz w:val="24"/>
          <w:szCs w:val="24"/>
        </w:rPr>
        <w:t xml:space="preserve">*6 </w:t>
      </w:r>
      <w:proofErr w:type="spellStart"/>
      <w:r w:rsidRPr="00097931">
        <w:rPr>
          <w:sz w:val="24"/>
          <w:szCs w:val="24"/>
        </w:rPr>
        <w:t>μm</w:t>
      </w:r>
      <w:proofErr w:type="spellEnd"/>
      <w:r w:rsidRPr="00097931">
        <w:rPr>
          <w:sz w:val="24"/>
          <w:szCs w:val="24"/>
        </w:rPr>
        <w:t>.</w:t>
      </w:r>
      <w:r>
        <w:rPr>
          <w:sz w:val="24"/>
          <w:szCs w:val="24"/>
        </w:rPr>
        <w:t xml:space="preserve"> The top gives a fixed potential and concentration through the </w:t>
      </w:r>
      <w:proofErr w:type="spellStart"/>
      <w:r>
        <w:rPr>
          <w:sz w:val="24"/>
          <w:szCs w:val="24"/>
        </w:rPr>
        <w:t>Dirichlet</w:t>
      </w:r>
      <w:proofErr w:type="spellEnd"/>
      <w:r>
        <w:rPr>
          <w:sz w:val="24"/>
          <w:szCs w:val="24"/>
        </w:rPr>
        <w:t xml:space="preserve"> boundary condition, and the remaining boundaries are set as no flux. The initial conditions present three fixed initial nucleation sites at the bottom. The control equation is described as follows.</w:t>
      </w:r>
    </w:p>
    <w:p w14:paraId="3E3512B3" w14:textId="77777777" w:rsidR="004D382B" w:rsidRPr="004D382B" w:rsidRDefault="00831B22" w:rsidP="00B705A2">
      <w:pPr>
        <w:pStyle w:val="1"/>
        <w:spacing w:before="120" w:after="120"/>
        <w:rPr>
          <w:sz w:val="24"/>
          <w:szCs w:val="24"/>
        </w:rPr>
      </w:pPr>
      <w:r w:rsidRPr="00097931">
        <w:rPr>
          <w:b/>
          <w:sz w:val="24"/>
          <w:szCs w:val="24"/>
        </w:rPr>
        <w:t xml:space="preserve">Phase-field </w:t>
      </w:r>
      <w:bookmarkStart w:id="9" w:name="_Hlk200549769"/>
      <w:r w:rsidRPr="00097931">
        <w:rPr>
          <w:b/>
          <w:sz w:val="24"/>
          <w:szCs w:val="24"/>
        </w:rPr>
        <w:t>equation</w:t>
      </w:r>
      <w:bookmarkEnd w:id="9"/>
      <w:r>
        <w:rPr>
          <w:b/>
          <w:sz w:val="24"/>
          <w:szCs w:val="24"/>
        </w:rPr>
        <w:t>:</w:t>
      </w:r>
      <w:r>
        <w:rPr>
          <w:rFonts w:hint="eastAsia"/>
          <w:b/>
          <w:sz w:val="24"/>
          <w:szCs w:val="24"/>
        </w:rPr>
        <w:t xml:space="preserve"> </w:t>
      </w:r>
      <w:r>
        <w:rPr>
          <w:sz w:val="24"/>
          <w:szCs w:val="24"/>
        </w:rPr>
        <w:t xml:space="preserve">The growth of zinc dendrites in the Phase field equation is described in the phase field method as the microstructure characteristics represented by </w:t>
      </w:r>
      <w:r w:rsidRPr="009015D2">
        <w:rPr>
          <w:sz w:val="24"/>
          <w:szCs w:val="24"/>
        </w:rPr>
        <w:t>continuous variables, that is, different phases are represented by an order parameter</w:t>
      </w:r>
      <w:r w:rsidRPr="009015D2">
        <w:rPr>
          <w:rFonts w:hint="eastAsia"/>
          <w:sz w:val="24"/>
          <w:szCs w:val="24"/>
        </w:rPr>
        <w:t xml:space="preserve"> (</w:t>
      </w:r>
      <m:oMath>
        <m:r>
          <m:rPr>
            <m:sty m:val="p"/>
          </m:rPr>
          <w:rPr>
            <w:rFonts w:ascii="Cambria Math" w:hAnsi="Cambria Math" w:cs="Arial"/>
            <w:color w:val="202122"/>
            <w:sz w:val="24"/>
            <w:szCs w:val="24"/>
            <w:shd w:val="clear" w:color="auto" w:fill="FFFFFF"/>
          </w:rPr>
          <m:t>ξ</m:t>
        </m:r>
      </m:oMath>
      <w:r w:rsidRPr="009015D2">
        <w:rPr>
          <w:rFonts w:hint="eastAsia"/>
          <w:sz w:val="24"/>
          <w:szCs w:val="24"/>
        </w:rPr>
        <w:t xml:space="preserve">).When </w:t>
      </w:r>
      <m:oMath>
        <m:r>
          <m:rPr>
            <m:sty m:val="p"/>
          </m:rPr>
          <w:rPr>
            <w:rFonts w:ascii="Cambria Math" w:hAnsi="Cambria Math" w:cs="Arial"/>
            <w:color w:val="202122"/>
            <w:sz w:val="24"/>
            <w:szCs w:val="24"/>
            <w:shd w:val="clear" w:color="auto" w:fill="FFFFFF"/>
          </w:rPr>
          <m:t>ξ</m:t>
        </m:r>
      </m:oMath>
      <w:r w:rsidRPr="009015D2">
        <w:rPr>
          <w:rFonts w:hint="eastAsia"/>
          <w:sz w:val="24"/>
          <w:szCs w:val="24"/>
        </w:rPr>
        <w:t xml:space="preserve">=0 for the solid electrode, </w:t>
      </w:r>
      <m:oMath>
        <m:r>
          <m:rPr>
            <m:sty m:val="p"/>
          </m:rPr>
          <w:rPr>
            <w:rFonts w:ascii="Cambria Math" w:hAnsi="Cambria Math" w:cs="Arial"/>
            <w:color w:val="202122"/>
            <w:sz w:val="24"/>
            <w:szCs w:val="24"/>
            <w:shd w:val="clear" w:color="auto" w:fill="FFFFFF"/>
          </w:rPr>
          <m:t>ξ</m:t>
        </m:r>
      </m:oMath>
      <w:r w:rsidRPr="009015D2">
        <w:rPr>
          <w:rFonts w:hint="eastAsia"/>
          <w:sz w:val="24"/>
          <w:szCs w:val="24"/>
        </w:rPr>
        <w:t xml:space="preserve">=1 for the liquid </w:t>
      </w:r>
      <w:r w:rsidRPr="009015D2">
        <w:rPr>
          <w:sz w:val="24"/>
          <w:szCs w:val="24"/>
        </w:rPr>
        <w:t>electrolyte</w:t>
      </w:r>
      <w:r w:rsidRPr="009015D2">
        <w:rPr>
          <w:rFonts w:hint="eastAsia"/>
          <w:sz w:val="24"/>
          <w:szCs w:val="24"/>
        </w:rPr>
        <w:t>.</w:t>
      </w:r>
      <w:r w:rsidRPr="009015D2">
        <w:rPr>
          <w:sz w:val="24"/>
          <w:szCs w:val="24"/>
        </w:rPr>
        <w:t xml:space="preserve"> The continuous evolution process of this variable is facilitated by the interfacial free energy and coupled with the influence of the change in the electric potential field.</w:t>
      </w:r>
    </w:p>
    <w:p w14:paraId="52173D2C" w14:textId="77777777" w:rsidR="004D382B" w:rsidRPr="004D382B" w:rsidRDefault="00A23840" w:rsidP="00B705A2">
      <w:pPr>
        <w:pStyle w:val="1"/>
        <w:spacing w:before="120" w:after="120"/>
        <w:rPr>
          <w:bCs/>
          <w:sz w:val="24"/>
          <w:szCs w:val="24"/>
        </w:rPr>
      </w:pPr>
      <m:oMathPara>
        <m:oMath>
          <m:f>
            <m:fPr>
              <m:ctrlPr>
                <w:rPr>
                  <w:rFonts w:ascii="Cambria Math" w:hAnsi="Cambria Math"/>
                  <w:bCs/>
                  <w:i/>
                  <w:sz w:val="24"/>
                  <w:szCs w:val="24"/>
                </w:rPr>
              </m:ctrlPr>
            </m:fPr>
            <m:num>
              <m:r>
                <w:rPr>
                  <w:rFonts w:ascii="Cambria Math" w:hAnsi="Cambria Math"/>
                  <w:sz w:val="24"/>
                  <w:szCs w:val="24"/>
                </w:rPr>
                <m:t>∂</m:t>
              </m:r>
              <m:r>
                <m:rPr>
                  <m:sty m:val="p"/>
                </m:rPr>
                <w:rPr>
                  <w:rFonts w:ascii="Cambria Math" w:hAnsi="Cambria Math" w:cs="Arial"/>
                  <w:color w:val="202122"/>
                  <w:sz w:val="24"/>
                  <w:szCs w:val="24"/>
                  <w:shd w:val="clear" w:color="auto" w:fill="FFFFFF"/>
                </w:rPr>
                <m:t>ξ</m:t>
              </m:r>
            </m:num>
            <m:den>
              <m:r>
                <w:rPr>
                  <w:rFonts w:ascii="Cambria Math" w:hAnsi="Cambria Math"/>
                  <w:sz w:val="24"/>
                  <w:szCs w:val="24"/>
                </w:rPr>
                <m:t>∂t</m:t>
              </m:r>
            </m:den>
          </m:f>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σ</m:t>
              </m:r>
            </m:sub>
          </m:sSub>
          <m:d>
            <m:dPr>
              <m:ctrlPr>
                <w:rPr>
                  <w:rFonts w:ascii="Cambria Math" w:hAnsi="Cambria Math"/>
                  <w:bCs/>
                  <w:i/>
                  <w:sz w:val="24"/>
                  <w:szCs w:val="24"/>
                </w:rPr>
              </m:ctrlPr>
            </m:dPr>
            <m:e>
              <m:sSup>
                <m:sSupPr>
                  <m:ctrlPr>
                    <w:rPr>
                      <w:rFonts w:ascii="Cambria Math" w:hAnsi="Cambria Math"/>
                      <w:bCs/>
                      <w:i/>
                      <w:sz w:val="24"/>
                      <w:szCs w:val="24"/>
                    </w:rPr>
                  </m:ctrlPr>
                </m:sSupPr>
                <m:e>
                  <m:r>
                    <w:rPr>
                      <w:rFonts w:ascii="Cambria Math" w:hAnsi="Cambria Math" w:hint="eastAsia"/>
                      <w:sz w:val="24"/>
                      <w:szCs w:val="24"/>
                    </w:rPr>
                    <m:t>g</m:t>
                  </m:r>
                </m:e>
                <m:sup>
                  <m:r>
                    <w:rPr>
                      <w:rFonts w:ascii="Cambria Math" w:hAnsi="Cambria Math"/>
                      <w:sz w:val="24"/>
                      <w:szCs w:val="24"/>
                    </w:rPr>
                    <m:t>'</m:t>
                  </m:r>
                </m:sup>
              </m:sSup>
              <m:d>
                <m:dPr>
                  <m:ctrlPr>
                    <w:rPr>
                      <w:rFonts w:ascii="Cambria Math" w:hAnsi="Cambria Math"/>
                      <w:bCs/>
                      <w:i/>
                      <w:sz w:val="24"/>
                      <w:szCs w:val="24"/>
                    </w:rPr>
                  </m:ctrlPr>
                </m:dPr>
                <m:e>
                  <m:r>
                    <m:rPr>
                      <m:sty m:val="p"/>
                    </m:rPr>
                    <w:rPr>
                      <w:rFonts w:ascii="Cambria Math" w:hAnsi="Cambria Math" w:cs="Arial"/>
                      <w:color w:val="202122"/>
                      <w:sz w:val="24"/>
                      <w:szCs w:val="24"/>
                      <w:shd w:val="clear" w:color="auto" w:fill="FFFFFF"/>
                    </w:rPr>
                    <m:t>ξ</m:t>
                  </m:r>
                </m:e>
              </m:d>
              <m:r>
                <w:rPr>
                  <w:rFonts w:ascii="Cambria Math" w:hAnsi="Cambria Math"/>
                  <w:sz w:val="24"/>
                  <w:szCs w:val="24"/>
                </w:rPr>
                <m:t>-</m:t>
              </m:r>
              <m:r>
                <w:rPr>
                  <w:rFonts w:ascii="Cambria Math" w:hAnsi="Cambria Math" w:hint="eastAsia"/>
                  <w:sz w:val="24"/>
                  <w:szCs w:val="24"/>
                </w:rPr>
                <m:t>κ</m:t>
              </m:r>
              <m:sSup>
                <m:sSupPr>
                  <m:ctrlPr>
                    <w:rPr>
                      <w:rFonts w:ascii="Cambria Math" w:hAnsi="Cambria Math"/>
                      <w:bCs/>
                      <w:i/>
                      <w:sz w:val="24"/>
                      <w:szCs w:val="24"/>
                    </w:rPr>
                  </m:ctrlPr>
                </m:sSupPr>
                <m:e>
                  <m:r>
                    <m:rPr>
                      <m:sty m:val="p"/>
                    </m:rPr>
                    <w:rPr>
                      <w:rFonts w:ascii="Cambria Math" w:hAnsi="Cambria Math"/>
                      <w:sz w:val="24"/>
                      <w:szCs w:val="24"/>
                    </w:rPr>
                    <m:t>∇</m:t>
                  </m:r>
                </m:e>
                <m:sup>
                  <m:r>
                    <w:rPr>
                      <w:rFonts w:ascii="Cambria Math" w:hAnsi="Cambria Math"/>
                      <w:sz w:val="24"/>
                      <w:szCs w:val="24"/>
                    </w:rPr>
                    <m:t>2</m:t>
                  </m:r>
                </m:sup>
              </m:sSup>
              <m:r>
                <m:rPr>
                  <m:sty m:val="p"/>
                </m:rPr>
                <w:rPr>
                  <w:rFonts w:ascii="Cambria Math" w:hAnsi="Cambria Math" w:cs="Arial"/>
                  <w:color w:val="202122"/>
                  <w:sz w:val="24"/>
                  <w:szCs w:val="24"/>
                  <w:shd w:val="clear" w:color="auto" w:fill="FFFFFF"/>
                </w:rPr>
                <m:t>ξ</m:t>
              </m:r>
              <m:ctrlPr>
                <w:rPr>
                  <w:rFonts w:ascii="Cambria Math" w:hAnsi="Cambria Math" w:cs="Arial"/>
                  <w:color w:val="202122"/>
                  <w:sz w:val="24"/>
                  <w:szCs w:val="24"/>
                  <w:shd w:val="clear" w:color="auto" w:fill="FFFFFF"/>
                </w:rPr>
              </m:ctrlPr>
            </m:e>
          </m:d>
          <m:r>
            <m:rPr>
              <m:sty m:val="p"/>
            </m:rPr>
            <w:rPr>
              <w:rFonts w:ascii="Cambria Math" w:hAnsi="Cambria Math" w:cs="Arial"/>
              <w:color w:val="202122"/>
              <w:sz w:val="24"/>
              <w:szCs w:val="24"/>
              <w:shd w:val="clear" w:color="auto" w:fill="FFFFFF"/>
            </w:rPr>
            <m:t>-</m:t>
          </m:r>
          <m:sSub>
            <m:sSubPr>
              <m:ctrlPr>
                <w:rPr>
                  <w:rFonts w:ascii="Cambria Math" w:hAnsi="Cambria Math" w:cs="Arial"/>
                  <w:color w:val="202122"/>
                  <w:sz w:val="24"/>
                  <w:szCs w:val="24"/>
                  <w:shd w:val="clear" w:color="auto" w:fill="FFFFFF"/>
                </w:rPr>
              </m:ctrlPr>
            </m:sSubPr>
            <m:e>
              <m:r>
                <w:rPr>
                  <w:rFonts w:ascii="Cambria Math" w:hAnsi="Cambria Math" w:cs="Arial"/>
                  <w:color w:val="202122"/>
                  <w:sz w:val="24"/>
                  <w:szCs w:val="24"/>
                  <w:shd w:val="clear" w:color="auto" w:fill="FFFFFF"/>
                </w:rPr>
                <m:t>L</m:t>
              </m:r>
            </m:e>
            <m:sub>
              <m:r>
                <m:rPr>
                  <m:sty m:val="p"/>
                </m:rPr>
                <w:rPr>
                  <w:rFonts w:ascii="Cambria Math" w:hAnsi="Cambria Math" w:cs="Arial"/>
                  <w:color w:val="202122"/>
                  <w:sz w:val="24"/>
                  <w:szCs w:val="24"/>
                  <w:shd w:val="clear" w:color="auto" w:fill="FFFFFF"/>
                </w:rPr>
                <m:t>η</m:t>
              </m:r>
            </m:sub>
          </m:sSub>
          <m:sSup>
            <m:sSupPr>
              <m:ctrlPr>
                <w:rPr>
                  <w:rFonts w:ascii="Cambria Math" w:hAnsi="Cambria Math"/>
                  <w:bCs/>
                  <w:i/>
                  <w:sz w:val="24"/>
                  <w:szCs w:val="24"/>
                </w:rPr>
              </m:ctrlPr>
            </m:sSupPr>
            <m:e>
              <m:r>
                <w:rPr>
                  <w:rFonts w:ascii="Cambria Math" w:hAnsi="Cambria Math"/>
                  <w:sz w:val="24"/>
                  <w:szCs w:val="24"/>
                </w:rPr>
                <m:t>h</m:t>
              </m:r>
            </m:e>
            <m:sup>
              <m:r>
                <w:rPr>
                  <w:rFonts w:ascii="Cambria Math" w:hAnsi="Cambria Math"/>
                  <w:sz w:val="24"/>
                  <w:szCs w:val="24"/>
                </w:rPr>
                <m:t>'</m:t>
              </m:r>
            </m:sup>
          </m:sSup>
          <m:d>
            <m:dPr>
              <m:ctrlPr>
                <w:rPr>
                  <w:rFonts w:ascii="Cambria Math" w:hAnsi="Cambria Math"/>
                  <w:bCs/>
                  <w:i/>
                  <w:sz w:val="24"/>
                  <w:szCs w:val="24"/>
                </w:rPr>
              </m:ctrlPr>
            </m:dPr>
            <m:e>
              <m:r>
                <m:rPr>
                  <m:sty m:val="p"/>
                </m:rPr>
                <w:rPr>
                  <w:rFonts w:ascii="Cambria Math" w:hAnsi="Cambria Math" w:cs="Arial"/>
                  <w:color w:val="202122"/>
                  <w:sz w:val="24"/>
                  <w:szCs w:val="24"/>
                  <w:shd w:val="clear" w:color="auto" w:fill="FFFFFF"/>
                </w:rPr>
                <m:t>ξ</m:t>
              </m:r>
            </m:e>
          </m:d>
          <m:d>
            <m:dPr>
              <m:begChr m:val="{"/>
              <m:endChr m:val="}"/>
              <m:ctrlPr>
                <w:rPr>
                  <w:rFonts w:ascii="Cambria Math" w:hAnsi="Cambria Math"/>
                  <w:bCs/>
                  <w:i/>
                  <w:sz w:val="24"/>
                  <w:szCs w:val="24"/>
                </w:rPr>
              </m:ctrlPr>
            </m:dPr>
            <m:e>
              <m:func>
                <m:funcPr>
                  <m:ctrlPr>
                    <w:rPr>
                      <w:rFonts w:ascii="Cambria Math" w:hAnsi="Cambria Math"/>
                      <w:bCs/>
                      <w:sz w:val="24"/>
                      <w:szCs w:val="24"/>
                    </w:rPr>
                  </m:ctrlPr>
                </m:funcPr>
                <m:fName>
                  <m:r>
                    <m:rPr>
                      <m:sty m:val="p"/>
                    </m:rPr>
                    <w:rPr>
                      <w:rFonts w:ascii="Cambria Math" w:hAnsi="Cambria Math"/>
                      <w:sz w:val="24"/>
                      <w:szCs w:val="24"/>
                    </w:rPr>
                    <m:t>exp</m:t>
                  </m:r>
                </m:fName>
                <m:e>
                  <m:d>
                    <m:dPr>
                      <m:begChr m:val="["/>
                      <m:endChr m:val="]"/>
                      <m:ctrlPr>
                        <w:rPr>
                          <w:rFonts w:ascii="Cambria Math" w:hAnsi="Cambria Math"/>
                          <w:bCs/>
                          <w:i/>
                          <w:sz w:val="24"/>
                          <w:szCs w:val="24"/>
                        </w:rPr>
                      </m:ctrlPr>
                    </m:dPr>
                    <m:e>
                      <m:f>
                        <m:fPr>
                          <m:ctrlPr>
                            <w:rPr>
                              <w:rFonts w:ascii="Cambria Math" w:hAnsi="Cambria Math"/>
                              <w:bCs/>
                              <w:i/>
                              <w:sz w:val="24"/>
                              <w:szCs w:val="24"/>
                            </w:rPr>
                          </m:ctrlPr>
                        </m:fPr>
                        <m:num>
                          <m:d>
                            <m:dPr>
                              <m:ctrlPr>
                                <w:rPr>
                                  <w:rFonts w:ascii="Cambria Math" w:hAnsi="Cambria Math"/>
                                  <w:bCs/>
                                  <w:i/>
                                  <w:sz w:val="24"/>
                                  <w:szCs w:val="24"/>
                                </w:rPr>
                              </m:ctrlPr>
                            </m:dPr>
                            <m:e>
                              <m:r>
                                <w:rPr>
                                  <w:rFonts w:ascii="Cambria Math" w:hAnsi="Cambria Math"/>
                                  <w:sz w:val="24"/>
                                  <w:szCs w:val="24"/>
                                </w:rPr>
                                <m:t>1-α</m:t>
                              </m:r>
                            </m:e>
                          </m:d>
                          <m:r>
                            <w:rPr>
                              <w:rFonts w:ascii="Cambria Math" w:hAnsi="Cambria Math"/>
                              <w:sz w:val="24"/>
                              <w:szCs w:val="24"/>
                            </w:rPr>
                            <m:t>nF</m:t>
                          </m:r>
                          <m:sSub>
                            <m:sSubPr>
                              <m:ctrlPr>
                                <w:rPr>
                                  <w:rFonts w:ascii="Cambria Math" w:hAnsi="Cambria Math"/>
                                  <w:bCs/>
                                  <w:i/>
                                  <w:sz w:val="24"/>
                                  <w:szCs w:val="24"/>
                                </w:rPr>
                              </m:ctrlPr>
                            </m:sSubPr>
                            <m:e>
                              <m:r>
                                <w:rPr>
                                  <w:rFonts w:ascii="Cambria Math" w:hAnsi="Cambria Math" w:hint="eastAsia"/>
                                  <w:color w:val="202122"/>
                                  <w:sz w:val="24"/>
                                  <w:szCs w:val="24"/>
                                  <w:shd w:val="clear" w:color="auto" w:fill="F8F9FA"/>
                                </w:rPr>
                                <m:t>η</m:t>
                              </m:r>
                            </m:e>
                            <m:sub>
                              <m:r>
                                <w:rPr>
                                  <w:rFonts w:ascii="Cambria Math" w:hAnsi="Cambria Math"/>
                                  <w:sz w:val="24"/>
                                  <w:szCs w:val="24"/>
                                </w:rPr>
                                <m:t>a</m:t>
                              </m:r>
                            </m:sub>
                          </m:sSub>
                        </m:num>
                        <m:den>
                          <m:r>
                            <w:rPr>
                              <w:rFonts w:ascii="Cambria Math" w:hAnsi="Cambria Math"/>
                              <w:sz w:val="24"/>
                              <w:szCs w:val="24"/>
                            </w:rPr>
                            <m:t>RT</m:t>
                          </m:r>
                        </m:den>
                      </m:f>
                    </m:e>
                  </m:d>
                </m:e>
              </m:func>
              <m:r>
                <w:rPr>
                  <w:rFonts w:ascii="Cambria Math" w:hAnsi="Cambria Math"/>
                  <w:sz w:val="24"/>
                  <w:szCs w:val="24"/>
                </w:rPr>
                <m:t>+</m:t>
              </m:r>
              <m:sSub>
                <m:sSubPr>
                  <m:ctrlPr>
                    <w:rPr>
                      <w:rFonts w:ascii="Cambria Math" w:hAnsi="Cambria Math"/>
                      <w:bCs/>
                      <w:i/>
                      <w:sz w:val="24"/>
                      <w:szCs w:val="24"/>
                    </w:rPr>
                  </m:ctrlPr>
                </m:sSubPr>
                <m:e>
                  <m:acc>
                    <m:accPr>
                      <m:chr m:val="̃"/>
                      <m:ctrlPr>
                        <w:rPr>
                          <w:rFonts w:ascii="Cambria Math" w:hAnsi="Cambria Math"/>
                          <w:bCs/>
                          <w:i/>
                          <w:sz w:val="24"/>
                          <w:szCs w:val="24"/>
                        </w:rPr>
                      </m:ctrlPr>
                    </m:accPr>
                    <m:e>
                      <m:r>
                        <w:rPr>
                          <w:rFonts w:ascii="Cambria Math" w:hAnsi="Cambria Math"/>
                          <w:sz w:val="24"/>
                          <w:szCs w:val="24"/>
                        </w:rPr>
                        <m:t>c</m:t>
                      </m:r>
                    </m:e>
                  </m:acc>
                </m:e>
                <m:sub>
                  <m:r>
                    <w:rPr>
                      <w:rFonts w:ascii="Cambria Math" w:hAnsi="Cambria Math"/>
                      <w:sz w:val="24"/>
                      <w:szCs w:val="24"/>
                    </w:rPr>
                    <m:t>+</m:t>
                  </m:r>
                </m:sub>
              </m:sSub>
              <m:func>
                <m:funcPr>
                  <m:ctrlPr>
                    <w:rPr>
                      <w:rFonts w:ascii="Cambria Math" w:hAnsi="Cambria Math"/>
                      <w:bCs/>
                      <w:sz w:val="24"/>
                      <w:szCs w:val="24"/>
                    </w:rPr>
                  </m:ctrlPr>
                </m:funcPr>
                <m:fName>
                  <m:r>
                    <m:rPr>
                      <m:sty m:val="p"/>
                    </m:rPr>
                    <w:rPr>
                      <w:rFonts w:ascii="Cambria Math" w:hAnsi="Cambria Math"/>
                      <w:sz w:val="24"/>
                      <w:szCs w:val="24"/>
                    </w:rPr>
                    <m:t>exp</m:t>
                  </m:r>
                </m:fName>
                <m:e>
                  <m:d>
                    <m:dPr>
                      <m:begChr m:val="["/>
                      <m:endChr m:val="]"/>
                      <m:ctrlPr>
                        <w:rPr>
                          <w:rFonts w:ascii="Cambria Math" w:hAnsi="Cambria Math"/>
                          <w:bCs/>
                          <w:i/>
                          <w:sz w:val="24"/>
                          <w:szCs w:val="24"/>
                        </w:rPr>
                      </m:ctrlPr>
                    </m:dPr>
                    <m:e>
                      <m:f>
                        <m:fPr>
                          <m:ctrlPr>
                            <w:rPr>
                              <w:rFonts w:ascii="Cambria Math" w:hAnsi="Cambria Math"/>
                              <w:bCs/>
                              <w:i/>
                              <w:sz w:val="24"/>
                              <w:szCs w:val="24"/>
                            </w:rPr>
                          </m:ctrlPr>
                        </m:fPr>
                        <m:num>
                          <m:r>
                            <w:rPr>
                              <w:rFonts w:ascii="Cambria Math" w:hAnsi="Cambria Math"/>
                              <w:sz w:val="24"/>
                              <w:szCs w:val="24"/>
                            </w:rPr>
                            <m:t>-αnF</m:t>
                          </m:r>
                          <m:sSub>
                            <m:sSubPr>
                              <m:ctrlPr>
                                <w:rPr>
                                  <w:rFonts w:ascii="Cambria Math" w:hAnsi="Cambria Math"/>
                                  <w:bCs/>
                                  <w:i/>
                                  <w:sz w:val="24"/>
                                  <w:szCs w:val="24"/>
                                </w:rPr>
                              </m:ctrlPr>
                            </m:sSubPr>
                            <m:e>
                              <m:r>
                                <m:rPr>
                                  <m:sty m:val="p"/>
                                </m:rPr>
                                <w:rPr>
                                  <w:rFonts w:ascii="Cambria Math" w:hAnsi="Cambria Math" w:cs="Arial"/>
                                  <w:color w:val="202122"/>
                                  <w:sz w:val="24"/>
                                  <w:szCs w:val="24"/>
                                  <w:shd w:val="clear" w:color="auto" w:fill="FFFFFF"/>
                                </w:rPr>
                                <m:t>η</m:t>
                              </m:r>
                            </m:e>
                            <m:sub>
                              <m:r>
                                <w:rPr>
                                  <w:rFonts w:ascii="Cambria Math" w:hAnsi="Cambria Math"/>
                                  <w:sz w:val="24"/>
                                  <w:szCs w:val="24"/>
                                </w:rPr>
                                <m:t>a</m:t>
                              </m:r>
                            </m:sub>
                          </m:sSub>
                        </m:num>
                        <m:den>
                          <m:r>
                            <w:rPr>
                              <w:rFonts w:ascii="Cambria Math" w:hAnsi="Cambria Math"/>
                              <w:sz w:val="24"/>
                              <w:szCs w:val="24"/>
                            </w:rPr>
                            <m:t>RT</m:t>
                          </m:r>
                        </m:den>
                      </m:f>
                    </m:e>
                  </m:d>
                </m:e>
              </m:func>
            </m:e>
          </m:d>
        </m:oMath>
      </m:oMathPara>
    </w:p>
    <w:p w14:paraId="71E8D23B" w14:textId="77777777" w:rsidR="004D382B" w:rsidRPr="004D382B" w:rsidRDefault="00831B22" w:rsidP="00B705A2">
      <w:pPr>
        <w:pStyle w:val="1"/>
        <w:spacing w:before="120" w:after="120"/>
        <w:rPr>
          <w:sz w:val="24"/>
          <w:szCs w:val="24"/>
        </w:rPr>
      </w:pPr>
      <w:r>
        <w:rPr>
          <w:rFonts w:hint="eastAsia"/>
          <w:sz w:val="24"/>
          <w:szCs w:val="24"/>
        </w:rPr>
        <w:t xml:space="preserve">Where </w:t>
      </w:r>
      <m:oMath>
        <m:sSub>
          <m:sSubPr>
            <m:ctrlPr>
              <w:rPr>
                <w:rFonts w:ascii="Cambria Math" w:hAnsi="Cambria Math"/>
                <w:bCs/>
                <w:i/>
                <w:sz w:val="24"/>
                <w:szCs w:val="24"/>
              </w:rPr>
            </m:ctrlPr>
          </m:sSubPr>
          <m:e>
            <m:r>
              <w:rPr>
                <w:rFonts w:ascii="Cambria Math" w:hAnsi="Cambria Math"/>
                <w:sz w:val="24"/>
                <w:szCs w:val="24"/>
              </w:rPr>
              <m:t>L</m:t>
            </m:r>
          </m:e>
          <m:sub>
            <m:r>
              <w:rPr>
                <w:rFonts w:ascii="Cambria Math" w:hAnsi="Cambria Math"/>
                <w:sz w:val="24"/>
                <w:szCs w:val="24"/>
              </w:rPr>
              <m:t>σ</m:t>
            </m:r>
          </m:sub>
        </m:sSub>
      </m:oMath>
      <w:r>
        <w:rPr>
          <w:sz w:val="24"/>
          <w:szCs w:val="24"/>
        </w:rPr>
        <w:t xml:space="preserve"> </w:t>
      </w:r>
      <w:r>
        <w:rPr>
          <w:rFonts w:hint="eastAsia"/>
          <w:sz w:val="24"/>
          <w:szCs w:val="24"/>
        </w:rPr>
        <w:t>is</w:t>
      </w:r>
      <w:r>
        <w:rPr>
          <w:sz w:val="24"/>
          <w:szCs w:val="24"/>
        </w:rPr>
        <w:t xml:space="preserve"> the interfacial mobility</w:t>
      </w:r>
      <w:r>
        <w:rPr>
          <w:rFonts w:hint="eastAsia"/>
          <w:sz w:val="24"/>
          <w:szCs w:val="24"/>
        </w:rPr>
        <w:t>,</w:t>
      </w:r>
      <w:r>
        <w:rPr>
          <w:sz w:val="24"/>
          <w:szCs w:val="24"/>
        </w:rPr>
        <w:t xml:space="preserve"> </w:t>
      </w:r>
      <m:oMath>
        <m:sSub>
          <m:sSubPr>
            <m:ctrlPr>
              <w:rPr>
                <w:rFonts w:ascii="Cambria Math" w:hAnsi="Cambria Math"/>
                <w:bCs/>
                <w:color w:val="202122"/>
              </w:rPr>
            </m:ctrlPr>
          </m:sSubPr>
          <m:e>
            <m:r>
              <w:rPr>
                <w:rFonts w:ascii="Cambria Math" w:hAnsi="Cambria Math"/>
                <w:color w:val="202122"/>
              </w:rPr>
              <m:t>L</m:t>
            </m:r>
          </m:e>
          <m:sub>
            <m:r>
              <w:rPr>
                <w:rFonts w:ascii="Cambria Math" w:hAnsi="Cambria Math" w:hint="eastAsia"/>
                <w:color w:val="202122"/>
              </w:rPr>
              <m:t>η</m:t>
            </m:r>
          </m:sub>
        </m:sSub>
      </m:oMath>
      <w:r>
        <w:rPr>
          <w:sz w:val="24"/>
          <w:szCs w:val="24"/>
        </w:rPr>
        <w:t xml:space="preserve"> </w:t>
      </w:r>
      <w:r>
        <w:rPr>
          <w:rFonts w:hint="eastAsia"/>
          <w:sz w:val="24"/>
          <w:szCs w:val="24"/>
        </w:rPr>
        <w:t xml:space="preserve">is </w:t>
      </w:r>
      <w:r>
        <w:rPr>
          <w:sz w:val="24"/>
          <w:szCs w:val="24"/>
        </w:rPr>
        <w:t>the reaction rate constant.</w:t>
      </w:r>
      <w:r>
        <w:rPr>
          <w:rFonts w:hint="eastAsia"/>
          <w:sz w:val="24"/>
          <w:szCs w:val="24"/>
        </w:rPr>
        <w:t xml:space="preserve"> </w:t>
      </w:r>
      <m:oMath>
        <m:sSup>
          <m:sSupPr>
            <m:ctrlPr>
              <w:rPr>
                <w:rFonts w:ascii="Cambria Math" w:hAnsi="Cambria Math"/>
                <w:bCs/>
                <w:i/>
                <w:sz w:val="24"/>
                <w:szCs w:val="24"/>
              </w:rPr>
            </m:ctrlPr>
          </m:sSupPr>
          <m:e>
            <m:r>
              <w:rPr>
                <w:rFonts w:ascii="Cambria Math" w:hAnsi="Cambria Math" w:hint="eastAsia"/>
                <w:sz w:val="24"/>
                <w:szCs w:val="24"/>
              </w:rPr>
              <m:t>g</m:t>
            </m:r>
          </m:e>
          <m:sup>
            <m:r>
              <w:rPr>
                <w:rFonts w:ascii="Cambria Math" w:hAnsi="Cambria Math"/>
                <w:sz w:val="24"/>
                <w:szCs w:val="24"/>
              </w:rPr>
              <m:t>'</m:t>
            </m:r>
          </m:sup>
        </m:sSup>
        <m:d>
          <m:dPr>
            <m:ctrlPr>
              <w:rPr>
                <w:rFonts w:ascii="Cambria Math" w:hAnsi="Cambria Math"/>
                <w:bCs/>
                <w:i/>
                <w:sz w:val="24"/>
                <w:szCs w:val="24"/>
              </w:rPr>
            </m:ctrlPr>
          </m:dPr>
          <m:e>
            <m:r>
              <m:rPr>
                <m:sty m:val="p"/>
              </m:rPr>
              <w:rPr>
                <w:rFonts w:ascii="Cambria Math" w:hAnsi="Cambria Math" w:cs="Arial"/>
                <w:color w:val="202122"/>
                <w:shd w:val="clear" w:color="auto" w:fill="FFFFFF"/>
              </w:rPr>
              <m:t>ξ</m:t>
            </m:r>
          </m:e>
        </m:d>
        <m:r>
          <w:rPr>
            <w:rFonts w:ascii="Cambria Math" w:hAnsi="Cambria Math"/>
            <w:sz w:val="24"/>
            <w:szCs w:val="24"/>
          </w:rPr>
          <m:t>=W</m:t>
        </m:r>
        <m:sSup>
          <m:sSupPr>
            <m:ctrlPr>
              <w:rPr>
                <w:rFonts w:ascii="Cambria Math" w:hAnsi="Cambria Math"/>
                <w:bCs/>
                <w:i/>
                <w:sz w:val="24"/>
                <w:szCs w:val="24"/>
              </w:rPr>
            </m:ctrlPr>
          </m:sSupPr>
          <m:e>
            <m:r>
              <m:rPr>
                <m:sty m:val="p"/>
              </m:rPr>
              <w:rPr>
                <w:rFonts w:ascii="Cambria Math" w:hAnsi="Cambria Math" w:cs="Arial"/>
                <w:color w:val="202122"/>
                <w:shd w:val="clear" w:color="auto" w:fill="FFFFFF"/>
              </w:rPr>
              <m:t>ξ</m:t>
            </m:r>
          </m:e>
          <m:sup>
            <m:r>
              <w:rPr>
                <w:rFonts w:ascii="Cambria Math" w:hAnsi="Cambria Math"/>
                <w:sz w:val="24"/>
                <w:szCs w:val="24"/>
              </w:rPr>
              <m:t>2</m:t>
            </m:r>
          </m:sup>
        </m:sSup>
        <m:sSup>
          <m:sSupPr>
            <m:ctrlPr>
              <w:rPr>
                <w:rFonts w:ascii="Cambria Math" w:hAnsi="Cambria Math"/>
                <w:bCs/>
                <w:i/>
                <w:sz w:val="24"/>
                <w:szCs w:val="24"/>
              </w:rPr>
            </m:ctrlPr>
          </m:sSupPr>
          <m:e>
            <m:r>
              <w:rPr>
                <w:rFonts w:ascii="Cambria Math" w:hAnsi="Cambria Math"/>
                <w:sz w:val="24"/>
                <w:szCs w:val="24"/>
              </w:rPr>
              <m:t>(1-</m:t>
            </m:r>
            <m:r>
              <m:rPr>
                <m:sty m:val="p"/>
              </m:rPr>
              <w:rPr>
                <w:rFonts w:ascii="Cambria Math" w:hAnsi="Cambria Math" w:cs="Arial"/>
                <w:color w:val="202122"/>
                <w:shd w:val="clear" w:color="auto" w:fill="FFFFFF"/>
              </w:rPr>
              <m:t>ξ</m:t>
            </m:r>
            <m:r>
              <w:rPr>
                <w:rFonts w:ascii="Cambria Math" w:hAnsi="Cambria Math"/>
                <w:sz w:val="24"/>
                <w:szCs w:val="24"/>
              </w:rPr>
              <m:t>)</m:t>
            </m:r>
          </m:e>
          <m:sup>
            <m:r>
              <w:rPr>
                <w:rFonts w:ascii="Cambria Math" w:hAnsi="Cambria Math"/>
                <w:sz w:val="24"/>
                <w:szCs w:val="24"/>
              </w:rPr>
              <m:t>2</m:t>
            </m:r>
          </m:sup>
        </m:sSup>
      </m:oMath>
      <w:r>
        <w:rPr>
          <w:sz w:val="24"/>
          <w:szCs w:val="24"/>
        </w:rPr>
        <w:t xml:space="preserve"> </w:t>
      </w:r>
      <w:proofErr w:type="gramStart"/>
      <w:r>
        <w:rPr>
          <w:sz w:val="24"/>
          <w:szCs w:val="24"/>
        </w:rPr>
        <w:t>is</w:t>
      </w:r>
      <w:proofErr w:type="gramEnd"/>
      <w:r>
        <w:rPr>
          <w:sz w:val="24"/>
          <w:szCs w:val="24"/>
        </w:rPr>
        <w:t xml:space="preserve"> a double-well free energy functio</w:t>
      </w:r>
      <w:r>
        <w:rPr>
          <w:rFonts w:hint="eastAsia"/>
          <w:sz w:val="24"/>
          <w:szCs w:val="24"/>
        </w:rPr>
        <w:t>n</w:t>
      </w:r>
      <w:r>
        <w:rPr>
          <w:sz w:val="24"/>
          <w:szCs w:val="24"/>
        </w:rPr>
        <w:t>.</w:t>
      </w:r>
      <w:r>
        <w:rPr>
          <w:rFonts w:hint="eastAsia"/>
          <w:sz w:val="24"/>
          <w:szCs w:val="24"/>
        </w:rPr>
        <w:t xml:space="preserve"> </w:t>
      </w:r>
      <m:oMath>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m:t>
            </m:r>
          </m:sup>
        </m:sSup>
        <m:d>
          <m:dPr>
            <m:ctrlPr>
              <w:rPr>
                <w:rFonts w:ascii="Cambria Math" w:hAnsi="Cambria Math"/>
                <w:i/>
                <w:sz w:val="24"/>
                <w:szCs w:val="24"/>
              </w:rPr>
            </m:ctrlPr>
          </m:dPr>
          <m:e>
            <m:r>
              <m:rPr>
                <m:sty m:val="p"/>
              </m:rPr>
              <w:rPr>
                <w:rFonts w:ascii="Cambria Math" w:hAnsi="Cambria Math" w:cs="Arial"/>
                <w:color w:val="202122"/>
                <w:shd w:val="clear" w:color="auto" w:fill="FFFFFF"/>
              </w:rPr>
              <m:t>ξ</m:t>
            </m:r>
          </m:e>
        </m:d>
        <m:r>
          <w:rPr>
            <w:rFonts w:ascii="Cambria Math" w:hAnsi="Cambria Math"/>
            <w:sz w:val="24"/>
            <w:szCs w:val="24"/>
          </w:rPr>
          <m:t>=</m:t>
        </m:r>
        <m:sSup>
          <m:sSupPr>
            <m:ctrlPr>
              <w:rPr>
                <w:rFonts w:ascii="Cambria Math" w:hAnsi="Cambria Math"/>
                <w:i/>
                <w:sz w:val="24"/>
                <w:szCs w:val="24"/>
              </w:rPr>
            </m:ctrlPr>
          </m:sSupPr>
          <m:e>
            <m:r>
              <m:rPr>
                <m:sty m:val="p"/>
              </m:rPr>
              <w:rPr>
                <w:rFonts w:ascii="Cambria Math" w:hAnsi="Cambria Math" w:cs="Arial"/>
                <w:color w:val="202122"/>
                <w:shd w:val="clear" w:color="auto" w:fill="FFFFFF"/>
              </w:rPr>
              <m:t>ξ</m:t>
            </m:r>
          </m:e>
          <m:sup>
            <m:r>
              <w:rPr>
                <w:rFonts w:ascii="Cambria Math" w:hAnsi="Cambria Math"/>
                <w:sz w:val="24"/>
                <w:szCs w:val="24"/>
              </w:rPr>
              <m:t>3</m:t>
            </m:r>
          </m:sup>
        </m:sSup>
        <m:r>
          <w:rPr>
            <w:rFonts w:ascii="Cambria Math" w:hAnsi="Cambria Math"/>
            <w:sz w:val="24"/>
            <w:szCs w:val="24"/>
          </w:rPr>
          <m:t>(6</m:t>
        </m:r>
        <m:sSup>
          <m:sSupPr>
            <m:ctrlPr>
              <w:rPr>
                <w:rFonts w:ascii="Cambria Math" w:hAnsi="Cambria Math"/>
                <w:i/>
                <w:sz w:val="24"/>
                <w:szCs w:val="24"/>
              </w:rPr>
            </m:ctrlPr>
          </m:sSupPr>
          <m:e>
            <m:r>
              <m:rPr>
                <m:sty m:val="p"/>
              </m:rPr>
              <w:rPr>
                <w:rFonts w:ascii="Cambria Math" w:hAnsi="Cambria Math" w:cs="Arial"/>
                <w:color w:val="202122"/>
                <w:shd w:val="clear" w:color="auto" w:fill="FFFFFF"/>
              </w:rPr>
              <m:t>ξ</m:t>
            </m:r>
          </m:e>
          <m:sup>
            <m:r>
              <w:rPr>
                <w:rFonts w:ascii="Cambria Math" w:hAnsi="Cambria Math"/>
                <w:sz w:val="24"/>
                <w:szCs w:val="24"/>
              </w:rPr>
              <m:t>2</m:t>
            </m:r>
          </m:sup>
        </m:sSup>
        <m:r>
          <w:rPr>
            <w:rFonts w:ascii="Cambria Math" w:hAnsi="Cambria Math"/>
            <w:sz w:val="24"/>
            <w:szCs w:val="24"/>
          </w:rPr>
          <m:t>-15</m:t>
        </m:r>
        <m:r>
          <m:rPr>
            <m:sty m:val="p"/>
          </m:rPr>
          <w:rPr>
            <w:rFonts w:ascii="Cambria Math" w:hAnsi="Cambria Math" w:cs="Arial"/>
            <w:color w:val="202122"/>
            <w:shd w:val="clear" w:color="auto" w:fill="FFFFFF"/>
          </w:rPr>
          <m:t>ξ+10</m:t>
        </m:r>
        <m:r>
          <w:rPr>
            <w:rFonts w:ascii="Cambria Math" w:hAnsi="Cambria Math"/>
            <w:sz w:val="24"/>
            <w:szCs w:val="24"/>
          </w:rPr>
          <m:t>)</m:t>
        </m:r>
      </m:oMath>
      <w:r>
        <w:rPr>
          <w:sz w:val="24"/>
          <w:szCs w:val="24"/>
        </w:rPr>
        <w:t xml:space="preserve"> </w:t>
      </w:r>
      <w:proofErr w:type="gramStart"/>
      <w:r>
        <w:rPr>
          <w:sz w:val="24"/>
          <w:szCs w:val="24"/>
        </w:rPr>
        <w:t>is</w:t>
      </w:r>
      <w:proofErr w:type="gramEnd"/>
      <w:r>
        <w:rPr>
          <w:sz w:val="24"/>
          <w:szCs w:val="24"/>
        </w:rPr>
        <w:t xml:space="preserve"> an interpolating function for the electrode</w:t>
      </w:r>
      <w:r w:rsidRPr="004D382B">
        <w:rPr>
          <w:sz w:val="24"/>
          <w:szCs w:val="24"/>
        </w:rPr>
        <w:t>–</w:t>
      </w:r>
      <w:r>
        <w:rPr>
          <w:sz w:val="24"/>
          <w:szCs w:val="24"/>
        </w:rPr>
        <w:t>electrolyte interface.</w:t>
      </w:r>
      <w:r w:rsidRPr="00EE1624">
        <w:rPr>
          <w:sz w:val="24"/>
          <w:szCs w:val="24"/>
        </w:rPr>
        <w:t xml:space="preserve"> </w:t>
      </w:r>
      <m:oMath>
        <m:r>
          <w:rPr>
            <w:rFonts w:ascii="Cambria Math" w:hAnsi="Cambria Math" w:hint="eastAsia"/>
            <w:sz w:val="24"/>
            <w:szCs w:val="24"/>
          </w:rPr>
          <m:t>κ</m:t>
        </m:r>
        <m:r>
          <w:rPr>
            <w:rFonts w:ascii="Cambria Math" w:hAnsi="Cambria Math"/>
            <w:sz w:val="24"/>
            <w:szCs w:val="24"/>
          </w:rPr>
          <m:t>=</m:t>
        </m:r>
        <m:sSub>
          <m:sSubPr>
            <m:ctrlPr>
              <w:rPr>
                <w:rFonts w:ascii="Cambria Math" w:hAnsi="Cambria Math"/>
                <w:bCs/>
                <w:i/>
                <w:sz w:val="24"/>
                <w:szCs w:val="24"/>
              </w:rPr>
            </m:ctrlPr>
          </m:sSubPr>
          <m:e>
            <m:r>
              <w:rPr>
                <w:rFonts w:ascii="Cambria Math" w:hAnsi="Cambria Math" w:hint="eastAsia"/>
                <w:sz w:val="24"/>
                <w:szCs w:val="24"/>
              </w:rPr>
              <m:t>κ</m:t>
            </m:r>
          </m:e>
          <m:sub>
            <m:r>
              <w:rPr>
                <w:rFonts w:ascii="Cambria Math" w:hAnsi="Cambria Math"/>
                <w:sz w:val="24"/>
                <w:szCs w:val="24"/>
              </w:rPr>
              <m:t>0</m:t>
            </m:r>
          </m:sub>
        </m:sSub>
        <m:d>
          <m:dPr>
            <m:ctrlPr>
              <w:rPr>
                <w:rFonts w:ascii="Cambria Math" w:hAnsi="Cambria Math"/>
                <w:bCs/>
                <w:i/>
                <w:sz w:val="24"/>
                <w:szCs w:val="24"/>
              </w:rPr>
            </m:ctrlPr>
          </m:dPr>
          <m:e>
            <m:r>
              <w:rPr>
                <w:rFonts w:ascii="Cambria Math" w:hAnsi="Cambria Math"/>
                <w:sz w:val="24"/>
                <w:szCs w:val="24"/>
              </w:rPr>
              <m:t>1+δ</m:t>
            </m:r>
            <m:func>
              <m:funcPr>
                <m:ctrlPr>
                  <w:rPr>
                    <w:rFonts w:ascii="Cambria Math" w:hAnsi="Cambria Math"/>
                    <w:bCs/>
                    <w:sz w:val="24"/>
                    <w:szCs w:val="24"/>
                  </w:rPr>
                </m:ctrlPr>
              </m:funcPr>
              <m:fName>
                <m:r>
                  <m:rPr>
                    <m:sty m:val="p"/>
                  </m:rPr>
                  <w:rPr>
                    <w:rFonts w:ascii="Cambria Math" w:hAnsi="Cambria Math"/>
                    <w:sz w:val="24"/>
                    <w:szCs w:val="24"/>
                  </w:rPr>
                  <m:t>cos</m:t>
                </m:r>
              </m:fName>
              <m:e>
                <m:d>
                  <m:dPr>
                    <m:ctrlPr>
                      <w:rPr>
                        <w:rFonts w:ascii="Cambria Math" w:hAnsi="Cambria Math"/>
                        <w:bCs/>
                        <w:i/>
                        <w:sz w:val="24"/>
                        <w:szCs w:val="24"/>
                      </w:rPr>
                    </m:ctrlPr>
                  </m:dPr>
                  <m:e>
                    <m:r>
                      <m:rPr>
                        <m:sty m:val="p"/>
                      </m:rPr>
                      <w:rPr>
                        <w:rFonts w:ascii="Cambria Math" w:hAnsi="Cambria Math" w:cs="Arial"/>
                        <w:color w:val="202122"/>
                        <w:sz w:val="24"/>
                        <w:szCs w:val="24"/>
                        <w:shd w:val="clear" w:color="auto" w:fill="FFFFFF"/>
                      </w:rPr>
                      <m:t>λθ</m:t>
                    </m:r>
                  </m:e>
                </m:d>
              </m:e>
            </m:func>
          </m:e>
        </m:d>
      </m:oMath>
      <w:r>
        <w:rPr>
          <w:rFonts w:hint="eastAsia"/>
          <w:bCs/>
          <w:sz w:val="24"/>
          <w:szCs w:val="24"/>
        </w:rPr>
        <w:t xml:space="preserve"> </w:t>
      </w:r>
      <w:r>
        <w:rPr>
          <w:sz w:val="24"/>
          <w:szCs w:val="24"/>
        </w:rPr>
        <w:t xml:space="preserve">is the anisotropy surface energy for the depositing morphology, where </w:t>
      </w:r>
      <m:oMath>
        <m:sSub>
          <m:sSubPr>
            <m:ctrlPr>
              <w:rPr>
                <w:rFonts w:ascii="Cambria Math" w:hAnsi="Cambria Math"/>
                <w:bCs/>
                <w:i/>
                <w:sz w:val="24"/>
                <w:szCs w:val="24"/>
              </w:rPr>
            </m:ctrlPr>
          </m:sSubPr>
          <m:e>
            <m:r>
              <w:rPr>
                <w:rFonts w:ascii="Cambria Math" w:hAnsi="Cambria Math" w:hint="eastAsia"/>
                <w:sz w:val="24"/>
                <w:szCs w:val="24"/>
              </w:rPr>
              <m:t>κ</m:t>
            </m:r>
          </m:e>
          <m:sub>
            <m:r>
              <w:rPr>
                <w:rFonts w:ascii="Cambria Math" w:hAnsi="Cambria Math"/>
                <w:sz w:val="24"/>
                <w:szCs w:val="24"/>
              </w:rPr>
              <m:t>0</m:t>
            </m:r>
          </m:sub>
        </m:sSub>
      </m:oMath>
      <w:r>
        <w:rPr>
          <w:sz w:val="24"/>
          <w:szCs w:val="24"/>
        </w:rPr>
        <w:t xml:space="preserve"> is a constant, </w:t>
      </w:r>
      <m:oMath>
        <m:r>
          <m:rPr>
            <m:sty m:val="p"/>
          </m:rPr>
          <w:rPr>
            <w:rFonts w:ascii="Cambria Math" w:hAnsi="Cambria Math" w:cs="Arial"/>
            <w:color w:val="202122"/>
            <w:sz w:val="24"/>
            <w:szCs w:val="24"/>
            <w:shd w:val="clear" w:color="auto" w:fill="FFFFFF"/>
          </w:rPr>
          <m:t>θ</m:t>
        </m:r>
      </m:oMath>
      <w:r>
        <w:rPr>
          <w:rFonts w:hint="eastAsia"/>
          <w:sz w:val="24"/>
          <w:szCs w:val="24"/>
        </w:rPr>
        <w:t xml:space="preserve"> </w:t>
      </w:r>
      <w:r>
        <w:rPr>
          <w:sz w:val="24"/>
          <w:szCs w:val="24"/>
        </w:rPr>
        <w:t xml:space="preserve">is the angle between the normal vector of the interface and the reference axis, </w:t>
      </w:r>
      <m:oMath>
        <m:r>
          <w:rPr>
            <w:rFonts w:ascii="Cambria Math" w:hAnsi="Cambria Math"/>
            <w:sz w:val="24"/>
            <w:szCs w:val="24"/>
          </w:rPr>
          <m:t>δ</m:t>
        </m:r>
      </m:oMath>
      <w:r>
        <w:rPr>
          <w:sz w:val="24"/>
          <w:szCs w:val="24"/>
        </w:rPr>
        <w:t xml:space="preserve"> is the strength of surface energy anisotropy, and </w:t>
      </w:r>
      <m:oMath>
        <m:r>
          <m:rPr>
            <m:sty m:val="p"/>
          </m:rPr>
          <w:rPr>
            <w:rFonts w:ascii="Cambria Math" w:hAnsi="Cambria Math" w:cs="Arial"/>
            <w:color w:val="202122"/>
            <w:sz w:val="24"/>
            <w:szCs w:val="24"/>
            <w:shd w:val="clear" w:color="auto" w:fill="FFFFFF"/>
          </w:rPr>
          <m:t>λ</m:t>
        </m:r>
      </m:oMath>
      <w:r>
        <w:rPr>
          <w:sz w:val="24"/>
          <w:szCs w:val="24"/>
        </w:rPr>
        <w:t xml:space="preserve"> is a mode number of the anisotropy. </w:t>
      </w:r>
      <m:oMath>
        <m:r>
          <w:rPr>
            <w:rFonts w:ascii="Cambria Math" w:hAnsi="Cambria Math"/>
            <w:sz w:val="24"/>
            <w:szCs w:val="24"/>
          </w:rPr>
          <m:t>α</m:t>
        </m:r>
      </m:oMath>
      <w:r>
        <w:rPr>
          <w:sz w:val="24"/>
          <w:szCs w:val="24"/>
        </w:rPr>
        <w:t xml:space="preserve"> is the transfer coefficient, </w:t>
      </w:r>
      <w:r>
        <w:rPr>
          <w:noProof/>
        </w:rPr>
        <w:t>n</w:t>
      </w:r>
      <w:r>
        <w:rPr>
          <w:sz w:val="24"/>
          <w:szCs w:val="24"/>
        </w:rPr>
        <w:t xml:space="preserve"> is the </w:t>
      </w:r>
      <w:r>
        <w:rPr>
          <w:rFonts w:hint="eastAsia"/>
          <w:sz w:val="24"/>
          <w:szCs w:val="24"/>
        </w:rPr>
        <w:t>e</w:t>
      </w:r>
      <w:r>
        <w:rPr>
          <w:sz w:val="24"/>
          <w:szCs w:val="24"/>
        </w:rPr>
        <w:t>lectron transfer number,</w:t>
      </w:r>
      <w:r>
        <w:rPr>
          <w:rFonts w:eastAsia="Arial"/>
          <w:i/>
          <w:sz w:val="24"/>
          <w:szCs w:val="24"/>
        </w:rPr>
        <w:t xml:space="preserve"> </w:t>
      </w:r>
      <w:r w:rsidRPr="00EE1624">
        <w:rPr>
          <w:i/>
          <w:sz w:val="24"/>
          <w:szCs w:val="24"/>
        </w:rPr>
        <w:t>F</w:t>
      </w:r>
      <w:r>
        <w:rPr>
          <w:sz w:val="24"/>
          <w:szCs w:val="24"/>
        </w:rPr>
        <w:t xml:space="preserve"> is the Faraday's constant, </w:t>
      </w:r>
      <m:oMath>
        <m:sSub>
          <m:sSubPr>
            <m:ctrlPr>
              <w:rPr>
                <w:rFonts w:ascii="Cambria Math" w:hAnsi="Cambria Math"/>
                <w:bCs/>
                <w:i/>
                <w:sz w:val="24"/>
                <w:szCs w:val="24"/>
              </w:rPr>
            </m:ctrlPr>
          </m:sSubPr>
          <m:e>
            <m:r>
              <w:rPr>
                <w:rFonts w:ascii="Cambria Math" w:hAnsi="Cambria Math" w:hint="eastAsia"/>
                <w:color w:val="202122"/>
                <w:sz w:val="24"/>
                <w:szCs w:val="24"/>
                <w:shd w:val="clear" w:color="auto" w:fill="F8F9FA"/>
              </w:rPr>
              <m:t>η</m:t>
            </m:r>
          </m:e>
          <m:sub>
            <m:r>
              <w:rPr>
                <w:rFonts w:ascii="Cambria Math" w:hAnsi="Cambria Math"/>
                <w:sz w:val="24"/>
                <w:szCs w:val="24"/>
              </w:rPr>
              <m:t>a</m:t>
            </m:r>
          </m:sub>
        </m:sSub>
      </m:oMath>
      <w:r>
        <w:rPr>
          <w:rFonts w:hint="eastAsia"/>
          <w:sz w:val="24"/>
          <w:szCs w:val="24"/>
        </w:rPr>
        <w:t xml:space="preserve"> </w:t>
      </w:r>
      <w:r>
        <w:rPr>
          <w:sz w:val="24"/>
          <w:szCs w:val="24"/>
        </w:rPr>
        <w:t xml:space="preserve">is the </w:t>
      </w:r>
      <w:proofErr w:type="spellStart"/>
      <w:r>
        <w:rPr>
          <w:sz w:val="24"/>
          <w:szCs w:val="24"/>
        </w:rPr>
        <w:t>overpotential</w:t>
      </w:r>
      <w:proofErr w:type="spellEnd"/>
      <w:r>
        <w:rPr>
          <w:sz w:val="24"/>
          <w:szCs w:val="24"/>
        </w:rPr>
        <w:t xml:space="preserve">, </w:t>
      </w:r>
      <w:r>
        <w:rPr>
          <w:i/>
          <w:sz w:val="24"/>
          <w:szCs w:val="24"/>
        </w:rPr>
        <w:t>R</w:t>
      </w:r>
      <w:r>
        <w:rPr>
          <w:sz w:val="24"/>
          <w:szCs w:val="24"/>
        </w:rPr>
        <w:t xml:space="preserve"> and </w:t>
      </w:r>
      <w:r>
        <w:rPr>
          <w:i/>
          <w:sz w:val="24"/>
          <w:szCs w:val="24"/>
        </w:rPr>
        <w:t>T</w:t>
      </w:r>
      <w:r>
        <w:rPr>
          <w:sz w:val="24"/>
          <w:szCs w:val="24"/>
        </w:rPr>
        <w:t xml:space="preserve"> are the gas constant and the temperature, respectively, </w:t>
      </w:r>
      <m:oMath>
        <m:sSub>
          <m:sSubPr>
            <m:ctrlPr>
              <w:rPr>
                <w:rFonts w:ascii="Cambria Math" w:hAnsi="Cambria Math"/>
                <w:bCs/>
                <w:i/>
                <w:sz w:val="24"/>
                <w:szCs w:val="24"/>
              </w:rPr>
            </m:ctrlPr>
          </m:sSubPr>
          <m:e>
            <m:acc>
              <m:accPr>
                <m:chr m:val="̃"/>
                <m:ctrlPr>
                  <w:rPr>
                    <w:rFonts w:ascii="Cambria Math" w:hAnsi="Cambria Math"/>
                    <w:bCs/>
                    <w:i/>
                    <w:sz w:val="24"/>
                    <w:szCs w:val="24"/>
                  </w:rPr>
                </m:ctrlPr>
              </m:accPr>
              <m:e>
                <m:r>
                  <w:rPr>
                    <w:rFonts w:ascii="Cambria Math" w:hAnsi="Cambria Math"/>
                    <w:sz w:val="24"/>
                    <w:szCs w:val="24"/>
                  </w:rPr>
                  <m:t>c</m:t>
                </m:r>
              </m:e>
            </m:acc>
          </m:e>
          <m:sub>
            <m:r>
              <w:rPr>
                <w:rFonts w:ascii="Cambria Math" w:hAnsi="Cambria Math"/>
                <w:sz w:val="24"/>
                <w:szCs w:val="24"/>
              </w:rPr>
              <m:t>+</m:t>
            </m:r>
          </m:sub>
        </m:sSub>
      </m:oMath>
      <w:r>
        <w:rPr>
          <w:rFonts w:hint="eastAsia"/>
          <w:bCs/>
          <w:sz w:val="24"/>
          <w:szCs w:val="24"/>
        </w:rPr>
        <w:t xml:space="preserve"> </w:t>
      </w:r>
      <w:r>
        <w:rPr>
          <w:rFonts w:hint="eastAsia"/>
          <w:sz w:val="24"/>
          <w:szCs w:val="24"/>
        </w:rPr>
        <w:t>is</w:t>
      </w:r>
      <w:r>
        <w:rPr>
          <w:sz w:val="24"/>
          <w:szCs w:val="24"/>
        </w:rPr>
        <w:t xml:space="preserve"> the zincate ion concentration, and the initial electrolyte concentration, respectively.</w:t>
      </w:r>
    </w:p>
    <w:p w14:paraId="2C3D90EF" w14:textId="77777777" w:rsidR="004D382B" w:rsidRPr="004D382B" w:rsidRDefault="00831B22" w:rsidP="00B705A2">
      <w:pPr>
        <w:pStyle w:val="1"/>
        <w:spacing w:before="120" w:after="120"/>
        <w:rPr>
          <w:sz w:val="24"/>
          <w:szCs w:val="24"/>
        </w:rPr>
      </w:pPr>
      <w:r w:rsidRPr="00097931">
        <w:rPr>
          <w:b/>
          <w:bCs/>
          <w:sz w:val="24"/>
          <w:szCs w:val="24"/>
        </w:rPr>
        <w:t>Concentration field equation</w:t>
      </w:r>
      <w:r w:rsidRPr="00097931">
        <w:rPr>
          <w:rFonts w:hint="eastAsia"/>
          <w:b/>
          <w:bCs/>
          <w:sz w:val="24"/>
          <w:szCs w:val="24"/>
        </w:rPr>
        <w:t>:</w:t>
      </w:r>
      <w:r>
        <w:rPr>
          <w:sz w:val="24"/>
          <w:szCs w:val="24"/>
        </w:rPr>
        <w:t xml:space="preserve"> The variation of ion concentration is controlled by diffusion, migration and electrochemical reaction consumption in the </w:t>
      </w:r>
      <w:proofErr w:type="spellStart"/>
      <w:r>
        <w:rPr>
          <w:sz w:val="24"/>
          <w:szCs w:val="24"/>
        </w:rPr>
        <w:t>Nernste</w:t>
      </w:r>
      <w:proofErr w:type="spellEnd"/>
      <w:r>
        <w:rPr>
          <w:sz w:val="24"/>
          <w:szCs w:val="24"/>
        </w:rPr>
        <w:t>-Planck equation.</w:t>
      </w:r>
    </w:p>
    <w:p w14:paraId="509CECA2" w14:textId="77777777" w:rsidR="004D382B" w:rsidRPr="004D382B" w:rsidRDefault="00A23840" w:rsidP="00B705A2">
      <w:pPr>
        <w:pStyle w:val="1"/>
        <w:spacing w:before="120" w:after="120"/>
        <w:rPr>
          <w:bCs/>
          <w:sz w:val="24"/>
          <w:szCs w:val="24"/>
        </w:rPr>
      </w:pPr>
      <m:oMathPara>
        <m:oMath>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bCs/>
                      <w:i/>
                      <w:sz w:val="24"/>
                      <w:szCs w:val="24"/>
                    </w:rPr>
                  </m:ctrlPr>
                </m:sSubPr>
                <m:e>
                  <m:acc>
                    <m:accPr>
                      <m:chr m:val="̃"/>
                      <m:ctrlPr>
                        <w:rPr>
                          <w:rFonts w:ascii="Cambria Math" w:hAnsi="Cambria Math"/>
                          <w:bCs/>
                          <w:i/>
                          <w:sz w:val="24"/>
                          <w:szCs w:val="24"/>
                        </w:rPr>
                      </m:ctrlPr>
                    </m:accPr>
                    <m:e>
                      <m:r>
                        <w:rPr>
                          <w:rFonts w:ascii="Cambria Math" w:hAnsi="Cambria Math"/>
                          <w:sz w:val="24"/>
                          <w:szCs w:val="24"/>
                        </w:rPr>
                        <m:t>c</m:t>
                      </m:r>
                    </m:e>
                  </m:acc>
                </m:e>
                <m:sub>
                  <m:r>
                    <w:rPr>
                      <w:rFonts w:ascii="Cambria Math" w:hAnsi="Cambria Math"/>
                      <w:sz w:val="24"/>
                      <w:szCs w:val="24"/>
                    </w:rPr>
                    <m:t>+</m:t>
                  </m:r>
                </m:sub>
              </m:sSub>
            </m:num>
            <m:den>
              <m:r>
                <w:rPr>
                  <w:rFonts w:ascii="Cambria Math" w:hAnsi="Cambria Math"/>
                  <w:sz w:val="24"/>
                  <w:szCs w:val="24"/>
                </w:rPr>
                <m:t>∂t</m:t>
              </m:r>
            </m:den>
          </m:f>
          <m:r>
            <m:rPr>
              <m:sty m:val="p"/>
            </m:rPr>
            <w:rPr>
              <w:rFonts w:ascii="Cambria Math" w:hAnsi="Cambria Math"/>
              <w:sz w:val="24"/>
              <w:szCs w:val="24"/>
            </w:rPr>
            <m:t>∇</m:t>
          </m:r>
          <m:r>
            <w:rPr>
              <w:rFonts w:ascii="Cambria Math" w:hAnsi="Cambria Math"/>
              <w:sz w:val="24"/>
              <w:szCs w:val="24"/>
            </w:rPr>
            <m:t>∙</m:t>
          </m:r>
          <m:d>
            <m:dPr>
              <m:begChr m:val="["/>
              <m:endChr m:val="]"/>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eff</m:t>
                      </m:r>
                    </m:sup>
                  </m:sSup>
                  <m:r>
                    <m:rPr>
                      <m:sty m:val="p"/>
                    </m:rPr>
                    <w:rPr>
                      <w:rFonts w:ascii="Cambria Math" w:hAnsi="Cambria Math"/>
                      <w:sz w:val="24"/>
                      <w:szCs w:val="24"/>
                    </w:rPr>
                    <m:t>∇</m:t>
                  </m:r>
                  <m:sSub>
                    <m:sSubPr>
                      <m:ctrlPr>
                        <w:rPr>
                          <w:rFonts w:ascii="Cambria Math" w:hAnsi="Cambria Math"/>
                          <w:bCs/>
                          <w:i/>
                          <w:sz w:val="24"/>
                          <w:szCs w:val="24"/>
                        </w:rPr>
                      </m:ctrlPr>
                    </m:sSubPr>
                    <m:e>
                      <m:acc>
                        <m:accPr>
                          <m:chr m:val="̃"/>
                          <m:ctrlPr>
                            <w:rPr>
                              <w:rFonts w:ascii="Cambria Math" w:hAnsi="Cambria Math"/>
                              <w:bCs/>
                              <w:i/>
                              <w:sz w:val="24"/>
                              <w:szCs w:val="24"/>
                            </w:rPr>
                          </m:ctrlPr>
                        </m:accPr>
                        <m:e>
                          <m:r>
                            <w:rPr>
                              <w:rFonts w:ascii="Cambria Math" w:hAnsi="Cambria Math"/>
                              <w:sz w:val="24"/>
                              <w:szCs w:val="24"/>
                            </w:rPr>
                            <m:t>c</m:t>
                          </m:r>
                        </m:e>
                      </m:acc>
                    </m:e>
                    <m:sub>
                      <m:r>
                        <w:rPr>
                          <w:rFonts w:ascii="Cambria Math" w:hAnsi="Cambria Math"/>
                          <w:sz w:val="24"/>
                          <w:szCs w:val="24"/>
                        </w:rPr>
                        <m:t>+</m:t>
                      </m:r>
                    </m:sub>
                  </m:sSub>
                </m:num>
                <m:den>
                  <m:r>
                    <w:rPr>
                      <w:rFonts w:ascii="Cambria Math" w:hAnsi="Cambria Math"/>
                      <w:sz w:val="24"/>
                      <w:szCs w:val="24"/>
                    </w:rPr>
                    <m:t>RT</m:t>
                  </m:r>
                </m:den>
              </m:f>
              <m:r>
                <w:rPr>
                  <w:rFonts w:ascii="Cambria Math" w:hAnsi="Cambria Math"/>
                  <w:sz w:val="24"/>
                  <w:szCs w:val="24"/>
                </w:rPr>
                <m:t>nF</m:t>
              </m:r>
              <m:r>
                <m:rPr>
                  <m:sty m:val="p"/>
                </m:rPr>
                <w:rPr>
                  <w:rFonts w:ascii="Cambria Math" w:hAnsi="Cambria Math"/>
                  <w:sz w:val="24"/>
                  <w:szCs w:val="24"/>
                </w:rPr>
                <m:t>∇</m:t>
              </m:r>
              <m:r>
                <m:rPr>
                  <m:sty m:val="p"/>
                </m:rPr>
                <w:rPr>
                  <w:rFonts w:ascii="Cambria Math" w:hAnsi="Cambria Math" w:cs="Arial"/>
                  <w:color w:val="202122"/>
                  <w:sz w:val="24"/>
                  <w:szCs w:val="24"/>
                  <w:shd w:val="clear" w:color="auto" w:fill="FFFFFF"/>
                </w:rPr>
                <m:t>ϕ</m:t>
              </m:r>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s</m:t>
                  </m:r>
                </m:sub>
              </m:sSub>
            </m:num>
            <m:den>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den>
          </m:f>
          <m:f>
            <m:fPr>
              <m:ctrlPr>
                <w:rPr>
                  <w:rFonts w:ascii="Cambria Math" w:hAnsi="Cambria Math"/>
                  <w:bCs/>
                  <w:i/>
                  <w:sz w:val="24"/>
                  <w:szCs w:val="24"/>
                </w:rPr>
              </m:ctrlPr>
            </m:fPr>
            <m:num>
              <m:r>
                <w:rPr>
                  <w:rFonts w:ascii="Cambria Math" w:hAnsi="Cambria Math"/>
                  <w:sz w:val="24"/>
                  <w:szCs w:val="24"/>
                </w:rPr>
                <m:t>∂</m:t>
              </m:r>
              <m:r>
                <m:rPr>
                  <m:sty m:val="p"/>
                </m:rPr>
                <w:rPr>
                  <w:rFonts w:ascii="Cambria Math" w:hAnsi="Cambria Math" w:cs="Arial"/>
                  <w:color w:val="202122"/>
                  <w:sz w:val="24"/>
                  <w:szCs w:val="24"/>
                  <w:shd w:val="clear" w:color="auto" w:fill="FFFFFF"/>
                </w:rPr>
                <m:t>ξ</m:t>
              </m:r>
            </m:num>
            <m:den>
              <m:r>
                <w:rPr>
                  <w:rFonts w:ascii="Cambria Math" w:hAnsi="Cambria Math"/>
                  <w:sz w:val="24"/>
                  <w:szCs w:val="24"/>
                </w:rPr>
                <m:t>∂t</m:t>
              </m:r>
            </m:den>
          </m:f>
        </m:oMath>
      </m:oMathPara>
    </w:p>
    <w:p w14:paraId="34F796E9" w14:textId="77777777" w:rsidR="004D382B" w:rsidRPr="004D382B" w:rsidRDefault="00A23840" w:rsidP="00B705A2">
      <w:pPr>
        <w:pStyle w:val="1"/>
        <w:spacing w:before="120" w:after="120"/>
        <w:rPr>
          <w:sz w:val="24"/>
          <w:szCs w:val="24"/>
        </w:rPr>
      </w:pPr>
      <m:oMathPara>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eff</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e</m:t>
              </m:r>
            </m:sup>
          </m:sSup>
          <m:r>
            <w:rPr>
              <w:rFonts w:ascii="Cambria Math" w:hAnsi="Cambria Math"/>
              <w:sz w:val="24"/>
              <w:szCs w:val="24"/>
            </w:rPr>
            <m:t>h</m:t>
          </m:r>
          <m:d>
            <m:dPr>
              <m:ctrlPr>
                <w:rPr>
                  <w:rFonts w:ascii="Cambria Math" w:hAnsi="Cambria Math"/>
                  <w:i/>
                  <w:sz w:val="24"/>
                  <w:szCs w:val="24"/>
                </w:rPr>
              </m:ctrlPr>
            </m:dPr>
            <m:e>
              <m:r>
                <m:rPr>
                  <m:sty m:val="p"/>
                </m:rPr>
                <w:rPr>
                  <w:rFonts w:ascii="Cambria Math" w:hAnsi="Cambria Math" w:cs="Arial"/>
                  <w:color w:val="202122"/>
                  <w:sz w:val="24"/>
                  <w:szCs w:val="24"/>
                  <w:shd w:val="clear" w:color="auto" w:fill="FFFFFF"/>
                </w:rPr>
                <m:t>ξ</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S</m:t>
              </m:r>
            </m:sup>
          </m:sSup>
          <m:r>
            <w:rPr>
              <w:rFonts w:ascii="Cambria Math" w:hAnsi="Cambria Math"/>
              <w:sz w:val="24"/>
              <w:szCs w:val="24"/>
            </w:rPr>
            <m:t>(1-</m:t>
          </m:r>
          <m:r>
            <w:rPr>
              <w:rFonts w:ascii="Cambria Math" w:hAnsi="Cambria Math"/>
              <w:sz w:val="24"/>
              <w:szCs w:val="24"/>
            </w:rPr>
            <m:t>h</m:t>
          </m:r>
          <m:d>
            <m:dPr>
              <m:ctrlPr>
                <w:rPr>
                  <w:rFonts w:ascii="Cambria Math" w:hAnsi="Cambria Math"/>
                  <w:i/>
                  <w:sz w:val="24"/>
                  <w:szCs w:val="24"/>
                </w:rPr>
              </m:ctrlPr>
            </m:dPr>
            <m:e>
              <m:r>
                <m:rPr>
                  <m:sty m:val="p"/>
                </m:rPr>
                <w:rPr>
                  <w:rFonts w:ascii="Cambria Math" w:hAnsi="Cambria Math" w:cs="Arial"/>
                  <w:color w:val="202122"/>
                  <w:sz w:val="24"/>
                  <w:szCs w:val="24"/>
                  <w:shd w:val="clear" w:color="auto" w:fill="FFFFFF"/>
                </w:rPr>
                <m:t>ξ</m:t>
              </m:r>
            </m:e>
          </m:d>
          <m:r>
            <w:rPr>
              <w:rFonts w:ascii="Cambria Math" w:hAnsi="Cambria Math"/>
              <w:sz w:val="24"/>
              <w:szCs w:val="24"/>
            </w:rPr>
            <m:t>)</m:t>
          </m:r>
        </m:oMath>
      </m:oMathPara>
    </w:p>
    <w:p w14:paraId="5D807789" w14:textId="77777777" w:rsidR="004D382B" w:rsidRPr="004D382B" w:rsidRDefault="00831B22" w:rsidP="00B705A2">
      <w:pPr>
        <w:pStyle w:val="1"/>
        <w:spacing w:before="120" w:after="120"/>
        <w:rPr>
          <w:sz w:val="24"/>
          <w:szCs w:val="24"/>
        </w:rPr>
      </w:pPr>
      <w:r>
        <w:rPr>
          <w:rFonts w:hint="eastAsia"/>
          <w:sz w:val="24"/>
          <w:szCs w:val="24"/>
        </w:rPr>
        <w:t>Where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s</m:t>
            </m:r>
          </m:sub>
        </m:sSub>
      </m:oMath>
      <w:r>
        <w:rPr>
          <w:rFonts w:hint="eastAsia"/>
          <w:sz w:val="24"/>
          <w:szCs w:val="24"/>
        </w:rPr>
        <w:t xml:space="preserve"> a</w:t>
      </w:r>
      <w:r>
        <w:rPr>
          <w:sz w:val="24"/>
          <w:szCs w:val="24"/>
        </w:rPr>
        <w:t xml:space="preserve">nd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oMath>
      <w:r>
        <w:rPr>
          <w:sz w:val="24"/>
          <w:szCs w:val="24"/>
        </w:rPr>
        <w:t xml:space="preserve"> are the site density and the initial electrolyte concentration, respectively.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eff</m:t>
            </m:r>
          </m:sup>
        </m:sSup>
      </m:oMath>
      <w:r>
        <w:rPr>
          <w:rFonts w:hint="eastAsia"/>
          <w:sz w:val="24"/>
          <w:szCs w:val="24"/>
        </w:rPr>
        <w:t xml:space="preserve"> </w:t>
      </w:r>
      <w:proofErr w:type="gramStart"/>
      <w:r>
        <w:rPr>
          <w:sz w:val="24"/>
          <w:szCs w:val="24"/>
        </w:rPr>
        <w:t>is</w:t>
      </w:r>
      <w:proofErr w:type="gramEnd"/>
      <w:r>
        <w:rPr>
          <w:sz w:val="24"/>
          <w:szCs w:val="24"/>
        </w:rPr>
        <w:t xml:space="preserve"> the effective diffusion coefficient, which is defined by the diffusion coefficient of the metal cation in the electrode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e</m:t>
            </m:r>
          </m:sup>
        </m:sSup>
      </m:oMath>
      <w:r>
        <w:rPr>
          <w:sz w:val="24"/>
          <w:szCs w:val="24"/>
        </w:rPr>
        <w:t>) and in the electrolyte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S</m:t>
            </m:r>
          </m:sup>
        </m:sSup>
      </m:oMath>
      <w:r>
        <w:rPr>
          <w:sz w:val="24"/>
          <w:szCs w:val="24"/>
        </w:rPr>
        <w:t>)</w:t>
      </w:r>
      <w:r>
        <w:rPr>
          <w:rFonts w:hint="eastAsia"/>
          <w:sz w:val="24"/>
          <w:szCs w:val="24"/>
        </w:rPr>
        <w:t>.</w:t>
      </w:r>
    </w:p>
    <w:p w14:paraId="7776A66A" w14:textId="77777777" w:rsidR="004D382B" w:rsidRPr="004D382B" w:rsidRDefault="00831B22" w:rsidP="00B705A2">
      <w:pPr>
        <w:pStyle w:val="1"/>
        <w:spacing w:before="120" w:after="120"/>
        <w:rPr>
          <w:sz w:val="24"/>
          <w:szCs w:val="24"/>
        </w:rPr>
      </w:pPr>
      <w:r w:rsidRPr="00097931">
        <w:rPr>
          <w:b/>
          <w:sz w:val="24"/>
          <w:szCs w:val="24"/>
        </w:rPr>
        <w:t>Electric-field equation</w:t>
      </w:r>
      <w:r>
        <w:rPr>
          <w:b/>
          <w:sz w:val="24"/>
          <w:szCs w:val="24"/>
        </w:rPr>
        <w:t>:</w:t>
      </w:r>
      <w:r>
        <w:rPr>
          <w:rFonts w:hint="eastAsia"/>
          <w:b/>
          <w:sz w:val="24"/>
          <w:szCs w:val="24"/>
        </w:rPr>
        <w:t xml:space="preserve"> </w:t>
      </w:r>
      <w:r>
        <w:rPr>
          <w:sz w:val="24"/>
          <w:szCs w:val="24"/>
        </w:rPr>
        <w:t>Control the electric field based on the conservation of charge.</w:t>
      </w:r>
    </w:p>
    <w:p w14:paraId="7D92204E" w14:textId="77777777" w:rsidR="004D382B" w:rsidRPr="004D382B" w:rsidRDefault="00A23840" w:rsidP="00B705A2">
      <w:pPr>
        <w:pStyle w:val="1"/>
        <w:spacing w:before="120" w:after="120"/>
        <w:rPr>
          <w:bCs/>
          <w:sz w:val="24"/>
          <w:szCs w:val="24"/>
        </w:rPr>
      </w:pPr>
      <m:oMathPara>
        <m:oMath>
          <m:f>
            <m:fPr>
              <m:ctrlPr>
                <w:rPr>
                  <w:rFonts w:ascii="Cambria Math" w:hAnsi="Cambria Math"/>
                  <w:bCs/>
                  <w:i/>
                  <w:sz w:val="24"/>
                  <w:szCs w:val="24"/>
                </w:rPr>
              </m:ctrlPr>
            </m:fPr>
            <m:num>
              <m:r>
                <w:rPr>
                  <w:rFonts w:ascii="Cambria Math" w:hAnsi="Cambria Math"/>
                  <w:sz w:val="24"/>
                  <w:szCs w:val="24"/>
                </w:rPr>
                <m:t>∂</m:t>
              </m:r>
              <m:r>
                <m:rPr>
                  <m:sty m:val="p"/>
                </m:rPr>
                <w:rPr>
                  <w:rFonts w:ascii="Cambria Math" w:hAnsi="Cambria Math" w:cs="Arial"/>
                  <w:color w:val="202122"/>
                  <w:sz w:val="24"/>
                  <w:szCs w:val="24"/>
                  <w:shd w:val="clear" w:color="auto" w:fill="FFFFFF"/>
                </w:rPr>
                <m:t>ϕ</m:t>
              </m:r>
            </m:num>
            <m:den>
              <m:r>
                <w:rPr>
                  <w:rFonts w:ascii="Cambria Math" w:hAnsi="Cambria Math"/>
                  <w:sz w:val="24"/>
                  <w:szCs w:val="24"/>
                </w:rPr>
                <m:t>∂t</m:t>
              </m:r>
            </m:den>
          </m:f>
          <m:r>
            <w:rPr>
              <w:rFonts w:ascii="Cambria Math" w:hAnsi="Cambria Math"/>
              <w:sz w:val="24"/>
              <w:szCs w:val="24"/>
            </w:rPr>
            <m:t>+</m:t>
          </m:r>
          <m:r>
            <m:rPr>
              <m:sty m:val="p"/>
            </m:rPr>
            <w:rPr>
              <w:rFonts w:ascii="Cambria Math" w:hAnsi="Cambria Math"/>
              <w:sz w:val="24"/>
              <w:szCs w:val="24"/>
            </w:rPr>
            <m:t>∇</m:t>
          </m:r>
          <m:r>
            <w:rPr>
              <w:rFonts w:ascii="Cambria Math" w:hAnsi="Cambria Math"/>
              <w:sz w:val="24"/>
              <w:szCs w:val="24"/>
            </w:rPr>
            <m:t>∙</m:t>
          </m:r>
          <m:sSup>
            <m:sSupPr>
              <m:ctrlPr>
                <w:rPr>
                  <w:rFonts w:ascii="Cambria Math" w:hAnsi="Cambria Math"/>
                  <w:bCs/>
                  <w:i/>
                  <w:sz w:val="24"/>
                  <w:szCs w:val="24"/>
                </w:rPr>
              </m:ctrlPr>
            </m:sSupPr>
            <m:e>
              <m:r>
                <w:rPr>
                  <w:rFonts w:ascii="Cambria Math" w:hAnsi="Cambria Math"/>
                  <w:sz w:val="24"/>
                  <w:szCs w:val="24"/>
                </w:rPr>
                <m:t>σ</m:t>
              </m:r>
            </m:e>
            <m:sup>
              <m:r>
                <w:rPr>
                  <w:rFonts w:ascii="Cambria Math" w:hAnsi="Cambria Math"/>
                  <w:sz w:val="24"/>
                  <w:szCs w:val="24"/>
                </w:rPr>
                <m:t>eff</m:t>
              </m:r>
            </m:sup>
          </m:sSup>
          <m:r>
            <m:rPr>
              <m:sty m:val="p"/>
            </m:rPr>
            <w:rPr>
              <w:rFonts w:ascii="Cambria Math" w:hAnsi="Cambria Math"/>
              <w:sz w:val="24"/>
              <w:szCs w:val="24"/>
            </w:rPr>
            <m:t>∇</m:t>
          </m:r>
          <m:d>
            <m:dPr>
              <m:ctrlPr>
                <w:rPr>
                  <w:rFonts w:ascii="Cambria Math" w:hAnsi="Cambria Math"/>
                  <w:bCs/>
                  <w:i/>
                  <w:sz w:val="24"/>
                  <w:szCs w:val="24"/>
                </w:rPr>
              </m:ctrlPr>
            </m:dPr>
            <m:e>
              <m:r>
                <m:rPr>
                  <m:sty m:val="p"/>
                </m:rPr>
                <w:rPr>
                  <w:rFonts w:ascii="Cambria Math" w:hAnsi="Cambria Math" w:cs="Arial"/>
                  <w:color w:val="202122"/>
                  <w:sz w:val="24"/>
                  <w:szCs w:val="24"/>
                  <w:shd w:val="clear" w:color="auto" w:fill="FFFFFF"/>
                </w:rPr>
                <m:t>ϕ</m:t>
              </m:r>
            </m:e>
          </m:d>
          <m:r>
            <w:rPr>
              <w:rFonts w:ascii="Cambria Math" w:hAnsi="Cambria Math"/>
              <w:sz w:val="24"/>
              <w:szCs w:val="24"/>
            </w:rPr>
            <m:t>=</m:t>
          </m:r>
          <m:f>
            <m:fPr>
              <m:ctrlPr>
                <w:rPr>
                  <w:rFonts w:ascii="Cambria Math" w:hAnsi="Cambria Math"/>
                  <w:bCs/>
                  <w:i/>
                  <w:sz w:val="24"/>
                  <w:szCs w:val="24"/>
                </w:rPr>
              </m:ctrlPr>
            </m:fPr>
            <m:num>
              <m:r>
                <w:rPr>
                  <w:rFonts w:ascii="Cambria Math" w:hAnsi="Cambria Math"/>
                  <w:sz w:val="24"/>
                  <w:szCs w:val="24"/>
                </w:rPr>
                <m:t>∂</m:t>
              </m:r>
              <m:r>
                <m:rPr>
                  <m:sty m:val="p"/>
                </m:rPr>
                <w:rPr>
                  <w:rFonts w:ascii="Cambria Math" w:hAnsi="Cambria Math" w:cs="Arial"/>
                  <w:color w:val="202122"/>
                  <w:sz w:val="24"/>
                  <w:szCs w:val="24"/>
                  <w:shd w:val="clear" w:color="auto" w:fill="FFFFFF"/>
                </w:rPr>
                <m:t>ξ</m:t>
              </m:r>
            </m:num>
            <m:den>
              <m:r>
                <w:rPr>
                  <w:rFonts w:ascii="Cambria Math" w:hAnsi="Cambria Math"/>
                  <w:sz w:val="24"/>
                  <w:szCs w:val="24"/>
                </w:rPr>
                <m:t>∂t</m:t>
              </m:r>
            </m:den>
          </m:f>
        </m:oMath>
      </m:oMathPara>
    </w:p>
    <w:p w14:paraId="76A8AF0C" w14:textId="77777777" w:rsidR="004D382B" w:rsidRPr="004D382B" w:rsidRDefault="00A23840" w:rsidP="00B705A2">
      <w:pPr>
        <w:pStyle w:val="1"/>
        <w:spacing w:before="120" w:after="120"/>
        <w:rPr>
          <w:bCs/>
          <w:sz w:val="24"/>
          <w:szCs w:val="24"/>
        </w:rPr>
      </w:pPr>
      <m:oMathPara>
        <m:oMath>
          <m:sSup>
            <m:sSupPr>
              <m:ctrlPr>
                <w:rPr>
                  <w:rFonts w:ascii="Cambria Math" w:hAnsi="Cambria Math"/>
                  <w:bCs/>
                  <w:i/>
                  <w:sz w:val="24"/>
                  <w:szCs w:val="24"/>
                </w:rPr>
              </m:ctrlPr>
            </m:sSupPr>
            <m:e>
              <m:r>
                <w:rPr>
                  <w:rFonts w:ascii="Cambria Math" w:hAnsi="Cambria Math"/>
                  <w:sz w:val="24"/>
                  <w:szCs w:val="24"/>
                </w:rPr>
                <m:t>σ</m:t>
              </m:r>
            </m:e>
            <m:sup>
              <m:r>
                <w:rPr>
                  <w:rFonts w:ascii="Cambria Math" w:hAnsi="Cambria Math"/>
                  <w:sz w:val="24"/>
                  <w:szCs w:val="24"/>
                </w:rPr>
                <m:t>eff</m:t>
              </m:r>
            </m:sup>
          </m:sSup>
          <m:r>
            <w:rPr>
              <w:rFonts w:ascii="Cambria Math" w:hAnsi="Cambria Math"/>
              <w:sz w:val="24"/>
              <w:szCs w:val="24"/>
            </w:rPr>
            <m:t>=</m:t>
          </m:r>
          <m:sSup>
            <m:sSupPr>
              <m:ctrlPr>
                <w:rPr>
                  <w:rFonts w:ascii="Cambria Math" w:hAnsi="Cambria Math"/>
                  <w:bCs/>
                  <w:i/>
                  <w:sz w:val="24"/>
                  <w:szCs w:val="24"/>
                </w:rPr>
              </m:ctrlPr>
            </m:sSupPr>
            <m:e>
              <m:r>
                <w:rPr>
                  <w:rFonts w:ascii="Cambria Math" w:hAnsi="Cambria Math"/>
                  <w:sz w:val="24"/>
                  <w:szCs w:val="24"/>
                </w:rPr>
                <m:t>σ</m:t>
              </m:r>
            </m:e>
            <m:sup>
              <m:r>
                <w:rPr>
                  <w:rFonts w:ascii="Cambria Math" w:hAnsi="Cambria Math"/>
                  <w:sz w:val="24"/>
                  <w:szCs w:val="24"/>
                </w:rPr>
                <m:t>e</m:t>
              </m:r>
            </m:sup>
          </m:sSup>
          <m:r>
            <w:rPr>
              <w:rFonts w:ascii="Cambria Math" w:hAnsi="Cambria Math"/>
              <w:sz w:val="24"/>
              <w:szCs w:val="24"/>
            </w:rPr>
            <m:t>h</m:t>
          </m:r>
          <m:d>
            <m:dPr>
              <m:ctrlPr>
                <w:rPr>
                  <w:rFonts w:ascii="Cambria Math" w:hAnsi="Cambria Math"/>
                  <w:bCs/>
                  <w:i/>
                  <w:sz w:val="24"/>
                  <w:szCs w:val="24"/>
                </w:rPr>
              </m:ctrlPr>
            </m:dPr>
            <m:e>
              <m:r>
                <m:rPr>
                  <m:sty m:val="p"/>
                </m:rPr>
                <w:rPr>
                  <w:rFonts w:ascii="Cambria Math" w:hAnsi="Cambria Math" w:cs="Arial"/>
                  <w:color w:val="202122"/>
                  <w:sz w:val="24"/>
                  <w:szCs w:val="24"/>
                  <w:shd w:val="clear" w:color="auto" w:fill="FFFFFF"/>
                </w:rPr>
                <m:t>ξ</m:t>
              </m:r>
            </m:e>
          </m:d>
          <m:r>
            <w:rPr>
              <w:rFonts w:ascii="Cambria Math" w:hAnsi="Cambria Math"/>
              <w:sz w:val="24"/>
              <w:szCs w:val="24"/>
            </w:rPr>
            <m:t>+</m:t>
          </m:r>
          <m:sSup>
            <m:sSupPr>
              <m:ctrlPr>
                <w:rPr>
                  <w:rFonts w:ascii="Cambria Math" w:hAnsi="Cambria Math"/>
                  <w:bCs/>
                  <w:i/>
                  <w:sz w:val="24"/>
                  <w:szCs w:val="24"/>
                </w:rPr>
              </m:ctrlPr>
            </m:sSupPr>
            <m:e>
              <m:r>
                <w:rPr>
                  <w:rFonts w:ascii="Cambria Math" w:hAnsi="Cambria Math"/>
                  <w:sz w:val="24"/>
                  <w:szCs w:val="24"/>
                </w:rPr>
                <m:t>σ</m:t>
              </m:r>
            </m:e>
            <m:sup>
              <m:r>
                <w:rPr>
                  <w:rFonts w:ascii="Cambria Math" w:hAnsi="Cambria Math"/>
                  <w:sz w:val="24"/>
                  <w:szCs w:val="24"/>
                </w:rPr>
                <m:t>S</m:t>
              </m:r>
            </m:sup>
          </m:sSup>
          <m:r>
            <w:rPr>
              <w:rFonts w:ascii="Cambria Math" w:hAnsi="Cambria Math"/>
              <w:sz w:val="24"/>
              <w:szCs w:val="24"/>
            </w:rPr>
            <m:t>(1-</m:t>
          </m:r>
          <m:r>
            <w:rPr>
              <w:rFonts w:ascii="Cambria Math" w:hAnsi="Cambria Math"/>
              <w:sz w:val="24"/>
              <w:szCs w:val="24"/>
            </w:rPr>
            <m:t>h(</m:t>
          </m:r>
          <m:r>
            <m:rPr>
              <m:sty m:val="p"/>
            </m:rPr>
            <w:rPr>
              <w:rFonts w:ascii="Cambria Math" w:hAnsi="Cambria Math" w:cs="Arial"/>
              <w:color w:val="202122"/>
              <w:sz w:val="24"/>
              <w:szCs w:val="24"/>
              <w:shd w:val="clear" w:color="auto" w:fill="FFFFFF"/>
            </w:rPr>
            <m:t>ξ</m:t>
          </m:r>
          <m:r>
            <w:rPr>
              <w:rFonts w:ascii="Cambria Math" w:hAnsi="Cambria Math"/>
              <w:sz w:val="24"/>
              <w:szCs w:val="24"/>
            </w:rPr>
            <m:t>))</m:t>
          </m:r>
        </m:oMath>
      </m:oMathPara>
      <w:bookmarkStart w:id="10" w:name="OLE_LINK3"/>
      <w:bookmarkEnd w:id="10"/>
    </w:p>
    <w:p w14:paraId="6421A3A5" w14:textId="77777777" w:rsidR="004D382B" w:rsidRPr="004D382B" w:rsidRDefault="00831B22" w:rsidP="00B705A2">
      <w:pPr>
        <w:pStyle w:val="1"/>
        <w:spacing w:before="120" w:after="120"/>
        <w:rPr>
          <w:sz w:val="24"/>
          <w:szCs w:val="24"/>
        </w:rPr>
      </w:pPr>
      <w:r>
        <w:rPr>
          <w:rFonts w:hint="eastAsia"/>
        </w:rPr>
        <w:t xml:space="preserve">Where </w:t>
      </w:r>
      <m:oMath>
        <m:sSup>
          <m:sSupPr>
            <m:ctrlPr>
              <w:rPr>
                <w:rFonts w:ascii="Cambria Math" w:hAnsi="Cambria Math"/>
                <w:bCs/>
                <w:i/>
                <w:sz w:val="24"/>
                <w:szCs w:val="24"/>
              </w:rPr>
            </m:ctrlPr>
          </m:sSupPr>
          <m:e>
            <m:r>
              <w:rPr>
                <w:rFonts w:ascii="Cambria Math" w:hAnsi="Cambria Math"/>
                <w:sz w:val="24"/>
                <w:szCs w:val="24"/>
              </w:rPr>
              <m:t>σ</m:t>
            </m:r>
          </m:e>
          <m:sup>
            <m:r>
              <w:rPr>
                <w:rFonts w:ascii="Cambria Math" w:hAnsi="Cambria Math"/>
                <w:sz w:val="24"/>
                <w:szCs w:val="24"/>
              </w:rPr>
              <m:t>e</m:t>
            </m:r>
          </m:sup>
        </m:sSup>
      </m:oMath>
      <w:r>
        <w:rPr>
          <w:sz w:val="24"/>
          <w:szCs w:val="24"/>
        </w:rPr>
        <w:t xml:space="preserve"> and </w:t>
      </w:r>
      <m:oMath>
        <m:sSup>
          <m:sSupPr>
            <m:ctrlPr>
              <w:rPr>
                <w:rFonts w:ascii="Cambria Math" w:hAnsi="Cambria Math"/>
                <w:bCs/>
                <w:i/>
                <w:sz w:val="24"/>
                <w:szCs w:val="24"/>
              </w:rPr>
            </m:ctrlPr>
          </m:sSupPr>
          <m:e>
            <m:r>
              <w:rPr>
                <w:rFonts w:ascii="Cambria Math" w:hAnsi="Cambria Math"/>
                <w:sz w:val="24"/>
                <w:szCs w:val="24"/>
              </w:rPr>
              <m:t>σ</m:t>
            </m:r>
          </m:e>
          <m:sup>
            <m:r>
              <w:rPr>
                <w:rFonts w:ascii="Cambria Math" w:hAnsi="Cambria Math"/>
                <w:sz w:val="24"/>
                <w:szCs w:val="24"/>
              </w:rPr>
              <m:t>S</m:t>
            </m:r>
          </m:sup>
        </m:sSup>
      </m:oMath>
      <w:r>
        <w:rPr>
          <w:sz w:val="24"/>
          <w:szCs w:val="24"/>
        </w:rPr>
        <w:t xml:space="preserve"> are the conductivities of the electrode and electrolyte solution, respectively.</w:t>
      </w:r>
    </w:p>
    <w:p w14:paraId="1E8833A1" w14:textId="2310CA4C" w:rsidR="004D382B" w:rsidRPr="004D382B" w:rsidRDefault="00E15D1E" w:rsidP="00B705A2">
      <w:pPr>
        <w:spacing w:before="120" w:after="120"/>
        <w:jc w:val="both"/>
        <w:rPr>
          <w:rFonts w:eastAsiaTheme="minorEastAsia"/>
          <w:b/>
          <w:bCs/>
          <w:lang w:eastAsia="zh-CN"/>
        </w:rPr>
      </w:pPr>
      <w:r w:rsidRPr="00E15D1E">
        <w:rPr>
          <w:rFonts w:eastAsiaTheme="minorEastAsia"/>
          <w:b/>
          <w:bCs/>
          <w:sz w:val="28"/>
          <w:lang w:eastAsia="zh-CN"/>
        </w:rPr>
        <w:t xml:space="preserve">S2 </w:t>
      </w:r>
      <w:r w:rsidR="00831B22" w:rsidRPr="00E15D1E">
        <w:rPr>
          <w:rFonts w:eastAsiaTheme="minorEastAsia" w:hint="eastAsia"/>
          <w:b/>
          <w:bCs/>
          <w:sz w:val="28"/>
          <w:lang w:eastAsia="zh-CN"/>
        </w:rPr>
        <w:t>S</w:t>
      </w:r>
      <w:r w:rsidR="00831B22" w:rsidRPr="00E15D1E">
        <w:rPr>
          <w:rFonts w:eastAsiaTheme="minorEastAsia"/>
          <w:b/>
          <w:bCs/>
          <w:sz w:val="28"/>
          <w:lang w:eastAsia="zh-CN"/>
        </w:rPr>
        <w:t xml:space="preserve">upplementary </w:t>
      </w:r>
      <w:r>
        <w:rPr>
          <w:rFonts w:eastAsiaTheme="minorEastAsia"/>
          <w:b/>
          <w:bCs/>
          <w:sz w:val="28"/>
          <w:lang w:eastAsia="zh-CN"/>
        </w:rPr>
        <w:t>F</w:t>
      </w:r>
      <w:r w:rsidR="00831B22" w:rsidRPr="00E15D1E">
        <w:rPr>
          <w:rFonts w:eastAsiaTheme="minorEastAsia"/>
          <w:b/>
          <w:bCs/>
          <w:sz w:val="28"/>
          <w:lang w:eastAsia="zh-CN"/>
        </w:rPr>
        <w:t>igures</w:t>
      </w:r>
    </w:p>
    <w:p w14:paraId="6A316D18" w14:textId="77777777" w:rsidR="004D382B" w:rsidRPr="004D382B" w:rsidRDefault="004D382B" w:rsidP="00B705A2">
      <w:pPr>
        <w:spacing w:before="120" w:after="120"/>
        <w:jc w:val="both"/>
        <w:rPr>
          <w:rFonts w:eastAsiaTheme="minorEastAsia"/>
          <w:b/>
          <w:bCs/>
          <w:lang w:eastAsia="zh-CN"/>
        </w:rPr>
      </w:pPr>
    </w:p>
    <w:p w14:paraId="16966D5A" w14:textId="77777777" w:rsidR="004D382B" w:rsidRPr="004D382B" w:rsidRDefault="00831B22" w:rsidP="00B705A2">
      <w:pPr>
        <w:spacing w:before="120" w:after="120"/>
        <w:jc w:val="center"/>
        <w:rPr>
          <w:rFonts w:eastAsiaTheme="minorEastAsia"/>
          <w:b/>
          <w:bCs/>
          <w:lang w:eastAsia="zh-CN"/>
        </w:rPr>
      </w:pPr>
      <w:r>
        <w:rPr>
          <w:rFonts w:eastAsiaTheme="minorEastAsia"/>
          <w:b/>
          <w:bCs/>
          <w:noProof/>
          <w:lang w:val="en-IN" w:eastAsia="en-IN"/>
        </w:rPr>
        <w:drawing>
          <wp:inline distT="0" distB="0" distL="0" distR="0" wp14:anchorId="1144B3E5" wp14:editId="13B61BB4">
            <wp:extent cx="1995777" cy="1829889"/>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946" t="3882" r="12349"/>
                    <a:stretch/>
                  </pic:blipFill>
                  <pic:spPr bwMode="auto">
                    <a:xfrm>
                      <a:off x="0" y="0"/>
                      <a:ext cx="2011539" cy="1844341"/>
                    </a:xfrm>
                    <a:prstGeom prst="rect">
                      <a:avLst/>
                    </a:prstGeom>
                    <a:noFill/>
                    <a:ln>
                      <a:noFill/>
                    </a:ln>
                    <a:extLst>
                      <a:ext uri="{53640926-AAD7-44D8-BBD7-CCE9431645EC}">
                        <a14:shadowObscured xmlns:a14="http://schemas.microsoft.com/office/drawing/2010/main"/>
                      </a:ext>
                    </a:extLst>
                  </pic:spPr>
                </pic:pic>
              </a:graphicData>
            </a:graphic>
          </wp:inline>
        </w:drawing>
      </w:r>
    </w:p>
    <w:p w14:paraId="74A48AA5" w14:textId="77777777" w:rsidR="004D382B" w:rsidRPr="004D382B" w:rsidRDefault="00831B22" w:rsidP="00B705A2">
      <w:pPr>
        <w:spacing w:before="120" w:after="120"/>
        <w:rPr>
          <w:rFonts w:eastAsiaTheme="minorEastAsia"/>
          <w:lang w:eastAsia="zh-CN"/>
        </w:rPr>
      </w:pPr>
      <w:r>
        <w:rPr>
          <w:rFonts w:eastAsiaTheme="minorEastAsia" w:hint="eastAsia"/>
          <w:b/>
          <w:bCs/>
          <w:lang w:eastAsia="zh-CN"/>
        </w:rPr>
        <w:t>F</w:t>
      </w:r>
      <w:r>
        <w:rPr>
          <w:rFonts w:eastAsiaTheme="minorEastAsia"/>
          <w:b/>
          <w:bCs/>
          <w:lang w:eastAsia="zh-CN"/>
        </w:rPr>
        <w:t xml:space="preserve">ig. S1 </w:t>
      </w:r>
      <w:r w:rsidRPr="00CD6ACB">
        <w:rPr>
          <w:rFonts w:eastAsiaTheme="minorEastAsia"/>
          <w:lang w:eastAsia="zh-CN"/>
        </w:rPr>
        <w:t>Digital image of the curcumin solution</w:t>
      </w:r>
    </w:p>
    <w:p w14:paraId="6767CF07" w14:textId="77777777" w:rsidR="004D382B" w:rsidRPr="004D382B" w:rsidRDefault="004D382B" w:rsidP="00B705A2">
      <w:pPr>
        <w:spacing w:before="120" w:after="120"/>
        <w:rPr>
          <w:rFonts w:eastAsiaTheme="minorEastAsia"/>
          <w:lang w:eastAsia="zh-CN"/>
        </w:rPr>
      </w:pPr>
    </w:p>
    <w:p w14:paraId="4A60540F" w14:textId="77777777" w:rsidR="004D382B" w:rsidRPr="004D382B" w:rsidRDefault="005D06B8" w:rsidP="00B705A2">
      <w:pPr>
        <w:spacing w:before="120" w:after="120"/>
        <w:jc w:val="center"/>
        <w:rPr>
          <w:rFonts w:eastAsiaTheme="minorEastAsia"/>
          <w:b/>
          <w:bCs/>
          <w:lang w:eastAsia="zh-CN"/>
        </w:rPr>
      </w:pPr>
      <w:r>
        <w:rPr>
          <w:rFonts w:eastAsia="DengXian"/>
          <w:noProof/>
          <w:color w:val="0000FF"/>
          <w:lang w:val="en-IN" w:eastAsia="en-IN"/>
        </w:rPr>
        <w:drawing>
          <wp:inline distT="0" distB="0" distL="0" distR="0" wp14:anchorId="4FF4FB5B" wp14:editId="387471CF">
            <wp:extent cx="4803493" cy="1249608"/>
            <wp:effectExtent l="0" t="0" r="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68" t="14337" r="4686" b="11926"/>
                    <a:stretch/>
                  </pic:blipFill>
                  <pic:spPr bwMode="auto">
                    <a:xfrm>
                      <a:off x="0" y="0"/>
                      <a:ext cx="4805698" cy="1250182"/>
                    </a:xfrm>
                    <a:prstGeom prst="rect">
                      <a:avLst/>
                    </a:prstGeom>
                    <a:noFill/>
                    <a:ln>
                      <a:noFill/>
                    </a:ln>
                    <a:extLst>
                      <a:ext uri="{53640926-AAD7-44D8-BBD7-CCE9431645EC}">
                        <a14:shadowObscured xmlns:a14="http://schemas.microsoft.com/office/drawing/2010/main"/>
                      </a:ext>
                    </a:extLst>
                  </pic:spPr>
                </pic:pic>
              </a:graphicData>
            </a:graphic>
          </wp:inline>
        </w:drawing>
      </w:r>
    </w:p>
    <w:p w14:paraId="5CDEB254" w14:textId="5A883936" w:rsidR="004D382B" w:rsidRPr="004D382B" w:rsidRDefault="00831B22" w:rsidP="00B705A2">
      <w:pPr>
        <w:spacing w:before="120" w:after="120"/>
        <w:jc w:val="both"/>
        <w:rPr>
          <w:rFonts w:eastAsia="DengXian"/>
          <w:color w:val="0000FF"/>
        </w:rPr>
      </w:pPr>
      <w:r w:rsidRPr="00E15D1E">
        <w:rPr>
          <w:rFonts w:eastAsia="DengXian"/>
          <w:b/>
          <w:bCs/>
        </w:rPr>
        <w:t>Fig. S2</w:t>
      </w:r>
      <w:r w:rsidRPr="00E15D1E">
        <w:rPr>
          <w:rFonts w:eastAsia="DengXian"/>
        </w:rPr>
        <w:t xml:space="preserve"> Sc</w:t>
      </w:r>
      <w:r w:rsidRPr="00E15D1E">
        <w:rPr>
          <w:rFonts w:eastAsia="DengXian" w:hint="eastAsia"/>
        </w:rPr>
        <w:t>hem</w:t>
      </w:r>
      <w:r w:rsidRPr="00E15D1E">
        <w:rPr>
          <w:rFonts w:eastAsia="DengXian"/>
        </w:rPr>
        <w:t>atic demonstrati</w:t>
      </w:r>
      <w:r w:rsidR="00E15D1E">
        <w:rPr>
          <w:rFonts w:eastAsia="DengXian"/>
        </w:rPr>
        <w:t>on of the Keto-Enol tautomerism</w:t>
      </w:r>
    </w:p>
    <w:p w14:paraId="666C32A1" w14:textId="77777777" w:rsidR="004D382B" w:rsidRPr="004D382B" w:rsidRDefault="004D382B" w:rsidP="00B705A2">
      <w:pPr>
        <w:spacing w:before="120" w:after="120"/>
        <w:rPr>
          <w:rFonts w:eastAsia="Yu Mincho"/>
          <w:color w:val="0000FF"/>
        </w:rPr>
      </w:pPr>
    </w:p>
    <w:p w14:paraId="122D71E7" w14:textId="77777777" w:rsidR="004D382B" w:rsidRPr="004D382B" w:rsidRDefault="00831B22" w:rsidP="00B705A2">
      <w:pPr>
        <w:spacing w:before="120" w:after="120"/>
        <w:jc w:val="center"/>
        <w:rPr>
          <w:rFonts w:eastAsia="DengXian"/>
          <w:color w:val="0000FF"/>
        </w:rPr>
      </w:pPr>
      <w:r>
        <w:rPr>
          <w:rFonts w:eastAsia="DengXian"/>
          <w:noProof/>
          <w:color w:val="0000FF"/>
          <w:lang w:val="en-IN" w:eastAsia="en-IN"/>
        </w:rPr>
        <w:drawing>
          <wp:inline distT="0" distB="0" distL="0" distR="0" wp14:anchorId="55951955" wp14:editId="53F9AB6B">
            <wp:extent cx="2880000" cy="2091168"/>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2091168"/>
                    </a:xfrm>
                    <a:prstGeom prst="rect">
                      <a:avLst/>
                    </a:prstGeom>
                    <a:noFill/>
                    <a:ln>
                      <a:noFill/>
                    </a:ln>
                  </pic:spPr>
                </pic:pic>
              </a:graphicData>
            </a:graphic>
          </wp:inline>
        </w:drawing>
      </w:r>
    </w:p>
    <w:p w14:paraId="21A1038C" w14:textId="2218C625" w:rsidR="004D382B" w:rsidRPr="004D382B" w:rsidRDefault="00831B22" w:rsidP="00B705A2">
      <w:pPr>
        <w:spacing w:before="120" w:after="120"/>
        <w:jc w:val="both"/>
        <w:rPr>
          <w:rFonts w:eastAsia="DengXian"/>
          <w:color w:val="0000FF"/>
        </w:rPr>
      </w:pPr>
      <w:r w:rsidRPr="00E15D1E">
        <w:rPr>
          <w:rFonts w:eastAsia="DengXian"/>
          <w:b/>
          <w:bCs/>
        </w:rPr>
        <w:t>Fig. S3</w:t>
      </w:r>
      <w:r w:rsidRPr="00E15D1E">
        <w:rPr>
          <w:rFonts w:eastAsia="DengXian"/>
        </w:rPr>
        <w:t xml:space="preserve"> Nyquist plots of Zn||Zn symmetrical cells with zinc electrodes coated with different th</w:t>
      </w:r>
      <w:r w:rsidR="00E15D1E">
        <w:rPr>
          <w:rFonts w:eastAsia="DengXian"/>
        </w:rPr>
        <w:t>icknesses of protective layers</w:t>
      </w:r>
    </w:p>
    <w:p w14:paraId="3911DD03" w14:textId="77777777" w:rsidR="004D382B" w:rsidRPr="004D382B" w:rsidRDefault="004D382B" w:rsidP="00B705A2">
      <w:pPr>
        <w:spacing w:before="120" w:after="120"/>
        <w:rPr>
          <w:rFonts w:eastAsia="Yu Mincho"/>
          <w:color w:val="0000FF"/>
        </w:rPr>
      </w:pPr>
    </w:p>
    <w:p w14:paraId="4B8DB0D9" w14:textId="77777777" w:rsidR="004D382B" w:rsidRPr="004D382B" w:rsidRDefault="00831B22" w:rsidP="00B705A2">
      <w:pPr>
        <w:spacing w:before="120" w:after="120"/>
        <w:jc w:val="center"/>
        <w:rPr>
          <w:rFonts w:eastAsia="DengXian"/>
          <w:color w:val="0000FF"/>
        </w:rPr>
      </w:pPr>
      <w:r>
        <w:rPr>
          <w:rFonts w:eastAsia="DengXian" w:hint="eastAsia"/>
          <w:noProof/>
          <w:color w:val="0000FF"/>
          <w:lang w:val="en-IN" w:eastAsia="en-IN"/>
        </w:rPr>
        <w:drawing>
          <wp:inline distT="0" distB="0" distL="0" distR="0" wp14:anchorId="2C320409" wp14:editId="15D190C8">
            <wp:extent cx="3240000" cy="2350297"/>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2350297"/>
                    </a:xfrm>
                    <a:prstGeom prst="rect">
                      <a:avLst/>
                    </a:prstGeom>
                    <a:noFill/>
                    <a:ln>
                      <a:noFill/>
                    </a:ln>
                  </pic:spPr>
                </pic:pic>
              </a:graphicData>
            </a:graphic>
          </wp:inline>
        </w:drawing>
      </w:r>
    </w:p>
    <w:p w14:paraId="7288BC61" w14:textId="13F56B96" w:rsidR="004D382B" w:rsidRPr="00E15D1E" w:rsidRDefault="00831B22" w:rsidP="00B705A2">
      <w:pPr>
        <w:spacing w:before="120" w:after="120"/>
        <w:jc w:val="both"/>
        <w:rPr>
          <w:rFonts w:eastAsia="DengXian"/>
        </w:rPr>
      </w:pPr>
      <w:bookmarkStart w:id="11" w:name="OLE_LINK1"/>
      <w:r w:rsidRPr="00E15D1E">
        <w:rPr>
          <w:rFonts w:eastAsia="DengXian"/>
          <w:b/>
          <w:bCs/>
        </w:rPr>
        <w:t>Fig. S4</w:t>
      </w:r>
      <w:r w:rsidRPr="00E15D1E">
        <w:rPr>
          <w:rFonts w:eastAsia="DengXian"/>
        </w:rPr>
        <w:t xml:space="preserve"> Voltage profiles of Zn||Zn symmetrical cells with</w:t>
      </w:r>
      <w:r w:rsidR="00613A09">
        <w:rPr>
          <w:rFonts w:eastAsia="DengXian"/>
        </w:rPr>
        <w:t xml:space="preserve"> different zinc anodes</w:t>
      </w:r>
    </w:p>
    <w:p w14:paraId="02AFCDF4" w14:textId="77777777" w:rsidR="004D382B" w:rsidRPr="00E15D1E" w:rsidRDefault="004D382B" w:rsidP="00B705A2">
      <w:pPr>
        <w:spacing w:before="120" w:after="120"/>
        <w:rPr>
          <w:rFonts w:eastAsia="DengXian"/>
        </w:rPr>
      </w:pPr>
    </w:p>
    <w:bookmarkEnd w:id="11"/>
    <w:p w14:paraId="7F4CAE8C" w14:textId="77777777" w:rsidR="004D382B" w:rsidRPr="00E15D1E" w:rsidRDefault="00831B22" w:rsidP="00B705A2">
      <w:pPr>
        <w:spacing w:before="120" w:after="120"/>
        <w:jc w:val="center"/>
      </w:pPr>
      <w:r w:rsidRPr="00E15D1E">
        <w:rPr>
          <w:noProof/>
          <w:lang w:val="en-IN" w:eastAsia="en-IN"/>
        </w:rPr>
        <w:drawing>
          <wp:inline distT="0" distB="0" distL="0" distR="0" wp14:anchorId="23AC1563" wp14:editId="1BBD2A71">
            <wp:extent cx="3240000" cy="248178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0000" cy="2481785"/>
                    </a:xfrm>
                    <a:prstGeom prst="rect">
                      <a:avLst/>
                    </a:prstGeom>
                    <a:noFill/>
                    <a:ln>
                      <a:noFill/>
                    </a:ln>
                  </pic:spPr>
                </pic:pic>
              </a:graphicData>
            </a:graphic>
          </wp:inline>
        </w:drawing>
      </w:r>
    </w:p>
    <w:p w14:paraId="64EF1223" w14:textId="75BA06D2" w:rsidR="004D382B" w:rsidRPr="00E15D1E" w:rsidRDefault="00831B22" w:rsidP="00B705A2">
      <w:pPr>
        <w:spacing w:before="120" w:after="120"/>
        <w:jc w:val="both"/>
        <w:rPr>
          <w:rFonts w:eastAsia="DengXian"/>
        </w:rPr>
      </w:pPr>
      <w:r w:rsidRPr="00E15D1E">
        <w:rPr>
          <w:rFonts w:eastAsia="DengXian"/>
          <w:b/>
          <w:bCs/>
        </w:rPr>
        <w:t>Fig. S5</w:t>
      </w:r>
      <w:r w:rsidRPr="00E15D1E">
        <w:rPr>
          <w:rFonts w:eastAsia="DengXian"/>
        </w:rPr>
        <w:t xml:space="preserve"> Load-displacement c</w:t>
      </w:r>
      <w:r w:rsidR="00613A09">
        <w:rPr>
          <w:rFonts w:eastAsia="DengXian"/>
        </w:rPr>
        <w:t>urves of the PVDF@Zn and CUR@Zn</w:t>
      </w:r>
    </w:p>
    <w:p w14:paraId="054BBAF0" w14:textId="77777777" w:rsidR="004D382B" w:rsidRPr="00E15D1E" w:rsidRDefault="004D382B" w:rsidP="00B705A2">
      <w:pPr>
        <w:spacing w:before="120" w:after="120"/>
        <w:rPr>
          <w:rFonts w:eastAsiaTheme="minorEastAsia"/>
          <w:b/>
          <w:bCs/>
          <w:lang w:eastAsia="zh-CN"/>
        </w:rPr>
      </w:pPr>
    </w:p>
    <w:p w14:paraId="09D1AEB6" w14:textId="77777777" w:rsidR="004D382B" w:rsidRPr="00E15D1E" w:rsidRDefault="00831B22" w:rsidP="00B705A2">
      <w:pPr>
        <w:spacing w:before="120" w:after="120"/>
        <w:jc w:val="both"/>
        <w:rPr>
          <w:rFonts w:eastAsiaTheme="minorEastAsia"/>
          <w:b/>
          <w:bCs/>
          <w:lang w:eastAsia="zh-CN"/>
        </w:rPr>
      </w:pPr>
      <w:r w:rsidRPr="00E15D1E">
        <w:rPr>
          <w:rFonts w:eastAsiaTheme="minorEastAsia"/>
          <w:b/>
          <w:bCs/>
          <w:noProof/>
          <w:lang w:val="en-IN" w:eastAsia="en-IN"/>
        </w:rPr>
        <w:drawing>
          <wp:inline distT="0" distB="0" distL="0" distR="0" wp14:anchorId="431202B9" wp14:editId="24FF4C99">
            <wp:extent cx="5262880" cy="19526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2880" cy="1952625"/>
                    </a:xfrm>
                    <a:prstGeom prst="rect">
                      <a:avLst/>
                    </a:prstGeom>
                    <a:noFill/>
                    <a:ln>
                      <a:noFill/>
                    </a:ln>
                  </pic:spPr>
                </pic:pic>
              </a:graphicData>
            </a:graphic>
          </wp:inline>
        </w:drawing>
      </w:r>
    </w:p>
    <w:p w14:paraId="3E93D66C" w14:textId="3213503D"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lastRenderedPageBreak/>
        <w:t>F</w:t>
      </w:r>
      <w:r w:rsidRPr="00E15D1E">
        <w:rPr>
          <w:rFonts w:eastAsiaTheme="minorEastAsia"/>
          <w:b/>
          <w:bCs/>
          <w:lang w:eastAsia="zh-CN"/>
        </w:rPr>
        <w:t xml:space="preserve">ig. S6 </w:t>
      </w:r>
      <w:r w:rsidRPr="00E15D1E">
        <w:rPr>
          <w:rFonts w:eastAsiaTheme="minorEastAsia"/>
          <w:lang w:eastAsia="zh-CN"/>
        </w:rPr>
        <w:t xml:space="preserve">SEM images of the curcumin powder with the magnification of </w:t>
      </w:r>
      <w:r w:rsidRPr="00E15D1E">
        <w:rPr>
          <w:rFonts w:eastAsiaTheme="minorEastAsia"/>
          <w:b/>
          <w:bCs/>
          <w:lang w:eastAsia="zh-CN"/>
        </w:rPr>
        <w:t>a</w:t>
      </w:r>
      <w:r w:rsidRPr="00E15D1E">
        <w:rPr>
          <w:rFonts w:eastAsiaTheme="minorEastAsia"/>
          <w:lang w:eastAsia="zh-CN"/>
        </w:rPr>
        <w:t xml:space="preserve"> 1000 times, and </w:t>
      </w:r>
      <w:r w:rsidRPr="00E15D1E">
        <w:rPr>
          <w:rFonts w:eastAsiaTheme="minorEastAsia"/>
          <w:b/>
          <w:bCs/>
          <w:lang w:eastAsia="zh-CN"/>
        </w:rPr>
        <w:t>b</w:t>
      </w:r>
      <w:r w:rsidR="00613A09">
        <w:rPr>
          <w:rFonts w:eastAsiaTheme="minorEastAsia"/>
          <w:lang w:eastAsia="zh-CN"/>
        </w:rPr>
        <w:t xml:space="preserve"> 2000 times</w:t>
      </w:r>
    </w:p>
    <w:p w14:paraId="4895CD11" w14:textId="77777777" w:rsidR="004D382B" w:rsidRPr="00E15D1E" w:rsidRDefault="004D382B" w:rsidP="00B705A2">
      <w:pPr>
        <w:spacing w:before="120" w:after="120"/>
        <w:jc w:val="both"/>
        <w:rPr>
          <w:rFonts w:eastAsiaTheme="minorEastAsia"/>
          <w:b/>
          <w:bCs/>
          <w:lang w:eastAsia="zh-CN"/>
        </w:rPr>
      </w:pPr>
    </w:p>
    <w:p w14:paraId="4394F90C" w14:textId="77777777" w:rsidR="004D382B" w:rsidRPr="00E15D1E" w:rsidRDefault="00831B22" w:rsidP="00B705A2">
      <w:pPr>
        <w:spacing w:before="120" w:after="120"/>
        <w:jc w:val="center"/>
        <w:rPr>
          <w:rFonts w:eastAsiaTheme="minorEastAsia"/>
          <w:b/>
          <w:bCs/>
          <w:lang w:eastAsia="zh-CN"/>
        </w:rPr>
      </w:pPr>
      <w:r w:rsidRPr="00E15D1E">
        <w:rPr>
          <w:rFonts w:eastAsiaTheme="minorEastAsia"/>
          <w:b/>
          <w:bCs/>
          <w:noProof/>
          <w:lang w:val="en-IN" w:eastAsia="en-IN"/>
        </w:rPr>
        <w:drawing>
          <wp:inline distT="0" distB="0" distL="0" distR="0" wp14:anchorId="712A57CE" wp14:editId="75537CA2">
            <wp:extent cx="4689390" cy="2342432"/>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6356" cy="2345912"/>
                    </a:xfrm>
                    <a:prstGeom prst="rect">
                      <a:avLst/>
                    </a:prstGeom>
                    <a:noFill/>
                    <a:ln>
                      <a:noFill/>
                    </a:ln>
                  </pic:spPr>
                </pic:pic>
              </a:graphicData>
            </a:graphic>
          </wp:inline>
        </w:drawing>
      </w:r>
    </w:p>
    <w:p w14:paraId="6BD7C7BA" w14:textId="2E7DBDC2"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S7 </w:t>
      </w:r>
      <w:r w:rsidRPr="00E15D1E">
        <w:rPr>
          <w:rFonts w:eastAsiaTheme="minorEastAsia"/>
          <w:lang w:eastAsia="zh-CN"/>
        </w:rPr>
        <w:t>SEM image of the CUR@Zn foil with 2000x magnification, and the corresponding</w:t>
      </w:r>
      <w:r w:rsidR="00613A09">
        <w:rPr>
          <w:rFonts w:eastAsiaTheme="minorEastAsia"/>
          <w:lang w:eastAsia="zh-CN"/>
        </w:rPr>
        <w:t xml:space="preserve"> elemental mapping</w:t>
      </w:r>
    </w:p>
    <w:p w14:paraId="1014288F" w14:textId="77777777" w:rsidR="004D382B" w:rsidRPr="00E15D1E" w:rsidRDefault="005D06B8" w:rsidP="00B705A2">
      <w:pPr>
        <w:spacing w:before="120" w:after="120"/>
        <w:jc w:val="center"/>
        <w:rPr>
          <w:rFonts w:eastAsiaTheme="minorEastAsia"/>
          <w:b/>
          <w:bCs/>
          <w:lang w:eastAsia="zh-CN"/>
        </w:rPr>
      </w:pPr>
      <w:r w:rsidRPr="00E15D1E">
        <w:rPr>
          <w:rFonts w:eastAsiaTheme="minorEastAsia"/>
          <w:b/>
          <w:bCs/>
          <w:noProof/>
          <w:lang w:val="en-IN" w:eastAsia="en-IN"/>
        </w:rPr>
        <w:drawing>
          <wp:inline distT="0" distB="0" distL="0" distR="0" wp14:anchorId="6D3FD511" wp14:editId="5794D2B9">
            <wp:extent cx="4689389" cy="2237197"/>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794" r="10228" b="6538"/>
                    <a:stretch/>
                  </pic:blipFill>
                  <pic:spPr bwMode="auto">
                    <a:xfrm>
                      <a:off x="0" y="0"/>
                      <a:ext cx="4698288" cy="2241443"/>
                    </a:xfrm>
                    <a:prstGeom prst="rect">
                      <a:avLst/>
                    </a:prstGeom>
                    <a:noFill/>
                    <a:ln>
                      <a:noFill/>
                    </a:ln>
                    <a:extLst>
                      <a:ext uri="{53640926-AAD7-44D8-BBD7-CCE9431645EC}">
                        <a14:shadowObscured xmlns:a14="http://schemas.microsoft.com/office/drawing/2010/main"/>
                      </a:ext>
                    </a:extLst>
                  </pic:spPr>
                </pic:pic>
              </a:graphicData>
            </a:graphic>
          </wp:inline>
        </w:drawing>
      </w:r>
    </w:p>
    <w:p w14:paraId="5FD31722" w14:textId="0A991EED"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S8</w:t>
      </w:r>
      <w:r w:rsidRPr="00E15D1E">
        <w:rPr>
          <w:rFonts w:eastAsiaTheme="minorEastAsia"/>
          <w:lang w:eastAsia="zh-CN"/>
        </w:rPr>
        <w:t xml:space="preserve"> XRD patterns of </w:t>
      </w:r>
      <w:r w:rsidRPr="00E15D1E">
        <w:rPr>
          <w:rFonts w:eastAsiaTheme="minorEastAsia"/>
          <w:b/>
          <w:bCs/>
          <w:lang w:eastAsia="zh-CN"/>
        </w:rPr>
        <w:t>a</w:t>
      </w:r>
      <w:r w:rsidRPr="00E15D1E">
        <w:rPr>
          <w:rFonts w:eastAsiaTheme="minorEastAsia"/>
          <w:lang w:eastAsia="zh-CN"/>
        </w:rPr>
        <w:t xml:space="preserve"> curcumin powder and curcumin layer precursor, and </w:t>
      </w:r>
      <w:r w:rsidRPr="00E15D1E">
        <w:rPr>
          <w:rFonts w:eastAsiaTheme="minorEastAsia"/>
          <w:b/>
          <w:bCs/>
          <w:lang w:eastAsia="zh-CN"/>
        </w:rPr>
        <w:t>b</w:t>
      </w:r>
      <w:r w:rsidRPr="00E15D1E">
        <w:rPr>
          <w:rFonts w:eastAsiaTheme="minorEastAsia"/>
          <w:lang w:eastAsia="zh-CN"/>
        </w:rPr>
        <w:t xml:space="preserve"> cu</w:t>
      </w:r>
      <w:r w:rsidR="00613A09">
        <w:rPr>
          <w:rFonts w:eastAsiaTheme="minorEastAsia"/>
          <w:lang w:eastAsia="zh-CN"/>
        </w:rPr>
        <w:t>rcumin layer-covered zinc foil</w:t>
      </w:r>
    </w:p>
    <w:p w14:paraId="402B4DCA" w14:textId="77777777" w:rsidR="004D382B" w:rsidRPr="00E15D1E" w:rsidRDefault="004D382B" w:rsidP="00B705A2">
      <w:pPr>
        <w:spacing w:before="120" w:after="120"/>
        <w:jc w:val="both"/>
        <w:rPr>
          <w:rFonts w:eastAsiaTheme="minorEastAsia"/>
          <w:b/>
          <w:bCs/>
          <w:lang w:eastAsia="zh-CN"/>
        </w:rPr>
      </w:pPr>
    </w:p>
    <w:p w14:paraId="2E93A479" w14:textId="77777777" w:rsidR="004D382B" w:rsidRPr="00E15D1E" w:rsidRDefault="005D06B8" w:rsidP="00B705A2">
      <w:pPr>
        <w:spacing w:before="120" w:after="120"/>
        <w:jc w:val="center"/>
      </w:pPr>
      <w:r w:rsidRPr="00E15D1E">
        <w:rPr>
          <w:noProof/>
          <w:lang w:val="en-IN" w:eastAsia="en-IN"/>
        </w:rPr>
        <w:lastRenderedPageBreak/>
        <w:drawing>
          <wp:inline distT="0" distB="0" distL="0" distR="0" wp14:anchorId="7D4AE768" wp14:editId="46569174">
            <wp:extent cx="2783711" cy="193230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062" t="12896" r="10564" b="8773"/>
                    <a:stretch/>
                  </pic:blipFill>
                  <pic:spPr bwMode="auto">
                    <a:xfrm>
                      <a:off x="0" y="0"/>
                      <a:ext cx="2785490" cy="1933540"/>
                    </a:xfrm>
                    <a:prstGeom prst="rect">
                      <a:avLst/>
                    </a:prstGeom>
                    <a:noFill/>
                    <a:ln>
                      <a:noFill/>
                    </a:ln>
                    <a:extLst>
                      <a:ext uri="{53640926-AAD7-44D8-BBD7-CCE9431645EC}">
                        <a14:shadowObscured xmlns:a14="http://schemas.microsoft.com/office/drawing/2010/main"/>
                      </a:ext>
                    </a:extLst>
                  </pic:spPr>
                </pic:pic>
              </a:graphicData>
            </a:graphic>
          </wp:inline>
        </w:drawing>
      </w:r>
    </w:p>
    <w:p w14:paraId="7B63C5A7" w14:textId="78115FD8"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S9</w:t>
      </w:r>
      <w:r w:rsidRPr="00E15D1E">
        <w:rPr>
          <w:rFonts w:eastAsiaTheme="minorEastAsia"/>
          <w:lang w:eastAsia="zh-CN"/>
        </w:rPr>
        <w:t xml:space="preserve"> Electrostatic</w:t>
      </w:r>
      <w:r w:rsidR="00613A09">
        <w:rPr>
          <w:rFonts w:eastAsiaTheme="minorEastAsia"/>
          <w:lang w:eastAsia="zh-CN"/>
        </w:rPr>
        <w:t xml:space="preserve"> mapping of the water molecule</w:t>
      </w:r>
    </w:p>
    <w:p w14:paraId="32965293" w14:textId="77777777" w:rsidR="004D382B" w:rsidRPr="00E15D1E" w:rsidRDefault="00831B22" w:rsidP="00B705A2">
      <w:pPr>
        <w:spacing w:before="120" w:after="120"/>
        <w:jc w:val="center"/>
        <w:rPr>
          <w:rFonts w:eastAsiaTheme="minorEastAsia"/>
          <w:lang w:eastAsia="zh-CN"/>
        </w:rPr>
      </w:pPr>
      <w:r w:rsidRPr="00E15D1E">
        <w:rPr>
          <w:rFonts w:eastAsiaTheme="minorEastAsia" w:hint="eastAsia"/>
          <w:noProof/>
          <w:lang w:val="en-IN" w:eastAsia="en-IN"/>
        </w:rPr>
        <w:drawing>
          <wp:inline distT="0" distB="0" distL="0" distR="0" wp14:anchorId="7DB1032D" wp14:editId="4DACBBE0">
            <wp:extent cx="3361038" cy="2264396"/>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887" b="3003"/>
                    <a:stretch/>
                  </pic:blipFill>
                  <pic:spPr bwMode="auto">
                    <a:xfrm>
                      <a:off x="0" y="0"/>
                      <a:ext cx="3373233" cy="2272612"/>
                    </a:xfrm>
                    <a:prstGeom prst="rect">
                      <a:avLst/>
                    </a:prstGeom>
                    <a:noFill/>
                    <a:ln>
                      <a:noFill/>
                    </a:ln>
                    <a:extLst>
                      <a:ext uri="{53640926-AAD7-44D8-BBD7-CCE9431645EC}">
                        <a14:shadowObscured xmlns:a14="http://schemas.microsoft.com/office/drawing/2010/main"/>
                      </a:ext>
                    </a:extLst>
                  </pic:spPr>
                </pic:pic>
              </a:graphicData>
            </a:graphic>
          </wp:inline>
        </w:drawing>
      </w:r>
    </w:p>
    <w:p w14:paraId="00BEA8FB" w14:textId="4F8586C4" w:rsidR="004D382B" w:rsidRPr="00E15D1E" w:rsidRDefault="00831B22" w:rsidP="00B705A2">
      <w:pPr>
        <w:spacing w:before="120" w:after="120"/>
        <w:jc w:val="both"/>
        <w:rPr>
          <w:noProof/>
        </w:rPr>
      </w:pPr>
      <w:r w:rsidRPr="00E15D1E">
        <w:rPr>
          <w:rFonts w:eastAsiaTheme="minorEastAsia" w:hint="eastAsia"/>
          <w:b/>
          <w:bCs/>
          <w:lang w:eastAsia="zh-CN"/>
        </w:rPr>
        <w:t>F</w:t>
      </w:r>
      <w:r w:rsidRPr="00E15D1E">
        <w:rPr>
          <w:rFonts w:eastAsiaTheme="minorEastAsia"/>
          <w:b/>
          <w:bCs/>
          <w:lang w:eastAsia="zh-CN"/>
        </w:rPr>
        <w:t>ig. S10</w:t>
      </w:r>
      <w:r w:rsidRPr="00E15D1E">
        <w:rPr>
          <w:rFonts w:eastAsiaTheme="minorEastAsia"/>
          <w:lang w:eastAsia="zh-CN"/>
        </w:rPr>
        <w:t xml:space="preserve"> </w:t>
      </w:r>
      <w:r w:rsidRPr="00E15D1E">
        <w:rPr>
          <w:noProof/>
        </w:rPr>
        <w:t>Adsorption energies of the H</w:t>
      </w:r>
      <w:r w:rsidRPr="00E15D1E">
        <w:rPr>
          <w:noProof/>
          <w:vertAlign w:val="subscript"/>
        </w:rPr>
        <w:t>2</w:t>
      </w:r>
      <w:r w:rsidRPr="00E15D1E">
        <w:rPr>
          <w:noProof/>
        </w:rPr>
        <w:t>O molecule and the curcumin molecule</w:t>
      </w:r>
      <w:r w:rsidR="00613A09">
        <w:rPr>
          <w:noProof/>
        </w:rPr>
        <w:t xml:space="preserve"> on Zn(100) and Zn(002) planes</w:t>
      </w:r>
    </w:p>
    <w:p w14:paraId="32264931"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790DF27D" wp14:editId="15588666">
            <wp:extent cx="5040000" cy="217495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85" r="3793"/>
                    <a:stretch/>
                  </pic:blipFill>
                  <pic:spPr bwMode="auto">
                    <a:xfrm>
                      <a:off x="0" y="0"/>
                      <a:ext cx="5040000" cy="2174956"/>
                    </a:xfrm>
                    <a:prstGeom prst="rect">
                      <a:avLst/>
                    </a:prstGeom>
                    <a:noFill/>
                    <a:ln>
                      <a:noFill/>
                    </a:ln>
                    <a:extLst>
                      <a:ext uri="{53640926-AAD7-44D8-BBD7-CCE9431645EC}">
                        <a14:shadowObscured xmlns:a14="http://schemas.microsoft.com/office/drawing/2010/main"/>
                      </a:ext>
                    </a:extLst>
                  </pic:spPr>
                </pic:pic>
              </a:graphicData>
            </a:graphic>
          </wp:inline>
        </w:drawing>
      </w:r>
    </w:p>
    <w:p w14:paraId="7968618A" w14:textId="77777777" w:rsidR="00613A09" w:rsidRDefault="00831B22" w:rsidP="00613A09">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S11</w:t>
      </w:r>
      <w:r w:rsidRPr="00E15D1E">
        <w:rPr>
          <w:rFonts w:eastAsiaTheme="minorEastAsia"/>
          <w:lang w:eastAsia="zh-CN"/>
        </w:rPr>
        <w:t xml:space="preserve"> CV curves of Zn||Zn symmetrical cells at various scan rates from 8 mV s</w:t>
      </w:r>
      <w:r w:rsidRPr="00E15D1E">
        <w:rPr>
          <w:rFonts w:eastAsiaTheme="minorEastAsia"/>
          <w:vertAlign w:val="superscript"/>
          <w:lang w:eastAsia="zh-CN"/>
        </w:rPr>
        <w:t>-1</w:t>
      </w:r>
      <w:r w:rsidRPr="00E15D1E">
        <w:rPr>
          <w:rFonts w:eastAsiaTheme="minorEastAsia"/>
          <w:lang w:eastAsia="zh-CN"/>
        </w:rPr>
        <w:t xml:space="preserve"> to 16 mV s</w:t>
      </w:r>
      <w:r w:rsidRPr="00E15D1E">
        <w:rPr>
          <w:rFonts w:eastAsiaTheme="minorEastAsia"/>
          <w:vertAlign w:val="superscript"/>
          <w:lang w:eastAsia="zh-CN"/>
        </w:rPr>
        <w:t>-1</w:t>
      </w:r>
      <w:r w:rsidRPr="00E15D1E">
        <w:rPr>
          <w:rFonts w:eastAsiaTheme="minorEastAsia"/>
          <w:lang w:eastAsia="zh-CN"/>
        </w:rPr>
        <w:t xml:space="preserve">, with </w:t>
      </w:r>
      <w:r w:rsidRPr="00E15D1E">
        <w:rPr>
          <w:rFonts w:eastAsiaTheme="minorEastAsia" w:hint="eastAsia"/>
          <w:b/>
          <w:bCs/>
          <w:lang w:eastAsia="zh-CN"/>
        </w:rPr>
        <w:t>a</w:t>
      </w:r>
      <w:r w:rsidRPr="00E15D1E">
        <w:rPr>
          <w:rFonts w:eastAsiaTheme="minorEastAsia"/>
          <w:lang w:eastAsia="zh-CN"/>
        </w:rPr>
        <w:t xml:space="preserve"> BareZn anode, and </w:t>
      </w:r>
      <w:r w:rsidRPr="00E15D1E">
        <w:rPr>
          <w:rFonts w:eastAsiaTheme="minorEastAsia"/>
          <w:b/>
          <w:bCs/>
          <w:lang w:eastAsia="zh-CN"/>
        </w:rPr>
        <w:t>b</w:t>
      </w:r>
      <w:r w:rsidR="00613A09">
        <w:rPr>
          <w:rFonts w:eastAsiaTheme="minorEastAsia"/>
          <w:lang w:eastAsia="zh-CN"/>
        </w:rPr>
        <w:t xml:space="preserve"> CUR@Zn anode</w:t>
      </w:r>
    </w:p>
    <w:p w14:paraId="00A63C20" w14:textId="0AD07014" w:rsidR="004D382B" w:rsidRPr="00E15D1E" w:rsidRDefault="00831B22" w:rsidP="00613A09">
      <w:pPr>
        <w:spacing w:before="120" w:after="120"/>
        <w:jc w:val="both"/>
        <w:rPr>
          <w:rFonts w:eastAsiaTheme="minorEastAsia"/>
          <w:lang w:eastAsia="zh-CN"/>
        </w:rPr>
      </w:pPr>
      <w:r w:rsidRPr="00E15D1E">
        <w:rPr>
          <w:rFonts w:eastAsiaTheme="minorEastAsia"/>
          <w:noProof/>
          <w:lang w:val="en-IN" w:eastAsia="en-IN"/>
        </w:rPr>
        <w:lastRenderedPageBreak/>
        <w:drawing>
          <wp:inline distT="0" distB="0" distL="0" distR="0" wp14:anchorId="0E4A098C" wp14:editId="495CE6AC">
            <wp:extent cx="5400000" cy="224299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0" cy="2242997"/>
                    </a:xfrm>
                    <a:prstGeom prst="rect">
                      <a:avLst/>
                    </a:prstGeom>
                    <a:noFill/>
                    <a:ln>
                      <a:noFill/>
                    </a:ln>
                  </pic:spPr>
                </pic:pic>
              </a:graphicData>
            </a:graphic>
          </wp:inline>
        </w:drawing>
      </w:r>
    </w:p>
    <w:p w14:paraId="07D80FFD" w14:textId="42E77CBA"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S12</w:t>
      </w:r>
      <w:r w:rsidRPr="00E15D1E">
        <w:rPr>
          <w:rFonts w:eastAsiaTheme="minorEastAsia"/>
          <w:lang w:eastAsia="zh-CN"/>
        </w:rPr>
        <w:t xml:space="preserve"> Nyquist plots at different temperatures of Zn||Zn symmetrical cells with </w:t>
      </w:r>
      <w:r w:rsidRPr="00E15D1E">
        <w:rPr>
          <w:rFonts w:eastAsiaTheme="minorEastAsia"/>
          <w:b/>
          <w:bCs/>
          <w:lang w:eastAsia="zh-CN"/>
        </w:rPr>
        <w:t>a</w:t>
      </w:r>
      <w:r w:rsidRPr="00E15D1E">
        <w:rPr>
          <w:rFonts w:eastAsiaTheme="minorEastAsia"/>
          <w:lang w:eastAsia="zh-CN"/>
        </w:rPr>
        <w:t xml:space="preserve"> BareZn anode and </w:t>
      </w:r>
      <w:r w:rsidRPr="00E15D1E">
        <w:rPr>
          <w:rFonts w:eastAsiaTheme="minorEastAsia"/>
          <w:b/>
          <w:bCs/>
          <w:lang w:eastAsia="zh-CN"/>
        </w:rPr>
        <w:t>b</w:t>
      </w:r>
      <w:r w:rsidRPr="00E15D1E">
        <w:rPr>
          <w:rFonts w:eastAsiaTheme="minorEastAsia"/>
          <w:lang w:eastAsia="zh-CN"/>
        </w:rPr>
        <w:t xml:space="preserve"> CUR@Zn ano</w:t>
      </w:r>
      <w:r w:rsidR="00613A09">
        <w:rPr>
          <w:rFonts w:eastAsiaTheme="minorEastAsia"/>
          <w:lang w:eastAsia="zh-CN"/>
        </w:rPr>
        <w:t>de</w:t>
      </w:r>
    </w:p>
    <w:p w14:paraId="5B3468B7"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0C0A31C6" wp14:editId="7E2431DF">
            <wp:extent cx="4414345" cy="419168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16849" cy="4194066"/>
                    </a:xfrm>
                    <a:prstGeom prst="rect">
                      <a:avLst/>
                    </a:prstGeom>
                    <a:noFill/>
                    <a:ln>
                      <a:noFill/>
                    </a:ln>
                  </pic:spPr>
                </pic:pic>
              </a:graphicData>
            </a:graphic>
          </wp:inline>
        </w:drawing>
      </w:r>
    </w:p>
    <w:p w14:paraId="599B0789" w14:textId="34759F40"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S13</w:t>
      </w:r>
      <w:r w:rsidRPr="00E15D1E">
        <w:rPr>
          <w:rFonts w:eastAsiaTheme="minorEastAsia"/>
          <w:lang w:eastAsia="zh-CN"/>
        </w:rPr>
        <w:t xml:space="preserve"> EIS curves of cells with </w:t>
      </w:r>
      <w:r w:rsidRPr="00E15D1E">
        <w:rPr>
          <w:rFonts w:eastAsiaTheme="minorEastAsia"/>
          <w:b/>
          <w:bCs/>
          <w:lang w:eastAsia="zh-CN"/>
        </w:rPr>
        <w:t>a</w:t>
      </w:r>
      <w:r w:rsidRPr="00E15D1E">
        <w:rPr>
          <w:rFonts w:eastAsiaTheme="minorEastAsia"/>
          <w:lang w:eastAsia="zh-CN"/>
        </w:rPr>
        <w:t xml:space="preserve"> BareZn anode and </w:t>
      </w:r>
      <w:r w:rsidRPr="00E15D1E">
        <w:rPr>
          <w:rFonts w:eastAsiaTheme="minorEastAsia"/>
          <w:b/>
          <w:bCs/>
          <w:lang w:eastAsia="zh-CN"/>
        </w:rPr>
        <w:t>b</w:t>
      </w:r>
      <w:r w:rsidRPr="00E15D1E">
        <w:rPr>
          <w:rFonts w:eastAsiaTheme="minorEastAsia"/>
          <w:lang w:eastAsia="zh-CN"/>
        </w:rPr>
        <w:t xml:space="preserve"> CUR@Zn anode. The associated i-t curve of cells with </w:t>
      </w:r>
      <w:r w:rsidRPr="00E15D1E">
        <w:rPr>
          <w:rFonts w:eastAsiaTheme="minorEastAsia"/>
          <w:b/>
          <w:bCs/>
          <w:lang w:eastAsia="zh-CN"/>
        </w:rPr>
        <w:t>c</w:t>
      </w:r>
      <w:r w:rsidRPr="00E15D1E">
        <w:rPr>
          <w:rFonts w:eastAsiaTheme="minorEastAsia"/>
          <w:lang w:eastAsia="zh-CN"/>
        </w:rPr>
        <w:t xml:space="preserve"> BareZn anode and </w:t>
      </w:r>
      <w:r w:rsidRPr="00E15D1E">
        <w:rPr>
          <w:rFonts w:eastAsiaTheme="minorEastAsia"/>
          <w:b/>
          <w:bCs/>
          <w:lang w:eastAsia="zh-CN"/>
        </w:rPr>
        <w:t>d</w:t>
      </w:r>
      <w:r w:rsidRPr="00E15D1E">
        <w:rPr>
          <w:rFonts w:eastAsiaTheme="minorEastAsia"/>
          <w:lang w:eastAsia="zh-CN"/>
        </w:rPr>
        <w:t xml:space="preserve"> CUR@Zn anode. </w:t>
      </w:r>
      <w:r w:rsidRPr="00E15D1E">
        <w:rPr>
          <w:rFonts w:eastAsiaTheme="minorEastAsia"/>
          <w:b/>
          <w:bCs/>
          <w:lang w:eastAsia="zh-CN"/>
        </w:rPr>
        <w:t>e</w:t>
      </w:r>
      <w:r w:rsidRPr="00E15D1E">
        <w:rPr>
          <w:rFonts w:eastAsiaTheme="minorEastAsia"/>
          <w:lang w:eastAsia="zh-CN"/>
        </w:rPr>
        <w:t xml:space="preserve"> The calculated Zn</w:t>
      </w:r>
      <w:r w:rsidRPr="00E15D1E">
        <w:rPr>
          <w:rFonts w:eastAsiaTheme="minorEastAsia"/>
          <w:vertAlign w:val="superscript"/>
          <w:lang w:eastAsia="zh-CN"/>
        </w:rPr>
        <w:t>2+</w:t>
      </w:r>
      <w:r w:rsidR="00613A09">
        <w:rPr>
          <w:rFonts w:eastAsiaTheme="minorEastAsia"/>
          <w:lang w:eastAsia="zh-CN"/>
        </w:rPr>
        <w:t xml:space="preserve"> transference number</w:t>
      </w:r>
    </w:p>
    <w:p w14:paraId="2B7CF18E" w14:textId="77777777" w:rsidR="004D382B" w:rsidRPr="00E15D1E" w:rsidRDefault="004D382B" w:rsidP="00B705A2">
      <w:pPr>
        <w:spacing w:before="120" w:after="120"/>
        <w:jc w:val="both"/>
        <w:rPr>
          <w:rFonts w:eastAsiaTheme="minorEastAsia"/>
          <w:lang w:eastAsia="zh-CN"/>
        </w:rPr>
      </w:pPr>
    </w:p>
    <w:p w14:paraId="3824CC25" w14:textId="77777777" w:rsidR="004D382B" w:rsidRPr="00E15D1E" w:rsidRDefault="00831B22" w:rsidP="00B705A2">
      <w:pPr>
        <w:spacing w:before="120" w:after="120"/>
        <w:jc w:val="center"/>
        <w:rPr>
          <w:rFonts w:eastAsia="DengXian"/>
        </w:rPr>
      </w:pPr>
      <w:r w:rsidRPr="00E15D1E">
        <w:rPr>
          <w:rFonts w:eastAsia="DengXian"/>
          <w:noProof/>
          <w:lang w:val="en-IN" w:eastAsia="en-IN"/>
        </w:rPr>
        <w:lastRenderedPageBreak/>
        <w:drawing>
          <wp:inline distT="0" distB="0" distL="0" distR="0" wp14:anchorId="4D9A3A03" wp14:editId="30B064A0">
            <wp:extent cx="2520000" cy="2126475"/>
            <wp:effectExtent l="0" t="0" r="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615" t="7371" r="12269" b="2181"/>
                    <a:stretch/>
                  </pic:blipFill>
                  <pic:spPr bwMode="auto">
                    <a:xfrm>
                      <a:off x="0" y="0"/>
                      <a:ext cx="2520000" cy="2126475"/>
                    </a:xfrm>
                    <a:prstGeom prst="rect">
                      <a:avLst/>
                    </a:prstGeom>
                    <a:noFill/>
                    <a:ln>
                      <a:noFill/>
                    </a:ln>
                    <a:extLst>
                      <a:ext uri="{53640926-AAD7-44D8-BBD7-CCE9431645EC}">
                        <a14:shadowObscured xmlns:a14="http://schemas.microsoft.com/office/drawing/2010/main"/>
                      </a:ext>
                    </a:extLst>
                  </pic:spPr>
                </pic:pic>
              </a:graphicData>
            </a:graphic>
          </wp:inline>
        </w:drawing>
      </w:r>
    </w:p>
    <w:p w14:paraId="1B7EA449" w14:textId="5328FBAB" w:rsidR="004D382B" w:rsidRPr="00E15D1E" w:rsidRDefault="00831B22" w:rsidP="00B705A2">
      <w:pPr>
        <w:spacing w:before="120" w:after="120"/>
        <w:jc w:val="both"/>
        <w:rPr>
          <w:rFonts w:eastAsia="DengXian"/>
        </w:rPr>
      </w:pPr>
      <w:bookmarkStart w:id="12" w:name="OLE_LINK18"/>
      <w:r w:rsidRPr="00E15D1E">
        <w:rPr>
          <w:rFonts w:eastAsia="DengXian"/>
          <w:b/>
          <w:bCs/>
        </w:rPr>
        <w:t>Fig. S14</w:t>
      </w:r>
      <w:r w:rsidRPr="00E15D1E">
        <w:rPr>
          <w:rFonts w:eastAsia="DengXian"/>
        </w:rPr>
        <w:t xml:space="preserve"> The contact angle between the electrolyte and the PDVF@Zn anode</w:t>
      </w:r>
    </w:p>
    <w:bookmarkEnd w:id="12"/>
    <w:p w14:paraId="7F6BFA46" w14:textId="77777777" w:rsidR="004D382B" w:rsidRPr="00E15D1E" w:rsidRDefault="004D382B" w:rsidP="00B705A2">
      <w:pPr>
        <w:spacing w:before="120" w:after="120"/>
        <w:jc w:val="both"/>
        <w:rPr>
          <w:rFonts w:eastAsiaTheme="minorEastAsia"/>
          <w:lang w:eastAsia="zh-CN"/>
        </w:rPr>
      </w:pPr>
    </w:p>
    <w:p w14:paraId="6C6D5480" w14:textId="77777777" w:rsidR="004D382B" w:rsidRPr="00E15D1E" w:rsidRDefault="004D382B" w:rsidP="00B705A2">
      <w:pPr>
        <w:spacing w:before="120" w:after="120"/>
        <w:jc w:val="both"/>
        <w:rPr>
          <w:rFonts w:eastAsiaTheme="minorEastAsia"/>
          <w:lang w:eastAsia="zh-CN"/>
        </w:rPr>
      </w:pPr>
    </w:p>
    <w:p w14:paraId="3F31900A" w14:textId="77777777" w:rsidR="004D382B" w:rsidRPr="00E15D1E" w:rsidRDefault="00831B22" w:rsidP="00613A09">
      <w:pPr>
        <w:spacing w:before="120" w:after="120"/>
        <w:jc w:val="center"/>
        <w:rPr>
          <w:rFonts w:eastAsia="DengXian"/>
          <w:b/>
          <w:bCs/>
        </w:rPr>
      </w:pPr>
      <w:r w:rsidRPr="00E15D1E">
        <w:rPr>
          <w:rFonts w:eastAsia="DengXian"/>
          <w:b/>
          <w:bCs/>
          <w:noProof/>
          <w:lang w:val="en-IN" w:eastAsia="en-IN"/>
        </w:rPr>
        <w:drawing>
          <wp:inline distT="0" distB="0" distL="0" distR="0" wp14:anchorId="7A11184D" wp14:editId="578ACCC3">
            <wp:extent cx="4127157" cy="2616651"/>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5652" cy="2622037"/>
                    </a:xfrm>
                    <a:prstGeom prst="rect">
                      <a:avLst/>
                    </a:prstGeom>
                    <a:noFill/>
                    <a:ln>
                      <a:noFill/>
                    </a:ln>
                  </pic:spPr>
                </pic:pic>
              </a:graphicData>
            </a:graphic>
          </wp:inline>
        </w:drawing>
      </w:r>
    </w:p>
    <w:p w14:paraId="0322487F" w14:textId="63F53758" w:rsidR="004D382B" w:rsidRPr="00E15D1E" w:rsidRDefault="00831B22" w:rsidP="00613A09">
      <w:pPr>
        <w:spacing w:before="120" w:after="120"/>
        <w:jc w:val="both"/>
        <w:rPr>
          <w:rFonts w:eastAsia="Yu Mincho"/>
        </w:rPr>
      </w:pPr>
      <w:r w:rsidRPr="00E15D1E">
        <w:rPr>
          <w:rFonts w:eastAsia="DengXian"/>
          <w:b/>
          <w:bCs/>
        </w:rPr>
        <w:t>Fig. S15</w:t>
      </w:r>
      <w:r w:rsidRPr="00E15D1E">
        <w:rPr>
          <w:rFonts w:eastAsia="DengXian"/>
        </w:rPr>
        <w:t xml:space="preserve"> </w:t>
      </w:r>
      <w:r w:rsidRPr="00E15D1E">
        <w:rPr>
          <w:shd w:val="clear" w:color="auto" w:fill="FFFFFF"/>
        </w:rPr>
        <w:t>Adsorption energy of Zn</w:t>
      </w:r>
      <w:r w:rsidRPr="00E15D1E">
        <w:rPr>
          <w:shd w:val="clear" w:color="auto" w:fill="FFFFFF"/>
          <w:vertAlign w:val="superscript"/>
        </w:rPr>
        <w:t>2+</w:t>
      </w:r>
      <w:r w:rsidRPr="00E15D1E">
        <w:rPr>
          <w:shd w:val="clear" w:color="auto" w:fill="FFFFFF"/>
        </w:rPr>
        <w:t xml:space="preserve"> on the Zn(100) and Zn(002) planes </w:t>
      </w:r>
      <w:r w:rsidR="00613A09">
        <w:rPr>
          <w:shd w:val="clear" w:color="auto" w:fill="FFFFFF"/>
        </w:rPr>
        <w:t>of the BareZn and CUR@Zn anodes</w:t>
      </w:r>
    </w:p>
    <w:p w14:paraId="2ABBD5FA" w14:textId="77777777" w:rsidR="004D382B" w:rsidRPr="00E15D1E" w:rsidRDefault="005D06B8" w:rsidP="00B705A2">
      <w:pPr>
        <w:spacing w:before="120" w:after="120"/>
        <w:jc w:val="center"/>
        <w:rPr>
          <w:rFonts w:eastAsia="DengXian"/>
        </w:rPr>
      </w:pPr>
      <w:bookmarkStart w:id="13" w:name="OLE_LINK19"/>
      <w:r w:rsidRPr="00E15D1E">
        <w:rPr>
          <w:rFonts w:eastAsia="DengXian"/>
          <w:noProof/>
        </w:rPr>
        <w:lastRenderedPageBreak/>
        <w:t>8</w:t>
      </w:r>
      <w:r w:rsidRPr="00E15D1E">
        <w:rPr>
          <w:rFonts w:eastAsia="DengXian"/>
          <w:noProof/>
          <w:lang w:val="en-IN" w:eastAsia="en-IN"/>
        </w:rPr>
        <w:drawing>
          <wp:inline distT="0" distB="0" distL="0" distR="0" wp14:anchorId="59A3AE4B" wp14:editId="61B2DCFD">
            <wp:extent cx="2539313" cy="2368409"/>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897" t="10991" r="3676" b="10134"/>
                    <a:stretch/>
                  </pic:blipFill>
                  <pic:spPr bwMode="auto">
                    <a:xfrm>
                      <a:off x="0" y="0"/>
                      <a:ext cx="2547051" cy="2375626"/>
                    </a:xfrm>
                    <a:prstGeom prst="rect">
                      <a:avLst/>
                    </a:prstGeom>
                    <a:noFill/>
                    <a:ln>
                      <a:noFill/>
                    </a:ln>
                    <a:extLst>
                      <a:ext uri="{53640926-AAD7-44D8-BBD7-CCE9431645EC}">
                        <a14:shadowObscured xmlns:a14="http://schemas.microsoft.com/office/drawing/2010/main"/>
                      </a:ext>
                    </a:extLst>
                  </pic:spPr>
                </pic:pic>
              </a:graphicData>
            </a:graphic>
          </wp:inline>
        </w:drawing>
      </w:r>
    </w:p>
    <w:p w14:paraId="147F2651" w14:textId="1ADB627D" w:rsidR="004D382B" w:rsidRPr="00E15D1E" w:rsidRDefault="00831B22" w:rsidP="00B705A2">
      <w:pPr>
        <w:spacing w:before="120" w:after="120"/>
        <w:jc w:val="both"/>
        <w:rPr>
          <w:rFonts w:eastAsia="DengXian"/>
        </w:rPr>
      </w:pPr>
      <w:r w:rsidRPr="00E15D1E">
        <w:rPr>
          <w:rFonts w:eastAsia="DengXian"/>
          <w:b/>
          <w:bCs/>
        </w:rPr>
        <w:t>Fig. S16</w:t>
      </w:r>
      <w:r w:rsidRPr="00E15D1E">
        <w:rPr>
          <w:rFonts w:eastAsia="DengXian"/>
        </w:rPr>
        <w:t xml:space="preserve"> The binding energy between one section of PVDF and Zn</w:t>
      </w:r>
      <w:r w:rsidRPr="00E15D1E">
        <w:rPr>
          <w:rFonts w:eastAsia="DengXian"/>
          <w:vertAlign w:val="superscript"/>
        </w:rPr>
        <w:t>2+</w:t>
      </w:r>
    </w:p>
    <w:bookmarkEnd w:id="13"/>
    <w:p w14:paraId="6744EB5B" w14:textId="77777777" w:rsidR="004D382B" w:rsidRPr="00E15D1E" w:rsidRDefault="00831B22" w:rsidP="00B705A2">
      <w:pPr>
        <w:spacing w:before="120" w:after="120"/>
        <w:jc w:val="center"/>
        <w:rPr>
          <w:rFonts w:eastAsia="DengXian"/>
        </w:rPr>
      </w:pPr>
      <w:r w:rsidRPr="00E15D1E">
        <w:rPr>
          <w:rFonts w:eastAsia="DengXian"/>
          <w:noProof/>
          <w:lang w:val="en-IN" w:eastAsia="en-IN"/>
        </w:rPr>
        <w:drawing>
          <wp:inline distT="0" distB="0" distL="0" distR="0" wp14:anchorId="56C3C611" wp14:editId="2F925344">
            <wp:extent cx="5040000" cy="1943045"/>
            <wp:effectExtent l="0" t="0" r="0" b="6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0" cy="1943045"/>
                    </a:xfrm>
                    <a:prstGeom prst="rect">
                      <a:avLst/>
                    </a:prstGeom>
                    <a:noFill/>
                    <a:ln>
                      <a:noFill/>
                    </a:ln>
                  </pic:spPr>
                </pic:pic>
              </a:graphicData>
            </a:graphic>
          </wp:inline>
        </w:drawing>
      </w:r>
    </w:p>
    <w:p w14:paraId="33A2D53D" w14:textId="4FF1A336" w:rsidR="004D382B" w:rsidRPr="00E15D1E" w:rsidRDefault="00831B22" w:rsidP="00B705A2">
      <w:pPr>
        <w:spacing w:before="120" w:after="120"/>
        <w:jc w:val="both"/>
        <w:rPr>
          <w:rFonts w:eastAsia="DengXian"/>
        </w:rPr>
      </w:pPr>
      <w:bookmarkStart w:id="14" w:name="OLE_LINK2"/>
      <w:r w:rsidRPr="00E15D1E">
        <w:rPr>
          <w:rFonts w:eastAsia="DengXian"/>
          <w:b/>
          <w:bCs/>
        </w:rPr>
        <w:t>Fig. S17</w:t>
      </w:r>
      <w:r w:rsidRPr="00E15D1E">
        <w:rPr>
          <w:rFonts w:eastAsia="DengXian"/>
        </w:rPr>
        <w:t xml:space="preserve"> </w:t>
      </w:r>
      <w:r w:rsidRPr="00E15D1E">
        <w:rPr>
          <w:rFonts w:eastAsia="DengXian"/>
          <w:b/>
          <w:bCs/>
        </w:rPr>
        <w:t>a</w:t>
      </w:r>
      <w:r w:rsidRPr="00E15D1E">
        <w:rPr>
          <w:rFonts w:eastAsia="DengXian"/>
        </w:rPr>
        <w:t xml:space="preserve"> Raman spectrum, and </w:t>
      </w:r>
      <w:r w:rsidRPr="00E15D1E">
        <w:rPr>
          <w:rFonts w:eastAsia="DengXian"/>
          <w:b/>
          <w:bCs/>
        </w:rPr>
        <w:t>b</w:t>
      </w:r>
      <w:r w:rsidRPr="00E15D1E">
        <w:rPr>
          <w:rFonts w:eastAsia="DengXian"/>
        </w:rPr>
        <w:t xml:space="preserve"> FTIR spectrum of CUR@Zn foils before and after cycling for 30 cy</w:t>
      </w:r>
      <w:r w:rsidR="00613A09">
        <w:rPr>
          <w:rFonts w:eastAsia="DengXian"/>
        </w:rPr>
        <w:t>cles, insets show the new peak</w:t>
      </w:r>
    </w:p>
    <w:bookmarkEnd w:id="14"/>
    <w:p w14:paraId="5D84D278"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1B91306C" wp14:editId="0E9B3775">
            <wp:extent cx="4701746" cy="3218759"/>
            <wp:effectExtent l="0" t="0" r="0"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379" r="4797"/>
                    <a:stretch/>
                  </pic:blipFill>
                  <pic:spPr bwMode="auto">
                    <a:xfrm>
                      <a:off x="0" y="0"/>
                      <a:ext cx="4708188" cy="3223169"/>
                    </a:xfrm>
                    <a:prstGeom prst="rect">
                      <a:avLst/>
                    </a:prstGeom>
                    <a:noFill/>
                    <a:ln>
                      <a:noFill/>
                    </a:ln>
                    <a:extLst>
                      <a:ext uri="{53640926-AAD7-44D8-BBD7-CCE9431645EC}">
                        <a14:shadowObscured xmlns:a14="http://schemas.microsoft.com/office/drawing/2010/main"/>
                      </a:ext>
                    </a:extLst>
                  </pic:spPr>
                </pic:pic>
              </a:graphicData>
            </a:graphic>
          </wp:inline>
        </w:drawing>
      </w:r>
    </w:p>
    <w:p w14:paraId="35FF1771" w14:textId="717BCC3B" w:rsidR="004D382B" w:rsidRPr="00E15D1E" w:rsidRDefault="00831B22" w:rsidP="00B705A2">
      <w:pPr>
        <w:spacing w:before="120" w:after="120"/>
        <w:jc w:val="both"/>
        <w:rPr>
          <w:rFonts w:eastAsia="DengXian"/>
        </w:rPr>
      </w:pPr>
      <w:r w:rsidRPr="00E15D1E">
        <w:rPr>
          <w:rFonts w:eastAsia="DengXian"/>
          <w:b/>
          <w:bCs/>
        </w:rPr>
        <w:lastRenderedPageBreak/>
        <w:t>Fig. S18</w:t>
      </w:r>
      <w:r w:rsidRPr="00E15D1E">
        <w:rPr>
          <w:rFonts w:eastAsia="DengXian"/>
        </w:rPr>
        <w:t xml:space="preserve"> </w:t>
      </w:r>
      <w:r w:rsidRPr="00E15D1E">
        <w:rPr>
          <w:noProof/>
        </w:rPr>
        <w:t>T</w:t>
      </w:r>
      <w:r w:rsidRPr="00E15D1E">
        <w:rPr>
          <w:rFonts w:hint="eastAsia"/>
          <w:noProof/>
        </w:rPr>
        <w:t>he</w:t>
      </w:r>
      <w:r w:rsidRPr="00E15D1E">
        <w:rPr>
          <w:noProof/>
        </w:rPr>
        <w:t xml:space="preserve"> high-resolution XPS C 1s, O 1s, Zn 2p, and F 1s spectra of the </w:t>
      </w:r>
      <w:r w:rsidR="00613A09">
        <w:rPr>
          <w:noProof/>
        </w:rPr>
        <w:t>curcumin layer after cycling</w:t>
      </w:r>
    </w:p>
    <w:p w14:paraId="253BE75B" w14:textId="77777777" w:rsidR="004D382B" w:rsidRPr="00E15D1E" w:rsidRDefault="005D06B8"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2D2FB616" wp14:editId="24D31870">
            <wp:extent cx="3138616" cy="1719321"/>
            <wp:effectExtent l="0" t="0" r="508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185" t="10259" r="17455" b="14707"/>
                    <a:stretch/>
                  </pic:blipFill>
                  <pic:spPr bwMode="auto">
                    <a:xfrm>
                      <a:off x="0" y="0"/>
                      <a:ext cx="3151987" cy="1726646"/>
                    </a:xfrm>
                    <a:prstGeom prst="rect">
                      <a:avLst/>
                    </a:prstGeom>
                    <a:noFill/>
                    <a:ln>
                      <a:noFill/>
                    </a:ln>
                    <a:extLst>
                      <a:ext uri="{53640926-AAD7-44D8-BBD7-CCE9431645EC}">
                        <a14:shadowObscured xmlns:a14="http://schemas.microsoft.com/office/drawing/2010/main"/>
                      </a:ext>
                    </a:extLst>
                  </pic:spPr>
                </pic:pic>
              </a:graphicData>
            </a:graphic>
          </wp:inline>
        </w:drawing>
      </w:r>
    </w:p>
    <w:p w14:paraId="047DD3C1" w14:textId="793EF2E8"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S19 </w:t>
      </w:r>
      <w:r w:rsidRPr="00E15D1E">
        <w:rPr>
          <w:rFonts w:eastAsiaTheme="minorEastAsia"/>
          <w:lang w:eastAsia="zh-CN"/>
        </w:rPr>
        <w:t>Electrostatic mapping of Curcumin-Zn</w:t>
      </w:r>
      <w:r w:rsidRPr="00E15D1E">
        <w:rPr>
          <w:rFonts w:eastAsiaTheme="minorEastAsia"/>
          <w:vertAlign w:val="superscript"/>
          <w:lang w:eastAsia="zh-CN"/>
        </w:rPr>
        <w:t>2+</w:t>
      </w:r>
      <w:r w:rsidRPr="00E15D1E">
        <w:rPr>
          <w:rFonts w:eastAsiaTheme="minorEastAsia"/>
          <w:lang w:eastAsia="zh-CN"/>
        </w:rPr>
        <w:t>-4H</w:t>
      </w:r>
      <w:r w:rsidRPr="00E15D1E">
        <w:rPr>
          <w:rFonts w:eastAsiaTheme="minorEastAsia"/>
          <w:vertAlign w:val="subscript"/>
          <w:lang w:eastAsia="zh-CN"/>
        </w:rPr>
        <w:t>2</w:t>
      </w:r>
      <w:r w:rsidRPr="00E15D1E">
        <w:rPr>
          <w:rFonts w:eastAsiaTheme="minorEastAsia"/>
          <w:lang w:eastAsia="zh-CN"/>
        </w:rPr>
        <w:t>O-OTf</w:t>
      </w:r>
      <w:r w:rsidRPr="00E15D1E">
        <w:rPr>
          <w:rFonts w:eastAsiaTheme="minorEastAsia"/>
          <w:vertAlign w:val="superscript"/>
          <w:lang w:eastAsia="zh-CN"/>
        </w:rPr>
        <w:t>-</w:t>
      </w:r>
      <w:r w:rsidRPr="00E15D1E">
        <w:rPr>
          <w:rFonts w:eastAsiaTheme="minorEastAsia"/>
          <w:lang w:eastAsia="zh-CN"/>
        </w:rPr>
        <w:t>, with Zn</w:t>
      </w:r>
      <w:r w:rsidRPr="00E15D1E">
        <w:rPr>
          <w:rFonts w:eastAsiaTheme="minorEastAsia"/>
          <w:vertAlign w:val="superscript"/>
          <w:lang w:eastAsia="zh-CN"/>
        </w:rPr>
        <w:t>2+</w:t>
      </w:r>
      <w:r w:rsidR="00613A09">
        <w:rPr>
          <w:rFonts w:eastAsiaTheme="minorEastAsia"/>
          <w:lang w:eastAsia="zh-CN"/>
        </w:rPr>
        <w:t xml:space="preserve"> attached on the -OH group</w:t>
      </w:r>
    </w:p>
    <w:p w14:paraId="7D3A79DF"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28400FA5" wp14:editId="2C946235">
            <wp:extent cx="4831492" cy="1965437"/>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313" r="11011" b="8914"/>
                    <a:stretch/>
                  </pic:blipFill>
                  <pic:spPr bwMode="auto">
                    <a:xfrm>
                      <a:off x="0" y="0"/>
                      <a:ext cx="4876060" cy="1983567"/>
                    </a:xfrm>
                    <a:prstGeom prst="rect">
                      <a:avLst/>
                    </a:prstGeom>
                    <a:noFill/>
                    <a:ln>
                      <a:noFill/>
                    </a:ln>
                    <a:extLst>
                      <a:ext uri="{53640926-AAD7-44D8-BBD7-CCE9431645EC}">
                        <a14:shadowObscured xmlns:a14="http://schemas.microsoft.com/office/drawing/2010/main"/>
                      </a:ext>
                    </a:extLst>
                  </pic:spPr>
                </pic:pic>
              </a:graphicData>
            </a:graphic>
          </wp:inline>
        </w:drawing>
      </w:r>
    </w:p>
    <w:p w14:paraId="24512CE2" w14:textId="6DFDB73D"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S20 </w:t>
      </w:r>
      <w:r w:rsidRPr="00E15D1E">
        <w:rPr>
          <w:rFonts w:eastAsiaTheme="minorEastAsia"/>
          <w:lang w:eastAsia="zh-CN"/>
        </w:rPr>
        <w:t>Profile of Gibbs free energy change for each step of the desolvation process with the curcumin participat</w:t>
      </w:r>
      <w:r w:rsidR="00613A09">
        <w:rPr>
          <w:rFonts w:eastAsiaTheme="minorEastAsia"/>
          <w:lang w:eastAsia="zh-CN"/>
        </w:rPr>
        <w:t>ing in the solvation structure</w:t>
      </w:r>
    </w:p>
    <w:p w14:paraId="5933AC85" w14:textId="77777777" w:rsidR="004D382B" w:rsidRPr="00E15D1E" w:rsidRDefault="004D382B" w:rsidP="00B705A2">
      <w:pPr>
        <w:spacing w:before="120" w:after="120"/>
        <w:jc w:val="center"/>
        <w:rPr>
          <w:rFonts w:eastAsiaTheme="minorEastAsia"/>
          <w:lang w:eastAsia="zh-CN"/>
        </w:rPr>
      </w:pPr>
    </w:p>
    <w:p w14:paraId="5BD9CEEB"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20418C81" wp14:editId="0DB800F7">
            <wp:extent cx="2885910" cy="2499376"/>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335" t="3019" r="10628" b="5255"/>
                    <a:stretch/>
                  </pic:blipFill>
                  <pic:spPr bwMode="auto">
                    <a:xfrm>
                      <a:off x="0" y="0"/>
                      <a:ext cx="2889180" cy="2502208"/>
                    </a:xfrm>
                    <a:prstGeom prst="rect">
                      <a:avLst/>
                    </a:prstGeom>
                    <a:noFill/>
                    <a:ln>
                      <a:noFill/>
                    </a:ln>
                    <a:extLst>
                      <a:ext uri="{53640926-AAD7-44D8-BBD7-CCE9431645EC}">
                        <a14:shadowObscured xmlns:a14="http://schemas.microsoft.com/office/drawing/2010/main"/>
                      </a:ext>
                    </a:extLst>
                  </pic:spPr>
                </pic:pic>
              </a:graphicData>
            </a:graphic>
          </wp:inline>
        </w:drawing>
      </w:r>
    </w:p>
    <w:p w14:paraId="3F5CE3EC" w14:textId="23A56D0C"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S21 </w:t>
      </w:r>
      <w:r w:rsidRPr="00E15D1E">
        <w:rPr>
          <w:rFonts w:eastAsiaTheme="minorEastAsia"/>
          <w:lang w:eastAsia="zh-CN"/>
        </w:rPr>
        <w:t>XRD pat</w:t>
      </w:r>
      <w:r w:rsidR="00613A09">
        <w:rPr>
          <w:rFonts w:eastAsiaTheme="minorEastAsia"/>
          <w:lang w:eastAsia="zh-CN"/>
        </w:rPr>
        <w:t>tern of the pristine zinc foil</w:t>
      </w:r>
    </w:p>
    <w:p w14:paraId="69A0A761" w14:textId="77777777" w:rsidR="004D382B" w:rsidRPr="00E15D1E" w:rsidRDefault="004D382B" w:rsidP="00B705A2">
      <w:pPr>
        <w:spacing w:before="120" w:after="120"/>
        <w:jc w:val="both"/>
        <w:rPr>
          <w:rFonts w:eastAsiaTheme="minorEastAsia"/>
          <w:lang w:eastAsia="zh-CN"/>
        </w:rPr>
      </w:pPr>
    </w:p>
    <w:p w14:paraId="2A256FCA" w14:textId="77777777" w:rsidR="004D382B" w:rsidRPr="00E15D1E" w:rsidRDefault="00831B22" w:rsidP="00B705A2">
      <w:pPr>
        <w:spacing w:before="120" w:after="120"/>
        <w:jc w:val="center"/>
        <w:rPr>
          <w:rFonts w:eastAsia="DengXian"/>
        </w:rPr>
      </w:pPr>
      <w:r w:rsidRPr="00E15D1E">
        <w:rPr>
          <w:rFonts w:eastAsia="DengXian"/>
          <w:noProof/>
          <w:lang w:val="en-IN" w:eastAsia="en-IN"/>
        </w:rPr>
        <w:drawing>
          <wp:inline distT="0" distB="0" distL="0" distR="0" wp14:anchorId="6709BDDF" wp14:editId="7BC6126A">
            <wp:extent cx="2869322" cy="2014991"/>
            <wp:effectExtent l="0" t="0" r="0"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9979" cy="2022475"/>
                    </a:xfrm>
                    <a:prstGeom prst="rect">
                      <a:avLst/>
                    </a:prstGeom>
                    <a:noFill/>
                    <a:ln>
                      <a:noFill/>
                    </a:ln>
                  </pic:spPr>
                </pic:pic>
              </a:graphicData>
            </a:graphic>
          </wp:inline>
        </w:drawing>
      </w:r>
    </w:p>
    <w:p w14:paraId="6A4F3649" w14:textId="12DDD060" w:rsidR="004D382B" w:rsidRPr="00E15D1E" w:rsidRDefault="00831B22" w:rsidP="00B705A2">
      <w:pPr>
        <w:spacing w:before="120" w:after="120"/>
        <w:jc w:val="both"/>
        <w:rPr>
          <w:rFonts w:eastAsia="DengXian"/>
        </w:rPr>
      </w:pPr>
      <w:bookmarkStart w:id="15" w:name="OLE_LINK16"/>
      <w:r w:rsidRPr="00E15D1E">
        <w:rPr>
          <w:rFonts w:eastAsia="DengXian"/>
          <w:b/>
          <w:bCs/>
        </w:rPr>
        <w:t>Fig. S22</w:t>
      </w:r>
      <w:r w:rsidRPr="00E15D1E">
        <w:rPr>
          <w:rFonts w:eastAsia="DengXian"/>
        </w:rPr>
        <w:t xml:space="preserve"> Raman spectra of different anodes soak</w:t>
      </w:r>
      <w:r w:rsidR="00613A09">
        <w:rPr>
          <w:rFonts w:eastAsia="DengXian"/>
        </w:rPr>
        <w:t>ed in the electrolyte for 100 h</w:t>
      </w:r>
    </w:p>
    <w:bookmarkEnd w:id="15"/>
    <w:p w14:paraId="36E36DE3" w14:textId="77777777" w:rsidR="004D382B" w:rsidRPr="00E15D1E" w:rsidRDefault="004D382B" w:rsidP="00B705A2">
      <w:pPr>
        <w:spacing w:before="120" w:after="120"/>
        <w:jc w:val="both"/>
        <w:rPr>
          <w:rFonts w:eastAsiaTheme="minorEastAsia"/>
          <w:lang w:eastAsia="zh-CN"/>
        </w:rPr>
      </w:pPr>
    </w:p>
    <w:p w14:paraId="438CD7F7" w14:textId="77777777" w:rsidR="004D382B" w:rsidRPr="00E15D1E" w:rsidRDefault="00831B22" w:rsidP="00B705A2">
      <w:pPr>
        <w:spacing w:before="120" w:after="120"/>
        <w:jc w:val="both"/>
        <w:rPr>
          <w:rFonts w:eastAsiaTheme="minorEastAsia"/>
          <w:lang w:eastAsia="zh-CN"/>
        </w:rPr>
      </w:pPr>
      <w:r w:rsidRPr="00E15D1E">
        <w:rPr>
          <w:rFonts w:eastAsiaTheme="minorEastAsia"/>
          <w:noProof/>
          <w:lang w:val="en-IN" w:eastAsia="en-IN"/>
        </w:rPr>
        <w:drawing>
          <wp:inline distT="0" distB="0" distL="0" distR="0" wp14:anchorId="78BD56C1" wp14:editId="12B619D6">
            <wp:extent cx="5264150" cy="118427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64150" cy="1184275"/>
                    </a:xfrm>
                    <a:prstGeom prst="rect">
                      <a:avLst/>
                    </a:prstGeom>
                    <a:noFill/>
                    <a:ln>
                      <a:noFill/>
                    </a:ln>
                  </pic:spPr>
                </pic:pic>
              </a:graphicData>
            </a:graphic>
          </wp:inline>
        </w:drawing>
      </w:r>
    </w:p>
    <w:p w14:paraId="4F35B808" w14:textId="6EA25E2D"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S23 </w:t>
      </w:r>
      <w:r w:rsidRPr="00E15D1E">
        <w:rPr>
          <w:rFonts w:eastAsiaTheme="minorEastAsia"/>
          <w:lang w:eastAsia="zh-CN"/>
        </w:rPr>
        <w:t xml:space="preserve">SEM images of the pristine zinc foil with the magnification of </w:t>
      </w:r>
      <w:r w:rsidRPr="00E15D1E">
        <w:rPr>
          <w:rFonts w:eastAsiaTheme="minorEastAsia" w:hint="eastAsia"/>
          <w:b/>
          <w:bCs/>
          <w:lang w:eastAsia="zh-CN"/>
        </w:rPr>
        <w:t>a</w:t>
      </w:r>
      <w:r w:rsidRPr="00E15D1E">
        <w:rPr>
          <w:rFonts w:eastAsiaTheme="minorEastAsia"/>
          <w:lang w:eastAsia="zh-CN"/>
        </w:rPr>
        <w:t xml:space="preserve"> 500 times, and </w:t>
      </w:r>
      <w:r w:rsidRPr="00E15D1E">
        <w:rPr>
          <w:rFonts w:eastAsiaTheme="minorEastAsia"/>
          <w:b/>
          <w:bCs/>
          <w:lang w:eastAsia="zh-CN"/>
        </w:rPr>
        <w:t>b</w:t>
      </w:r>
      <w:r w:rsidRPr="00E15D1E">
        <w:rPr>
          <w:rFonts w:eastAsiaTheme="minorEastAsia"/>
          <w:lang w:eastAsia="zh-CN"/>
        </w:rPr>
        <w:t xml:space="preserve"> 5000 times. </w:t>
      </w:r>
      <w:r w:rsidRPr="00E15D1E">
        <w:rPr>
          <w:rFonts w:eastAsiaTheme="minorEastAsia"/>
          <w:b/>
          <w:bCs/>
          <w:lang w:eastAsia="zh-CN"/>
        </w:rPr>
        <w:t>c</w:t>
      </w:r>
      <w:r w:rsidRPr="00E15D1E">
        <w:rPr>
          <w:rFonts w:eastAsiaTheme="minorEastAsia"/>
          <w:lang w:eastAsia="zh-CN"/>
        </w:rPr>
        <w:t xml:space="preserve"> Optical microscopic i</w:t>
      </w:r>
      <w:r w:rsidR="00613A09">
        <w:rPr>
          <w:rFonts w:eastAsiaTheme="minorEastAsia"/>
          <w:lang w:eastAsia="zh-CN"/>
        </w:rPr>
        <w:t>mage of the pristine zinc foil</w:t>
      </w:r>
    </w:p>
    <w:p w14:paraId="5AE1E6C4" w14:textId="77777777" w:rsidR="004D382B" w:rsidRPr="00E15D1E" w:rsidRDefault="004D382B" w:rsidP="00B705A2">
      <w:pPr>
        <w:spacing w:before="120" w:after="120"/>
        <w:jc w:val="both"/>
        <w:rPr>
          <w:rFonts w:eastAsiaTheme="minorEastAsia"/>
          <w:lang w:eastAsia="zh-CN"/>
        </w:rPr>
      </w:pPr>
    </w:p>
    <w:p w14:paraId="7E0054E2"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6F09D39F" wp14:editId="67087365">
            <wp:extent cx="4136334" cy="2091350"/>
            <wp:effectExtent l="0" t="0" r="0" b="444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562" t="21203" r="13919" b="12594"/>
                    <a:stretch/>
                  </pic:blipFill>
                  <pic:spPr bwMode="auto">
                    <a:xfrm>
                      <a:off x="0" y="0"/>
                      <a:ext cx="4137338" cy="2091857"/>
                    </a:xfrm>
                    <a:prstGeom prst="rect">
                      <a:avLst/>
                    </a:prstGeom>
                    <a:noFill/>
                    <a:ln>
                      <a:noFill/>
                    </a:ln>
                    <a:extLst>
                      <a:ext uri="{53640926-AAD7-44D8-BBD7-CCE9431645EC}">
                        <a14:shadowObscured xmlns:a14="http://schemas.microsoft.com/office/drawing/2010/main"/>
                      </a:ext>
                    </a:extLst>
                  </pic:spPr>
                </pic:pic>
              </a:graphicData>
            </a:graphic>
          </wp:inline>
        </w:drawing>
      </w:r>
    </w:p>
    <w:p w14:paraId="0016EC41" w14:textId="09D2EBDB" w:rsidR="004D382B" w:rsidRPr="00E15D1E" w:rsidRDefault="00831B22" w:rsidP="00613A09">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S24 </w:t>
      </w:r>
      <w:r w:rsidRPr="00E15D1E">
        <w:rPr>
          <w:rFonts w:eastAsiaTheme="minorEastAsia"/>
          <w:lang w:eastAsia="zh-CN"/>
        </w:rPr>
        <w:t xml:space="preserve">3D topology obtained by CLSM analysis of </w:t>
      </w:r>
      <w:r w:rsidR="00613A09">
        <w:rPr>
          <w:rFonts w:eastAsiaTheme="minorEastAsia"/>
          <w:lang w:eastAsia="zh-CN"/>
        </w:rPr>
        <w:t>the pristine zinc foil</w:t>
      </w:r>
    </w:p>
    <w:p w14:paraId="56C8D917" w14:textId="77777777" w:rsidR="004D382B" w:rsidRPr="00E15D1E" w:rsidRDefault="00831B22" w:rsidP="00B705A2">
      <w:pPr>
        <w:spacing w:before="120" w:after="120"/>
        <w:jc w:val="center"/>
        <w:rPr>
          <w:rFonts w:eastAsiaTheme="minorEastAsia"/>
          <w:lang w:eastAsia="zh-CN"/>
        </w:rPr>
      </w:pPr>
      <w:r w:rsidRPr="00E15D1E">
        <w:rPr>
          <w:rFonts w:eastAsiaTheme="minorEastAsia" w:hint="eastAsia"/>
          <w:noProof/>
          <w:lang w:val="en-IN" w:eastAsia="en-IN"/>
        </w:rPr>
        <w:lastRenderedPageBreak/>
        <w:drawing>
          <wp:inline distT="0" distB="0" distL="0" distR="0" wp14:anchorId="4A3FD49D" wp14:editId="0DCC6C98">
            <wp:extent cx="5259070" cy="216179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3531"/>
                    <a:stretch/>
                  </pic:blipFill>
                  <pic:spPr bwMode="auto">
                    <a:xfrm>
                      <a:off x="0" y="0"/>
                      <a:ext cx="5259070" cy="2161790"/>
                    </a:xfrm>
                    <a:prstGeom prst="rect">
                      <a:avLst/>
                    </a:prstGeom>
                    <a:noFill/>
                    <a:ln>
                      <a:noFill/>
                    </a:ln>
                    <a:extLst>
                      <a:ext uri="{53640926-AAD7-44D8-BBD7-CCE9431645EC}">
                        <a14:shadowObscured xmlns:a14="http://schemas.microsoft.com/office/drawing/2010/main"/>
                      </a:ext>
                    </a:extLst>
                  </pic:spPr>
                </pic:pic>
              </a:graphicData>
            </a:graphic>
          </wp:inline>
        </w:drawing>
      </w:r>
    </w:p>
    <w:p w14:paraId="5DA25F14" w14:textId="28E3A60A"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 xml:space="preserve">ig. S25 </w:t>
      </w:r>
      <w:r w:rsidRPr="00E15D1E">
        <w:rPr>
          <w:rFonts w:eastAsiaTheme="minorEastAsia"/>
          <w:lang w:eastAsia="zh-CN"/>
        </w:rPr>
        <w:t xml:space="preserve">The initial nucleation overpotential using different anodes in Zn||Cu cells at the current density of </w:t>
      </w:r>
      <w:r w:rsidRPr="00E15D1E">
        <w:rPr>
          <w:rFonts w:eastAsiaTheme="minorEastAsia"/>
          <w:b/>
          <w:bCs/>
          <w:lang w:eastAsia="zh-CN"/>
        </w:rPr>
        <w:t>a</w:t>
      </w:r>
      <w:r w:rsidRPr="00E15D1E">
        <w:rPr>
          <w:rFonts w:eastAsiaTheme="minorEastAsia"/>
          <w:lang w:eastAsia="zh-CN"/>
        </w:rPr>
        <w:t xml:space="preserve"> 1 mA cm</w:t>
      </w:r>
      <w:r w:rsidRPr="00E15D1E">
        <w:rPr>
          <w:rFonts w:eastAsiaTheme="minorEastAsia"/>
          <w:vertAlign w:val="superscript"/>
          <w:lang w:eastAsia="zh-CN"/>
        </w:rPr>
        <w:t>-2</w:t>
      </w:r>
      <w:r w:rsidRPr="00E15D1E">
        <w:rPr>
          <w:rFonts w:eastAsiaTheme="minorEastAsia"/>
          <w:lang w:eastAsia="zh-CN"/>
        </w:rPr>
        <w:t xml:space="preserve">, and </w:t>
      </w:r>
      <w:r w:rsidRPr="00E15D1E">
        <w:rPr>
          <w:rFonts w:eastAsiaTheme="minorEastAsia"/>
          <w:b/>
          <w:bCs/>
          <w:lang w:eastAsia="zh-CN"/>
        </w:rPr>
        <w:t>b</w:t>
      </w:r>
      <w:r w:rsidRPr="00E15D1E">
        <w:rPr>
          <w:rFonts w:eastAsiaTheme="minorEastAsia"/>
          <w:lang w:eastAsia="zh-CN"/>
        </w:rPr>
        <w:t xml:space="preserve"> 2 mA cm</w:t>
      </w:r>
      <w:r w:rsidRPr="00E15D1E">
        <w:rPr>
          <w:rFonts w:eastAsiaTheme="minorEastAsia"/>
          <w:vertAlign w:val="superscript"/>
          <w:lang w:eastAsia="zh-CN"/>
        </w:rPr>
        <w:t>-2</w:t>
      </w:r>
    </w:p>
    <w:p w14:paraId="149350D7" w14:textId="77777777" w:rsidR="004D382B" w:rsidRPr="00E15D1E" w:rsidRDefault="00831B22" w:rsidP="00B705A2">
      <w:pPr>
        <w:spacing w:before="120" w:after="120"/>
        <w:jc w:val="both"/>
        <w:rPr>
          <w:rFonts w:eastAsiaTheme="minorEastAsia"/>
          <w:lang w:eastAsia="zh-CN"/>
        </w:rPr>
      </w:pPr>
      <w:r w:rsidRPr="00E15D1E">
        <w:rPr>
          <w:rFonts w:eastAsiaTheme="minorEastAsia"/>
          <w:noProof/>
          <w:lang w:val="en-IN" w:eastAsia="en-IN"/>
        </w:rPr>
        <w:drawing>
          <wp:inline distT="0" distB="0" distL="0" distR="0" wp14:anchorId="766EC9B9" wp14:editId="133DBB7D">
            <wp:extent cx="5269865" cy="2479040"/>
            <wp:effectExtent l="0" t="0" r="698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9865" cy="2479040"/>
                    </a:xfrm>
                    <a:prstGeom prst="rect">
                      <a:avLst/>
                    </a:prstGeom>
                    <a:noFill/>
                    <a:ln>
                      <a:noFill/>
                    </a:ln>
                  </pic:spPr>
                </pic:pic>
              </a:graphicData>
            </a:graphic>
          </wp:inline>
        </w:drawing>
      </w:r>
    </w:p>
    <w:p w14:paraId="3EB458F1" w14:textId="0BD3A82B"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S26</w:t>
      </w:r>
      <w:r w:rsidRPr="00E15D1E">
        <w:rPr>
          <w:rFonts w:eastAsiaTheme="minorEastAsia"/>
          <w:lang w:eastAsia="zh-CN"/>
        </w:rPr>
        <w:t xml:space="preserve"> SEM images of the first deposition on the BareZn anode with the magnification of </w:t>
      </w:r>
      <w:r w:rsidRPr="00E15D1E">
        <w:rPr>
          <w:rFonts w:eastAsiaTheme="minorEastAsia"/>
          <w:b/>
          <w:bCs/>
          <w:lang w:eastAsia="zh-CN"/>
        </w:rPr>
        <w:t>a</w:t>
      </w:r>
      <w:r w:rsidRPr="00E15D1E">
        <w:rPr>
          <w:rFonts w:eastAsiaTheme="minorEastAsia"/>
          <w:lang w:eastAsia="zh-CN"/>
        </w:rPr>
        <w:t xml:space="preserve"> 500 times, </w:t>
      </w:r>
      <w:r w:rsidRPr="00E15D1E">
        <w:rPr>
          <w:rFonts w:eastAsiaTheme="minorEastAsia"/>
          <w:b/>
          <w:bCs/>
          <w:lang w:eastAsia="zh-CN"/>
        </w:rPr>
        <w:t>b</w:t>
      </w:r>
      <w:r w:rsidRPr="00E15D1E">
        <w:rPr>
          <w:rFonts w:eastAsiaTheme="minorEastAsia"/>
          <w:lang w:eastAsia="zh-CN"/>
        </w:rPr>
        <w:t xml:space="preserve"> 2000 times, and </w:t>
      </w:r>
      <w:r w:rsidRPr="00E15D1E">
        <w:rPr>
          <w:rFonts w:eastAsiaTheme="minorEastAsia"/>
          <w:b/>
          <w:bCs/>
          <w:lang w:eastAsia="zh-CN"/>
        </w:rPr>
        <w:t>c</w:t>
      </w:r>
      <w:r w:rsidRPr="00E15D1E">
        <w:rPr>
          <w:rFonts w:eastAsiaTheme="minorEastAsia"/>
          <w:lang w:eastAsia="zh-CN"/>
        </w:rPr>
        <w:t xml:space="preserve"> 5000 times. SEM images of the first deposition on the CUR@Zn anode with the magnification of </w:t>
      </w:r>
      <w:r w:rsidRPr="00E15D1E">
        <w:rPr>
          <w:rFonts w:eastAsiaTheme="minorEastAsia"/>
          <w:b/>
          <w:bCs/>
          <w:lang w:eastAsia="zh-CN"/>
        </w:rPr>
        <w:t>d</w:t>
      </w:r>
      <w:r w:rsidRPr="00E15D1E">
        <w:rPr>
          <w:rFonts w:eastAsiaTheme="minorEastAsia"/>
          <w:lang w:eastAsia="zh-CN"/>
        </w:rPr>
        <w:t xml:space="preserve"> 500 times, </w:t>
      </w:r>
      <w:r w:rsidRPr="00E15D1E">
        <w:rPr>
          <w:rFonts w:eastAsiaTheme="minorEastAsia"/>
          <w:b/>
          <w:bCs/>
          <w:lang w:eastAsia="zh-CN"/>
        </w:rPr>
        <w:t>e</w:t>
      </w:r>
      <w:r w:rsidRPr="00E15D1E">
        <w:rPr>
          <w:rFonts w:eastAsiaTheme="minorEastAsia"/>
          <w:lang w:eastAsia="zh-CN"/>
        </w:rPr>
        <w:t xml:space="preserve"> 2000 times, and </w:t>
      </w:r>
      <w:r w:rsidRPr="00E15D1E">
        <w:rPr>
          <w:rFonts w:eastAsiaTheme="minorEastAsia"/>
          <w:b/>
          <w:bCs/>
          <w:lang w:eastAsia="zh-CN"/>
        </w:rPr>
        <w:t>f</w:t>
      </w:r>
      <w:r w:rsidR="00613A09">
        <w:rPr>
          <w:rFonts w:eastAsiaTheme="minorEastAsia"/>
          <w:lang w:eastAsia="zh-CN"/>
        </w:rPr>
        <w:t xml:space="preserve"> 5000 times</w:t>
      </w:r>
    </w:p>
    <w:p w14:paraId="3B7C8E51"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lastRenderedPageBreak/>
        <w:drawing>
          <wp:inline distT="0" distB="0" distL="0" distR="0" wp14:anchorId="424E78DC" wp14:editId="6F918CA7">
            <wp:extent cx="4490385" cy="3039762"/>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94540" cy="3042575"/>
                    </a:xfrm>
                    <a:prstGeom prst="rect">
                      <a:avLst/>
                    </a:prstGeom>
                    <a:noFill/>
                    <a:ln>
                      <a:noFill/>
                    </a:ln>
                  </pic:spPr>
                </pic:pic>
              </a:graphicData>
            </a:graphic>
          </wp:inline>
        </w:drawing>
      </w:r>
    </w:p>
    <w:p w14:paraId="43775398" w14:textId="510BED8A"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S27</w:t>
      </w:r>
      <w:r w:rsidRPr="00E15D1E">
        <w:rPr>
          <w:rFonts w:eastAsiaTheme="minorEastAsia"/>
          <w:lang w:eastAsia="zh-CN"/>
        </w:rPr>
        <w:t xml:space="preserve"> SEM images of BareZn anode after cycling for 10 cycles with the magnification of </w:t>
      </w:r>
      <w:r w:rsidRPr="00E15D1E">
        <w:rPr>
          <w:rFonts w:eastAsiaTheme="minorEastAsia"/>
          <w:b/>
          <w:bCs/>
          <w:lang w:eastAsia="zh-CN"/>
        </w:rPr>
        <w:t xml:space="preserve">a </w:t>
      </w:r>
      <w:r w:rsidRPr="00E15D1E">
        <w:rPr>
          <w:rFonts w:eastAsiaTheme="minorEastAsia"/>
          <w:lang w:eastAsia="zh-CN"/>
        </w:rPr>
        <w:t xml:space="preserve">500 times, and </w:t>
      </w:r>
      <w:r w:rsidRPr="00E15D1E">
        <w:rPr>
          <w:rFonts w:eastAsiaTheme="minorEastAsia"/>
          <w:b/>
          <w:bCs/>
          <w:lang w:eastAsia="zh-CN"/>
        </w:rPr>
        <w:t xml:space="preserve">b </w:t>
      </w:r>
      <w:r w:rsidRPr="00E15D1E">
        <w:rPr>
          <w:rFonts w:eastAsiaTheme="minorEastAsia"/>
          <w:lang w:eastAsia="zh-CN"/>
        </w:rPr>
        <w:t xml:space="preserve">2000 times. SEM images of CUR@Zn anode after cycling for 10 cycles with the magnification of </w:t>
      </w:r>
      <w:r w:rsidRPr="00E15D1E">
        <w:rPr>
          <w:rFonts w:eastAsiaTheme="minorEastAsia"/>
          <w:b/>
          <w:bCs/>
          <w:lang w:eastAsia="zh-CN"/>
        </w:rPr>
        <w:t>c</w:t>
      </w:r>
      <w:r w:rsidRPr="00E15D1E">
        <w:rPr>
          <w:rFonts w:eastAsiaTheme="minorEastAsia"/>
          <w:lang w:eastAsia="zh-CN"/>
        </w:rPr>
        <w:t xml:space="preserve"> 500 times, and </w:t>
      </w:r>
      <w:r w:rsidRPr="00E15D1E">
        <w:rPr>
          <w:rFonts w:eastAsiaTheme="minorEastAsia"/>
          <w:b/>
          <w:bCs/>
          <w:lang w:eastAsia="zh-CN"/>
        </w:rPr>
        <w:t>d</w:t>
      </w:r>
      <w:r w:rsidR="00613A09">
        <w:rPr>
          <w:rFonts w:eastAsiaTheme="minorEastAsia"/>
          <w:lang w:eastAsia="zh-CN"/>
        </w:rPr>
        <w:t xml:space="preserve"> 2000 times</w:t>
      </w:r>
    </w:p>
    <w:p w14:paraId="53CEB3E7" w14:textId="77777777" w:rsidR="004D382B" w:rsidRPr="00E15D1E" w:rsidRDefault="004D382B" w:rsidP="00B705A2">
      <w:pPr>
        <w:spacing w:before="120" w:after="120"/>
        <w:jc w:val="both"/>
        <w:rPr>
          <w:rFonts w:eastAsiaTheme="minorEastAsia"/>
          <w:lang w:eastAsia="zh-CN"/>
        </w:rPr>
      </w:pPr>
    </w:p>
    <w:p w14:paraId="7B166F0F" w14:textId="77777777" w:rsidR="004D382B" w:rsidRPr="00E15D1E" w:rsidRDefault="00831B22" w:rsidP="00B705A2">
      <w:pPr>
        <w:spacing w:before="120" w:after="120"/>
        <w:jc w:val="both"/>
        <w:rPr>
          <w:rFonts w:eastAsiaTheme="minorEastAsia"/>
          <w:lang w:eastAsia="zh-CN"/>
        </w:rPr>
      </w:pPr>
      <w:r w:rsidRPr="00E15D1E">
        <w:rPr>
          <w:rFonts w:eastAsiaTheme="minorEastAsia"/>
          <w:noProof/>
          <w:lang w:val="en-IN" w:eastAsia="en-IN"/>
        </w:rPr>
        <w:drawing>
          <wp:inline distT="0" distB="0" distL="0" distR="0" wp14:anchorId="4F0EC3BE" wp14:editId="04783209">
            <wp:extent cx="5274945" cy="2505075"/>
            <wp:effectExtent l="0" t="0" r="1905"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945" cy="2505075"/>
                    </a:xfrm>
                    <a:prstGeom prst="rect">
                      <a:avLst/>
                    </a:prstGeom>
                    <a:noFill/>
                    <a:ln>
                      <a:noFill/>
                    </a:ln>
                  </pic:spPr>
                </pic:pic>
              </a:graphicData>
            </a:graphic>
          </wp:inline>
        </w:drawing>
      </w:r>
    </w:p>
    <w:p w14:paraId="39015DC2" w14:textId="5AAD6497" w:rsidR="004D382B" w:rsidRPr="00E15D1E" w:rsidRDefault="00831B22" w:rsidP="00B705A2">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S28</w:t>
      </w:r>
      <w:r w:rsidRPr="00E15D1E">
        <w:rPr>
          <w:rFonts w:eastAsiaTheme="minorEastAsia"/>
          <w:lang w:eastAsia="zh-CN"/>
        </w:rPr>
        <w:t xml:space="preserve"> SEM images of the BareZn anode after 30 cycles with the magnification of </w:t>
      </w:r>
      <w:r w:rsidRPr="00E15D1E">
        <w:rPr>
          <w:rFonts w:eastAsiaTheme="minorEastAsia"/>
          <w:b/>
          <w:bCs/>
          <w:lang w:eastAsia="zh-CN"/>
        </w:rPr>
        <w:t>a</w:t>
      </w:r>
      <w:r w:rsidRPr="00E15D1E">
        <w:rPr>
          <w:rFonts w:eastAsiaTheme="minorEastAsia"/>
          <w:lang w:eastAsia="zh-CN"/>
        </w:rPr>
        <w:t xml:space="preserve"> 500 times, </w:t>
      </w:r>
      <w:r w:rsidRPr="00E15D1E">
        <w:rPr>
          <w:rFonts w:eastAsiaTheme="minorEastAsia"/>
          <w:b/>
          <w:bCs/>
          <w:lang w:eastAsia="zh-CN"/>
        </w:rPr>
        <w:t>b</w:t>
      </w:r>
      <w:r w:rsidRPr="00E15D1E">
        <w:rPr>
          <w:rFonts w:eastAsiaTheme="minorEastAsia"/>
          <w:lang w:eastAsia="zh-CN"/>
        </w:rPr>
        <w:t xml:space="preserve"> 2000 times, and </w:t>
      </w:r>
      <w:r w:rsidRPr="00E15D1E">
        <w:rPr>
          <w:rFonts w:eastAsiaTheme="minorEastAsia"/>
          <w:b/>
          <w:bCs/>
          <w:lang w:eastAsia="zh-CN"/>
        </w:rPr>
        <w:t>c</w:t>
      </w:r>
      <w:r w:rsidRPr="00E15D1E">
        <w:rPr>
          <w:rFonts w:eastAsiaTheme="minorEastAsia"/>
          <w:lang w:eastAsia="zh-CN"/>
        </w:rPr>
        <w:t xml:space="preserve"> 5000 times. SEM images of the CUR@Zn anode after 30 cycles with the magnification of</w:t>
      </w:r>
      <w:r w:rsidRPr="00E15D1E">
        <w:rPr>
          <w:rFonts w:eastAsiaTheme="minorEastAsia"/>
          <w:b/>
          <w:bCs/>
          <w:lang w:eastAsia="zh-CN"/>
        </w:rPr>
        <w:t xml:space="preserve"> a</w:t>
      </w:r>
      <w:r w:rsidRPr="00E15D1E">
        <w:rPr>
          <w:rFonts w:eastAsiaTheme="minorEastAsia"/>
          <w:lang w:eastAsia="zh-CN"/>
        </w:rPr>
        <w:t xml:space="preserve"> 500 times, </w:t>
      </w:r>
      <w:r w:rsidRPr="00E15D1E">
        <w:rPr>
          <w:rFonts w:eastAsiaTheme="minorEastAsia"/>
          <w:b/>
          <w:bCs/>
          <w:lang w:eastAsia="zh-CN"/>
        </w:rPr>
        <w:t>b</w:t>
      </w:r>
      <w:r w:rsidRPr="00E15D1E">
        <w:rPr>
          <w:rFonts w:eastAsiaTheme="minorEastAsia"/>
          <w:lang w:eastAsia="zh-CN"/>
        </w:rPr>
        <w:t xml:space="preserve"> 2000 times, and </w:t>
      </w:r>
      <w:r w:rsidRPr="00E15D1E">
        <w:rPr>
          <w:rFonts w:eastAsiaTheme="minorEastAsia"/>
          <w:b/>
          <w:bCs/>
          <w:lang w:eastAsia="zh-CN"/>
        </w:rPr>
        <w:t>c</w:t>
      </w:r>
      <w:r w:rsidR="00613A09">
        <w:rPr>
          <w:rFonts w:eastAsiaTheme="minorEastAsia"/>
          <w:lang w:eastAsia="zh-CN"/>
        </w:rPr>
        <w:t xml:space="preserve"> 5000 times</w:t>
      </w:r>
    </w:p>
    <w:p w14:paraId="0476C0EF" w14:textId="77777777" w:rsidR="004D382B" w:rsidRPr="00E15D1E" w:rsidRDefault="004D382B" w:rsidP="00B705A2">
      <w:pPr>
        <w:spacing w:before="120" w:after="120"/>
        <w:jc w:val="both"/>
        <w:rPr>
          <w:rFonts w:eastAsiaTheme="minorEastAsia"/>
          <w:lang w:eastAsia="zh-CN"/>
        </w:rPr>
      </w:pPr>
    </w:p>
    <w:p w14:paraId="5AD4420D" w14:textId="77777777" w:rsidR="004D382B" w:rsidRPr="00E15D1E" w:rsidRDefault="004D382B" w:rsidP="00B705A2">
      <w:pPr>
        <w:spacing w:before="120" w:after="120"/>
        <w:jc w:val="both"/>
        <w:rPr>
          <w:rFonts w:eastAsiaTheme="minorEastAsia"/>
          <w:lang w:eastAsia="zh-CN"/>
        </w:rPr>
      </w:pPr>
    </w:p>
    <w:p w14:paraId="671D9D9C" w14:textId="77777777" w:rsidR="004D382B" w:rsidRPr="00E15D1E" w:rsidRDefault="00831B22" w:rsidP="00B705A2">
      <w:pPr>
        <w:spacing w:before="120" w:after="120"/>
        <w:jc w:val="center"/>
        <w:rPr>
          <w:rFonts w:eastAsia="DengXian"/>
        </w:rPr>
      </w:pPr>
      <w:r w:rsidRPr="00E15D1E">
        <w:rPr>
          <w:rFonts w:eastAsia="DengXian"/>
          <w:noProof/>
          <w:lang w:val="en-IN" w:eastAsia="en-IN"/>
        </w:rPr>
        <w:lastRenderedPageBreak/>
        <w:drawing>
          <wp:inline distT="0" distB="0" distL="0" distR="0" wp14:anchorId="122426DD" wp14:editId="5F34E170">
            <wp:extent cx="2539314" cy="2110275"/>
            <wp:effectExtent l="0" t="0" r="0" b="44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12201" b="4593"/>
                    <a:stretch/>
                  </pic:blipFill>
                  <pic:spPr bwMode="auto">
                    <a:xfrm>
                      <a:off x="0" y="0"/>
                      <a:ext cx="2544724" cy="2114771"/>
                    </a:xfrm>
                    <a:prstGeom prst="rect">
                      <a:avLst/>
                    </a:prstGeom>
                    <a:noFill/>
                    <a:ln>
                      <a:noFill/>
                    </a:ln>
                    <a:extLst>
                      <a:ext uri="{53640926-AAD7-44D8-BBD7-CCE9431645EC}">
                        <a14:shadowObscured xmlns:a14="http://schemas.microsoft.com/office/drawing/2010/main"/>
                      </a:ext>
                    </a:extLst>
                  </pic:spPr>
                </pic:pic>
              </a:graphicData>
            </a:graphic>
          </wp:inline>
        </w:drawing>
      </w:r>
    </w:p>
    <w:p w14:paraId="5361E52C" w14:textId="412170B8" w:rsidR="004D382B" w:rsidRPr="00E15D1E" w:rsidRDefault="00831B22" w:rsidP="00B705A2">
      <w:pPr>
        <w:spacing w:before="120" w:after="120"/>
        <w:jc w:val="both"/>
        <w:rPr>
          <w:rFonts w:eastAsiaTheme="minorEastAsia"/>
          <w:lang w:eastAsia="zh-CN"/>
        </w:rPr>
      </w:pPr>
      <w:r w:rsidRPr="00E15D1E">
        <w:rPr>
          <w:rFonts w:eastAsia="DengXian"/>
          <w:b/>
          <w:bCs/>
        </w:rPr>
        <w:t>Fig. S29</w:t>
      </w:r>
      <w:r w:rsidRPr="00E15D1E">
        <w:rPr>
          <w:rFonts w:eastAsia="DengXian"/>
        </w:rPr>
        <w:t xml:space="preserve"> </w:t>
      </w:r>
      <w:r w:rsidRPr="00E15D1E">
        <w:t>Voltage profiles of Zn||Zn symmetrical cells with different Zn foils at 5 mA cm</w:t>
      </w:r>
      <w:r w:rsidRPr="00E15D1E">
        <w:rPr>
          <w:vertAlign w:val="superscript"/>
        </w:rPr>
        <w:t>-2</w:t>
      </w:r>
      <w:r w:rsidRPr="00E15D1E">
        <w:t>, 5 mAh cm</w:t>
      </w:r>
      <w:r w:rsidRPr="00E15D1E">
        <w:rPr>
          <w:vertAlign w:val="superscript"/>
        </w:rPr>
        <w:t>-2</w:t>
      </w:r>
    </w:p>
    <w:p w14:paraId="6C5DB0EB"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11DFDB05" wp14:editId="4AD83232">
            <wp:extent cx="2965622" cy="272602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422" r="10634"/>
                    <a:stretch/>
                  </pic:blipFill>
                  <pic:spPr bwMode="auto">
                    <a:xfrm>
                      <a:off x="0" y="0"/>
                      <a:ext cx="2975812" cy="2735388"/>
                    </a:xfrm>
                    <a:prstGeom prst="rect">
                      <a:avLst/>
                    </a:prstGeom>
                    <a:noFill/>
                    <a:ln>
                      <a:noFill/>
                    </a:ln>
                    <a:extLst>
                      <a:ext uri="{53640926-AAD7-44D8-BBD7-CCE9431645EC}">
                        <a14:shadowObscured xmlns:a14="http://schemas.microsoft.com/office/drawing/2010/main"/>
                      </a:ext>
                    </a:extLst>
                  </pic:spPr>
                </pic:pic>
              </a:graphicData>
            </a:graphic>
          </wp:inline>
        </w:drawing>
      </w:r>
    </w:p>
    <w:p w14:paraId="31422754" w14:textId="71574EFA" w:rsidR="004D382B" w:rsidRPr="00E15D1E" w:rsidRDefault="00831B22" w:rsidP="00B705A2">
      <w:pPr>
        <w:spacing w:before="120" w:after="120"/>
        <w:jc w:val="both"/>
        <w:rPr>
          <w:rFonts w:eastAsiaTheme="minorEastAsia"/>
          <w:lang w:eastAsia="zh-CN"/>
        </w:rPr>
      </w:pPr>
      <w:r w:rsidRPr="00E15D1E">
        <w:rPr>
          <w:rFonts w:eastAsiaTheme="minorEastAsia"/>
          <w:b/>
          <w:bCs/>
          <w:lang w:eastAsia="zh-CN"/>
        </w:rPr>
        <w:t>Fig. S30</w:t>
      </w:r>
      <w:r w:rsidRPr="00E15D1E">
        <w:rPr>
          <w:rFonts w:eastAsiaTheme="minorEastAsia"/>
          <w:lang w:eastAsia="zh-CN"/>
        </w:rPr>
        <w:t xml:space="preserve"> Voltage profiles of Zn||Zn symmetrical cells with different Zn foils at </w:t>
      </w:r>
      <w:r w:rsidRPr="00E15D1E">
        <w:rPr>
          <w:rFonts w:eastAsiaTheme="minorEastAsia"/>
          <w:b/>
          <w:bCs/>
          <w:lang w:eastAsia="zh-CN"/>
        </w:rPr>
        <w:t xml:space="preserve">a </w:t>
      </w:r>
      <w:r w:rsidRPr="00E15D1E">
        <w:rPr>
          <w:rFonts w:eastAsiaTheme="minorEastAsia"/>
          <w:lang w:eastAsia="zh-CN"/>
        </w:rPr>
        <w:t>2 mA cm</w:t>
      </w:r>
      <w:r w:rsidRPr="00E15D1E">
        <w:rPr>
          <w:rFonts w:eastAsiaTheme="minorEastAsia"/>
          <w:vertAlign w:val="superscript"/>
          <w:lang w:eastAsia="zh-CN"/>
        </w:rPr>
        <w:t>-2</w:t>
      </w:r>
      <w:r w:rsidRPr="00E15D1E">
        <w:rPr>
          <w:rFonts w:eastAsiaTheme="minorEastAsia"/>
          <w:lang w:eastAsia="zh-CN"/>
        </w:rPr>
        <w:t>, 1 mAh cm</w:t>
      </w:r>
      <w:r w:rsidRPr="00E15D1E">
        <w:rPr>
          <w:rFonts w:eastAsiaTheme="minorEastAsia"/>
          <w:vertAlign w:val="superscript"/>
          <w:lang w:eastAsia="zh-CN"/>
        </w:rPr>
        <w:t>-2</w:t>
      </w:r>
      <w:r w:rsidRPr="00E15D1E">
        <w:rPr>
          <w:rFonts w:eastAsiaTheme="minorEastAsia"/>
          <w:lang w:eastAsia="zh-CN"/>
        </w:rPr>
        <w:t xml:space="preserve">, and </w:t>
      </w:r>
      <w:r w:rsidRPr="00E15D1E">
        <w:rPr>
          <w:rFonts w:eastAsiaTheme="minorEastAsia"/>
          <w:b/>
          <w:bCs/>
          <w:lang w:eastAsia="zh-CN"/>
        </w:rPr>
        <w:t>b</w:t>
      </w:r>
      <w:r w:rsidRPr="00E15D1E">
        <w:rPr>
          <w:rFonts w:eastAsiaTheme="minorEastAsia"/>
          <w:lang w:eastAsia="zh-CN"/>
        </w:rPr>
        <w:t xml:space="preserve"> 1 mA cm</w:t>
      </w:r>
      <w:r w:rsidRPr="00E15D1E">
        <w:rPr>
          <w:rFonts w:eastAsiaTheme="minorEastAsia"/>
          <w:vertAlign w:val="superscript"/>
          <w:lang w:eastAsia="zh-CN"/>
        </w:rPr>
        <w:t>-2</w:t>
      </w:r>
      <w:r w:rsidRPr="00E15D1E">
        <w:rPr>
          <w:rFonts w:eastAsiaTheme="minorEastAsia"/>
          <w:lang w:eastAsia="zh-CN"/>
        </w:rPr>
        <w:t>, 0.5 mAh cm</w:t>
      </w:r>
      <w:r w:rsidRPr="00E15D1E">
        <w:rPr>
          <w:rFonts w:eastAsiaTheme="minorEastAsia"/>
          <w:vertAlign w:val="superscript"/>
          <w:lang w:eastAsia="zh-CN"/>
        </w:rPr>
        <w:t>-2</w:t>
      </w:r>
    </w:p>
    <w:p w14:paraId="75513E8B"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24197F68" wp14:editId="4049888F">
            <wp:extent cx="2897660" cy="2329774"/>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9333" b="4726"/>
                    <a:stretch/>
                  </pic:blipFill>
                  <pic:spPr bwMode="auto">
                    <a:xfrm>
                      <a:off x="0" y="0"/>
                      <a:ext cx="2918168" cy="2346263"/>
                    </a:xfrm>
                    <a:prstGeom prst="rect">
                      <a:avLst/>
                    </a:prstGeom>
                    <a:noFill/>
                    <a:ln>
                      <a:noFill/>
                    </a:ln>
                    <a:extLst>
                      <a:ext uri="{53640926-AAD7-44D8-BBD7-CCE9431645EC}">
                        <a14:shadowObscured xmlns:a14="http://schemas.microsoft.com/office/drawing/2010/main"/>
                      </a:ext>
                    </a:extLst>
                  </pic:spPr>
                </pic:pic>
              </a:graphicData>
            </a:graphic>
          </wp:inline>
        </w:drawing>
      </w:r>
    </w:p>
    <w:p w14:paraId="53686E92" w14:textId="17FC6D3E" w:rsidR="004D382B" w:rsidRPr="00E15D1E" w:rsidRDefault="00831B22" w:rsidP="00B705A2">
      <w:pPr>
        <w:spacing w:before="120" w:after="120"/>
        <w:jc w:val="both"/>
        <w:rPr>
          <w:rFonts w:eastAsiaTheme="minorEastAsia"/>
          <w:lang w:eastAsia="zh-CN"/>
        </w:rPr>
      </w:pPr>
      <w:bookmarkStart w:id="16" w:name="OLE_LINK5"/>
      <w:r w:rsidRPr="00E15D1E">
        <w:rPr>
          <w:rFonts w:eastAsiaTheme="minorEastAsia" w:hint="eastAsia"/>
          <w:b/>
          <w:bCs/>
          <w:lang w:eastAsia="zh-CN"/>
        </w:rPr>
        <w:lastRenderedPageBreak/>
        <w:t>F</w:t>
      </w:r>
      <w:r w:rsidRPr="00E15D1E">
        <w:rPr>
          <w:rFonts w:eastAsiaTheme="minorEastAsia"/>
          <w:b/>
          <w:bCs/>
          <w:lang w:eastAsia="zh-CN"/>
        </w:rPr>
        <w:t>ig. 31</w:t>
      </w:r>
      <w:r w:rsidRPr="00E15D1E">
        <w:rPr>
          <w:rFonts w:eastAsiaTheme="minorEastAsia"/>
          <w:lang w:eastAsia="zh-CN"/>
        </w:rPr>
        <w:t xml:space="preserve"> CE curves of Zn||Cu cells at 2 mA cm</w:t>
      </w:r>
      <w:r w:rsidRPr="00E15D1E">
        <w:rPr>
          <w:rFonts w:eastAsiaTheme="minorEastAsia"/>
          <w:vertAlign w:val="superscript"/>
          <w:lang w:eastAsia="zh-CN"/>
        </w:rPr>
        <w:t>-2</w:t>
      </w:r>
      <w:r w:rsidRPr="00E15D1E">
        <w:rPr>
          <w:rFonts w:eastAsiaTheme="minorEastAsia"/>
          <w:lang w:eastAsia="zh-CN"/>
        </w:rPr>
        <w:t>, 2 mAh cm</w:t>
      </w:r>
      <w:r w:rsidRPr="00E15D1E">
        <w:rPr>
          <w:rFonts w:eastAsiaTheme="minorEastAsia"/>
          <w:vertAlign w:val="superscript"/>
          <w:lang w:eastAsia="zh-CN"/>
        </w:rPr>
        <w:t>-2</w:t>
      </w:r>
    </w:p>
    <w:bookmarkEnd w:id="16"/>
    <w:p w14:paraId="73125164"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15E37028" wp14:editId="0C6AB194">
            <wp:extent cx="2755557" cy="1962842"/>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466" b="4540"/>
                    <a:stretch/>
                  </pic:blipFill>
                  <pic:spPr bwMode="auto">
                    <a:xfrm>
                      <a:off x="0" y="0"/>
                      <a:ext cx="2755557" cy="1962842"/>
                    </a:xfrm>
                    <a:prstGeom prst="rect">
                      <a:avLst/>
                    </a:prstGeom>
                    <a:noFill/>
                    <a:ln>
                      <a:noFill/>
                    </a:ln>
                    <a:extLst>
                      <a:ext uri="{53640926-AAD7-44D8-BBD7-CCE9431645EC}">
                        <a14:shadowObscured xmlns:a14="http://schemas.microsoft.com/office/drawing/2010/main"/>
                      </a:ext>
                    </a:extLst>
                  </pic:spPr>
                </pic:pic>
              </a:graphicData>
            </a:graphic>
          </wp:inline>
        </w:drawing>
      </w:r>
    </w:p>
    <w:p w14:paraId="2C411DF0" w14:textId="465C11CF" w:rsidR="00613A09" w:rsidRPr="00E15D1E" w:rsidRDefault="00831B22" w:rsidP="00613A09">
      <w:pPr>
        <w:spacing w:before="120" w:after="120"/>
        <w:jc w:val="both"/>
        <w:rPr>
          <w:rFonts w:eastAsiaTheme="minorEastAsia"/>
          <w:lang w:eastAsia="zh-CN"/>
        </w:rPr>
      </w:pPr>
      <w:r w:rsidRPr="00E15D1E">
        <w:rPr>
          <w:rFonts w:eastAsiaTheme="minorEastAsia" w:hint="eastAsia"/>
          <w:b/>
          <w:bCs/>
          <w:lang w:eastAsia="zh-CN"/>
        </w:rPr>
        <w:t>F</w:t>
      </w:r>
      <w:r w:rsidRPr="00E15D1E">
        <w:rPr>
          <w:rFonts w:eastAsiaTheme="minorEastAsia"/>
          <w:b/>
          <w:bCs/>
          <w:lang w:eastAsia="zh-CN"/>
        </w:rPr>
        <w:t>ig. 32</w:t>
      </w:r>
      <w:r w:rsidR="00613A09">
        <w:rPr>
          <w:rFonts w:eastAsiaTheme="minorEastAsia"/>
          <w:lang w:eastAsia="zh-CN"/>
        </w:rPr>
        <w:t xml:space="preserve"> XRD pattern of the NVO powder</w:t>
      </w:r>
    </w:p>
    <w:p w14:paraId="2A1732D4" w14:textId="77777777" w:rsidR="004D382B" w:rsidRPr="00E15D1E" w:rsidRDefault="00831B22" w:rsidP="00613A09">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617B18E8" wp14:editId="7280A79F">
            <wp:extent cx="4213654" cy="3157949"/>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18419" cy="3161521"/>
                    </a:xfrm>
                    <a:prstGeom prst="rect">
                      <a:avLst/>
                    </a:prstGeom>
                    <a:noFill/>
                    <a:ln>
                      <a:noFill/>
                    </a:ln>
                  </pic:spPr>
                </pic:pic>
              </a:graphicData>
            </a:graphic>
          </wp:inline>
        </w:drawing>
      </w:r>
    </w:p>
    <w:p w14:paraId="501A7DCA" w14:textId="49071409" w:rsidR="004D382B" w:rsidRPr="00E15D1E" w:rsidRDefault="00831B22" w:rsidP="00613A09">
      <w:pPr>
        <w:spacing w:before="120" w:after="120"/>
        <w:jc w:val="both"/>
        <w:rPr>
          <w:rFonts w:eastAsiaTheme="minorEastAsia"/>
          <w:lang w:eastAsia="zh-CN"/>
        </w:rPr>
      </w:pPr>
      <w:r w:rsidRPr="00E15D1E">
        <w:rPr>
          <w:rFonts w:eastAsiaTheme="minorEastAsia"/>
          <w:b/>
          <w:bCs/>
          <w:lang w:eastAsia="zh-CN"/>
        </w:rPr>
        <w:t xml:space="preserve">Fig. S33 </w:t>
      </w:r>
      <w:r w:rsidRPr="00E15D1E">
        <w:rPr>
          <w:rFonts w:eastAsiaTheme="minorEastAsia"/>
          <w:lang w:eastAsia="zh-CN"/>
        </w:rPr>
        <w:t>SEM image of the NVO powder and corres</w:t>
      </w:r>
      <w:r w:rsidR="00613A09">
        <w:rPr>
          <w:rFonts w:eastAsiaTheme="minorEastAsia"/>
          <w:lang w:eastAsia="zh-CN"/>
        </w:rPr>
        <w:t>ponding elemental mapping image</w:t>
      </w:r>
    </w:p>
    <w:p w14:paraId="196E41DA" w14:textId="77777777" w:rsidR="004D382B" w:rsidRPr="00E15D1E" w:rsidRDefault="00831B22" w:rsidP="00B705A2">
      <w:pPr>
        <w:spacing w:before="120" w:after="120"/>
        <w:jc w:val="center"/>
        <w:rPr>
          <w:rFonts w:eastAsiaTheme="minorEastAsia"/>
          <w:lang w:eastAsia="zh-CN"/>
        </w:rPr>
      </w:pPr>
      <w:r w:rsidRPr="00E15D1E">
        <w:rPr>
          <w:rFonts w:eastAsiaTheme="minorEastAsia"/>
          <w:noProof/>
          <w:lang w:val="en-IN" w:eastAsia="en-IN"/>
        </w:rPr>
        <w:drawing>
          <wp:inline distT="0" distB="0" distL="0" distR="0" wp14:anchorId="60914506" wp14:editId="2A6CF20F">
            <wp:extent cx="3268363" cy="2393678"/>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4383"/>
                    <a:stretch/>
                  </pic:blipFill>
                  <pic:spPr bwMode="auto">
                    <a:xfrm>
                      <a:off x="0" y="0"/>
                      <a:ext cx="3276658" cy="2399753"/>
                    </a:xfrm>
                    <a:prstGeom prst="rect">
                      <a:avLst/>
                    </a:prstGeom>
                    <a:noFill/>
                    <a:ln>
                      <a:noFill/>
                    </a:ln>
                    <a:extLst>
                      <a:ext uri="{53640926-AAD7-44D8-BBD7-CCE9431645EC}">
                        <a14:shadowObscured xmlns:a14="http://schemas.microsoft.com/office/drawing/2010/main"/>
                      </a:ext>
                    </a:extLst>
                  </pic:spPr>
                </pic:pic>
              </a:graphicData>
            </a:graphic>
          </wp:inline>
        </w:drawing>
      </w:r>
    </w:p>
    <w:p w14:paraId="14E712DB" w14:textId="38128A4D" w:rsidR="004D382B" w:rsidRPr="00E15D1E" w:rsidRDefault="00831B22" w:rsidP="00B705A2">
      <w:pPr>
        <w:spacing w:before="120" w:after="120"/>
        <w:jc w:val="both"/>
        <w:rPr>
          <w:rFonts w:eastAsiaTheme="minorEastAsia"/>
          <w:lang w:eastAsia="zh-CN"/>
        </w:rPr>
      </w:pPr>
      <w:r w:rsidRPr="00E15D1E">
        <w:rPr>
          <w:rFonts w:eastAsiaTheme="minorEastAsia"/>
          <w:b/>
          <w:bCs/>
          <w:lang w:eastAsia="zh-CN"/>
        </w:rPr>
        <w:lastRenderedPageBreak/>
        <w:t>Fig. S34</w:t>
      </w:r>
      <w:r w:rsidRPr="00E15D1E">
        <w:rPr>
          <w:rFonts w:eastAsiaTheme="minorEastAsia"/>
          <w:lang w:eastAsia="zh-CN"/>
        </w:rPr>
        <w:t xml:space="preserve"> Charge-discharge curves of BareZn||NVO battery at 0.1 A g</w:t>
      </w:r>
      <w:r w:rsidRPr="00E15D1E">
        <w:rPr>
          <w:rFonts w:eastAsiaTheme="minorEastAsia"/>
          <w:vertAlign w:val="superscript"/>
          <w:lang w:eastAsia="zh-CN"/>
        </w:rPr>
        <w:t>-1</w:t>
      </w:r>
    </w:p>
    <w:p w14:paraId="2CC1B5CC" w14:textId="77777777" w:rsidR="004D382B" w:rsidRPr="00E15D1E" w:rsidRDefault="00831B22" w:rsidP="00B705A2">
      <w:pPr>
        <w:spacing w:before="120" w:after="120"/>
        <w:jc w:val="center"/>
        <w:rPr>
          <w:rFonts w:eastAsia="DengXian"/>
        </w:rPr>
      </w:pPr>
      <w:r w:rsidRPr="00E15D1E">
        <w:rPr>
          <w:rFonts w:eastAsia="DengXian"/>
          <w:noProof/>
          <w:lang w:val="en-IN" w:eastAsia="en-IN"/>
        </w:rPr>
        <w:drawing>
          <wp:inline distT="0" distB="0" distL="0" distR="0" wp14:anchorId="0B01AB26" wp14:editId="5A0F9164">
            <wp:extent cx="3960000" cy="457331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60000" cy="4573310"/>
                    </a:xfrm>
                    <a:prstGeom prst="rect">
                      <a:avLst/>
                    </a:prstGeom>
                    <a:noFill/>
                    <a:ln>
                      <a:noFill/>
                    </a:ln>
                  </pic:spPr>
                </pic:pic>
              </a:graphicData>
            </a:graphic>
          </wp:inline>
        </w:drawing>
      </w:r>
    </w:p>
    <w:p w14:paraId="20F843A6" w14:textId="68393189" w:rsidR="004D382B" w:rsidRPr="00E15D1E" w:rsidRDefault="00831B22" w:rsidP="00613A09">
      <w:pPr>
        <w:spacing w:before="120" w:after="120"/>
        <w:jc w:val="both"/>
        <w:rPr>
          <w:rFonts w:eastAsiaTheme="minorEastAsia"/>
          <w:b/>
          <w:bCs/>
          <w:lang w:eastAsia="zh-CN"/>
        </w:rPr>
      </w:pPr>
      <w:r w:rsidRPr="00E15D1E">
        <w:rPr>
          <w:rFonts w:eastAsia="DengXian"/>
          <w:b/>
          <w:bCs/>
        </w:rPr>
        <w:t>Fig. S35</w:t>
      </w:r>
      <w:r w:rsidRPr="00E15D1E">
        <w:rPr>
          <w:rFonts w:eastAsia="DengXian"/>
        </w:rPr>
        <w:t xml:space="preserve"> Cycling performance of CUR@Zn||CuVO batteries </w:t>
      </w:r>
      <w:r w:rsidRPr="00E15D1E">
        <w:rPr>
          <w:rFonts w:eastAsia="DengXian"/>
          <w:b/>
          <w:bCs/>
        </w:rPr>
        <w:t>a</w:t>
      </w:r>
      <w:r w:rsidRPr="00E15D1E">
        <w:rPr>
          <w:rFonts w:eastAsia="DengXian"/>
        </w:rPr>
        <w:t xml:space="preserve"> at 10 A g</w:t>
      </w:r>
      <w:r w:rsidRPr="00E15D1E">
        <w:rPr>
          <w:rFonts w:eastAsia="DengXian"/>
          <w:vertAlign w:val="superscript"/>
        </w:rPr>
        <w:t>-1</w:t>
      </w:r>
      <w:r w:rsidRPr="00E15D1E">
        <w:rPr>
          <w:rFonts w:eastAsia="DengXian"/>
        </w:rPr>
        <w:t xml:space="preserve">, and </w:t>
      </w:r>
      <w:r w:rsidRPr="00E15D1E">
        <w:rPr>
          <w:rFonts w:eastAsia="DengXian"/>
          <w:b/>
          <w:bCs/>
        </w:rPr>
        <w:t>b</w:t>
      </w:r>
      <w:r w:rsidRPr="00E15D1E">
        <w:rPr>
          <w:rFonts w:eastAsia="DengXian"/>
        </w:rPr>
        <w:t xml:space="preserve"> at 1 A g</w:t>
      </w:r>
      <w:r w:rsidRPr="00E15D1E">
        <w:rPr>
          <w:rFonts w:eastAsia="DengXian"/>
          <w:vertAlign w:val="superscript"/>
        </w:rPr>
        <w:t>-1</w:t>
      </w:r>
      <w:r w:rsidRPr="00E15D1E">
        <w:rPr>
          <w:rFonts w:eastAsia="DengXian"/>
        </w:rPr>
        <w:t xml:space="preserve">. </w:t>
      </w:r>
      <w:r w:rsidRPr="00E15D1E">
        <w:rPr>
          <w:rFonts w:eastAsia="DengXian"/>
          <w:b/>
          <w:bCs/>
        </w:rPr>
        <w:t>c</w:t>
      </w:r>
      <w:r w:rsidRPr="00E15D1E">
        <w:rPr>
          <w:rFonts w:eastAsia="DengXian"/>
        </w:rPr>
        <w:t xml:space="preserve"> Cycling performance of CUR@Zn||PANi battery at 1 A g</w:t>
      </w:r>
      <w:r w:rsidRPr="00E15D1E">
        <w:rPr>
          <w:rFonts w:eastAsia="DengXian"/>
          <w:vertAlign w:val="superscript"/>
        </w:rPr>
        <w:t>-1</w:t>
      </w:r>
    </w:p>
    <w:p w14:paraId="3603C0F3" w14:textId="12BF2E41" w:rsidR="004D382B" w:rsidRPr="00E15D1E" w:rsidRDefault="00613A09" w:rsidP="00B705A2">
      <w:pPr>
        <w:spacing w:before="120" w:after="120"/>
        <w:jc w:val="both"/>
        <w:rPr>
          <w:rFonts w:eastAsiaTheme="minorEastAsia"/>
          <w:b/>
          <w:bCs/>
          <w:lang w:eastAsia="zh-CN"/>
        </w:rPr>
      </w:pPr>
      <w:r w:rsidRPr="00613A09">
        <w:rPr>
          <w:rFonts w:eastAsiaTheme="minorEastAsia"/>
          <w:b/>
          <w:bCs/>
          <w:sz w:val="28"/>
          <w:lang w:eastAsia="zh-CN"/>
        </w:rPr>
        <w:t xml:space="preserve">S3 </w:t>
      </w:r>
      <w:r w:rsidR="00831B22" w:rsidRPr="00613A09">
        <w:rPr>
          <w:rFonts w:eastAsiaTheme="minorEastAsia" w:hint="eastAsia"/>
          <w:b/>
          <w:bCs/>
          <w:sz w:val="28"/>
          <w:lang w:eastAsia="zh-CN"/>
        </w:rPr>
        <w:t>S</w:t>
      </w:r>
      <w:r w:rsidR="00831B22" w:rsidRPr="00613A09">
        <w:rPr>
          <w:rFonts w:eastAsiaTheme="minorEastAsia"/>
          <w:b/>
          <w:bCs/>
          <w:sz w:val="28"/>
          <w:lang w:eastAsia="zh-CN"/>
        </w:rPr>
        <w:t xml:space="preserve">upplementary </w:t>
      </w:r>
      <w:r w:rsidRPr="00613A09">
        <w:rPr>
          <w:rFonts w:eastAsiaTheme="minorEastAsia"/>
          <w:b/>
          <w:bCs/>
          <w:sz w:val="28"/>
          <w:lang w:eastAsia="zh-CN"/>
        </w:rPr>
        <w:t>T</w:t>
      </w:r>
      <w:r w:rsidR="00831B22" w:rsidRPr="00613A09">
        <w:rPr>
          <w:rFonts w:eastAsiaTheme="minorEastAsia"/>
          <w:b/>
          <w:bCs/>
          <w:sz w:val="28"/>
          <w:lang w:eastAsia="zh-CN"/>
        </w:rPr>
        <w:t>able</w:t>
      </w:r>
    </w:p>
    <w:p w14:paraId="21EE83F0" w14:textId="7760917D" w:rsidR="00831B22" w:rsidRPr="00E15D1E" w:rsidRDefault="00831B22" w:rsidP="00B705A2">
      <w:pPr>
        <w:spacing w:before="120" w:after="120"/>
      </w:pPr>
      <w:r w:rsidRPr="00E15D1E">
        <w:rPr>
          <w:b/>
          <w:bCs/>
        </w:rPr>
        <w:t xml:space="preserve">Table S1 </w:t>
      </w:r>
      <w:r w:rsidRPr="00E15D1E">
        <w:t>Ph</w:t>
      </w:r>
      <w:r w:rsidR="00613A09">
        <w:t>ase-field simulation parameters</w:t>
      </w:r>
    </w:p>
    <w:tbl>
      <w:tblPr>
        <w:tblW w:w="8505" w:type="dxa"/>
        <w:tblBorders>
          <w:top w:val="single" w:sz="12" w:space="0" w:color="0000FF"/>
          <w:bottom w:val="single" w:sz="12" w:space="0" w:color="0000FF"/>
          <w:insideH w:val="single" w:sz="8" w:space="0" w:color="0000FF"/>
        </w:tblBorders>
        <w:tblLook w:val="04A0" w:firstRow="1" w:lastRow="0" w:firstColumn="1" w:lastColumn="0" w:noHBand="0" w:noVBand="1"/>
      </w:tblPr>
      <w:tblGrid>
        <w:gridCol w:w="2955"/>
        <w:gridCol w:w="1125"/>
        <w:gridCol w:w="3071"/>
        <w:gridCol w:w="1354"/>
      </w:tblGrid>
      <w:tr w:rsidR="00E15D1E" w:rsidRPr="00613A09" w14:paraId="17806E24" w14:textId="77777777" w:rsidTr="00613A09">
        <w:trPr>
          <w:trHeight w:val="340"/>
        </w:trPr>
        <w:tc>
          <w:tcPr>
            <w:tcW w:w="2955" w:type="dxa"/>
            <w:shd w:val="clear" w:color="auto" w:fill="auto"/>
            <w:noWrap/>
            <w:vAlign w:val="center"/>
            <w:hideMark/>
          </w:tcPr>
          <w:p w14:paraId="564858BD" w14:textId="77777777" w:rsidR="00831B22" w:rsidRPr="00613A09" w:rsidRDefault="00831B22" w:rsidP="00613A09">
            <w:pPr>
              <w:jc w:val="center"/>
              <w:rPr>
                <w:rFonts w:eastAsia="DengXian"/>
                <w:b/>
                <w:bCs/>
                <w:sz w:val="21"/>
                <w:szCs w:val="21"/>
              </w:rPr>
            </w:pPr>
            <w:r w:rsidRPr="00613A09">
              <w:rPr>
                <w:rFonts w:eastAsia="DengXian"/>
                <w:b/>
                <w:bCs/>
                <w:sz w:val="21"/>
                <w:szCs w:val="21"/>
              </w:rPr>
              <w:t>Parameters</w:t>
            </w:r>
          </w:p>
        </w:tc>
        <w:tc>
          <w:tcPr>
            <w:tcW w:w="1125" w:type="dxa"/>
            <w:shd w:val="clear" w:color="auto" w:fill="auto"/>
            <w:noWrap/>
            <w:vAlign w:val="center"/>
            <w:hideMark/>
          </w:tcPr>
          <w:p w14:paraId="30814099" w14:textId="77777777" w:rsidR="00831B22" w:rsidRPr="00613A09" w:rsidRDefault="00831B22" w:rsidP="00613A09">
            <w:pPr>
              <w:jc w:val="center"/>
              <w:rPr>
                <w:rFonts w:eastAsia="DengXian"/>
                <w:b/>
                <w:bCs/>
                <w:sz w:val="21"/>
                <w:szCs w:val="21"/>
              </w:rPr>
            </w:pPr>
            <w:r w:rsidRPr="00613A09">
              <w:rPr>
                <w:rFonts w:eastAsia="DengXian"/>
                <w:b/>
                <w:bCs/>
                <w:sz w:val="21"/>
                <w:szCs w:val="21"/>
              </w:rPr>
              <w:t>Symbol</w:t>
            </w:r>
          </w:p>
        </w:tc>
        <w:tc>
          <w:tcPr>
            <w:tcW w:w="3071" w:type="dxa"/>
            <w:shd w:val="clear" w:color="auto" w:fill="auto"/>
            <w:noWrap/>
            <w:vAlign w:val="center"/>
            <w:hideMark/>
          </w:tcPr>
          <w:p w14:paraId="699803AC" w14:textId="77777777" w:rsidR="00831B22" w:rsidRPr="00613A09" w:rsidRDefault="00831B22" w:rsidP="00613A09">
            <w:pPr>
              <w:jc w:val="center"/>
              <w:rPr>
                <w:rFonts w:eastAsia="DengXian"/>
                <w:b/>
                <w:bCs/>
                <w:sz w:val="21"/>
                <w:szCs w:val="21"/>
              </w:rPr>
            </w:pPr>
            <w:r w:rsidRPr="00613A09">
              <w:rPr>
                <w:rFonts w:eastAsia="DengXian"/>
                <w:b/>
                <w:bCs/>
                <w:sz w:val="21"/>
                <w:szCs w:val="21"/>
              </w:rPr>
              <w:t>Value</w:t>
            </w:r>
          </w:p>
        </w:tc>
        <w:tc>
          <w:tcPr>
            <w:tcW w:w="1354" w:type="dxa"/>
            <w:shd w:val="clear" w:color="auto" w:fill="auto"/>
            <w:noWrap/>
            <w:vAlign w:val="center"/>
            <w:hideMark/>
          </w:tcPr>
          <w:p w14:paraId="07D1D260" w14:textId="06D1C513" w:rsidR="00831B22" w:rsidRPr="00613A09" w:rsidRDefault="00831B22" w:rsidP="00613A09">
            <w:pPr>
              <w:jc w:val="center"/>
              <w:rPr>
                <w:rFonts w:eastAsia="DengXian"/>
                <w:b/>
                <w:bCs/>
                <w:sz w:val="21"/>
                <w:szCs w:val="21"/>
              </w:rPr>
            </w:pPr>
            <w:r w:rsidRPr="00613A09">
              <w:rPr>
                <w:rFonts w:eastAsia="DengXian"/>
                <w:b/>
                <w:bCs/>
                <w:sz w:val="21"/>
                <w:szCs w:val="21"/>
              </w:rPr>
              <w:t>Ref</w:t>
            </w:r>
            <w:r w:rsidR="00AB678D">
              <w:rPr>
                <w:rFonts w:eastAsia="DengXian"/>
                <w:b/>
                <w:bCs/>
                <w:sz w:val="21"/>
                <w:szCs w:val="21"/>
              </w:rPr>
              <w:t>s</w:t>
            </w:r>
            <w:r w:rsidRPr="00613A09">
              <w:rPr>
                <w:rFonts w:eastAsia="DengXian"/>
                <w:b/>
                <w:bCs/>
                <w:sz w:val="21"/>
                <w:szCs w:val="21"/>
              </w:rPr>
              <w:t>.</w:t>
            </w:r>
          </w:p>
        </w:tc>
      </w:tr>
      <w:tr w:rsidR="00E15D1E" w:rsidRPr="00613A09" w14:paraId="46A3571C" w14:textId="77777777" w:rsidTr="00613A09">
        <w:trPr>
          <w:trHeight w:val="340"/>
        </w:trPr>
        <w:tc>
          <w:tcPr>
            <w:tcW w:w="2955" w:type="dxa"/>
            <w:shd w:val="clear" w:color="auto" w:fill="auto"/>
            <w:noWrap/>
            <w:vAlign w:val="center"/>
            <w:hideMark/>
          </w:tcPr>
          <w:p w14:paraId="350E1692" w14:textId="77777777" w:rsidR="00831B22" w:rsidRPr="00613A09" w:rsidRDefault="00831B22" w:rsidP="00613A09">
            <w:pPr>
              <w:jc w:val="center"/>
              <w:rPr>
                <w:rFonts w:eastAsia="DengXian"/>
                <w:sz w:val="21"/>
                <w:szCs w:val="21"/>
              </w:rPr>
            </w:pPr>
            <w:r w:rsidRPr="00613A09">
              <w:rPr>
                <w:rFonts w:eastAsia="DengXian"/>
                <w:sz w:val="21"/>
                <w:szCs w:val="21"/>
              </w:rPr>
              <w:t>Interfacial mobility</w:t>
            </w:r>
          </w:p>
        </w:tc>
        <w:tc>
          <w:tcPr>
            <w:tcW w:w="1125" w:type="dxa"/>
            <w:shd w:val="clear" w:color="auto" w:fill="auto"/>
            <w:noWrap/>
            <w:vAlign w:val="center"/>
            <w:hideMark/>
          </w:tcPr>
          <w:p w14:paraId="7884C16B" w14:textId="77777777" w:rsidR="00831B22" w:rsidRPr="00613A09" w:rsidRDefault="00831B22" w:rsidP="00613A09">
            <w:pPr>
              <w:jc w:val="center"/>
              <w:rPr>
                <w:rFonts w:eastAsia="DengXian"/>
                <w:i/>
                <w:iCs/>
                <w:sz w:val="21"/>
                <w:szCs w:val="21"/>
              </w:rPr>
            </w:pPr>
            <w:r w:rsidRPr="00613A09">
              <w:rPr>
                <w:rFonts w:eastAsia="DengXian"/>
                <w:i/>
                <w:iCs/>
                <w:sz w:val="21"/>
                <w:szCs w:val="21"/>
              </w:rPr>
              <w:t>L</w:t>
            </w:r>
            <w:r w:rsidRPr="00613A09">
              <w:rPr>
                <w:i/>
                <w:iCs/>
                <w:sz w:val="21"/>
                <w:szCs w:val="21"/>
                <w:shd w:val="clear" w:color="auto" w:fill="FFFFFF"/>
                <w:vertAlign w:val="subscript"/>
              </w:rPr>
              <w:t>σ</w:t>
            </w:r>
          </w:p>
        </w:tc>
        <w:tc>
          <w:tcPr>
            <w:tcW w:w="3071" w:type="dxa"/>
            <w:shd w:val="clear" w:color="auto" w:fill="auto"/>
            <w:noWrap/>
            <w:vAlign w:val="center"/>
            <w:hideMark/>
          </w:tcPr>
          <w:p w14:paraId="17FD12AB" w14:textId="77777777" w:rsidR="00831B22" w:rsidRPr="00613A09" w:rsidRDefault="00831B22" w:rsidP="00613A09">
            <w:pPr>
              <w:pStyle w:val="2"/>
              <w:jc w:val="center"/>
            </w:pPr>
            <w:r w:rsidRPr="00613A09">
              <w:rPr>
                <w:rFonts w:ascii="Times New Roman" w:hAnsi="Times New Roman" w:cs="Times New Roman"/>
                <w:kern w:val="0"/>
              </w:rPr>
              <w:t xml:space="preserve">2.7 </w:t>
            </w:r>
            <w:r w:rsidRPr="00613A09">
              <w:rPr>
                <w:rFonts w:ascii="Times New Roman" w:hAnsi="Times New Roman" w:cs="Times New Roman"/>
              </w:rPr>
              <w:t xml:space="preserve">× </w:t>
            </w:r>
            <w:r w:rsidRPr="00613A09">
              <w:rPr>
                <w:rFonts w:ascii="Times New Roman" w:hAnsi="Times New Roman" w:cs="Times New Roman"/>
                <w:kern w:val="0"/>
              </w:rPr>
              <w:t>10</w:t>
            </w:r>
            <w:r w:rsidRPr="00613A09">
              <w:rPr>
                <w:rFonts w:ascii="Times New Roman" w:hAnsi="Times New Roman" w:cs="Times New Roman"/>
                <w:kern w:val="0"/>
                <w:vertAlign w:val="superscript"/>
              </w:rPr>
              <w:t>-7</w:t>
            </w:r>
            <w:r w:rsidRPr="00613A09">
              <w:rPr>
                <w:rFonts w:ascii="Times New Roman" w:hAnsi="Times New Roman" w:cs="Times New Roman"/>
                <w:kern w:val="0"/>
              </w:rPr>
              <w:t xml:space="preserve"> m</w:t>
            </w:r>
            <w:r w:rsidRPr="00613A09">
              <w:rPr>
                <w:rFonts w:ascii="Times New Roman" w:hAnsi="Times New Roman" w:cs="Times New Roman"/>
                <w:kern w:val="0"/>
                <w:vertAlign w:val="superscript"/>
              </w:rPr>
              <w:t xml:space="preserve">3 </w:t>
            </w:r>
            <w:r w:rsidRPr="00613A09">
              <w:rPr>
                <w:rFonts w:ascii="Times New Roman" w:hAnsi="Times New Roman" w:cs="Times New Roman"/>
                <w:kern w:val="0"/>
              </w:rPr>
              <w:t>J</w:t>
            </w:r>
            <w:r w:rsidRPr="00613A09">
              <w:rPr>
                <w:rFonts w:ascii="Times New Roman" w:hAnsi="Times New Roman" w:cs="Times New Roman"/>
                <w:kern w:val="0"/>
                <w:vertAlign w:val="superscript"/>
              </w:rPr>
              <w:t>-1</w:t>
            </w:r>
            <w:r w:rsidRPr="00613A09">
              <w:rPr>
                <w:rFonts w:ascii="Times New Roman" w:hAnsi="Times New Roman" w:cs="Times New Roman"/>
                <w:kern w:val="0"/>
              </w:rPr>
              <w:t xml:space="preserve"> s</w:t>
            </w:r>
            <w:r w:rsidRPr="00613A09">
              <w:rPr>
                <w:rFonts w:ascii="Times New Roman" w:hAnsi="Times New Roman" w:cs="Times New Roman"/>
                <w:kern w:val="0"/>
                <w:vertAlign w:val="superscript"/>
              </w:rPr>
              <w:t>-1</w:t>
            </w:r>
          </w:p>
        </w:tc>
        <w:tc>
          <w:tcPr>
            <w:tcW w:w="1354" w:type="dxa"/>
            <w:shd w:val="clear" w:color="auto" w:fill="auto"/>
            <w:noWrap/>
            <w:vAlign w:val="center"/>
            <w:hideMark/>
          </w:tcPr>
          <w:p w14:paraId="62C1FA11" w14:textId="5906C188" w:rsidR="00831B22" w:rsidRPr="00613A09" w:rsidRDefault="00831B22" w:rsidP="00613A09">
            <w:pPr>
              <w:jc w:val="center"/>
              <w:rPr>
                <w:rFonts w:eastAsia="DengXian"/>
                <w:sz w:val="21"/>
                <w:szCs w:val="21"/>
              </w:rPr>
            </w:pPr>
            <w:r w:rsidRPr="00613A09">
              <w:rPr>
                <w:rFonts w:eastAsia="DengXian"/>
                <w:noProof/>
                <w:sz w:val="21"/>
                <w:szCs w:val="21"/>
              </w:rPr>
              <w:t>[</w:t>
            </w:r>
            <w:r w:rsidR="00613A09">
              <w:rPr>
                <w:rFonts w:eastAsia="DengXian"/>
                <w:noProof/>
                <w:sz w:val="21"/>
                <w:szCs w:val="21"/>
              </w:rPr>
              <w:t>S</w:t>
            </w:r>
            <w:r w:rsidRPr="00613A09">
              <w:rPr>
                <w:rFonts w:eastAsia="DengXian"/>
                <w:noProof/>
                <w:sz w:val="21"/>
                <w:szCs w:val="21"/>
              </w:rPr>
              <w:t>11]</w:t>
            </w:r>
          </w:p>
        </w:tc>
      </w:tr>
      <w:tr w:rsidR="00E15D1E" w:rsidRPr="00613A09" w14:paraId="178AAF41" w14:textId="77777777" w:rsidTr="00613A09">
        <w:trPr>
          <w:trHeight w:val="340"/>
        </w:trPr>
        <w:tc>
          <w:tcPr>
            <w:tcW w:w="2955" w:type="dxa"/>
            <w:shd w:val="clear" w:color="auto" w:fill="auto"/>
            <w:noWrap/>
            <w:vAlign w:val="center"/>
            <w:hideMark/>
          </w:tcPr>
          <w:p w14:paraId="0351AD75" w14:textId="77777777" w:rsidR="00831B22" w:rsidRPr="00613A09" w:rsidRDefault="00831B22" w:rsidP="00613A09">
            <w:pPr>
              <w:jc w:val="center"/>
              <w:rPr>
                <w:rFonts w:eastAsia="DengXian"/>
                <w:sz w:val="21"/>
                <w:szCs w:val="21"/>
              </w:rPr>
            </w:pPr>
            <w:r w:rsidRPr="00613A09">
              <w:rPr>
                <w:rFonts w:eastAsia="DengXian"/>
                <w:sz w:val="21"/>
                <w:szCs w:val="21"/>
              </w:rPr>
              <w:t>Kinetic coefficient</w:t>
            </w:r>
          </w:p>
        </w:tc>
        <w:tc>
          <w:tcPr>
            <w:tcW w:w="1125" w:type="dxa"/>
            <w:shd w:val="clear" w:color="auto" w:fill="auto"/>
            <w:noWrap/>
            <w:vAlign w:val="center"/>
            <w:hideMark/>
          </w:tcPr>
          <w:p w14:paraId="6F7824A3" w14:textId="77777777" w:rsidR="00831B22" w:rsidRPr="00613A09" w:rsidRDefault="00831B22" w:rsidP="00613A09">
            <w:pPr>
              <w:jc w:val="center"/>
              <w:rPr>
                <w:rFonts w:eastAsia="DengXian"/>
                <w:i/>
                <w:iCs/>
                <w:sz w:val="21"/>
                <w:szCs w:val="21"/>
              </w:rPr>
            </w:pPr>
            <w:r w:rsidRPr="00613A09">
              <w:rPr>
                <w:rFonts w:eastAsia="DengXian"/>
                <w:i/>
                <w:iCs/>
                <w:sz w:val="21"/>
                <w:szCs w:val="21"/>
              </w:rPr>
              <w:t>L</w:t>
            </w:r>
            <w:r w:rsidRPr="00613A09">
              <w:rPr>
                <w:i/>
                <w:iCs/>
                <w:sz w:val="21"/>
                <w:szCs w:val="21"/>
                <w:shd w:val="clear" w:color="auto" w:fill="FFFFFF"/>
                <w:vertAlign w:val="subscript"/>
              </w:rPr>
              <w:t>η</w:t>
            </w:r>
          </w:p>
        </w:tc>
        <w:tc>
          <w:tcPr>
            <w:tcW w:w="3071" w:type="dxa"/>
            <w:shd w:val="clear" w:color="auto" w:fill="auto"/>
            <w:noWrap/>
            <w:vAlign w:val="center"/>
            <w:hideMark/>
          </w:tcPr>
          <w:p w14:paraId="6F2277D3" w14:textId="77777777" w:rsidR="00831B22" w:rsidRPr="00613A09" w:rsidRDefault="00831B22" w:rsidP="00613A09">
            <w:pPr>
              <w:jc w:val="center"/>
              <w:rPr>
                <w:rFonts w:eastAsia="DengXian"/>
                <w:sz w:val="21"/>
                <w:szCs w:val="21"/>
              </w:rPr>
            </w:pPr>
            <w:r w:rsidRPr="00613A09">
              <w:rPr>
                <w:rFonts w:eastAsia="DengXian" w:hint="eastAsia"/>
                <w:sz w:val="21"/>
                <w:szCs w:val="21"/>
              </w:rPr>
              <w:t>0</w:t>
            </w:r>
            <w:r w:rsidRPr="00613A09">
              <w:rPr>
                <w:rFonts w:eastAsia="DengXian"/>
                <w:sz w:val="21"/>
                <w:szCs w:val="21"/>
              </w:rPr>
              <w:t>.001 s</w:t>
            </w:r>
            <w:r w:rsidRPr="00613A09">
              <w:rPr>
                <w:rFonts w:eastAsia="DengXian"/>
                <w:sz w:val="21"/>
                <w:szCs w:val="21"/>
                <w:vertAlign w:val="superscript"/>
              </w:rPr>
              <w:t>-1</w:t>
            </w:r>
          </w:p>
        </w:tc>
        <w:tc>
          <w:tcPr>
            <w:tcW w:w="1354" w:type="dxa"/>
            <w:shd w:val="clear" w:color="auto" w:fill="auto"/>
            <w:noWrap/>
            <w:vAlign w:val="center"/>
            <w:hideMark/>
          </w:tcPr>
          <w:p w14:paraId="185BDF1A" w14:textId="4E44F164" w:rsidR="00831B22" w:rsidRPr="00613A09" w:rsidRDefault="00831B22" w:rsidP="00613A09">
            <w:pPr>
              <w:jc w:val="center"/>
              <w:rPr>
                <w:rFonts w:eastAsia="DengXian"/>
                <w:sz w:val="21"/>
                <w:szCs w:val="21"/>
              </w:rPr>
            </w:pPr>
            <w:r w:rsidRPr="00613A09">
              <w:rPr>
                <w:rFonts w:eastAsia="DengXian"/>
                <w:noProof/>
                <w:sz w:val="21"/>
                <w:szCs w:val="21"/>
              </w:rPr>
              <w:t>[</w:t>
            </w:r>
            <w:r w:rsidR="00613A09">
              <w:rPr>
                <w:rFonts w:eastAsia="DengXian"/>
                <w:noProof/>
                <w:sz w:val="21"/>
                <w:szCs w:val="21"/>
              </w:rPr>
              <w:t>S</w:t>
            </w:r>
            <w:r w:rsidRPr="00613A09">
              <w:rPr>
                <w:rFonts w:eastAsia="DengXian"/>
                <w:noProof/>
                <w:sz w:val="21"/>
                <w:szCs w:val="21"/>
              </w:rPr>
              <w:t>11]</w:t>
            </w:r>
          </w:p>
        </w:tc>
      </w:tr>
      <w:tr w:rsidR="00E15D1E" w:rsidRPr="00613A09" w14:paraId="50A70C6D" w14:textId="77777777" w:rsidTr="00613A09">
        <w:trPr>
          <w:trHeight w:val="340"/>
        </w:trPr>
        <w:tc>
          <w:tcPr>
            <w:tcW w:w="2955" w:type="dxa"/>
            <w:shd w:val="clear" w:color="auto" w:fill="auto"/>
            <w:noWrap/>
            <w:vAlign w:val="center"/>
            <w:hideMark/>
          </w:tcPr>
          <w:p w14:paraId="3E721D0A" w14:textId="77777777" w:rsidR="00831B22" w:rsidRPr="00613A09" w:rsidRDefault="00831B22" w:rsidP="00613A09">
            <w:pPr>
              <w:jc w:val="center"/>
              <w:rPr>
                <w:rFonts w:eastAsia="DengXian"/>
                <w:sz w:val="21"/>
                <w:szCs w:val="21"/>
              </w:rPr>
            </w:pPr>
            <w:r w:rsidRPr="00613A09">
              <w:rPr>
                <w:rFonts w:eastAsia="DengXian"/>
                <w:sz w:val="21"/>
                <w:szCs w:val="21"/>
              </w:rPr>
              <w:t>Electrons transferred</w:t>
            </w:r>
          </w:p>
        </w:tc>
        <w:tc>
          <w:tcPr>
            <w:tcW w:w="1125" w:type="dxa"/>
            <w:shd w:val="clear" w:color="auto" w:fill="auto"/>
            <w:noWrap/>
            <w:vAlign w:val="center"/>
            <w:hideMark/>
          </w:tcPr>
          <w:p w14:paraId="3AD0ECF6" w14:textId="77777777" w:rsidR="00831B22" w:rsidRPr="00613A09" w:rsidRDefault="00831B22" w:rsidP="00613A09">
            <w:pPr>
              <w:jc w:val="center"/>
              <w:rPr>
                <w:rFonts w:eastAsia="DengXian"/>
                <w:i/>
                <w:iCs/>
                <w:sz w:val="21"/>
                <w:szCs w:val="21"/>
              </w:rPr>
            </w:pPr>
            <w:r w:rsidRPr="00613A09">
              <w:rPr>
                <w:rFonts w:eastAsia="DengXian" w:hint="eastAsia"/>
                <w:i/>
                <w:iCs/>
                <w:sz w:val="21"/>
                <w:szCs w:val="21"/>
              </w:rPr>
              <w:t>n</w:t>
            </w:r>
          </w:p>
        </w:tc>
        <w:tc>
          <w:tcPr>
            <w:tcW w:w="3071" w:type="dxa"/>
            <w:shd w:val="clear" w:color="auto" w:fill="auto"/>
            <w:noWrap/>
            <w:vAlign w:val="center"/>
            <w:hideMark/>
          </w:tcPr>
          <w:p w14:paraId="7C1F7B85" w14:textId="77777777" w:rsidR="00831B22" w:rsidRPr="00613A09" w:rsidRDefault="00831B22" w:rsidP="00613A09">
            <w:pPr>
              <w:jc w:val="center"/>
              <w:rPr>
                <w:rFonts w:eastAsia="DengXian"/>
                <w:sz w:val="21"/>
                <w:szCs w:val="21"/>
              </w:rPr>
            </w:pPr>
            <w:r w:rsidRPr="00613A09">
              <w:rPr>
                <w:rFonts w:eastAsia="DengXian" w:hint="eastAsia"/>
                <w:sz w:val="21"/>
                <w:szCs w:val="21"/>
              </w:rPr>
              <w:t>2</w:t>
            </w:r>
          </w:p>
        </w:tc>
        <w:tc>
          <w:tcPr>
            <w:tcW w:w="1354" w:type="dxa"/>
            <w:shd w:val="clear" w:color="auto" w:fill="auto"/>
            <w:noWrap/>
            <w:vAlign w:val="center"/>
            <w:hideMark/>
          </w:tcPr>
          <w:p w14:paraId="5ED29B92" w14:textId="77777777" w:rsidR="00831B22" w:rsidRPr="00613A09" w:rsidRDefault="00831B22" w:rsidP="00613A09">
            <w:pPr>
              <w:jc w:val="center"/>
              <w:rPr>
                <w:rFonts w:eastAsia="DengXian"/>
                <w:sz w:val="21"/>
                <w:szCs w:val="21"/>
              </w:rPr>
            </w:pPr>
            <w:r w:rsidRPr="00613A09">
              <w:rPr>
                <w:rFonts w:eastAsia="DengXian" w:hint="eastAsia"/>
                <w:sz w:val="21"/>
                <w:szCs w:val="21"/>
              </w:rPr>
              <w:t>-</w:t>
            </w:r>
          </w:p>
        </w:tc>
      </w:tr>
      <w:tr w:rsidR="00E15D1E" w:rsidRPr="00613A09" w14:paraId="28C43920" w14:textId="77777777" w:rsidTr="00613A09">
        <w:trPr>
          <w:trHeight w:val="340"/>
        </w:trPr>
        <w:tc>
          <w:tcPr>
            <w:tcW w:w="2955" w:type="dxa"/>
            <w:shd w:val="clear" w:color="auto" w:fill="auto"/>
            <w:noWrap/>
            <w:vAlign w:val="center"/>
            <w:hideMark/>
          </w:tcPr>
          <w:p w14:paraId="33948A04" w14:textId="77777777" w:rsidR="00831B22" w:rsidRPr="00613A09" w:rsidRDefault="00831B22" w:rsidP="00613A09">
            <w:pPr>
              <w:jc w:val="center"/>
              <w:rPr>
                <w:rFonts w:eastAsia="DengXian"/>
                <w:sz w:val="21"/>
                <w:szCs w:val="21"/>
              </w:rPr>
            </w:pPr>
            <w:r w:rsidRPr="00613A09">
              <w:rPr>
                <w:rFonts w:eastAsia="DengXian"/>
                <w:sz w:val="21"/>
                <w:szCs w:val="21"/>
              </w:rPr>
              <w:t>Transfer coefficient</w:t>
            </w:r>
          </w:p>
        </w:tc>
        <w:tc>
          <w:tcPr>
            <w:tcW w:w="1125" w:type="dxa"/>
            <w:shd w:val="clear" w:color="auto" w:fill="auto"/>
            <w:noWrap/>
            <w:vAlign w:val="center"/>
            <w:hideMark/>
          </w:tcPr>
          <w:p w14:paraId="647F7BD1" w14:textId="77777777" w:rsidR="00831B22" w:rsidRPr="00613A09" w:rsidRDefault="00831B22" w:rsidP="00613A09">
            <w:pPr>
              <w:jc w:val="center"/>
              <w:rPr>
                <w:rFonts w:eastAsia="DengXian"/>
                <w:i/>
                <w:iCs/>
                <w:sz w:val="21"/>
                <w:szCs w:val="21"/>
              </w:rPr>
            </w:pPr>
            <w:r w:rsidRPr="00613A09">
              <w:rPr>
                <w:i/>
                <w:iCs/>
                <w:sz w:val="21"/>
                <w:szCs w:val="21"/>
                <w:shd w:val="clear" w:color="auto" w:fill="FFFFFF"/>
              </w:rPr>
              <w:t>α</w:t>
            </w:r>
          </w:p>
        </w:tc>
        <w:tc>
          <w:tcPr>
            <w:tcW w:w="3071" w:type="dxa"/>
            <w:shd w:val="clear" w:color="auto" w:fill="auto"/>
            <w:noWrap/>
            <w:vAlign w:val="center"/>
            <w:hideMark/>
          </w:tcPr>
          <w:p w14:paraId="09BDDBE4" w14:textId="77777777" w:rsidR="00831B22" w:rsidRPr="00613A09" w:rsidRDefault="00831B22" w:rsidP="00613A09">
            <w:pPr>
              <w:jc w:val="center"/>
              <w:rPr>
                <w:rFonts w:eastAsia="DengXian"/>
                <w:sz w:val="21"/>
                <w:szCs w:val="21"/>
              </w:rPr>
            </w:pPr>
            <w:r w:rsidRPr="00613A09">
              <w:rPr>
                <w:rFonts w:eastAsia="DengXian" w:hint="eastAsia"/>
                <w:sz w:val="21"/>
                <w:szCs w:val="21"/>
              </w:rPr>
              <w:t>0</w:t>
            </w:r>
            <w:r w:rsidRPr="00613A09">
              <w:rPr>
                <w:rFonts w:eastAsia="DengXian"/>
                <w:sz w:val="21"/>
                <w:szCs w:val="21"/>
              </w:rPr>
              <w:t>.5</w:t>
            </w:r>
          </w:p>
        </w:tc>
        <w:tc>
          <w:tcPr>
            <w:tcW w:w="1354" w:type="dxa"/>
            <w:shd w:val="clear" w:color="auto" w:fill="auto"/>
            <w:noWrap/>
            <w:vAlign w:val="center"/>
            <w:hideMark/>
          </w:tcPr>
          <w:p w14:paraId="53A980EF" w14:textId="60C8F487" w:rsidR="00831B22" w:rsidRPr="00613A09" w:rsidRDefault="00831B22" w:rsidP="00613A09">
            <w:pPr>
              <w:jc w:val="center"/>
              <w:rPr>
                <w:rFonts w:eastAsia="DengXian"/>
                <w:sz w:val="21"/>
                <w:szCs w:val="21"/>
              </w:rPr>
            </w:pPr>
            <w:r w:rsidRPr="00613A09">
              <w:rPr>
                <w:rFonts w:eastAsia="DengXian"/>
                <w:noProof/>
                <w:sz w:val="21"/>
                <w:szCs w:val="21"/>
              </w:rPr>
              <w:t>[</w:t>
            </w:r>
            <w:r w:rsidR="00613A09">
              <w:rPr>
                <w:rFonts w:eastAsia="DengXian"/>
                <w:noProof/>
                <w:sz w:val="21"/>
                <w:szCs w:val="21"/>
              </w:rPr>
              <w:t>S</w:t>
            </w:r>
            <w:r w:rsidRPr="00613A09">
              <w:rPr>
                <w:rFonts w:eastAsia="DengXian"/>
                <w:noProof/>
                <w:sz w:val="21"/>
                <w:szCs w:val="21"/>
              </w:rPr>
              <w:t>12]</w:t>
            </w:r>
          </w:p>
        </w:tc>
      </w:tr>
      <w:tr w:rsidR="00E15D1E" w:rsidRPr="00613A09" w14:paraId="68F39D34" w14:textId="77777777" w:rsidTr="00613A09">
        <w:trPr>
          <w:trHeight w:val="340"/>
        </w:trPr>
        <w:tc>
          <w:tcPr>
            <w:tcW w:w="2955" w:type="dxa"/>
            <w:shd w:val="clear" w:color="auto" w:fill="auto"/>
            <w:noWrap/>
            <w:vAlign w:val="center"/>
            <w:hideMark/>
          </w:tcPr>
          <w:p w14:paraId="0AD05479" w14:textId="77777777" w:rsidR="00831B22" w:rsidRPr="00613A09" w:rsidRDefault="00831B22" w:rsidP="00613A09">
            <w:pPr>
              <w:jc w:val="center"/>
              <w:rPr>
                <w:rFonts w:eastAsia="DengXian"/>
                <w:sz w:val="21"/>
                <w:szCs w:val="21"/>
              </w:rPr>
            </w:pPr>
            <w:r w:rsidRPr="00613A09">
              <w:rPr>
                <w:rFonts w:eastAsia="DengXian"/>
                <w:sz w:val="21"/>
                <w:szCs w:val="21"/>
              </w:rPr>
              <w:t>Initial electrolyte concentration</w:t>
            </w:r>
          </w:p>
        </w:tc>
        <w:tc>
          <w:tcPr>
            <w:tcW w:w="1125" w:type="dxa"/>
            <w:shd w:val="clear" w:color="auto" w:fill="auto"/>
            <w:noWrap/>
            <w:vAlign w:val="center"/>
            <w:hideMark/>
          </w:tcPr>
          <w:p w14:paraId="7545633F" w14:textId="77777777" w:rsidR="00831B22" w:rsidRPr="00613A09" w:rsidRDefault="00831B22" w:rsidP="00613A09">
            <w:pPr>
              <w:jc w:val="center"/>
              <w:rPr>
                <w:rFonts w:eastAsia="DengXian"/>
                <w:i/>
                <w:iCs/>
                <w:sz w:val="21"/>
                <w:szCs w:val="21"/>
              </w:rPr>
            </w:pPr>
            <w:r w:rsidRPr="00613A09">
              <w:rPr>
                <w:rFonts w:eastAsia="DengXian"/>
                <w:i/>
                <w:iCs/>
                <w:sz w:val="21"/>
                <w:szCs w:val="21"/>
              </w:rPr>
              <w:t>c</w:t>
            </w:r>
            <w:r w:rsidRPr="00613A09">
              <w:rPr>
                <w:rFonts w:eastAsia="DengXian"/>
                <w:i/>
                <w:iCs/>
                <w:sz w:val="21"/>
                <w:szCs w:val="21"/>
                <w:vertAlign w:val="subscript"/>
              </w:rPr>
              <w:t>0</w:t>
            </w:r>
          </w:p>
        </w:tc>
        <w:tc>
          <w:tcPr>
            <w:tcW w:w="3071" w:type="dxa"/>
            <w:shd w:val="clear" w:color="auto" w:fill="auto"/>
            <w:noWrap/>
            <w:vAlign w:val="center"/>
            <w:hideMark/>
          </w:tcPr>
          <w:p w14:paraId="01FD580F" w14:textId="77777777" w:rsidR="00831B22" w:rsidRPr="00613A09" w:rsidRDefault="00831B22" w:rsidP="00613A09">
            <w:pPr>
              <w:pStyle w:val="2"/>
              <w:jc w:val="center"/>
            </w:pPr>
            <w:r w:rsidRPr="00613A09">
              <w:rPr>
                <w:rFonts w:ascii="Times New Roman" w:hAnsi="Times New Roman" w:cs="Times New Roman" w:hint="eastAsia"/>
                <w:kern w:val="0"/>
              </w:rPr>
              <w:t>1</w:t>
            </w:r>
            <w:r w:rsidRPr="00613A09">
              <w:rPr>
                <w:rFonts w:ascii="Times New Roman" w:hAnsi="Times New Roman" w:cs="Times New Roman"/>
                <w:kern w:val="0"/>
              </w:rPr>
              <w:t xml:space="preserve"> </w:t>
            </w:r>
            <w:r w:rsidRPr="00613A09">
              <w:rPr>
                <w:rFonts w:ascii="Times New Roman" w:hAnsi="Times New Roman" w:cs="Times New Roman"/>
              </w:rPr>
              <w:t xml:space="preserve">× </w:t>
            </w:r>
            <w:r w:rsidRPr="00613A09">
              <w:rPr>
                <w:rFonts w:ascii="Times New Roman" w:hAnsi="Times New Roman" w:cs="Times New Roman"/>
                <w:kern w:val="0"/>
              </w:rPr>
              <w:t>10</w:t>
            </w:r>
            <w:r w:rsidRPr="00613A09">
              <w:rPr>
                <w:rFonts w:ascii="Times New Roman" w:hAnsi="Times New Roman" w:cs="Times New Roman"/>
                <w:kern w:val="0"/>
                <w:vertAlign w:val="superscript"/>
              </w:rPr>
              <w:t>3</w:t>
            </w:r>
            <w:r w:rsidRPr="00613A09">
              <w:rPr>
                <w:rFonts w:ascii="Times New Roman" w:hAnsi="Times New Roman" w:cs="Times New Roman"/>
                <w:kern w:val="0"/>
              </w:rPr>
              <w:t xml:space="preserve"> </w:t>
            </w:r>
            <w:proofErr w:type="spellStart"/>
            <w:r w:rsidRPr="00613A09">
              <w:rPr>
                <w:rFonts w:ascii="Times New Roman" w:hAnsi="Times New Roman" w:cs="Times New Roman"/>
                <w:kern w:val="0"/>
              </w:rPr>
              <w:t>mol</w:t>
            </w:r>
            <w:proofErr w:type="spellEnd"/>
            <w:r w:rsidRPr="00613A09">
              <w:rPr>
                <w:rFonts w:ascii="Times New Roman" w:hAnsi="Times New Roman" w:cs="Times New Roman"/>
                <w:kern w:val="0"/>
              </w:rPr>
              <w:t xml:space="preserve"> m</w:t>
            </w:r>
            <w:r w:rsidRPr="00613A09">
              <w:rPr>
                <w:rFonts w:ascii="Times New Roman" w:hAnsi="Times New Roman" w:cs="Times New Roman"/>
                <w:kern w:val="0"/>
                <w:vertAlign w:val="superscript"/>
              </w:rPr>
              <w:t>-3</w:t>
            </w:r>
          </w:p>
        </w:tc>
        <w:tc>
          <w:tcPr>
            <w:tcW w:w="1354" w:type="dxa"/>
            <w:shd w:val="clear" w:color="auto" w:fill="auto"/>
            <w:noWrap/>
            <w:vAlign w:val="center"/>
            <w:hideMark/>
          </w:tcPr>
          <w:p w14:paraId="6F27E7C7" w14:textId="77777777" w:rsidR="00831B22" w:rsidRPr="00613A09" w:rsidRDefault="00831B22" w:rsidP="00613A09">
            <w:pPr>
              <w:jc w:val="center"/>
              <w:rPr>
                <w:rFonts w:eastAsia="DengXian"/>
                <w:sz w:val="21"/>
                <w:szCs w:val="21"/>
              </w:rPr>
            </w:pPr>
            <w:r w:rsidRPr="00613A09">
              <w:rPr>
                <w:rFonts w:eastAsia="DengXian" w:hint="eastAsia"/>
                <w:sz w:val="21"/>
                <w:szCs w:val="21"/>
              </w:rPr>
              <w:t>-</w:t>
            </w:r>
          </w:p>
        </w:tc>
      </w:tr>
      <w:tr w:rsidR="00E15D1E" w:rsidRPr="00613A09" w14:paraId="26D6208E" w14:textId="77777777" w:rsidTr="00613A09">
        <w:trPr>
          <w:trHeight w:val="340"/>
        </w:trPr>
        <w:tc>
          <w:tcPr>
            <w:tcW w:w="2955" w:type="dxa"/>
            <w:shd w:val="clear" w:color="auto" w:fill="auto"/>
            <w:noWrap/>
            <w:vAlign w:val="center"/>
            <w:hideMark/>
          </w:tcPr>
          <w:p w14:paraId="64E2B1A0" w14:textId="77777777" w:rsidR="00831B22" w:rsidRPr="00613A09" w:rsidRDefault="00831B22" w:rsidP="00613A09">
            <w:pPr>
              <w:jc w:val="center"/>
              <w:rPr>
                <w:rFonts w:eastAsia="DengXian"/>
                <w:sz w:val="21"/>
                <w:szCs w:val="21"/>
              </w:rPr>
            </w:pPr>
            <w:r w:rsidRPr="00613A09">
              <w:rPr>
                <w:rFonts w:eastAsia="DengXian"/>
                <w:sz w:val="21"/>
                <w:szCs w:val="21"/>
              </w:rPr>
              <w:t>Site density of electrolyte</w:t>
            </w:r>
          </w:p>
        </w:tc>
        <w:tc>
          <w:tcPr>
            <w:tcW w:w="1125" w:type="dxa"/>
            <w:shd w:val="clear" w:color="auto" w:fill="auto"/>
            <w:noWrap/>
            <w:vAlign w:val="center"/>
            <w:hideMark/>
          </w:tcPr>
          <w:p w14:paraId="67C529E1" w14:textId="77777777" w:rsidR="00831B22" w:rsidRPr="00613A09" w:rsidRDefault="00831B22" w:rsidP="00613A09">
            <w:pPr>
              <w:jc w:val="center"/>
              <w:rPr>
                <w:rFonts w:eastAsia="DengXian"/>
                <w:i/>
                <w:iCs/>
                <w:sz w:val="21"/>
                <w:szCs w:val="21"/>
              </w:rPr>
            </w:pPr>
            <w:r w:rsidRPr="00613A09">
              <w:rPr>
                <w:rFonts w:eastAsia="DengXian"/>
                <w:i/>
                <w:iCs/>
                <w:sz w:val="21"/>
                <w:szCs w:val="21"/>
              </w:rPr>
              <w:t>c</w:t>
            </w:r>
            <w:r w:rsidRPr="00613A09">
              <w:rPr>
                <w:rFonts w:eastAsia="DengXian"/>
                <w:i/>
                <w:iCs/>
                <w:sz w:val="21"/>
                <w:szCs w:val="21"/>
                <w:vertAlign w:val="subscript"/>
              </w:rPr>
              <w:t>s</w:t>
            </w:r>
          </w:p>
        </w:tc>
        <w:tc>
          <w:tcPr>
            <w:tcW w:w="3071" w:type="dxa"/>
            <w:shd w:val="clear" w:color="auto" w:fill="auto"/>
            <w:noWrap/>
            <w:vAlign w:val="center"/>
            <w:hideMark/>
          </w:tcPr>
          <w:p w14:paraId="11E48604" w14:textId="77777777" w:rsidR="00831B22" w:rsidRPr="00613A09" w:rsidRDefault="00831B22" w:rsidP="00613A09">
            <w:pPr>
              <w:jc w:val="center"/>
              <w:rPr>
                <w:rFonts w:eastAsia="DengXian"/>
                <w:sz w:val="21"/>
                <w:szCs w:val="21"/>
              </w:rPr>
            </w:pPr>
            <w:r w:rsidRPr="00613A09">
              <w:rPr>
                <w:rFonts w:eastAsia="DengXian" w:hint="eastAsia"/>
                <w:sz w:val="21"/>
                <w:szCs w:val="21"/>
              </w:rPr>
              <w:t>5</w:t>
            </w:r>
            <w:r w:rsidRPr="00613A09">
              <w:rPr>
                <w:rFonts w:eastAsia="DengXian"/>
                <w:sz w:val="21"/>
                <w:szCs w:val="21"/>
              </w:rPr>
              <w:t xml:space="preserve">.652 </w:t>
            </w:r>
            <w:r w:rsidRPr="00613A09">
              <w:rPr>
                <w:sz w:val="21"/>
                <w:szCs w:val="21"/>
              </w:rPr>
              <w:t xml:space="preserve">× </w:t>
            </w:r>
            <w:r w:rsidRPr="00613A09">
              <w:rPr>
                <w:rFonts w:eastAsia="DengXian"/>
                <w:sz w:val="21"/>
                <w:szCs w:val="21"/>
              </w:rPr>
              <w:t>10</w:t>
            </w:r>
            <w:r w:rsidRPr="00613A09">
              <w:rPr>
                <w:rFonts w:eastAsia="DengXian"/>
                <w:sz w:val="21"/>
                <w:szCs w:val="21"/>
                <w:vertAlign w:val="superscript"/>
              </w:rPr>
              <w:t>4</w:t>
            </w:r>
            <w:r w:rsidRPr="00613A09">
              <w:rPr>
                <w:sz w:val="21"/>
                <w:szCs w:val="21"/>
              </w:rPr>
              <w:t xml:space="preserve"> mol m</w:t>
            </w:r>
            <w:r w:rsidRPr="00613A09">
              <w:rPr>
                <w:sz w:val="21"/>
                <w:szCs w:val="21"/>
                <w:vertAlign w:val="superscript"/>
              </w:rPr>
              <w:t>-3</w:t>
            </w:r>
          </w:p>
        </w:tc>
        <w:tc>
          <w:tcPr>
            <w:tcW w:w="1354" w:type="dxa"/>
            <w:shd w:val="clear" w:color="auto" w:fill="auto"/>
            <w:noWrap/>
            <w:vAlign w:val="center"/>
            <w:hideMark/>
          </w:tcPr>
          <w:p w14:paraId="06F602CD" w14:textId="72B2BA1E" w:rsidR="00831B22" w:rsidRPr="00613A09" w:rsidRDefault="00831B22" w:rsidP="00613A09">
            <w:pPr>
              <w:jc w:val="center"/>
              <w:rPr>
                <w:rFonts w:eastAsia="DengXian"/>
                <w:sz w:val="21"/>
                <w:szCs w:val="21"/>
              </w:rPr>
            </w:pPr>
            <w:r w:rsidRPr="00613A09">
              <w:rPr>
                <w:rFonts w:eastAsia="DengXian"/>
                <w:noProof/>
                <w:sz w:val="21"/>
                <w:szCs w:val="21"/>
              </w:rPr>
              <w:t>[</w:t>
            </w:r>
            <w:r w:rsidR="00613A09">
              <w:rPr>
                <w:rFonts w:eastAsia="DengXian"/>
                <w:noProof/>
                <w:sz w:val="21"/>
                <w:szCs w:val="21"/>
              </w:rPr>
              <w:t>S</w:t>
            </w:r>
            <w:r w:rsidRPr="00613A09">
              <w:rPr>
                <w:rFonts w:eastAsia="DengXian"/>
                <w:noProof/>
                <w:sz w:val="21"/>
                <w:szCs w:val="21"/>
              </w:rPr>
              <w:t>11]</w:t>
            </w:r>
          </w:p>
        </w:tc>
      </w:tr>
      <w:tr w:rsidR="00E15D1E" w:rsidRPr="00613A09" w14:paraId="252C0378" w14:textId="77777777" w:rsidTr="00613A09">
        <w:trPr>
          <w:trHeight w:val="340"/>
        </w:trPr>
        <w:tc>
          <w:tcPr>
            <w:tcW w:w="2955" w:type="dxa"/>
            <w:shd w:val="clear" w:color="auto" w:fill="auto"/>
            <w:noWrap/>
            <w:vAlign w:val="center"/>
            <w:hideMark/>
          </w:tcPr>
          <w:p w14:paraId="7FABB642" w14:textId="77777777" w:rsidR="00831B22" w:rsidRPr="00613A09" w:rsidRDefault="00831B22" w:rsidP="00613A09">
            <w:pPr>
              <w:jc w:val="center"/>
              <w:rPr>
                <w:rFonts w:eastAsia="DengXian"/>
                <w:sz w:val="21"/>
                <w:szCs w:val="21"/>
              </w:rPr>
            </w:pPr>
            <w:r w:rsidRPr="00613A09">
              <w:rPr>
                <w:rFonts w:eastAsia="DengXian"/>
                <w:sz w:val="21"/>
                <w:szCs w:val="21"/>
              </w:rPr>
              <w:t>Conductivity of the electrode</w:t>
            </w:r>
          </w:p>
        </w:tc>
        <w:tc>
          <w:tcPr>
            <w:tcW w:w="1125" w:type="dxa"/>
            <w:shd w:val="clear" w:color="auto" w:fill="auto"/>
            <w:noWrap/>
            <w:vAlign w:val="center"/>
            <w:hideMark/>
          </w:tcPr>
          <w:p w14:paraId="797BF789" w14:textId="77777777" w:rsidR="00831B22" w:rsidRPr="00613A09" w:rsidRDefault="00831B22" w:rsidP="00613A09">
            <w:pPr>
              <w:jc w:val="center"/>
              <w:rPr>
                <w:rFonts w:eastAsia="DengXian"/>
                <w:sz w:val="21"/>
                <w:szCs w:val="21"/>
              </w:rPr>
            </w:pPr>
            <w:r w:rsidRPr="00613A09">
              <w:rPr>
                <w:i/>
                <w:iCs/>
                <w:sz w:val="21"/>
                <w:szCs w:val="21"/>
                <w:shd w:val="clear" w:color="auto" w:fill="FFFFFF"/>
              </w:rPr>
              <w:t>σ</w:t>
            </w:r>
            <w:r w:rsidRPr="00613A09">
              <w:rPr>
                <w:i/>
                <w:iCs/>
                <w:sz w:val="21"/>
                <w:szCs w:val="21"/>
                <w:shd w:val="clear" w:color="auto" w:fill="FFFFFF"/>
                <w:vertAlign w:val="superscript"/>
              </w:rPr>
              <w:t>e</w:t>
            </w:r>
          </w:p>
        </w:tc>
        <w:tc>
          <w:tcPr>
            <w:tcW w:w="3071" w:type="dxa"/>
            <w:shd w:val="clear" w:color="auto" w:fill="auto"/>
            <w:noWrap/>
            <w:vAlign w:val="center"/>
            <w:hideMark/>
          </w:tcPr>
          <w:p w14:paraId="23D442D3" w14:textId="77777777" w:rsidR="00831B22" w:rsidRPr="00613A09" w:rsidRDefault="00831B22" w:rsidP="00613A09">
            <w:pPr>
              <w:jc w:val="center"/>
              <w:rPr>
                <w:rFonts w:eastAsia="DengXian"/>
                <w:sz w:val="21"/>
                <w:szCs w:val="21"/>
              </w:rPr>
            </w:pPr>
            <w:r w:rsidRPr="00613A09">
              <w:rPr>
                <w:rFonts w:eastAsia="DengXian" w:hint="eastAsia"/>
                <w:sz w:val="21"/>
                <w:szCs w:val="21"/>
              </w:rPr>
              <w:t>1</w:t>
            </w:r>
            <w:r w:rsidRPr="00613A09">
              <w:rPr>
                <w:rFonts w:eastAsia="DengXian"/>
                <w:sz w:val="21"/>
                <w:szCs w:val="21"/>
              </w:rPr>
              <w:t>0</w:t>
            </w:r>
            <w:r w:rsidRPr="00613A09">
              <w:rPr>
                <w:rFonts w:eastAsia="DengXian"/>
                <w:sz w:val="21"/>
                <w:szCs w:val="21"/>
                <w:vertAlign w:val="superscript"/>
              </w:rPr>
              <w:t>7</w:t>
            </w:r>
            <w:r w:rsidRPr="00613A09">
              <w:rPr>
                <w:rFonts w:eastAsia="DengXian"/>
                <w:sz w:val="21"/>
                <w:szCs w:val="21"/>
              </w:rPr>
              <w:t xml:space="preserve"> S m</w:t>
            </w:r>
            <w:r w:rsidRPr="00613A09">
              <w:rPr>
                <w:rFonts w:eastAsia="DengXian"/>
                <w:sz w:val="21"/>
                <w:szCs w:val="21"/>
                <w:vertAlign w:val="superscript"/>
              </w:rPr>
              <w:t>-1</w:t>
            </w:r>
          </w:p>
        </w:tc>
        <w:tc>
          <w:tcPr>
            <w:tcW w:w="1354" w:type="dxa"/>
            <w:shd w:val="clear" w:color="auto" w:fill="auto"/>
            <w:noWrap/>
            <w:vAlign w:val="center"/>
            <w:hideMark/>
          </w:tcPr>
          <w:p w14:paraId="21145C77" w14:textId="24D6CD88" w:rsidR="00831B22" w:rsidRPr="00613A09" w:rsidRDefault="00831B22" w:rsidP="00613A09">
            <w:pPr>
              <w:jc w:val="center"/>
              <w:rPr>
                <w:rFonts w:eastAsia="DengXian"/>
                <w:sz w:val="21"/>
                <w:szCs w:val="21"/>
              </w:rPr>
            </w:pPr>
            <w:r w:rsidRPr="00613A09">
              <w:rPr>
                <w:rFonts w:eastAsia="DengXian"/>
                <w:noProof/>
                <w:sz w:val="21"/>
                <w:szCs w:val="21"/>
              </w:rPr>
              <w:t>[</w:t>
            </w:r>
            <w:r w:rsidR="00613A09">
              <w:rPr>
                <w:rFonts w:eastAsia="DengXian"/>
                <w:noProof/>
                <w:sz w:val="21"/>
                <w:szCs w:val="21"/>
              </w:rPr>
              <w:t>S</w:t>
            </w:r>
            <w:r w:rsidRPr="00613A09">
              <w:rPr>
                <w:rFonts w:eastAsia="DengXian"/>
                <w:noProof/>
                <w:sz w:val="21"/>
                <w:szCs w:val="21"/>
              </w:rPr>
              <w:t>12]</w:t>
            </w:r>
          </w:p>
        </w:tc>
      </w:tr>
      <w:tr w:rsidR="00E15D1E" w:rsidRPr="00613A09" w14:paraId="0D7CC904" w14:textId="77777777" w:rsidTr="00613A09">
        <w:trPr>
          <w:trHeight w:val="340"/>
        </w:trPr>
        <w:tc>
          <w:tcPr>
            <w:tcW w:w="2955" w:type="dxa"/>
            <w:shd w:val="clear" w:color="auto" w:fill="auto"/>
            <w:noWrap/>
            <w:vAlign w:val="center"/>
            <w:hideMark/>
          </w:tcPr>
          <w:p w14:paraId="248DDBF3" w14:textId="77777777" w:rsidR="00831B22" w:rsidRPr="00613A09" w:rsidRDefault="00831B22" w:rsidP="00613A09">
            <w:pPr>
              <w:jc w:val="center"/>
              <w:rPr>
                <w:rFonts w:eastAsia="DengXian"/>
                <w:sz w:val="21"/>
                <w:szCs w:val="21"/>
              </w:rPr>
            </w:pPr>
            <w:r w:rsidRPr="00613A09">
              <w:rPr>
                <w:rFonts w:eastAsia="DengXian"/>
                <w:sz w:val="21"/>
                <w:szCs w:val="21"/>
              </w:rPr>
              <w:t>Conductivity of electrolyte</w:t>
            </w:r>
          </w:p>
        </w:tc>
        <w:tc>
          <w:tcPr>
            <w:tcW w:w="1125" w:type="dxa"/>
            <w:shd w:val="clear" w:color="auto" w:fill="auto"/>
            <w:noWrap/>
            <w:vAlign w:val="center"/>
            <w:hideMark/>
          </w:tcPr>
          <w:p w14:paraId="713BCC72" w14:textId="77777777" w:rsidR="00831B22" w:rsidRPr="00613A09" w:rsidRDefault="00831B22" w:rsidP="00613A09">
            <w:pPr>
              <w:jc w:val="center"/>
              <w:rPr>
                <w:rFonts w:eastAsia="DengXian"/>
                <w:sz w:val="21"/>
                <w:szCs w:val="21"/>
              </w:rPr>
            </w:pPr>
            <w:r w:rsidRPr="00613A09">
              <w:rPr>
                <w:i/>
                <w:iCs/>
                <w:sz w:val="21"/>
                <w:szCs w:val="21"/>
                <w:shd w:val="clear" w:color="auto" w:fill="FFFFFF"/>
              </w:rPr>
              <w:t>σ</w:t>
            </w:r>
            <w:r w:rsidRPr="00613A09">
              <w:rPr>
                <w:i/>
                <w:iCs/>
                <w:sz w:val="21"/>
                <w:szCs w:val="21"/>
                <w:shd w:val="clear" w:color="auto" w:fill="FFFFFF"/>
                <w:vertAlign w:val="superscript"/>
              </w:rPr>
              <w:t>s</w:t>
            </w:r>
          </w:p>
        </w:tc>
        <w:tc>
          <w:tcPr>
            <w:tcW w:w="3071" w:type="dxa"/>
            <w:shd w:val="clear" w:color="auto" w:fill="auto"/>
            <w:noWrap/>
            <w:vAlign w:val="center"/>
            <w:hideMark/>
          </w:tcPr>
          <w:p w14:paraId="1E1F2315" w14:textId="77777777" w:rsidR="00831B22" w:rsidRPr="00613A09" w:rsidRDefault="00831B22" w:rsidP="00613A09">
            <w:pPr>
              <w:jc w:val="center"/>
              <w:rPr>
                <w:rFonts w:eastAsia="DengXian"/>
                <w:sz w:val="21"/>
                <w:szCs w:val="21"/>
              </w:rPr>
            </w:pPr>
            <w:r w:rsidRPr="00613A09">
              <w:rPr>
                <w:rFonts w:eastAsia="DengXian" w:hint="eastAsia"/>
                <w:sz w:val="21"/>
                <w:szCs w:val="21"/>
              </w:rPr>
              <w:t>4</w:t>
            </w:r>
            <w:r w:rsidRPr="00613A09">
              <w:rPr>
                <w:rFonts w:eastAsia="DengXian"/>
                <w:sz w:val="21"/>
                <w:szCs w:val="21"/>
              </w:rPr>
              <w:t>.38 S m</w:t>
            </w:r>
            <w:r w:rsidRPr="00613A09">
              <w:rPr>
                <w:rFonts w:eastAsia="DengXian"/>
                <w:sz w:val="21"/>
                <w:szCs w:val="21"/>
                <w:vertAlign w:val="superscript"/>
              </w:rPr>
              <w:t>-1</w:t>
            </w:r>
          </w:p>
        </w:tc>
        <w:tc>
          <w:tcPr>
            <w:tcW w:w="1354" w:type="dxa"/>
            <w:shd w:val="clear" w:color="auto" w:fill="auto"/>
            <w:noWrap/>
            <w:vAlign w:val="center"/>
            <w:hideMark/>
          </w:tcPr>
          <w:p w14:paraId="2B91A53C" w14:textId="77777777" w:rsidR="00831B22" w:rsidRPr="00613A09" w:rsidRDefault="00831B22" w:rsidP="00613A09">
            <w:pPr>
              <w:jc w:val="center"/>
              <w:rPr>
                <w:rFonts w:eastAsia="DengXian"/>
                <w:sz w:val="21"/>
                <w:szCs w:val="21"/>
              </w:rPr>
            </w:pPr>
            <w:r w:rsidRPr="00613A09">
              <w:rPr>
                <w:rFonts w:eastAsia="DengXian" w:hint="eastAsia"/>
                <w:sz w:val="21"/>
                <w:szCs w:val="21"/>
              </w:rPr>
              <w:t>M</w:t>
            </w:r>
            <w:r w:rsidRPr="00613A09">
              <w:rPr>
                <w:rFonts w:eastAsia="DengXian"/>
                <w:sz w:val="21"/>
                <w:szCs w:val="21"/>
              </w:rPr>
              <w:t>easured</w:t>
            </w:r>
          </w:p>
        </w:tc>
      </w:tr>
      <w:tr w:rsidR="00E15D1E" w:rsidRPr="00613A09" w14:paraId="2902B671" w14:textId="77777777" w:rsidTr="00613A09">
        <w:trPr>
          <w:trHeight w:val="340"/>
        </w:trPr>
        <w:tc>
          <w:tcPr>
            <w:tcW w:w="2955" w:type="dxa"/>
            <w:shd w:val="clear" w:color="auto" w:fill="auto"/>
            <w:noWrap/>
            <w:vAlign w:val="center"/>
          </w:tcPr>
          <w:p w14:paraId="0738463E" w14:textId="77777777" w:rsidR="00831B22" w:rsidRPr="00613A09" w:rsidRDefault="00831B22" w:rsidP="00613A09">
            <w:pPr>
              <w:jc w:val="center"/>
              <w:rPr>
                <w:rFonts w:eastAsia="DengXian"/>
                <w:sz w:val="21"/>
                <w:szCs w:val="21"/>
              </w:rPr>
            </w:pPr>
            <w:r w:rsidRPr="00613A09">
              <w:rPr>
                <w:rFonts w:eastAsia="DengXian" w:hint="eastAsia"/>
                <w:sz w:val="21"/>
                <w:szCs w:val="21"/>
              </w:rPr>
              <w:t>D</w:t>
            </w:r>
            <w:r w:rsidRPr="00613A09">
              <w:rPr>
                <w:rFonts w:eastAsia="DengXian"/>
                <w:sz w:val="21"/>
                <w:szCs w:val="21"/>
              </w:rPr>
              <w:t>iffusivity of zinc ion</w:t>
            </w:r>
          </w:p>
        </w:tc>
        <w:tc>
          <w:tcPr>
            <w:tcW w:w="1125" w:type="dxa"/>
            <w:shd w:val="clear" w:color="auto" w:fill="auto"/>
            <w:noWrap/>
            <w:vAlign w:val="center"/>
          </w:tcPr>
          <w:p w14:paraId="14EB7D50" w14:textId="77777777" w:rsidR="00831B22" w:rsidRPr="00613A09" w:rsidRDefault="00831B22" w:rsidP="00613A09">
            <w:pPr>
              <w:jc w:val="center"/>
              <w:rPr>
                <w:rFonts w:eastAsia="DengXian"/>
                <w:i/>
                <w:iCs/>
                <w:sz w:val="21"/>
                <w:szCs w:val="21"/>
              </w:rPr>
            </w:pPr>
            <w:r w:rsidRPr="00613A09">
              <w:rPr>
                <w:rFonts w:eastAsia="DengXian" w:hint="eastAsia"/>
                <w:i/>
                <w:iCs/>
                <w:sz w:val="21"/>
                <w:szCs w:val="21"/>
              </w:rPr>
              <w:t>D</w:t>
            </w:r>
          </w:p>
        </w:tc>
        <w:tc>
          <w:tcPr>
            <w:tcW w:w="3071" w:type="dxa"/>
            <w:shd w:val="clear" w:color="auto" w:fill="auto"/>
            <w:noWrap/>
            <w:vAlign w:val="center"/>
          </w:tcPr>
          <w:p w14:paraId="29330FCD" w14:textId="77777777" w:rsidR="00831B22" w:rsidRPr="00613A09" w:rsidRDefault="00831B22" w:rsidP="00613A09">
            <w:pPr>
              <w:jc w:val="center"/>
              <w:rPr>
                <w:rFonts w:eastAsia="DengXian"/>
                <w:sz w:val="21"/>
                <w:szCs w:val="21"/>
              </w:rPr>
            </w:pPr>
            <w:r w:rsidRPr="00613A09">
              <w:rPr>
                <w:rFonts w:eastAsia="DengXian" w:hint="eastAsia"/>
                <w:sz w:val="21"/>
                <w:szCs w:val="21"/>
              </w:rPr>
              <w:t>3</w:t>
            </w:r>
            <w:r w:rsidRPr="00613A09">
              <w:rPr>
                <w:rFonts w:eastAsia="DengXian"/>
                <w:sz w:val="21"/>
                <w:szCs w:val="21"/>
              </w:rPr>
              <w:t xml:space="preserve">.68 </w:t>
            </w:r>
            <w:r w:rsidRPr="00613A09">
              <w:rPr>
                <w:sz w:val="21"/>
                <w:szCs w:val="21"/>
              </w:rPr>
              <w:t xml:space="preserve">× </w:t>
            </w:r>
            <w:r w:rsidRPr="00613A09">
              <w:rPr>
                <w:rFonts w:eastAsia="DengXian"/>
                <w:sz w:val="21"/>
                <w:szCs w:val="21"/>
              </w:rPr>
              <w:t>10</w:t>
            </w:r>
            <w:r w:rsidRPr="00613A09">
              <w:rPr>
                <w:rFonts w:eastAsia="DengXian"/>
                <w:sz w:val="21"/>
                <w:szCs w:val="21"/>
                <w:vertAlign w:val="superscript"/>
              </w:rPr>
              <w:t>-10</w:t>
            </w:r>
            <w:r w:rsidRPr="00613A09">
              <w:rPr>
                <w:sz w:val="21"/>
                <w:szCs w:val="21"/>
              </w:rPr>
              <w:t xml:space="preserve"> m</w:t>
            </w:r>
            <w:r w:rsidRPr="00613A09">
              <w:rPr>
                <w:sz w:val="21"/>
                <w:szCs w:val="21"/>
                <w:vertAlign w:val="superscript"/>
              </w:rPr>
              <w:t>2</w:t>
            </w:r>
            <w:r w:rsidRPr="00613A09">
              <w:rPr>
                <w:sz w:val="21"/>
                <w:szCs w:val="21"/>
              </w:rPr>
              <w:t xml:space="preserve"> s</w:t>
            </w:r>
            <w:r w:rsidRPr="00613A09">
              <w:rPr>
                <w:sz w:val="21"/>
                <w:szCs w:val="21"/>
                <w:vertAlign w:val="superscript"/>
              </w:rPr>
              <w:t>-1</w:t>
            </w:r>
          </w:p>
        </w:tc>
        <w:tc>
          <w:tcPr>
            <w:tcW w:w="1354" w:type="dxa"/>
            <w:shd w:val="clear" w:color="auto" w:fill="auto"/>
            <w:noWrap/>
            <w:vAlign w:val="center"/>
          </w:tcPr>
          <w:p w14:paraId="26F1E59E" w14:textId="2625EEE6" w:rsidR="00831B22" w:rsidRPr="00613A09" w:rsidRDefault="00831B22" w:rsidP="00613A09">
            <w:pPr>
              <w:jc w:val="center"/>
              <w:rPr>
                <w:rFonts w:eastAsia="DengXian"/>
                <w:sz w:val="21"/>
                <w:szCs w:val="21"/>
              </w:rPr>
            </w:pPr>
            <w:r w:rsidRPr="00613A09">
              <w:rPr>
                <w:rFonts w:eastAsia="DengXian"/>
                <w:noProof/>
                <w:sz w:val="21"/>
                <w:szCs w:val="21"/>
              </w:rPr>
              <w:t>[</w:t>
            </w:r>
            <w:r w:rsidR="00613A09">
              <w:rPr>
                <w:rFonts w:eastAsia="DengXian"/>
                <w:noProof/>
                <w:sz w:val="21"/>
                <w:szCs w:val="21"/>
              </w:rPr>
              <w:t>S</w:t>
            </w:r>
            <w:r w:rsidRPr="00613A09">
              <w:rPr>
                <w:rFonts w:eastAsia="DengXian"/>
                <w:noProof/>
                <w:sz w:val="21"/>
                <w:szCs w:val="21"/>
              </w:rPr>
              <w:t>13]</w:t>
            </w:r>
          </w:p>
        </w:tc>
      </w:tr>
      <w:tr w:rsidR="00613A09" w:rsidRPr="00613A09" w14:paraId="410D0BB9" w14:textId="77777777" w:rsidTr="00613A09">
        <w:trPr>
          <w:trHeight w:val="340"/>
        </w:trPr>
        <w:tc>
          <w:tcPr>
            <w:tcW w:w="2955" w:type="dxa"/>
            <w:shd w:val="clear" w:color="auto" w:fill="auto"/>
            <w:noWrap/>
            <w:vAlign w:val="center"/>
            <w:hideMark/>
          </w:tcPr>
          <w:p w14:paraId="681DD0EF" w14:textId="77777777" w:rsidR="00831B22" w:rsidRPr="00613A09" w:rsidRDefault="00831B22" w:rsidP="00613A09">
            <w:pPr>
              <w:jc w:val="center"/>
              <w:rPr>
                <w:rFonts w:eastAsia="DengXian"/>
                <w:sz w:val="21"/>
                <w:szCs w:val="21"/>
              </w:rPr>
            </w:pPr>
            <w:r w:rsidRPr="00613A09">
              <w:rPr>
                <w:rFonts w:eastAsia="DengXian"/>
                <w:sz w:val="21"/>
                <w:szCs w:val="21"/>
              </w:rPr>
              <w:t>Temperature</w:t>
            </w:r>
          </w:p>
        </w:tc>
        <w:tc>
          <w:tcPr>
            <w:tcW w:w="1125" w:type="dxa"/>
            <w:shd w:val="clear" w:color="auto" w:fill="auto"/>
            <w:noWrap/>
            <w:vAlign w:val="center"/>
            <w:hideMark/>
          </w:tcPr>
          <w:p w14:paraId="5AE55064" w14:textId="77777777" w:rsidR="00831B22" w:rsidRPr="00613A09" w:rsidRDefault="00831B22" w:rsidP="00613A09">
            <w:pPr>
              <w:jc w:val="center"/>
              <w:rPr>
                <w:rFonts w:eastAsia="DengXian"/>
                <w:i/>
                <w:iCs/>
                <w:sz w:val="21"/>
                <w:szCs w:val="21"/>
              </w:rPr>
            </w:pPr>
            <w:r w:rsidRPr="00613A09">
              <w:rPr>
                <w:rFonts w:eastAsia="DengXian" w:hint="eastAsia"/>
                <w:i/>
                <w:iCs/>
                <w:sz w:val="21"/>
                <w:szCs w:val="21"/>
              </w:rPr>
              <w:t>T</w:t>
            </w:r>
          </w:p>
        </w:tc>
        <w:tc>
          <w:tcPr>
            <w:tcW w:w="3071" w:type="dxa"/>
            <w:shd w:val="clear" w:color="auto" w:fill="auto"/>
            <w:noWrap/>
            <w:vAlign w:val="center"/>
            <w:hideMark/>
          </w:tcPr>
          <w:p w14:paraId="2A49F7ED" w14:textId="77777777" w:rsidR="00831B22" w:rsidRPr="00613A09" w:rsidRDefault="00831B22" w:rsidP="00613A09">
            <w:pPr>
              <w:jc w:val="center"/>
              <w:rPr>
                <w:rFonts w:eastAsia="DengXian"/>
                <w:sz w:val="21"/>
                <w:szCs w:val="21"/>
              </w:rPr>
            </w:pPr>
            <w:r w:rsidRPr="00613A09">
              <w:rPr>
                <w:rFonts w:eastAsia="DengXian" w:hint="eastAsia"/>
                <w:sz w:val="21"/>
                <w:szCs w:val="21"/>
              </w:rPr>
              <w:t>2</w:t>
            </w:r>
            <w:r w:rsidRPr="00613A09">
              <w:rPr>
                <w:rFonts w:eastAsia="DengXian"/>
                <w:sz w:val="21"/>
                <w:szCs w:val="21"/>
              </w:rPr>
              <w:t>98.15 K</w:t>
            </w:r>
          </w:p>
        </w:tc>
        <w:tc>
          <w:tcPr>
            <w:tcW w:w="1354" w:type="dxa"/>
            <w:shd w:val="clear" w:color="auto" w:fill="auto"/>
            <w:noWrap/>
            <w:vAlign w:val="center"/>
            <w:hideMark/>
          </w:tcPr>
          <w:p w14:paraId="72B912A4" w14:textId="77777777" w:rsidR="00831B22" w:rsidRPr="00613A09" w:rsidRDefault="00831B22" w:rsidP="00613A09">
            <w:pPr>
              <w:jc w:val="center"/>
              <w:rPr>
                <w:rFonts w:eastAsia="DengXian"/>
                <w:sz w:val="21"/>
                <w:szCs w:val="21"/>
              </w:rPr>
            </w:pPr>
            <w:r w:rsidRPr="00613A09">
              <w:rPr>
                <w:rFonts w:eastAsia="DengXian" w:hint="eastAsia"/>
                <w:sz w:val="21"/>
                <w:szCs w:val="21"/>
              </w:rPr>
              <w:t>A</w:t>
            </w:r>
            <w:r w:rsidRPr="00613A09">
              <w:rPr>
                <w:rFonts w:eastAsia="DengXian"/>
                <w:sz w:val="21"/>
                <w:szCs w:val="21"/>
              </w:rPr>
              <w:t>mbient</w:t>
            </w:r>
          </w:p>
        </w:tc>
      </w:tr>
    </w:tbl>
    <w:p w14:paraId="490DF26F" w14:textId="77777777" w:rsidR="004D382B" w:rsidRPr="00E15D1E" w:rsidRDefault="004D382B" w:rsidP="00B705A2">
      <w:pPr>
        <w:spacing w:before="120" w:after="120"/>
        <w:jc w:val="both"/>
        <w:rPr>
          <w:rFonts w:eastAsiaTheme="minorEastAsia"/>
          <w:b/>
          <w:bCs/>
          <w:lang w:eastAsia="zh-CN"/>
        </w:rPr>
      </w:pPr>
    </w:p>
    <w:p w14:paraId="0840636D" w14:textId="371A6318" w:rsidR="00831B22" w:rsidRPr="00E15D1E" w:rsidRDefault="00831B22" w:rsidP="00B705A2">
      <w:pPr>
        <w:spacing w:before="120" w:after="120"/>
        <w:rPr>
          <w:rFonts w:eastAsia="DengXian"/>
        </w:rPr>
        <w:sectPr w:rsidR="00831B22" w:rsidRPr="00E15D1E" w:rsidSect="00B74A0A">
          <w:headerReference w:type="default" r:id="rId44"/>
          <w:footerReference w:type="default" r:id="rId45"/>
          <w:type w:val="continuous"/>
          <w:pgSz w:w="11906" w:h="16838"/>
          <w:pgMar w:top="1440" w:right="1800" w:bottom="1440" w:left="1800" w:header="851" w:footer="992" w:gutter="0"/>
          <w:cols w:space="425"/>
          <w:docGrid w:type="lines" w:linePitch="326"/>
        </w:sectPr>
      </w:pPr>
    </w:p>
    <w:p w14:paraId="2932F775" w14:textId="2D8BB451" w:rsidR="00831B22" w:rsidRPr="00E15D1E" w:rsidRDefault="00831B22" w:rsidP="00B705A2">
      <w:pPr>
        <w:spacing w:before="120" w:after="120"/>
        <w:jc w:val="both"/>
        <w:rPr>
          <w:rFonts w:eastAsiaTheme="minorEastAsia"/>
          <w:lang w:eastAsia="zh-CN"/>
        </w:rPr>
      </w:pPr>
      <w:bookmarkStart w:id="17" w:name="_Hlk207917632"/>
      <w:r w:rsidRPr="00E15D1E">
        <w:rPr>
          <w:rFonts w:eastAsiaTheme="minorEastAsia"/>
          <w:b/>
          <w:bCs/>
          <w:lang w:eastAsia="zh-CN"/>
        </w:rPr>
        <w:lastRenderedPageBreak/>
        <w:t>Table S2</w:t>
      </w:r>
      <w:r w:rsidRPr="00E15D1E">
        <w:rPr>
          <w:rFonts w:eastAsiaTheme="minorEastAsia"/>
          <w:lang w:eastAsia="zh-CN"/>
        </w:rPr>
        <w:t xml:space="preserve"> Comparison of the performance of Zn plating/stripping stability in published works employing the artifici</w:t>
      </w:r>
      <w:r w:rsidR="00613A09">
        <w:rPr>
          <w:rFonts w:eastAsiaTheme="minorEastAsia"/>
          <w:lang w:eastAsia="zh-CN"/>
        </w:rPr>
        <w:t>al protective layer</w:t>
      </w:r>
    </w:p>
    <w:bookmarkEnd w:id="17"/>
    <w:tbl>
      <w:tblPr>
        <w:tblW w:w="5000" w:type="pct"/>
        <w:tblBorders>
          <w:top w:val="single" w:sz="12" w:space="0" w:color="0000FF"/>
          <w:bottom w:val="single" w:sz="12" w:space="0" w:color="0000FF"/>
          <w:insideH w:val="single" w:sz="8" w:space="0" w:color="0000FF"/>
        </w:tblBorders>
        <w:tblLayout w:type="fixed"/>
        <w:tblLook w:val="04A0" w:firstRow="1" w:lastRow="0" w:firstColumn="1" w:lastColumn="0" w:noHBand="0" w:noVBand="1"/>
      </w:tblPr>
      <w:tblGrid>
        <w:gridCol w:w="2202"/>
        <w:gridCol w:w="1605"/>
        <w:gridCol w:w="1438"/>
        <w:gridCol w:w="1418"/>
        <w:gridCol w:w="991"/>
        <w:gridCol w:w="1985"/>
        <w:gridCol w:w="1700"/>
        <w:gridCol w:w="1505"/>
        <w:gridCol w:w="1114"/>
      </w:tblGrid>
      <w:tr w:rsidR="00E15D1E" w:rsidRPr="00613A09" w14:paraId="2FD75FED" w14:textId="77777777" w:rsidTr="00613A09">
        <w:trPr>
          <w:trHeight w:val="308"/>
        </w:trPr>
        <w:tc>
          <w:tcPr>
            <w:tcW w:w="789" w:type="pct"/>
            <w:shd w:val="clear" w:color="auto" w:fill="auto"/>
            <w:noWrap/>
            <w:vAlign w:val="center"/>
            <w:hideMark/>
          </w:tcPr>
          <w:p w14:paraId="234C1973" w14:textId="107EEA93" w:rsidR="00831B22" w:rsidRPr="00613A09" w:rsidRDefault="00831B22" w:rsidP="00B705A2">
            <w:pPr>
              <w:spacing w:before="120" w:after="120"/>
              <w:jc w:val="center"/>
              <w:rPr>
                <w:rFonts w:eastAsia="DengXian"/>
                <w:sz w:val="21"/>
                <w:szCs w:val="21"/>
              </w:rPr>
            </w:pPr>
          </w:p>
        </w:tc>
        <w:tc>
          <w:tcPr>
            <w:tcW w:w="575" w:type="pct"/>
            <w:shd w:val="clear" w:color="auto" w:fill="auto"/>
            <w:noWrap/>
            <w:vAlign w:val="center"/>
            <w:hideMark/>
          </w:tcPr>
          <w:p w14:paraId="3979115E"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Electrolyte</w:t>
            </w:r>
          </w:p>
        </w:tc>
        <w:tc>
          <w:tcPr>
            <w:tcW w:w="515" w:type="pct"/>
            <w:shd w:val="clear" w:color="auto" w:fill="auto"/>
            <w:noWrap/>
            <w:vAlign w:val="center"/>
            <w:hideMark/>
          </w:tcPr>
          <w:p w14:paraId="749C0CA6"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Current density (mA cm</w:t>
            </w:r>
            <w:r w:rsidRPr="00613A09">
              <w:rPr>
                <w:rFonts w:eastAsia="DengXian"/>
                <w:b/>
                <w:bCs/>
                <w:sz w:val="21"/>
                <w:szCs w:val="21"/>
                <w:vertAlign w:val="superscript"/>
              </w:rPr>
              <w:t>-2</w:t>
            </w:r>
            <w:r w:rsidRPr="00613A09">
              <w:rPr>
                <w:rFonts w:eastAsia="DengXian"/>
                <w:b/>
                <w:bCs/>
                <w:sz w:val="21"/>
                <w:szCs w:val="21"/>
              </w:rPr>
              <w:t>)</w:t>
            </w:r>
          </w:p>
        </w:tc>
        <w:tc>
          <w:tcPr>
            <w:tcW w:w="508" w:type="pct"/>
            <w:shd w:val="clear" w:color="auto" w:fill="auto"/>
            <w:noWrap/>
            <w:vAlign w:val="center"/>
            <w:hideMark/>
          </w:tcPr>
          <w:p w14:paraId="219E43C7"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Areal capacity (mAh cm</w:t>
            </w:r>
            <w:r w:rsidRPr="00613A09">
              <w:rPr>
                <w:rFonts w:eastAsia="DengXian"/>
                <w:b/>
                <w:bCs/>
                <w:sz w:val="21"/>
                <w:szCs w:val="21"/>
                <w:vertAlign w:val="superscript"/>
              </w:rPr>
              <w:t>-2</w:t>
            </w:r>
            <w:r w:rsidRPr="00613A09">
              <w:rPr>
                <w:rFonts w:eastAsia="DengXian"/>
                <w:b/>
                <w:bCs/>
                <w:sz w:val="21"/>
                <w:szCs w:val="21"/>
              </w:rPr>
              <w:t>)</w:t>
            </w:r>
          </w:p>
        </w:tc>
        <w:tc>
          <w:tcPr>
            <w:tcW w:w="355" w:type="pct"/>
            <w:shd w:val="clear" w:color="auto" w:fill="auto"/>
            <w:noWrap/>
            <w:vAlign w:val="center"/>
            <w:hideMark/>
          </w:tcPr>
          <w:p w14:paraId="4F9AEC5A"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Life(h)</w:t>
            </w:r>
          </w:p>
        </w:tc>
        <w:tc>
          <w:tcPr>
            <w:tcW w:w="711" w:type="pct"/>
            <w:shd w:val="clear" w:color="auto" w:fill="auto"/>
            <w:noWrap/>
            <w:vAlign w:val="center"/>
            <w:hideMark/>
          </w:tcPr>
          <w:p w14:paraId="056A2858"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Accumulated cycling capacity (Ah cm</w:t>
            </w:r>
            <w:r w:rsidRPr="00613A09">
              <w:rPr>
                <w:rFonts w:eastAsia="DengXian"/>
                <w:b/>
                <w:bCs/>
                <w:sz w:val="21"/>
                <w:szCs w:val="21"/>
                <w:vertAlign w:val="superscript"/>
              </w:rPr>
              <w:t>-2</w:t>
            </w:r>
            <w:r w:rsidRPr="00613A09">
              <w:rPr>
                <w:rFonts w:eastAsia="DengXian"/>
                <w:b/>
                <w:bCs/>
                <w:sz w:val="21"/>
                <w:szCs w:val="21"/>
              </w:rPr>
              <w:t>)</w:t>
            </w:r>
          </w:p>
        </w:tc>
        <w:tc>
          <w:tcPr>
            <w:tcW w:w="609" w:type="pct"/>
            <w:vAlign w:val="center"/>
          </w:tcPr>
          <w:p w14:paraId="549A5DCE"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Coulombic efficiency</w:t>
            </w:r>
          </w:p>
        </w:tc>
        <w:tc>
          <w:tcPr>
            <w:tcW w:w="539" w:type="pct"/>
            <w:vAlign w:val="center"/>
          </w:tcPr>
          <w:p w14:paraId="410D9DA0" w14:textId="77777777"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 xml:space="preserve">Scalability </w:t>
            </w:r>
            <w:r w:rsidRPr="00613A09">
              <w:rPr>
                <w:rFonts w:eastAsia="DengXian"/>
                <w:b/>
                <w:bCs/>
                <w:sz w:val="21"/>
                <w:szCs w:val="21"/>
                <w:vertAlign w:val="superscript"/>
              </w:rPr>
              <w:t>a)</w:t>
            </w:r>
          </w:p>
        </w:tc>
        <w:tc>
          <w:tcPr>
            <w:tcW w:w="399" w:type="pct"/>
            <w:shd w:val="clear" w:color="auto" w:fill="auto"/>
            <w:noWrap/>
            <w:vAlign w:val="center"/>
            <w:hideMark/>
          </w:tcPr>
          <w:p w14:paraId="4264CB48" w14:textId="7DE0BFE1" w:rsidR="00831B22" w:rsidRPr="00613A09" w:rsidRDefault="00831B22" w:rsidP="00B705A2">
            <w:pPr>
              <w:spacing w:before="120" w:after="120"/>
              <w:jc w:val="center"/>
              <w:rPr>
                <w:rFonts w:eastAsia="DengXian"/>
                <w:b/>
                <w:bCs/>
                <w:sz w:val="21"/>
                <w:szCs w:val="21"/>
              </w:rPr>
            </w:pPr>
            <w:r w:rsidRPr="00613A09">
              <w:rPr>
                <w:rFonts w:eastAsia="DengXian"/>
                <w:b/>
                <w:bCs/>
                <w:sz w:val="21"/>
                <w:szCs w:val="21"/>
              </w:rPr>
              <w:t>Ref</w:t>
            </w:r>
            <w:r w:rsidR="00AB678D">
              <w:rPr>
                <w:rFonts w:eastAsia="DengXian"/>
                <w:b/>
                <w:bCs/>
                <w:sz w:val="21"/>
                <w:szCs w:val="21"/>
              </w:rPr>
              <w:t>s</w:t>
            </w:r>
            <w:r w:rsidRPr="00613A09">
              <w:rPr>
                <w:rFonts w:eastAsia="DengXian"/>
                <w:b/>
                <w:bCs/>
                <w:sz w:val="21"/>
                <w:szCs w:val="21"/>
              </w:rPr>
              <w:t>.</w:t>
            </w:r>
          </w:p>
        </w:tc>
      </w:tr>
      <w:tr w:rsidR="00E15D1E" w:rsidRPr="00613A09" w14:paraId="7F96D932" w14:textId="77777777" w:rsidTr="00613A09">
        <w:trPr>
          <w:trHeight w:val="308"/>
        </w:trPr>
        <w:tc>
          <w:tcPr>
            <w:tcW w:w="789" w:type="pct"/>
            <w:vMerge w:val="restart"/>
            <w:shd w:val="clear" w:color="auto" w:fill="auto"/>
            <w:noWrap/>
            <w:vAlign w:val="center"/>
            <w:hideMark/>
          </w:tcPr>
          <w:p w14:paraId="7487C79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CUR@Zn</w:t>
            </w:r>
          </w:p>
        </w:tc>
        <w:tc>
          <w:tcPr>
            <w:tcW w:w="575" w:type="pct"/>
            <w:vMerge w:val="restart"/>
            <w:shd w:val="clear" w:color="auto" w:fill="auto"/>
            <w:noWrap/>
            <w:vAlign w:val="center"/>
            <w:hideMark/>
          </w:tcPr>
          <w:p w14:paraId="1801949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 M Zn(OTf)</w:t>
            </w:r>
            <w:r w:rsidRPr="00613A09">
              <w:rPr>
                <w:rFonts w:eastAsia="DengXian"/>
                <w:sz w:val="21"/>
                <w:szCs w:val="21"/>
                <w:vertAlign w:val="subscript"/>
              </w:rPr>
              <w:t>2</w:t>
            </w:r>
          </w:p>
        </w:tc>
        <w:tc>
          <w:tcPr>
            <w:tcW w:w="515" w:type="pct"/>
            <w:shd w:val="clear" w:color="auto" w:fill="auto"/>
            <w:noWrap/>
            <w:vAlign w:val="center"/>
            <w:hideMark/>
          </w:tcPr>
          <w:p w14:paraId="0FAD8A4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5</w:t>
            </w:r>
          </w:p>
        </w:tc>
        <w:tc>
          <w:tcPr>
            <w:tcW w:w="508" w:type="pct"/>
            <w:shd w:val="clear" w:color="auto" w:fill="auto"/>
            <w:noWrap/>
            <w:vAlign w:val="center"/>
            <w:hideMark/>
          </w:tcPr>
          <w:p w14:paraId="0F9E3BC2"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5</w:t>
            </w:r>
          </w:p>
        </w:tc>
        <w:tc>
          <w:tcPr>
            <w:tcW w:w="355" w:type="pct"/>
            <w:shd w:val="clear" w:color="auto" w:fill="auto"/>
            <w:noWrap/>
            <w:vAlign w:val="center"/>
            <w:hideMark/>
          </w:tcPr>
          <w:p w14:paraId="446727E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370</w:t>
            </w:r>
          </w:p>
        </w:tc>
        <w:tc>
          <w:tcPr>
            <w:tcW w:w="711" w:type="pct"/>
            <w:shd w:val="clear" w:color="auto" w:fill="auto"/>
            <w:noWrap/>
            <w:vAlign w:val="center"/>
            <w:hideMark/>
          </w:tcPr>
          <w:p w14:paraId="44731CD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1.85</w:t>
            </w:r>
          </w:p>
        </w:tc>
        <w:tc>
          <w:tcPr>
            <w:tcW w:w="609" w:type="pct"/>
            <w:vMerge w:val="restart"/>
            <w:vAlign w:val="center"/>
          </w:tcPr>
          <w:p w14:paraId="0F254B7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99.15%</w:t>
            </w:r>
          </w:p>
        </w:tc>
        <w:tc>
          <w:tcPr>
            <w:tcW w:w="539" w:type="pct"/>
            <w:vMerge w:val="restart"/>
            <w:vAlign w:val="center"/>
          </w:tcPr>
          <w:p w14:paraId="24CD611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A</w:t>
            </w:r>
          </w:p>
        </w:tc>
        <w:tc>
          <w:tcPr>
            <w:tcW w:w="399" w:type="pct"/>
            <w:vMerge w:val="restart"/>
            <w:shd w:val="clear" w:color="auto" w:fill="auto"/>
            <w:noWrap/>
            <w:vAlign w:val="center"/>
            <w:hideMark/>
          </w:tcPr>
          <w:p w14:paraId="46018A98" w14:textId="77777777" w:rsidR="004D382B" w:rsidRPr="00613A09" w:rsidRDefault="00831B22" w:rsidP="00B705A2">
            <w:pPr>
              <w:spacing w:before="120" w:after="120"/>
              <w:jc w:val="center"/>
              <w:rPr>
                <w:rFonts w:eastAsia="DengXian"/>
                <w:sz w:val="21"/>
                <w:szCs w:val="21"/>
              </w:rPr>
            </w:pPr>
            <w:r w:rsidRPr="00613A09">
              <w:rPr>
                <w:rFonts w:eastAsia="DengXian"/>
                <w:sz w:val="21"/>
                <w:szCs w:val="21"/>
              </w:rPr>
              <w:t>This Work</w:t>
            </w:r>
          </w:p>
          <w:p w14:paraId="3821B12D" w14:textId="767A1EEE" w:rsidR="00831B22" w:rsidRPr="00613A09" w:rsidRDefault="00831B22" w:rsidP="00B705A2">
            <w:pPr>
              <w:spacing w:before="120" w:after="120"/>
              <w:jc w:val="center"/>
              <w:rPr>
                <w:rFonts w:eastAsia="DengXian"/>
                <w:sz w:val="21"/>
                <w:szCs w:val="21"/>
              </w:rPr>
            </w:pPr>
          </w:p>
        </w:tc>
      </w:tr>
      <w:tr w:rsidR="00E15D1E" w:rsidRPr="00613A09" w14:paraId="05A13530" w14:textId="77777777" w:rsidTr="00613A09">
        <w:trPr>
          <w:trHeight w:val="308"/>
        </w:trPr>
        <w:tc>
          <w:tcPr>
            <w:tcW w:w="789" w:type="pct"/>
            <w:vMerge/>
            <w:vAlign w:val="center"/>
            <w:hideMark/>
          </w:tcPr>
          <w:p w14:paraId="591748CD" w14:textId="77777777" w:rsidR="00831B22" w:rsidRPr="00613A09" w:rsidRDefault="00831B22" w:rsidP="00B705A2">
            <w:pPr>
              <w:spacing w:before="120" w:after="120"/>
              <w:jc w:val="center"/>
              <w:rPr>
                <w:rFonts w:eastAsia="DengXian"/>
                <w:sz w:val="21"/>
                <w:szCs w:val="21"/>
              </w:rPr>
            </w:pPr>
          </w:p>
        </w:tc>
        <w:tc>
          <w:tcPr>
            <w:tcW w:w="575" w:type="pct"/>
            <w:vMerge/>
            <w:vAlign w:val="center"/>
            <w:hideMark/>
          </w:tcPr>
          <w:p w14:paraId="6D50C134" w14:textId="77777777" w:rsidR="00831B22" w:rsidRPr="00613A09" w:rsidRDefault="00831B22" w:rsidP="00B705A2">
            <w:pPr>
              <w:spacing w:before="120" w:after="120"/>
              <w:jc w:val="center"/>
              <w:rPr>
                <w:rFonts w:eastAsia="DengXian"/>
                <w:sz w:val="21"/>
                <w:szCs w:val="21"/>
              </w:rPr>
            </w:pPr>
          </w:p>
        </w:tc>
        <w:tc>
          <w:tcPr>
            <w:tcW w:w="515" w:type="pct"/>
            <w:shd w:val="clear" w:color="auto" w:fill="auto"/>
            <w:noWrap/>
            <w:vAlign w:val="center"/>
            <w:hideMark/>
          </w:tcPr>
          <w:p w14:paraId="4E10D4D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76C1F3C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355" w:type="pct"/>
            <w:shd w:val="clear" w:color="auto" w:fill="auto"/>
            <w:noWrap/>
            <w:vAlign w:val="center"/>
            <w:hideMark/>
          </w:tcPr>
          <w:p w14:paraId="09B1F19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2000</w:t>
            </w:r>
          </w:p>
        </w:tc>
        <w:tc>
          <w:tcPr>
            <w:tcW w:w="711" w:type="pct"/>
            <w:shd w:val="clear" w:color="auto" w:fill="auto"/>
            <w:noWrap/>
            <w:vAlign w:val="center"/>
            <w:hideMark/>
          </w:tcPr>
          <w:p w14:paraId="0A8CD3E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w:t>
            </w:r>
          </w:p>
        </w:tc>
        <w:tc>
          <w:tcPr>
            <w:tcW w:w="609" w:type="pct"/>
            <w:vMerge/>
            <w:vAlign w:val="center"/>
          </w:tcPr>
          <w:p w14:paraId="57A99C9B" w14:textId="77777777" w:rsidR="00831B22" w:rsidRPr="00613A09" w:rsidRDefault="00831B22" w:rsidP="00B705A2">
            <w:pPr>
              <w:spacing w:before="120" w:after="120"/>
              <w:jc w:val="center"/>
              <w:rPr>
                <w:rFonts w:eastAsia="DengXian"/>
                <w:sz w:val="21"/>
                <w:szCs w:val="21"/>
              </w:rPr>
            </w:pPr>
          </w:p>
        </w:tc>
        <w:tc>
          <w:tcPr>
            <w:tcW w:w="539" w:type="pct"/>
            <w:vMerge/>
            <w:vAlign w:val="center"/>
          </w:tcPr>
          <w:p w14:paraId="20E9CACA" w14:textId="77777777" w:rsidR="00831B22" w:rsidRPr="00613A09" w:rsidRDefault="00831B22" w:rsidP="00B705A2">
            <w:pPr>
              <w:spacing w:before="120" w:after="120"/>
              <w:jc w:val="center"/>
              <w:rPr>
                <w:rFonts w:eastAsia="DengXian"/>
                <w:sz w:val="21"/>
                <w:szCs w:val="21"/>
              </w:rPr>
            </w:pPr>
          </w:p>
        </w:tc>
        <w:tc>
          <w:tcPr>
            <w:tcW w:w="399" w:type="pct"/>
            <w:vMerge/>
            <w:shd w:val="clear" w:color="auto" w:fill="auto"/>
            <w:noWrap/>
            <w:vAlign w:val="center"/>
            <w:hideMark/>
          </w:tcPr>
          <w:p w14:paraId="4415711D" w14:textId="77777777" w:rsidR="00831B22" w:rsidRPr="00613A09" w:rsidRDefault="00831B22" w:rsidP="00B705A2">
            <w:pPr>
              <w:spacing w:before="120" w:after="120"/>
              <w:jc w:val="center"/>
              <w:rPr>
                <w:rFonts w:eastAsia="DengXian"/>
                <w:sz w:val="21"/>
                <w:szCs w:val="21"/>
              </w:rPr>
            </w:pPr>
          </w:p>
        </w:tc>
      </w:tr>
      <w:tr w:rsidR="00E15D1E" w:rsidRPr="00613A09" w14:paraId="2BF37095" w14:textId="77777777" w:rsidTr="00613A09">
        <w:trPr>
          <w:trHeight w:val="308"/>
        </w:trPr>
        <w:tc>
          <w:tcPr>
            <w:tcW w:w="789" w:type="pct"/>
            <w:shd w:val="clear" w:color="auto" w:fill="auto"/>
            <w:noWrap/>
            <w:vAlign w:val="center"/>
            <w:hideMark/>
          </w:tcPr>
          <w:p w14:paraId="1482292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Zn-doped MgF</w:t>
            </w:r>
            <w:r w:rsidRPr="00613A09">
              <w:rPr>
                <w:rFonts w:eastAsia="DengXian"/>
                <w:sz w:val="21"/>
                <w:szCs w:val="21"/>
                <w:vertAlign w:val="subscript"/>
              </w:rPr>
              <w:t>2</w:t>
            </w:r>
          </w:p>
        </w:tc>
        <w:tc>
          <w:tcPr>
            <w:tcW w:w="575" w:type="pct"/>
            <w:shd w:val="clear" w:color="auto" w:fill="auto"/>
            <w:noWrap/>
            <w:vAlign w:val="center"/>
            <w:hideMark/>
          </w:tcPr>
          <w:p w14:paraId="6070EE1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 M Zn(OTf)</w:t>
            </w:r>
            <w:r w:rsidRPr="00613A09">
              <w:rPr>
                <w:rFonts w:eastAsia="DengXian"/>
                <w:sz w:val="21"/>
                <w:szCs w:val="21"/>
                <w:vertAlign w:val="subscript"/>
              </w:rPr>
              <w:t>2</w:t>
            </w:r>
          </w:p>
        </w:tc>
        <w:tc>
          <w:tcPr>
            <w:tcW w:w="515" w:type="pct"/>
            <w:shd w:val="clear" w:color="auto" w:fill="auto"/>
            <w:noWrap/>
            <w:vAlign w:val="center"/>
            <w:hideMark/>
          </w:tcPr>
          <w:p w14:paraId="676BDCE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300641E4"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355" w:type="pct"/>
            <w:shd w:val="clear" w:color="auto" w:fill="auto"/>
            <w:noWrap/>
            <w:vAlign w:val="center"/>
            <w:hideMark/>
          </w:tcPr>
          <w:p w14:paraId="7B1A959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500</w:t>
            </w:r>
          </w:p>
        </w:tc>
        <w:tc>
          <w:tcPr>
            <w:tcW w:w="711" w:type="pct"/>
            <w:shd w:val="clear" w:color="auto" w:fill="auto"/>
            <w:noWrap/>
            <w:vAlign w:val="center"/>
            <w:hideMark/>
          </w:tcPr>
          <w:p w14:paraId="45EA239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609" w:type="pct"/>
            <w:vAlign w:val="center"/>
          </w:tcPr>
          <w:p w14:paraId="426522D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3CF56B2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2E1D0FC9" w14:textId="41F420CE"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14]</w:t>
            </w:r>
          </w:p>
        </w:tc>
      </w:tr>
      <w:tr w:rsidR="00E15D1E" w:rsidRPr="00613A09" w14:paraId="6234039C" w14:textId="77777777" w:rsidTr="00613A09">
        <w:trPr>
          <w:trHeight w:val="308"/>
        </w:trPr>
        <w:tc>
          <w:tcPr>
            <w:tcW w:w="789" w:type="pct"/>
            <w:shd w:val="clear" w:color="auto" w:fill="auto"/>
            <w:noWrap/>
            <w:vAlign w:val="center"/>
            <w:hideMark/>
          </w:tcPr>
          <w:p w14:paraId="3532C072" w14:textId="5BDB7E1E" w:rsidR="00831B22" w:rsidRPr="00613A09" w:rsidRDefault="00831B22" w:rsidP="00B705A2">
            <w:pPr>
              <w:spacing w:before="120" w:after="120"/>
              <w:jc w:val="center"/>
              <w:rPr>
                <w:rFonts w:eastAsia="DengXian"/>
                <w:sz w:val="21"/>
                <w:szCs w:val="21"/>
              </w:rPr>
            </w:pPr>
            <w:r w:rsidRPr="00613A09">
              <w:rPr>
                <w:rFonts w:eastAsia="DengXian"/>
                <w:sz w:val="21"/>
                <w:szCs w:val="21"/>
              </w:rPr>
              <w:t>PANZ@Zn</w:t>
            </w:r>
          </w:p>
        </w:tc>
        <w:tc>
          <w:tcPr>
            <w:tcW w:w="575" w:type="pct"/>
            <w:shd w:val="clear" w:color="auto" w:fill="auto"/>
            <w:noWrap/>
            <w:vAlign w:val="center"/>
            <w:hideMark/>
          </w:tcPr>
          <w:p w14:paraId="770DB7B8"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Zn(OTf)</w:t>
            </w:r>
            <w:r w:rsidRPr="00613A09">
              <w:rPr>
                <w:rFonts w:eastAsia="DengXian"/>
                <w:sz w:val="21"/>
                <w:szCs w:val="21"/>
                <w:vertAlign w:val="subscript"/>
              </w:rPr>
              <w:t>2</w:t>
            </w:r>
          </w:p>
        </w:tc>
        <w:tc>
          <w:tcPr>
            <w:tcW w:w="515" w:type="pct"/>
            <w:shd w:val="clear" w:color="auto" w:fill="auto"/>
            <w:noWrap/>
            <w:vAlign w:val="center"/>
            <w:hideMark/>
          </w:tcPr>
          <w:p w14:paraId="644DF3A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1D89E1A2"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355" w:type="pct"/>
            <w:shd w:val="clear" w:color="auto" w:fill="auto"/>
            <w:noWrap/>
            <w:vAlign w:val="center"/>
            <w:hideMark/>
          </w:tcPr>
          <w:p w14:paraId="4DA1B6A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1145</w:t>
            </w:r>
          </w:p>
        </w:tc>
        <w:tc>
          <w:tcPr>
            <w:tcW w:w="711" w:type="pct"/>
            <w:shd w:val="clear" w:color="auto" w:fill="auto"/>
            <w:noWrap/>
            <w:vAlign w:val="center"/>
            <w:hideMark/>
          </w:tcPr>
          <w:p w14:paraId="4FE9045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1.145</w:t>
            </w:r>
          </w:p>
        </w:tc>
        <w:tc>
          <w:tcPr>
            <w:tcW w:w="609" w:type="pct"/>
            <w:vAlign w:val="center"/>
          </w:tcPr>
          <w:p w14:paraId="3958C8D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99.8%</w:t>
            </w:r>
          </w:p>
        </w:tc>
        <w:tc>
          <w:tcPr>
            <w:tcW w:w="539" w:type="pct"/>
            <w:vAlign w:val="center"/>
          </w:tcPr>
          <w:p w14:paraId="1E1C9E6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4AF633F4" w14:textId="3734AD86"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15]</w:t>
            </w:r>
          </w:p>
        </w:tc>
      </w:tr>
      <w:tr w:rsidR="00E15D1E" w:rsidRPr="00613A09" w14:paraId="3FDF93EF" w14:textId="77777777" w:rsidTr="00613A09">
        <w:trPr>
          <w:trHeight w:val="308"/>
        </w:trPr>
        <w:tc>
          <w:tcPr>
            <w:tcW w:w="789" w:type="pct"/>
            <w:shd w:val="clear" w:color="auto" w:fill="auto"/>
            <w:noWrap/>
            <w:vAlign w:val="center"/>
            <w:hideMark/>
          </w:tcPr>
          <w:p w14:paraId="007B6E10" w14:textId="52DF8C5A" w:rsidR="00831B22" w:rsidRPr="00613A09" w:rsidRDefault="00831B22" w:rsidP="00B705A2">
            <w:pPr>
              <w:spacing w:before="120" w:after="120"/>
              <w:jc w:val="center"/>
              <w:rPr>
                <w:rFonts w:eastAsia="DengXian"/>
                <w:sz w:val="21"/>
                <w:szCs w:val="21"/>
              </w:rPr>
            </w:pPr>
            <w:r w:rsidRPr="00613A09">
              <w:rPr>
                <w:rFonts w:eastAsia="DengXian"/>
                <w:sz w:val="21"/>
                <w:szCs w:val="21"/>
              </w:rPr>
              <w:t>PVB@Zn</w:t>
            </w:r>
          </w:p>
        </w:tc>
        <w:tc>
          <w:tcPr>
            <w:tcW w:w="575" w:type="pct"/>
            <w:shd w:val="clear" w:color="auto" w:fill="auto"/>
            <w:noWrap/>
            <w:vAlign w:val="center"/>
            <w:hideMark/>
          </w:tcPr>
          <w:p w14:paraId="1A3A0EF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 M ZnSO</w:t>
            </w:r>
            <w:r w:rsidRPr="00613A09">
              <w:rPr>
                <w:rFonts w:eastAsia="DengXian"/>
                <w:sz w:val="21"/>
                <w:szCs w:val="21"/>
                <w:vertAlign w:val="subscript"/>
              </w:rPr>
              <w:t>4</w:t>
            </w:r>
          </w:p>
        </w:tc>
        <w:tc>
          <w:tcPr>
            <w:tcW w:w="515" w:type="pct"/>
            <w:shd w:val="clear" w:color="auto" w:fill="auto"/>
            <w:noWrap/>
            <w:vAlign w:val="center"/>
            <w:hideMark/>
          </w:tcPr>
          <w:p w14:paraId="405DDC1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508" w:type="pct"/>
            <w:shd w:val="clear" w:color="auto" w:fill="auto"/>
            <w:noWrap/>
            <w:vAlign w:val="center"/>
            <w:hideMark/>
          </w:tcPr>
          <w:p w14:paraId="6BD093E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3BC7536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2200</w:t>
            </w:r>
          </w:p>
        </w:tc>
        <w:tc>
          <w:tcPr>
            <w:tcW w:w="711" w:type="pct"/>
            <w:shd w:val="clear" w:color="auto" w:fill="auto"/>
            <w:noWrap/>
            <w:vAlign w:val="center"/>
            <w:hideMark/>
          </w:tcPr>
          <w:p w14:paraId="68D820C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1.1</w:t>
            </w:r>
          </w:p>
        </w:tc>
        <w:tc>
          <w:tcPr>
            <w:tcW w:w="609" w:type="pct"/>
            <w:vAlign w:val="center"/>
          </w:tcPr>
          <w:p w14:paraId="466EB4F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99.4%</w:t>
            </w:r>
          </w:p>
        </w:tc>
        <w:tc>
          <w:tcPr>
            <w:tcW w:w="539" w:type="pct"/>
            <w:vAlign w:val="center"/>
          </w:tcPr>
          <w:p w14:paraId="2020F11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2ACE1A9C" w14:textId="167402E3"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16]</w:t>
            </w:r>
          </w:p>
        </w:tc>
      </w:tr>
      <w:tr w:rsidR="00E15D1E" w:rsidRPr="00613A09" w14:paraId="790E12C5" w14:textId="77777777" w:rsidTr="00613A09">
        <w:trPr>
          <w:trHeight w:val="308"/>
        </w:trPr>
        <w:tc>
          <w:tcPr>
            <w:tcW w:w="789" w:type="pct"/>
            <w:shd w:val="clear" w:color="auto" w:fill="auto"/>
            <w:noWrap/>
            <w:vAlign w:val="center"/>
            <w:hideMark/>
          </w:tcPr>
          <w:p w14:paraId="7F3B19AD" w14:textId="3B46E424" w:rsidR="00831B22" w:rsidRPr="00613A09" w:rsidRDefault="00831B22" w:rsidP="00B705A2">
            <w:pPr>
              <w:spacing w:before="120" w:after="120"/>
              <w:jc w:val="center"/>
              <w:rPr>
                <w:rFonts w:eastAsia="DengXian"/>
                <w:sz w:val="21"/>
                <w:szCs w:val="21"/>
              </w:rPr>
            </w:pPr>
            <w:r w:rsidRPr="00613A09">
              <w:rPr>
                <w:rFonts w:eastAsia="DengXian"/>
                <w:sz w:val="21"/>
                <w:szCs w:val="21"/>
              </w:rPr>
              <w:t>In@Zn</w:t>
            </w:r>
          </w:p>
        </w:tc>
        <w:tc>
          <w:tcPr>
            <w:tcW w:w="575" w:type="pct"/>
            <w:shd w:val="clear" w:color="auto" w:fill="auto"/>
            <w:noWrap/>
            <w:vAlign w:val="center"/>
            <w:hideMark/>
          </w:tcPr>
          <w:p w14:paraId="19550A98"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6E842FB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w:t>
            </w:r>
          </w:p>
        </w:tc>
        <w:tc>
          <w:tcPr>
            <w:tcW w:w="508" w:type="pct"/>
            <w:shd w:val="clear" w:color="auto" w:fill="auto"/>
            <w:noWrap/>
            <w:vAlign w:val="center"/>
            <w:hideMark/>
          </w:tcPr>
          <w:p w14:paraId="6027C97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w:t>
            </w:r>
          </w:p>
        </w:tc>
        <w:tc>
          <w:tcPr>
            <w:tcW w:w="355" w:type="pct"/>
            <w:shd w:val="clear" w:color="auto" w:fill="auto"/>
            <w:noWrap/>
            <w:vAlign w:val="center"/>
            <w:hideMark/>
          </w:tcPr>
          <w:p w14:paraId="71698ED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1500</w:t>
            </w:r>
          </w:p>
        </w:tc>
        <w:tc>
          <w:tcPr>
            <w:tcW w:w="711" w:type="pct"/>
            <w:shd w:val="clear" w:color="auto" w:fill="auto"/>
            <w:noWrap/>
            <w:vAlign w:val="center"/>
            <w:hideMark/>
          </w:tcPr>
          <w:p w14:paraId="799A6E94"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0.3</w:t>
            </w:r>
          </w:p>
        </w:tc>
        <w:tc>
          <w:tcPr>
            <w:tcW w:w="609" w:type="pct"/>
            <w:vAlign w:val="center"/>
          </w:tcPr>
          <w:p w14:paraId="349109E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3B355FD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09AAD084" w14:textId="4453C9A2"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17]</w:t>
            </w:r>
          </w:p>
        </w:tc>
      </w:tr>
      <w:tr w:rsidR="00E15D1E" w:rsidRPr="00613A09" w14:paraId="3819BDD7" w14:textId="77777777" w:rsidTr="00613A09">
        <w:trPr>
          <w:trHeight w:val="308"/>
        </w:trPr>
        <w:tc>
          <w:tcPr>
            <w:tcW w:w="789" w:type="pct"/>
            <w:shd w:val="clear" w:color="auto" w:fill="auto"/>
            <w:noWrap/>
            <w:vAlign w:val="center"/>
            <w:hideMark/>
          </w:tcPr>
          <w:p w14:paraId="2BF2FFF6" w14:textId="6CE5A05E" w:rsidR="00831B22" w:rsidRPr="00613A09" w:rsidRDefault="00831B22" w:rsidP="00B705A2">
            <w:pPr>
              <w:spacing w:before="120" w:after="120"/>
              <w:jc w:val="center"/>
              <w:rPr>
                <w:rFonts w:eastAsia="DengXian"/>
                <w:sz w:val="21"/>
                <w:szCs w:val="21"/>
              </w:rPr>
            </w:pPr>
            <w:r w:rsidRPr="00613A09">
              <w:rPr>
                <w:rFonts w:eastAsia="DengXian"/>
                <w:sz w:val="21"/>
                <w:szCs w:val="21"/>
              </w:rPr>
              <w:t>ZnF</w:t>
            </w:r>
            <w:r w:rsidRPr="00613A09">
              <w:rPr>
                <w:rFonts w:eastAsia="DengXian"/>
                <w:sz w:val="21"/>
                <w:szCs w:val="21"/>
                <w:vertAlign w:val="subscript"/>
              </w:rPr>
              <w:t>2</w:t>
            </w:r>
            <w:r w:rsidRPr="00613A09">
              <w:rPr>
                <w:rFonts w:eastAsia="DengXian"/>
                <w:sz w:val="21"/>
                <w:szCs w:val="21"/>
              </w:rPr>
              <w:t>@Zn</w:t>
            </w:r>
          </w:p>
        </w:tc>
        <w:tc>
          <w:tcPr>
            <w:tcW w:w="575" w:type="pct"/>
            <w:shd w:val="clear" w:color="auto" w:fill="auto"/>
            <w:noWrap/>
            <w:vAlign w:val="center"/>
            <w:hideMark/>
          </w:tcPr>
          <w:p w14:paraId="2452458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034218A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19B757A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355" w:type="pct"/>
            <w:shd w:val="clear" w:color="auto" w:fill="auto"/>
            <w:noWrap/>
            <w:vAlign w:val="center"/>
            <w:hideMark/>
          </w:tcPr>
          <w:p w14:paraId="29AAEEA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800</w:t>
            </w:r>
          </w:p>
        </w:tc>
        <w:tc>
          <w:tcPr>
            <w:tcW w:w="711" w:type="pct"/>
            <w:shd w:val="clear" w:color="auto" w:fill="auto"/>
            <w:noWrap/>
            <w:vAlign w:val="center"/>
            <w:hideMark/>
          </w:tcPr>
          <w:p w14:paraId="1D932C2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0.8</w:t>
            </w:r>
          </w:p>
        </w:tc>
        <w:tc>
          <w:tcPr>
            <w:tcW w:w="609" w:type="pct"/>
            <w:vAlign w:val="center"/>
          </w:tcPr>
          <w:p w14:paraId="3210BA3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99.5%</w:t>
            </w:r>
          </w:p>
        </w:tc>
        <w:tc>
          <w:tcPr>
            <w:tcW w:w="539" w:type="pct"/>
            <w:vAlign w:val="center"/>
          </w:tcPr>
          <w:p w14:paraId="46C3B93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5DA5AE3A" w14:textId="0FBA7BD2"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18]</w:t>
            </w:r>
          </w:p>
        </w:tc>
      </w:tr>
      <w:tr w:rsidR="00E15D1E" w:rsidRPr="00613A09" w14:paraId="343BF0F8" w14:textId="77777777" w:rsidTr="00613A09">
        <w:trPr>
          <w:trHeight w:val="308"/>
        </w:trPr>
        <w:tc>
          <w:tcPr>
            <w:tcW w:w="789" w:type="pct"/>
            <w:shd w:val="clear" w:color="auto" w:fill="auto"/>
            <w:noWrap/>
            <w:vAlign w:val="center"/>
            <w:hideMark/>
          </w:tcPr>
          <w:p w14:paraId="4E94A19E" w14:textId="7AAD76AF" w:rsidR="00831B22" w:rsidRPr="00613A09" w:rsidRDefault="00831B22" w:rsidP="00B705A2">
            <w:pPr>
              <w:spacing w:before="120" w:after="120"/>
              <w:jc w:val="center"/>
              <w:rPr>
                <w:rFonts w:eastAsia="DengXian"/>
                <w:sz w:val="21"/>
                <w:szCs w:val="21"/>
              </w:rPr>
            </w:pPr>
            <w:r w:rsidRPr="00613A09">
              <w:rPr>
                <w:rFonts w:eastAsia="DengXian"/>
                <w:sz w:val="21"/>
                <w:szCs w:val="21"/>
              </w:rPr>
              <w:t>C@Zn</w:t>
            </w:r>
          </w:p>
        </w:tc>
        <w:tc>
          <w:tcPr>
            <w:tcW w:w="575" w:type="pct"/>
            <w:shd w:val="clear" w:color="auto" w:fill="auto"/>
            <w:noWrap/>
            <w:vAlign w:val="center"/>
            <w:hideMark/>
          </w:tcPr>
          <w:p w14:paraId="3709134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72362FD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23D60DC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355" w:type="pct"/>
            <w:shd w:val="clear" w:color="auto" w:fill="auto"/>
            <w:noWrap/>
            <w:vAlign w:val="center"/>
            <w:hideMark/>
          </w:tcPr>
          <w:p w14:paraId="65DBF1B2"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400</w:t>
            </w:r>
          </w:p>
        </w:tc>
        <w:tc>
          <w:tcPr>
            <w:tcW w:w="711" w:type="pct"/>
            <w:shd w:val="clear" w:color="auto" w:fill="auto"/>
            <w:noWrap/>
            <w:vAlign w:val="center"/>
            <w:hideMark/>
          </w:tcPr>
          <w:p w14:paraId="41D4286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0.4</w:t>
            </w:r>
          </w:p>
        </w:tc>
        <w:tc>
          <w:tcPr>
            <w:tcW w:w="609" w:type="pct"/>
            <w:vAlign w:val="center"/>
          </w:tcPr>
          <w:p w14:paraId="031F097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58BA81A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A</w:t>
            </w:r>
          </w:p>
        </w:tc>
        <w:tc>
          <w:tcPr>
            <w:tcW w:w="399" w:type="pct"/>
            <w:shd w:val="clear" w:color="auto" w:fill="auto"/>
            <w:noWrap/>
            <w:vAlign w:val="center"/>
            <w:hideMark/>
          </w:tcPr>
          <w:p w14:paraId="060CCDB3" w14:textId="327FBB5D"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19]</w:t>
            </w:r>
          </w:p>
        </w:tc>
      </w:tr>
      <w:tr w:rsidR="00E15D1E" w:rsidRPr="00613A09" w14:paraId="3E84C37B" w14:textId="77777777" w:rsidTr="00613A09">
        <w:trPr>
          <w:trHeight w:val="308"/>
        </w:trPr>
        <w:tc>
          <w:tcPr>
            <w:tcW w:w="789" w:type="pct"/>
            <w:shd w:val="clear" w:color="auto" w:fill="auto"/>
            <w:noWrap/>
            <w:vAlign w:val="center"/>
            <w:hideMark/>
          </w:tcPr>
          <w:p w14:paraId="7A98229F" w14:textId="41A518E9" w:rsidR="00831B22" w:rsidRPr="00613A09" w:rsidRDefault="00831B22" w:rsidP="00B705A2">
            <w:pPr>
              <w:spacing w:before="120" w:after="120"/>
              <w:jc w:val="center"/>
              <w:rPr>
                <w:rFonts w:eastAsia="DengXian"/>
                <w:sz w:val="21"/>
                <w:szCs w:val="21"/>
              </w:rPr>
            </w:pPr>
            <w:r w:rsidRPr="00613A09">
              <w:rPr>
                <w:rFonts w:eastAsia="DengXian"/>
                <w:sz w:val="21"/>
                <w:szCs w:val="21"/>
              </w:rPr>
              <w:t>PFPE@Zn</w:t>
            </w:r>
          </w:p>
        </w:tc>
        <w:tc>
          <w:tcPr>
            <w:tcW w:w="575" w:type="pct"/>
            <w:shd w:val="clear" w:color="auto" w:fill="auto"/>
            <w:noWrap/>
            <w:vAlign w:val="center"/>
            <w:hideMark/>
          </w:tcPr>
          <w:p w14:paraId="3975275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 M ZnSO</w:t>
            </w:r>
            <w:r w:rsidRPr="00613A09">
              <w:rPr>
                <w:rFonts w:eastAsia="DengXian"/>
                <w:sz w:val="21"/>
                <w:szCs w:val="21"/>
                <w:vertAlign w:val="subscript"/>
              </w:rPr>
              <w:t>4</w:t>
            </w:r>
          </w:p>
        </w:tc>
        <w:tc>
          <w:tcPr>
            <w:tcW w:w="515" w:type="pct"/>
            <w:shd w:val="clear" w:color="auto" w:fill="auto"/>
            <w:noWrap/>
            <w:vAlign w:val="center"/>
            <w:hideMark/>
          </w:tcPr>
          <w:p w14:paraId="5E7439D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0.25</w:t>
            </w:r>
          </w:p>
        </w:tc>
        <w:tc>
          <w:tcPr>
            <w:tcW w:w="508" w:type="pct"/>
            <w:shd w:val="clear" w:color="auto" w:fill="auto"/>
            <w:noWrap/>
            <w:vAlign w:val="center"/>
            <w:hideMark/>
          </w:tcPr>
          <w:p w14:paraId="2BDC784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0.25</w:t>
            </w:r>
          </w:p>
        </w:tc>
        <w:tc>
          <w:tcPr>
            <w:tcW w:w="355" w:type="pct"/>
            <w:shd w:val="clear" w:color="auto" w:fill="auto"/>
            <w:noWrap/>
            <w:vAlign w:val="center"/>
            <w:hideMark/>
          </w:tcPr>
          <w:p w14:paraId="43FFF17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750</w:t>
            </w:r>
          </w:p>
        </w:tc>
        <w:tc>
          <w:tcPr>
            <w:tcW w:w="711" w:type="pct"/>
            <w:shd w:val="clear" w:color="auto" w:fill="auto"/>
            <w:noWrap/>
            <w:vAlign w:val="center"/>
            <w:hideMark/>
          </w:tcPr>
          <w:p w14:paraId="4CDF7E1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0.1875</w:t>
            </w:r>
          </w:p>
        </w:tc>
        <w:tc>
          <w:tcPr>
            <w:tcW w:w="609" w:type="pct"/>
            <w:vAlign w:val="center"/>
          </w:tcPr>
          <w:p w14:paraId="34F4BE4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99.2%</w:t>
            </w:r>
          </w:p>
        </w:tc>
        <w:tc>
          <w:tcPr>
            <w:tcW w:w="539" w:type="pct"/>
            <w:vAlign w:val="center"/>
          </w:tcPr>
          <w:p w14:paraId="2C346AA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71ED7A96" w14:textId="6A3DE0CD"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20]</w:t>
            </w:r>
          </w:p>
        </w:tc>
      </w:tr>
      <w:tr w:rsidR="00E15D1E" w:rsidRPr="00613A09" w14:paraId="016C7218" w14:textId="77777777" w:rsidTr="00613A09">
        <w:trPr>
          <w:trHeight w:val="308"/>
        </w:trPr>
        <w:tc>
          <w:tcPr>
            <w:tcW w:w="789" w:type="pct"/>
            <w:shd w:val="clear" w:color="auto" w:fill="auto"/>
            <w:noWrap/>
            <w:vAlign w:val="center"/>
            <w:hideMark/>
          </w:tcPr>
          <w:p w14:paraId="064C0A3F" w14:textId="5541360E" w:rsidR="00831B22" w:rsidRPr="00613A09" w:rsidRDefault="00831B22" w:rsidP="00B705A2">
            <w:pPr>
              <w:spacing w:before="120" w:after="120"/>
              <w:jc w:val="center"/>
              <w:rPr>
                <w:rFonts w:eastAsia="DengXian"/>
                <w:sz w:val="21"/>
                <w:szCs w:val="21"/>
              </w:rPr>
            </w:pPr>
            <w:r w:rsidRPr="00613A09">
              <w:rPr>
                <w:rFonts w:eastAsia="DengXian"/>
                <w:sz w:val="21"/>
                <w:szCs w:val="21"/>
              </w:rPr>
              <w:t>Cu@Zn</w:t>
            </w:r>
          </w:p>
        </w:tc>
        <w:tc>
          <w:tcPr>
            <w:tcW w:w="575" w:type="pct"/>
            <w:shd w:val="clear" w:color="auto" w:fill="auto"/>
            <w:noWrap/>
            <w:vAlign w:val="center"/>
            <w:hideMark/>
          </w:tcPr>
          <w:p w14:paraId="2E31CE1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 M ZnSO</w:t>
            </w:r>
            <w:r w:rsidRPr="00613A09">
              <w:rPr>
                <w:rFonts w:eastAsia="DengXian"/>
                <w:sz w:val="21"/>
                <w:szCs w:val="21"/>
                <w:vertAlign w:val="subscript"/>
              </w:rPr>
              <w:t>4</w:t>
            </w:r>
          </w:p>
        </w:tc>
        <w:tc>
          <w:tcPr>
            <w:tcW w:w="515" w:type="pct"/>
            <w:shd w:val="clear" w:color="auto" w:fill="auto"/>
            <w:noWrap/>
            <w:vAlign w:val="center"/>
            <w:hideMark/>
          </w:tcPr>
          <w:p w14:paraId="47BBC22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09138FA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4E7A084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1500</w:t>
            </w:r>
          </w:p>
        </w:tc>
        <w:tc>
          <w:tcPr>
            <w:tcW w:w="711" w:type="pct"/>
            <w:shd w:val="clear" w:color="auto" w:fill="auto"/>
            <w:noWrap/>
            <w:vAlign w:val="center"/>
            <w:hideMark/>
          </w:tcPr>
          <w:p w14:paraId="3A9D52A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1.5</w:t>
            </w:r>
          </w:p>
        </w:tc>
        <w:tc>
          <w:tcPr>
            <w:tcW w:w="609" w:type="pct"/>
            <w:vAlign w:val="center"/>
          </w:tcPr>
          <w:p w14:paraId="4077D07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91.8%</w:t>
            </w:r>
          </w:p>
        </w:tc>
        <w:tc>
          <w:tcPr>
            <w:tcW w:w="539" w:type="pct"/>
            <w:vAlign w:val="center"/>
          </w:tcPr>
          <w:p w14:paraId="4F85473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A</w:t>
            </w:r>
          </w:p>
        </w:tc>
        <w:tc>
          <w:tcPr>
            <w:tcW w:w="399" w:type="pct"/>
            <w:shd w:val="clear" w:color="auto" w:fill="auto"/>
            <w:noWrap/>
            <w:vAlign w:val="center"/>
            <w:hideMark/>
          </w:tcPr>
          <w:p w14:paraId="470AB91D" w14:textId="2BE90C76"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21]</w:t>
            </w:r>
          </w:p>
        </w:tc>
      </w:tr>
      <w:tr w:rsidR="00E15D1E" w:rsidRPr="00613A09" w14:paraId="1B46E254" w14:textId="77777777" w:rsidTr="00613A09">
        <w:trPr>
          <w:trHeight w:val="308"/>
        </w:trPr>
        <w:tc>
          <w:tcPr>
            <w:tcW w:w="789" w:type="pct"/>
            <w:shd w:val="clear" w:color="auto" w:fill="auto"/>
            <w:noWrap/>
            <w:vAlign w:val="center"/>
            <w:hideMark/>
          </w:tcPr>
          <w:p w14:paraId="3861AD0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lastRenderedPageBreak/>
              <w:t>ZnTAPP-NTCDA-POP@Zn</w:t>
            </w:r>
          </w:p>
        </w:tc>
        <w:tc>
          <w:tcPr>
            <w:tcW w:w="575" w:type="pct"/>
            <w:shd w:val="clear" w:color="auto" w:fill="auto"/>
            <w:noWrap/>
            <w:vAlign w:val="center"/>
            <w:hideMark/>
          </w:tcPr>
          <w:p w14:paraId="1638BD9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 M ZnSO</w:t>
            </w:r>
            <w:r w:rsidRPr="00613A09">
              <w:rPr>
                <w:rFonts w:eastAsia="DengXian"/>
                <w:sz w:val="21"/>
                <w:szCs w:val="21"/>
                <w:vertAlign w:val="subscript"/>
              </w:rPr>
              <w:t>4</w:t>
            </w:r>
          </w:p>
        </w:tc>
        <w:tc>
          <w:tcPr>
            <w:tcW w:w="515" w:type="pct"/>
            <w:shd w:val="clear" w:color="auto" w:fill="auto"/>
            <w:noWrap/>
            <w:vAlign w:val="center"/>
            <w:hideMark/>
          </w:tcPr>
          <w:p w14:paraId="19CF18F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508" w:type="pct"/>
            <w:shd w:val="clear" w:color="auto" w:fill="auto"/>
            <w:noWrap/>
            <w:vAlign w:val="center"/>
            <w:hideMark/>
          </w:tcPr>
          <w:p w14:paraId="38FC6E0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4716D1C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1200</w:t>
            </w:r>
          </w:p>
        </w:tc>
        <w:tc>
          <w:tcPr>
            <w:tcW w:w="711" w:type="pct"/>
            <w:shd w:val="clear" w:color="auto" w:fill="auto"/>
            <w:noWrap/>
            <w:vAlign w:val="center"/>
            <w:hideMark/>
          </w:tcPr>
          <w:p w14:paraId="517A65B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0.6</w:t>
            </w:r>
          </w:p>
        </w:tc>
        <w:tc>
          <w:tcPr>
            <w:tcW w:w="609" w:type="pct"/>
            <w:vAlign w:val="center"/>
          </w:tcPr>
          <w:p w14:paraId="5F9D97B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99.6%</w:t>
            </w:r>
          </w:p>
        </w:tc>
        <w:tc>
          <w:tcPr>
            <w:tcW w:w="539" w:type="pct"/>
            <w:vAlign w:val="center"/>
          </w:tcPr>
          <w:p w14:paraId="3BD3219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A</w:t>
            </w:r>
          </w:p>
        </w:tc>
        <w:tc>
          <w:tcPr>
            <w:tcW w:w="399" w:type="pct"/>
            <w:shd w:val="clear" w:color="auto" w:fill="auto"/>
            <w:noWrap/>
            <w:vAlign w:val="center"/>
            <w:hideMark/>
          </w:tcPr>
          <w:p w14:paraId="2DBBDE2B" w14:textId="4BB12611"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22]</w:t>
            </w:r>
          </w:p>
        </w:tc>
      </w:tr>
      <w:tr w:rsidR="00E15D1E" w:rsidRPr="00613A09" w14:paraId="2D7B1AFF" w14:textId="77777777" w:rsidTr="00613A09">
        <w:trPr>
          <w:trHeight w:val="308"/>
        </w:trPr>
        <w:tc>
          <w:tcPr>
            <w:tcW w:w="789" w:type="pct"/>
            <w:shd w:val="clear" w:color="auto" w:fill="auto"/>
            <w:noWrap/>
            <w:vAlign w:val="center"/>
            <w:hideMark/>
          </w:tcPr>
          <w:p w14:paraId="096567AB" w14:textId="3D96DB58" w:rsidR="00831B22" w:rsidRPr="00613A09" w:rsidRDefault="00831B22" w:rsidP="00B705A2">
            <w:pPr>
              <w:spacing w:before="120" w:after="120"/>
              <w:jc w:val="center"/>
              <w:rPr>
                <w:rFonts w:eastAsia="DengXian"/>
                <w:sz w:val="21"/>
                <w:szCs w:val="21"/>
              </w:rPr>
            </w:pPr>
            <w:r w:rsidRPr="00613A09">
              <w:rPr>
                <w:rFonts w:eastAsia="DengXian"/>
                <w:sz w:val="21"/>
                <w:szCs w:val="21"/>
              </w:rPr>
              <w:t>ZrO</w:t>
            </w:r>
            <w:r w:rsidRPr="00613A09">
              <w:rPr>
                <w:rFonts w:eastAsia="DengXian"/>
                <w:sz w:val="21"/>
                <w:szCs w:val="21"/>
                <w:vertAlign w:val="subscript"/>
              </w:rPr>
              <w:t>2</w:t>
            </w:r>
            <w:r w:rsidRPr="00613A09">
              <w:rPr>
                <w:rFonts w:eastAsia="DengXian"/>
                <w:sz w:val="21"/>
                <w:szCs w:val="21"/>
              </w:rPr>
              <w:t>@Zn</w:t>
            </w:r>
          </w:p>
        </w:tc>
        <w:tc>
          <w:tcPr>
            <w:tcW w:w="575" w:type="pct"/>
            <w:shd w:val="clear" w:color="auto" w:fill="auto"/>
            <w:noWrap/>
            <w:vAlign w:val="center"/>
            <w:hideMark/>
          </w:tcPr>
          <w:p w14:paraId="1246B29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3D3ED9F2"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508" w:type="pct"/>
            <w:shd w:val="clear" w:color="auto" w:fill="auto"/>
            <w:noWrap/>
            <w:vAlign w:val="center"/>
            <w:hideMark/>
          </w:tcPr>
          <w:p w14:paraId="2F3BF97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0.125</w:t>
            </w:r>
          </w:p>
        </w:tc>
        <w:tc>
          <w:tcPr>
            <w:tcW w:w="355" w:type="pct"/>
            <w:shd w:val="clear" w:color="auto" w:fill="auto"/>
            <w:noWrap/>
            <w:vAlign w:val="center"/>
            <w:hideMark/>
          </w:tcPr>
          <w:p w14:paraId="2ADF5C2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3800</w:t>
            </w:r>
          </w:p>
        </w:tc>
        <w:tc>
          <w:tcPr>
            <w:tcW w:w="711" w:type="pct"/>
            <w:shd w:val="clear" w:color="auto" w:fill="auto"/>
            <w:noWrap/>
            <w:vAlign w:val="center"/>
            <w:hideMark/>
          </w:tcPr>
          <w:p w14:paraId="55DEDD9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1.9</w:t>
            </w:r>
          </w:p>
        </w:tc>
        <w:tc>
          <w:tcPr>
            <w:tcW w:w="609" w:type="pct"/>
            <w:vAlign w:val="center"/>
          </w:tcPr>
          <w:p w14:paraId="61E6F39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99.36%</w:t>
            </w:r>
          </w:p>
        </w:tc>
        <w:tc>
          <w:tcPr>
            <w:tcW w:w="539" w:type="pct"/>
            <w:vAlign w:val="center"/>
          </w:tcPr>
          <w:p w14:paraId="741CDC7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1242F343" w14:textId="35A5EEA9"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23]</w:t>
            </w:r>
          </w:p>
        </w:tc>
      </w:tr>
      <w:tr w:rsidR="00E15D1E" w:rsidRPr="00613A09" w14:paraId="60219186" w14:textId="77777777" w:rsidTr="00613A09">
        <w:trPr>
          <w:trHeight w:val="308"/>
        </w:trPr>
        <w:tc>
          <w:tcPr>
            <w:tcW w:w="789" w:type="pct"/>
            <w:shd w:val="clear" w:color="auto" w:fill="auto"/>
            <w:noWrap/>
            <w:vAlign w:val="center"/>
            <w:hideMark/>
          </w:tcPr>
          <w:p w14:paraId="66C7715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Pencil graphite@Zn</w:t>
            </w:r>
          </w:p>
        </w:tc>
        <w:tc>
          <w:tcPr>
            <w:tcW w:w="575" w:type="pct"/>
            <w:shd w:val="clear" w:color="auto" w:fill="auto"/>
            <w:noWrap/>
            <w:vAlign w:val="center"/>
            <w:hideMark/>
          </w:tcPr>
          <w:p w14:paraId="0C53119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69D757B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0.1</w:t>
            </w:r>
          </w:p>
        </w:tc>
        <w:tc>
          <w:tcPr>
            <w:tcW w:w="508" w:type="pct"/>
            <w:shd w:val="clear" w:color="auto" w:fill="auto"/>
            <w:noWrap/>
            <w:vAlign w:val="center"/>
            <w:hideMark/>
          </w:tcPr>
          <w:p w14:paraId="054C598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0.1</w:t>
            </w:r>
          </w:p>
        </w:tc>
        <w:tc>
          <w:tcPr>
            <w:tcW w:w="355" w:type="pct"/>
            <w:shd w:val="clear" w:color="auto" w:fill="auto"/>
            <w:noWrap/>
            <w:vAlign w:val="center"/>
            <w:hideMark/>
          </w:tcPr>
          <w:p w14:paraId="5D1442C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200</w:t>
            </w:r>
          </w:p>
        </w:tc>
        <w:tc>
          <w:tcPr>
            <w:tcW w:w="711" w:type="pct"/>
            <w:shd w:val="clear" w:color="auto" w:fill="auto"/>
            <w:noWrap/>
            <w:vAlign w:val="center"/>
            <w:hideMark/>
          </w:tcPr>
          <w:p w14:paraId="6D537E5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0.02</w:t>
            </w:r>
          </w:p>
        </w:tc>
        <w:tc>
          <w:tcPr>
            <w:tcW w:w="609" w:type="pct"/>
            <w:vAlign w:val="center"/>
          </w:tcPr>
          <w:p w14:paraId="372402C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 100%</w:t>
            </w:r>
          </w:p>
        </w:tc>
        <w:tc>
          <w:tcPr>
            <w:tcW w:w="539" w:type="pct"/>
            <w:vAlign w:val="center"/>
          </w:tcPr>
          <w:p w14:paraId="7B8BD80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3EEB3373" w14:textId="06C46A98"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24]</w:t>
            </w:r>
          </w:p>
        </w:tc>
      </w:tr>
      <w:tr w:rsidR="00E15D1E" w:rsidRPr="00613A09" w14:paraId="18BA5386" w14:textId="77777777" w:rsidTr="00613A09">
        <w:trPr>
          <w:trHeight w:val="308"/>
        </w:trPr>
        <w:tc>
          <w:tcPr>
            <w:tcW w:w="789" w:type="pct"/>
            <w:shd w:val="clear" w:color="auto" w:fill="auto"/>
            <w:noWrap/>
            <w:vAlign w:val="center"/>
            <w:hideMark/>
          </w:tcPr>
          <w:p w14:paraId="02D8BE37" w14:textId="64EA73F4" w:rsidR="00831B22" w:rsidRPr="00613A09" w:rsidRDefault="00831B22" w:rsidP="00B705A2">
            <w:pPr>
              <w:spacing w:before="120" w:after="120"/>
              <w:jc w:val="center"/>
              <w:rPr>
                <w:rFonts w:eastAsia="DengXian"/>
                <w:sz w:val="21"/>
                <w:szCs w:val="21"/>
              </w:rPr>
            </w:pPr>
            <w:r w:rsidRPr="00613A09">
              <w:rPr>
                <w:rFonts w:eastAsia="DengXian"/>
                <w:sz w:val="21"/>
                <w:szCs w:val="21"/>
              </w:rPr>
              <w:t>ZIF-7@Zn</w:t>
            </w:r>
          </w:p>
        </w:tc>
        <w:tc>
          <w:tcPr>
            <w:tcW w:w="575" w:type="pct"/>
            <w:shd w:val="clear" w:color="auto" w:fill="auto"/>
            <w:noWrap/>
            <w:vAlign w:val="center"/>
            <w:hideMark/>
          </w:tcPr>
          <w:p w14:paraId="5005F31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0F4C5CA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508" w:type="pct"/>
            <w:shd w:val="clear" w:color="auto" w:fill="auto"/>
            <w:noWrap/>
            <w:vAlign w:val="center"/>
            <w:hideMark/>
          </w:tcPr>
          <w:p w14:paraId="7F8C5214"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4535C56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3000</w:t>
            </w:r>
          </w:p>
        </w:tc>
        <w:tc>
          <w:tcPr>
            <w:tcW w:w="711" w:type="pct"/>
            <w:shd w:val="clear" w:color="auto" w:fill="auto"/>
            <w:noWrap/>
            <w:vAlign w:val="center"/>
            <w:hideMark/>
          </w:tcPr>
          <w:p w14:paraId="3AE3995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1.5</w:t>
            </w:r>
          </w:p>
        </w:tc>
        <w:tc>
          <w:tcPr>
            <w:tcW w:w="609" w:type="pct"/>
            <w:vAlign w:val="center"/>
          </w:tcPr>
          <w:p w14:paraId="487DDDD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1FB569E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0DABF3F2" w14:textId="2F4E991D"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25]</w:t>
            </w:r>
          </w:p>
        </w:tc>
      </w:tr>
      <w:tr w:rsidR="00E15D1E" w:rsidRPr="00613A09" w14:paraId="002FD997" w14:textId="77777777" w:rsidTr="00613A09">
        <w:trPr>
          <w:trHeight w:val="308"/>
        </w:trPr>
        <w:tc>
          <w:tcPr>
            <w:tcW w:w="789" w:type="pct"/>
            <w:shd w:val="clear" w:color="auto" w:fill="auto"/>
            <w:noWrap/>
            <w:vAlign w:val="center"/>
            <w:hideMark/>
          </w:tcPr>
          <w:p w14:paraId="3F22EF88" w14:textId="76B72985" w:rsidR="00831B22" w:rsidRPr="00613A09" w:rsidRDefault="00831B22" w:rsidP="00B705A2">
            <w:pPr>
              <w:spacing w:before="120" w:after="120"/>
              <w:jc w:val="center"/>
              <w:rPr>
                <w:rFonts w:eastAsia="DengXian"/>
                <w:sz w:val="21"/>
                <w:szCs w:val="21"/>
              </w:rPr>
            </w:pPr>
            <w:r w:rsidRPr="00613A09">
              <w:rPr>
                <w:rFonts w:eastAsia="DengXian"/>
                <w:sz w:val="21"/>
                <w:szCs w:val="21"/>
              </w:rPr>
              <w:t>NanoAu@Zn</w:t>
            </w:r>
          </w:p>
        </w:tc>
        <w:tc>
          <w:tcPr>
            <w:tcW w:w="575" w:type="pct"/>
            <w:shd w:val="clear" w:color="auto" w:fill="auto"/>
            <w:noWrap/>
            <w:vAlign w:val="center"/>
            <w:hideMark/>
          </w:tcPr>
          <w:p w14:paraId="3A4C028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 M ZnSO</w:t>
            </w:r>
            <w:r w:rsidRPr="00613A09">
              <w:rPr>
                <w:rFonts w:eastAsia="DengXian"/>
                <w:sz w:val="21"/>
                <w:szCs w:val="21"/>
                <w:vertAlign w:val="subscript"/>
              </w:rPr>
              <w:t>4</w:t>
            </w:r>
          </w:p>
        </w:tc>
        <w:tc>
          <w:tcPr>
            <w:tcW w:w="515" w:type="pct"/>
            <w:shd w:val="clear" w:color="auto" w:fill="auto"/>
            <w:noWrap/>
            <w:vAlign w:val="center"/>
            <w:hideMark/>
          </w:tcPr>
          <w:p w14:paraId="110AECB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0.25</w:t>
            </w:r>
          </w:p>
        </w:tc>
        <w:tc>
          <w:tcPr>
            <w:tcW w:w="508" w:type="pct"/>
            <w:shd w:val="clear" w:color="auto" w:fill="auto"/>
            <w:noWrap/>
            <w:vAlign w:val="center"/>
            <w:hideMark/>
          </w:tcPr>
          <w:p w14:paraId="6B28B86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0.05</w:t>
            </w:r>
          </w:p>
        </w:tc>
        <w:tc>
          <w:tcPr>
            <w:tcW w:w="355" w:type="pct"/>
            <w:shd w:val="clear" w:color="auto" w:fill="auto"/>
            <w:noWrap/>
            <w:vAlign w:val="center"/>
            <w:hideMark/>
          </w:tcPr>
          <w:p w14:paraId="1436DB34"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2000</w:t>
            </w:r>
          </w:p>
        </w:tc>
        <w:tc>
          <w:tcPr>
            <w:tcW w:w="711" w:type="pct"/>
            <w:shd w:val="clear" w:color="auto" w:fill="auto"/>
            <w:noWrap/>
            <w:vAlign w:val="center"/>
            <w:hideMark/>
          </w:tcPr>
          <w:p w14:paraId="17840B92"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609" w:type="pct"/>
            <w:vAlign w:val="center"/>
          </w:tcPr>
          <w:p w14:paraId="3FBCA3E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97.08%</w:t>
            </w:r>
          </w:p>
        </w:tc>
        <w:tc>
          <w:tcPr>
            <w:tcW w:w="539" w:type="pct"/>
            <w:vAlign w:val="center"/>
          </w:tcPr>
          <w:p w14:paraId="42E9844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13856993" w14:textId="5E57D2C4"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26]</w:t>
            </w:r>
          </w:p>
        </w:tc>
      </w:tr>
      <w:tr w:rsidR="00E15D1E" w:rsidRPr="00613A09" w14:paraId="18957E0C" w14:textId="77777777" w:rsidTr="00613A09">
        <w:trPr>
          <w:trHeight w:val="308"/>
        </w:trPr>
        <w:tc>
          <w:tcPr>
            <w:tcW w:w="789" w:type="pct"/>
            <w:shd w:val="clear" w:color="auto" w:fill="auto"/>
            <w:noWrap/>
            <w:vAlign w:val="center"/>
            <w:hideMark/>
          </w:tcPr>
          <w:p w14:paraId="46BB174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β-PVDF@Zn</w:t>
            </w:r>
          </w:p>
        </w:tc>
        <w:tc>
          <w:tcPr>
            <w:tcW w:w="575" w:type="pct"/>
            <w:shd w:val="clear" w:color="auto" w:fill="auto"/>
            <w:noWrap/>
            <w:vAlign w:val="center"/>
            <w:hideMark/>
          </w:tcPr>
          <w:p w14:paraId="1278B2B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3B6D205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0.25</w:t>
            </w:r>
          </w:p>
        </w:tc>
        <w:tc>
          <w:tcPr>
            <w:tcW w:w="508" w:type="pct"/>
            <w:shd w:val="clear" w:color="auto" w:fill="auto"/>
            <w:noWrap/>
            <w:vAlign w:val="center"/>
            <w:hideMark/>
          </w:tcPr>
          <w:p w14:paraId="647ED89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0.05</w:t>
            </w:r>
          </w:p>
        </w:tc>
        <w:tc>
          <w:tcPr>
            <w:tcW w:w="355" w:type="pct"/>
            <w:shd w:val="clear" w:color="auto" w:fill="auto"/>
            <w:noWrap/>
            <w:vAlign w:val="center"/>
            <w:hideMark/>
          </w:tcPr>
          <w:p w14:paraId="7146EB2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2000</w:t>
            </w:r>
          </w:p>
        </w:tc>
        <w:tc>
          <w:tcPr>
            <w:tcW w:w="711" w:type="pct"/>
            <w:shd w:val="clear" w:color="auto" w:fill="auto"/>
            <w:noWrap/>
            <w:vAlign w:val="center"/>
            <w:hideMark/>
          </w:tcPr>
          <w:p w14:paraId="48B8CF2D"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609" w:type="pct"/>
            <w:vAlign w:val="center"/>
          </w:tcPr>
          <w:p w14:paraId="74F0C33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96.5%</w:t>
            </w:r>
          </w:p>
        </w:tc>
        <w:tc>
          <w:tcPr>
            <w:tcW w:w="539" w:type="pct"/>
            <w:vAlign w:val="center"/>
          </w:tcPr>
          <w:p w14:paraId="537F0FD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4C8EAD27" w14:textId="6D8ADBA5"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27]</w:t>
            </w:r>
          </w:p>
        </w:tc>
      </w:tr>
      <w:tr w:rsidR="00E15D1E" w:rsidRPr="00613A09" w14:paraId="237AE266" w14:textId="77777777" w:rsidTr="00613A09">
        <w:trPr>
          <w:trHeight w:val="308"/>
        </w:trPr>
        <w:tc>
          <w:tcPr>
            <w:tcW w:w="789" w:type="pct"/>
            <w:shd w:val="clear" w:color="auto" w:fill="auto"/>
            <w:noWrap/>
            <w:vAlign w:val="center"/>
            <w:hideMark/>
          </w:tcPr>
          <w:p w14:paraId="3A1153C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Na</w:t>
            </w:r>
            <w:r w:rsidRPr="00613A09">
              <w:rPr>
                <w:rFonts w:eastAsia="DengXian"/>
                <w:sz w:val="21"/>
                <w:szCs w:val="21"/>
                <w:vertAlign w:val="subscript"/>
              </w:rPr>
              <w:t>3</w:t>
            </w:r>
            <w:r w:rsidRPr="00613A09">
              <w:rPr>
                <w:rFonts w:eastAsia="DengXian"/>
                <w:sz w:val="21"/>
                <w:szCs w:val="21"/>
              </w:rPr>
              <w:t>V</w:t>
            </w:r>
            <w:r w:rsidRPr="00613A09">
              <w:rPr>
                <w:rFonts w:eastAsia="DengXian"/>
                <w:sz w:val="21"/>
                <w:szCs w:val="21"/>
                <w:vertAlign w:val="subscript"/>
              </w:rPr>
              <w:t>2</w:t>
            </w:r>
            <w:r w:rsidRPr="00613A09">
              <w:rPr>
                <w:rFonts w:eastAsia="DengXian"/>
                <w:sz w:val="21"/>
                <w:szCs w:val="21"/>
              </w:rPr>
              <w:t>(PO</w:t>
            </w:r>
            <w:r w:rsidRPr="00613A09">
              <w:rPr>
                <w:rFonts w:eastAsia="DengXian"/>
                <w:sz w:val="21"/>
                <w:szCs w:val="21"/>
                <w:vertAlign w:val="subscript"/>
              </w:rPr>
              <w:t>4</w:t>
            </w:r>
            <w:r w:rsidRPr="00613A09">
              <w:rPr>
                <w:rFonts w:eastAsia="DengXian"/>
                <w:sz w:val="21"/>
                <w:szCs w:val="21"/>
              </w:rPr>
              <w:t>)</w:t>
            </w:r>
            <w:r w:rsidRPr="00613A09">
              <w:rPr>
                <w:rFonts w:eastAsia="DengXian"/>
                <w:sz w:val="21"/>
                <w:szCs w:val="21"/>
                <w:vertAlign w:val="subscript"/>
              </w:rPr>
              <w:t>3</w:t>
            </w:r>
            <w:r w:rsidRPr="00613A09">
              <w:rPr>
                <w:rFonts w:eastAsia="DengXian"/>
                <w:sz w:val="21"/>
                <w:szCs w:val="21"/>
              </w:rPr>
              <w:t>@Zn</w:t>
            </w:r>
          </w:p>
        </w:tc>
        <w:tc>
          <w:tcPr>
            <w:tcW w:w="575" w:type="pct"/>
            <w:shd w:val="clear" w:color="auto" w:fill="auto"/>
            <w:noWrap/>
            <w:vAlign w:val="center"/>
            <w:hideMark/>
          </w:tcPr>
          <w:p w14:paraId="45C79C5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15C64F9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508" w:type="pct"/>
            <w:shd w:val="clear" w:color="auto" w:fill="auto"/>
            <w:noWrap/>
            <w:vAlign w:val="center"/>
            <w:hideMark/>
          </w:tcPr>
          <w:p w14:paraId="73E70E7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0.25</w:t>
            </w:r>
          </w:p>
        </w:tc>
        <w:tc>
          <w:tcPr>
            <w:tcW w:w="355" w:type="pct"/>
            <w:shd w:val="clear" w:color="auto" w:fill="auto"/>
            <w:noWrap/>
            <w:vAlign w:val="center"/>
            <w:hideMark/>
          </w:tcPr>
          <w:p w14:paraId="0223E70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500</w:t>
            </w:r>
          </w:p>
        </w:tc>
        <w:tc>
          <w:tcPr>
            <w:tcW w:w="711" w:type="pct"/>
            <w:shd w:val="clear" w:color="auto" w:fill="auto"/>
            <w:noWrap/>
            <w:vAlign w:val="center"/>
            <w:hideMark/>
          </w:tcPr>
          <w:p w14:paraId="366360C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0.25</w:t>
            </w:r>
          </w:p>
        </w:tc>
        <w:tc>
          <w:tcPr>
            <w:tcW w:w="609" w:type="pct"/>
            <w:vAlign w:val="center"/>
          </w:tcPr>
          <w:p w14:paraId="1D8536C0"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1A92168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7177FEE7" w14:textId="71AE22EF"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28]</w:t>
            </w:r>
          </w:p>
        </w:tc>
      </w:tr>
      <w:tr w:rsidR="00E15D1E" w:rsidRPr="00613A09" w14:paraId="2D0300A7" w14:textId="77777777" w:rsidTr="00613A09">
        <w:trPr>
          <w:trHeight w:val="308"/>
        </w:trPr>
        <w:tc>
          <w:tcPr>
            <w:tcW w:w="789" w:type="pct"/>
            <w:shd w:val="clear" w:color="auto" w:fill="auto"/>
            <w:noWrap/>
            <w:vAlign w:val="center"/>
            <w:hideMark/>
          </w:tcPr>
          <w:p w14:paraId="3C4C2DE9" w14:textId="1C1C22FE" w:rsidR="00831B22" w:rsidRPr="00613A09" w:rsidRDefault="00831B22" w:rsidP="00B705A2">
            <w:pPr>
              <w:spacing w:before="120" w:after="120"/>
              <w:jc w:val="center"/>
              <w:rPr>
                <w:rFonts w:eastAsia="DengXian"/>
                <w:sz w:val="21"/>
                <w:szCs w:val="21"/>
              </w:rPr>
            </w:pPr>
            <w:r w:rsidRPr="00613A09">
              <w:rPr>
                <w:rFonts w:eastAsia="DengXian"/>
                <w:sz w:val="21"/>
                <w:szCs w:val="21"/>
              </w:rPr>
              <w:t>F-TiO</w:t>
            </w:r>
            <w:r w:rsidRPr="00613A09">
              <w:rPr>
                <w:rFonts w:eastAsia="DengXian"/>
                <w:sz w:val="21"/>
                <w:szCs w:val="21"/>
                <w:vertAlign w:val="subscript"/>
              </w:rPr>
              <w:t>2</w:t>
            </w:r>
            <w:r w:rsidRPr="00613A09">
              <w:rPr>
                <w:rFonts w:eastAsia="DengXian"/>
                <w:sz w:val="21"/>
                <w:szCs w:val="21"/>
              </w:rPr>
              <w:t>@Zn</w:t>
            </w:r>
          </w:p>
        </w:tc>
        <w:tc>
          <w:tcPr>
            <w:tcW w:w="575" w:type="pct"/>
            <w:shd w:val="clear" w:color="auto" w:fill="auto"/>
            <w:noWrap/>
            <w:vAlign w:val="center"/>
            <w:hideMark/>
          </w:tcPr>
          <w:p w14:paraId="518A08B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3 M ZnSO</w:t>
            </w:r>
            <w:r w:rsidRPr="00613A09">
              <w:rPr>
                <w:rFonts w:eastAsia="DengXian"/>
                <w:sz w:val="21"/>
                <w:szCs w:val="21"/>
                <w:vertAlign w:val="subscript"/>
              </w:rPr>
              <w:t>4</w:t>
            </w:r>
          </w:p>
        </w:tc>
        <w:tc>
          <w:tcPr>
            <w:tcW w:w="515" w:type="pct"/>
            <w:shd w:val="clear" w:color="auto" w:fill="auto"/>
            <w:noWrap/>
            <w:vAlign w:val="center"/>
            <w:hideMark/>
          </w:tcPr>
          <w:p w14:paraId="377DB38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w:t>
            </w:r>
          </w:p>
        </w:tc>
        <w:tc>
          <w:tcPr>
            <w:tcW w:w="508" w:type="pct"/>
            <w:shd w:val="clear" w:color="auto" w:fill="auto"/>
            <w:noWrap/>
            <w:vAlign w:val="center"/>
            <w:hideMark/>
          </w:tcPr>
          <w:p w14:paraId="6C5DAB84"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w:t>
            </w:r>
          </w:p>
        </w:tc>
        <w:tc>
          <w:tcPr>
            <w:tcW w:w="355" w:type="pct"/>
            <w:shd w:val="clear" w:color="auto" w:fill="auto"/>
            <w:noWrap/>
            <w:vAlign w:val="center"/>
            <w:hideMark/>
          </w:tcPr>
          <w:p w14:paraId="6089E6D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280</w:t>
            </w:r>
          </w:p>
        </w:tc>
        <w:tc>
          <w:tcPr>
            <w:tcW w:w="711" w:type="pct"/>
            <w:shd w:val="clear" w:color="auto" w:fill="auto"/>
            <w:noWrap/>
            <w:vAlign w:val="center"/>
            <w:hideMark/>
          </w:tcPr>
          <w:p w14:paraId="256A3BCC"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0.56</w:t>
            </w:r>
          </w:p>
        </w:tc>
        <w:tc>
          <w:tcPr>
            <w:tcW w:w="609" w:type="pct"/>
            <w:vAlign w:val="center"/>
          </w:tcPr>
          <w:p w14:paraId="7784CB9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3C83287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0EB41129" w14:textId="5D6899EF"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29]</w:t>
            </w:r>
          </w:p>
        </w:tc>
      </w:tr>
      <w:tr w:rsidR="00E15D1E" w:rsidRPr="00613A09" w14:paraId="24BEC46B" w14:textId="77777777" w:rsidTr="00613A09">
        <w:trPr>
          <w:trHeight w:val="308"/>
        </w:trPr>
        <w:tc>
          <w:tcPr>
            <w:tcW w:w="789" w:type="pct"/>
            <w:shd w:val="clear" w:color="auto" w:fill="auto"/>
            <w:noWrap/>
            <w:vAlign w:val="center"/>
            <w:hideMark/>
          </w:tcPr>
          <w:p w14:paraId="673CC754" w14:textId="17D8D65E" w:rsidR="00831B22" w:rsidRPr="00613A09" w:rsidRDefault="00831B22" w:rsidP="00B705A2">
            <w:pPr>
              <w:spacing w:before="120" w:after="120"/>
              <w:jc w:val="center"/>
              <w:rPr>
                <w:rFonts w:eastAsia="DengXian"/>
                <w:sz w:val="21"/>
                <w:szCs w:val="21"/>
              </w:rPr>
            </w:pPr>
            <w:r w:rsidRPr="00613A09">
              <w:rPr>
                <w:rFonts w:eastAsia="DengXian"/>
                <w:sz w:val="21"/>
                <w:szCs w:val="21"/>
              </w:rPr>
              <w:t>CuN@Zn</w:t>
            </w:r>
          </w:p>
        </w:tc>
        <w:tc>
          <w:tcPr>
            <w:tcW w:w="575" w:type="pct"/>
            <w:shd w:val="clear" w:color="auto" w:fill="auto"/>
            <w:noWrap/>
            <w:vAlign w:val="center"/>
            <w:hideMark/>
          </w:tcPr>
          <w:p w14:paraId="21B7D85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24F3D1A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508" w:type="pct"/>
            <w:shd w:val="clear" w:color="auto" w:fill="auto"/>
            <w:noWrap/>
            <w:vAlign w:val="center"/>
            <w:hideMark/>
          </w:tcPr>
          <w:p w14:paraId="38BFEA0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35813AD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800</w:t>
            </w:r>
          </w:p>
        </w:tc>
        <w:tc>
          <w:tcPr>
            <w:tcW w:w="711" w:type="pct"/>
            <w:shd w:val="clear" w:color="auto" w:fill="auto"/>
            <w:noWrap/>
            <w:vAlign w:val="center"/>
            <w:hideMark/>
          </w:tcPr>
          <w:p w14:paraId="39BB74C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0.4</w:t>
            </w:r>
          </w:p>
        </w:tc>
        <w:tc>
          <w:tcPr>
            <w:tcW w:w="609" w:type="pct"/>
            <w:vAlign w:val="center"/>
          </w:tcPr>
          <w:p w14:paraId="677C610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29A3BFE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0A060A1E" w14:textId="06151639"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30]</w:t>
            </w:r>
          </w:p>
        </w:tc>
      </w:tr>
      <w:tr w:rsidR="00E15D1E" w:rsidRPr="00613A09" w14:paraId="7D03FA25" w14:textId="77777777" w:rsidTr="00613A09">
        <w:trPr>
          <w:trHeight w:val="308"/>
        </w:trPr>
        <w:tc>
          <w:tcPr>
            <w:tcW w:w="789" w:type="pct"/>
            <w:shd w:val="clear" w:color="auto" w:fill="auto"/>
            <w:noWrap/>
            <w:vAlign w:val="center"/>
            <w:hideMark/>
          </w:tcPr>
          <w:p w14:paraId="4581F418" w14:textId="56554BF7" w:rsidR="00831B22" w:rsidRPr="00613A09" w:rsidRDefault="00831B22" w:rsidP="00B705A2">
            <w:pPr>
              <w:spacing w:before="120" w:after="120"/>
              <w:jc w:val="center"/>
              <w:rPr>
                <w:rFonts w:eastAsia="DengXian"/>
                <w:sz w:val="21"/>
                <w:szCs w:val="21"/>
              </w:rPr>
            </w:pPr>
            <w:r w:rsidRPr="00613A09">
              <w:rPr>
                <w:rFonts w:eastAsia="DengXian"/>
                <w:sz w:val="21"/>
                <w:szCs w:val="21"/>
              </w:rPr>
              <w:t>Nb</w:t>
            </w:r>
            <w:r w:rsidRPr="00613A09">
              <w:rPr>
                <w:rFonts w:eastAsia="DengXian"/>
                <w:sz w:val="21"/>
                <w:szCs w:val="21"/>
                <w:vertAlign w:val="subscript"/>
              </w:rPr>
              <w:t>2</w:t>
            </w:r>
            <w:r w:rsidRPr="00613A09">
              <w:rPr>
                <w:rFonts w:eastAsia="DengXian"/>
                <w:sz w:val="21"/>
                <w:szCs w:val="21"/>
              </w:rPr>
              <w:t>O</w:t>
            </w:r>
            <w:r w:rsidRPr="00613A09">
              <w:rPr>
                <w:rFonts w:eastAsia="DengXian"/>
                <w:sz w:val="21"/>
                <w:szCs w:val="21"/>
                <w:vertAlign w:val="subscript"/>
              </w:rPr>
              <w:t>5</w:t>
            </w:r>
            <w:r w:rsidRPr="00613A09">
              <w:rPr>
                <w:rFonts w:eastAsia="DengXian"/>
                <w:sz w:val="21"/>
                <w:szCs w:val="21"/>
              </w:rPr>
              <w:t>@Zn</w:t>
            </w:r>
          </w:p>
        </w:tc>
        <w:tc>
          <w:tcPr>
            <w:tcW w:w="575" w:type="pct"/>
            <w:shd w:val="clear" w:color="auto" w:fill="auto"/>
            <w:noWrap/>
            <w:vAlign w:val="center"/>
            <w:hideMark/>
          </w:tcPr>
          <w:p w14:paraId="257E118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7073A649"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1FBF1F7B"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022766F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1000</w:t>
            </w:r>
          </w:p>
        </w:tc>
        <w:tc>
          <w:tcPr>
            <w:tcW w:w="711" w:type="pct"/>
            <w:shd w:val="clear" w:color="auto" w:fill="auto"/>
            <w:noWrap/>
            <w:vAlign w:val="center"/>
            <w:hideMark/>
          </w:tcPr>
          <w:p w14:paraId="3CA5A47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609" w:type="pct"/>
            <w:vAlign w:val="center"/>
          </w:tcPr>
          <w:p w14:paraId="39A32C72"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98.01%</w:t>
            </w:r>
          </w:p>
        </w:tc>
        <w:tc>
          <w:tcPr>
            <w:tcW w:w="539" w:type="pct"/>
            <w:vAlign w:val="center"/>
          </w:tcPr>
          <w:p w14:paraId="43ECD94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70580D52" w14:textId="02F9FFEA"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31]</w:t>
            </w:r>
          </w:p>
        </w:tc>
      </w:tr>
      <w:tr w:rsidR="00E15D1E" w:rsidRPr="00613A09" w14:paraId="757D4A90" w14:textId="77777777" w:rsidTr="00613A09">
        <w:trPr>
          <w:trHeight w:val="308"/>
        </w:trPr>
        <w:tc>
          <w:tcPr>
            <w:tcW w:w="789" w:type="pct"/>
            <w:shd w:val="clear" w:color="auto" w:fill="auto"/>
            <w:noWrap/>
            <w:vAlign w:val="center"/>
            <w:hideMark/>
          </w:tcPr>
          <w:p w14:paraId="1CA06B48" w14:textId="4B87B239" w:rsidR="00831B22" w:rsidRPr="00613A09" w:rsidRDefault="00831B22" w:rsidP="00B705A2">
            <w:pPr>
              <w:spacing w:before="120" w:after="120"/>
              <w:jc w:val="center"/>
              <w:rPr>
                <w:rFonts w:eastAsia="DengXian"/>
                <w:sz w:val="21"/>
                <w:szCs w:val="21"/>
              </w:rPr>
            </w:pPr>
            <w:r w:rsidRPr="00613A09">
              <w:rPr>
                <w:rFonts w:eastAsia="DengXian"/>
                <w:sz w:val="21"/>
                <w:szCs w:val="21"/>
              </w:rPr>
              <w:t>Zn-BTC@Zn</w:t>
            </w:r>
          </w:p>
        </w:tc>
        <w:tc>
          <w:tcPr>
            <w:tcW w:w="575" w:type="pct"/>
            <w:shd w:val="clear" w:color="auto" w:fill="auto"/>
            <w:noWrap/>
            <w:vAlign w:val="center"/>
            <w:hideMark/>
          </w:tcPr>
          <w:p w14:paraId="51407D2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320E0C6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5FFE669E"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355" w:type="pct"/>
            <w:shd w:val="clear" w:color="auto" w:fill="auto"/>
            <w:noWrap/>
            <w:vAlign w:val="center"/>
            <w:hideMark/>
          </w:tcPr>
          <w:p w14:paraId="3DB392C4"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800</w:t>
            </w:r>
          </w:p>
        </w:tc>
        <w:tc>
          <w:tcPr>
            <w:tcW w:w="711" w:type="pct"/>
            <w:shd w:val="clear" w:color="auto" w:fill="auto"/>
            <w:noWrap/>
            <w:vAlign w:val="center"/>
            <w:hideMark/>
          </w:tcPr>
          <w:p w14:paraId="2D123B1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0.8</w:t>
            </w:r>
          </w:p>
        </w:tc>
        <w:tc>
          <w:tcPr>
            <w:tcW w:w="609" w:type="pct"/>
            <w:vAlign w:val="center"/>
          </w:tcPr>
          <w:p w14:paraId="2F721C61"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47B7771A"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6460ED52" w14:textId="4654C6A8"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32]</w:t>
            </w:r>
          </w:p>
        </w:tc>
      </w:tr>
      <w:tr w:rsidR="00E15D1E" w:rsidRPr="00613A09" w14:paraId="7F74A703" w14:textId="77777777" w:rsidTr="00613A09">
        <w:trPr>
          <w:trHeight w:val="308"/>
        </w:trPr>
        <w:tc>
          <w:tcPr>
            <w:tcW w:w="789" w:type="pct"/>
            <w:shd w:val="clear" w:color="auto" w:fill="auto"/>
            <w:noWrap/>
            <w:vAlign w:val="center"/>
            <w:hideMark/>
          </w:tcPr>
          <w:p w14:paraId="62A2661B" w14:textId="419C3E69" w:rsidR="00831B22" w:rsidRPr="00613A09" w:rsidRDefault="00831B22" w:rsidP="00B705A2">
            <w:pPr>
              <w:spacing w:before="120" w:after="120"/>
              <w:jc w:val="center"/>
              <w:rPr>
                <w:rFonts w:eastAsia="DengXian"/>
                <w:sz w:val="21"/>
                <w:szCs w:val="21"/>
              </w:rPr>
            </w:pPr>
            <w:r w:rsidRPr="00613A09">
              <w:rPr>
                <w:rFonts w:eastAsia="DengXian"/>
                <w:sz w:val="21"/>
                <w:szCs w:val="21"/>
              </w:rPr>
              <w:t>Sb</w:t>
            </w:r>
            <w:r w:rsidRPr="00613A09">
              <w:rPr>
                <w:rFonts w:eastAsia="DengXian"/>
                <w:sz w:val="21"/>
                <w:szCs w:val="21"/>
                <w:vertAlign w:val="subscript"/>
              </w:rPr>
              <w:t>2</w:t>
            </w:r>
            <w:r w:rsidRPr="00613A09">
              <w:rPr>
                <w:rFonts w:eastAsia="DengXian"/>
                <w:sz w:val="21"/>
                <w:szCs w:val="21"/>
              </w:rPr>
              <w:t>O</w:t>
            </w:r>
            <w:r w:rsidRPr="00613A09">
              <w:rPr>
                <w:rFonts w:eastAsia="DengXian"/>
                <w:sz w:val="21"/>
                <w:szCs w:val="21"/>
                <w:vertAlign w:val="subscript"/>
              </w:rPr>
              <w:t>3</w:t>
            </w:r>
            <w:r w:rsidRPr="00613A09">
              <w:rPr>
                <w:rFonts w:eastAsia="DengXian"/>
                <w:sz w:val="21"/>
                <w:szCs w:val="21"/>
              </w:rPr>
              <w:t>@Zn</w:t>
            </w:r>
          </w:p>
        </w:tc>
        <w:tc>
          <w:tcPr>
            <w:tcW w:w="575" w:type="pct"/>
            <w:shd w:val="clear" w:color="auto" w:fill="auto"/>
            <w:noWrap/>
            <w:vAlign w:val="center"/>
            <w:hideMark/>
          </w:tcPr>
          <w:p w14:paraId="0B33F3F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2 M ZnSO</w:t>
            </w:r>
            <w:r w:rsidRPr="00613A09">
              <w:rPr>
                <w:rFonts w:eastAsia="DengXian"/>
                <w:sz w:val="21"/>
                <w:szCs w:val="21"/>
                <w:vertAlign w:val="subscript"/>
              </w:rPr>
              <w:t>4</w:t>
            </w:r>
          </w:p>
        </w:tc>
        <w:tc>
          <w:tcPr>
            <w:tcW w:w="515" w:type="pct"/>
            <w:shd w:val="clear" w:color="auto" w:fill="auto"/>
            <w:noWrap/>
            <w:vAlign w:val="center"/>
            <w:hideMark/>
          </w:tcPr>
          <w:p w14:paraId="63227875"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508" w:type="pct"/>
            <w:shd w:val="clear" w:color="auto" w:fill="auto"/>
            <w:noWrap/>
            <w:vAlign w:val="center"/>
            <w:hideMark/>
          </w:tcPr>
          <w:p w14:paraId="3C740FC6"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0.5</w:t>
            </w:r>
          </w:p>
        </w:tc>
        <w:tc>
          <w:tcPr>
            <w:tcW w:w="355" w:type="pct"/>
            <w:shd w:val="clear" w:color="auto" w:fill="auto"/>
            <w:noWrap/>
            <w:vAlign w:val="center"/>
            <w:hideMark/>
          </w:tcPr>
          <w:p w14:paraId="4B8DEEA7"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1000</w:t>
            </w:r>
          </w:p>
        </w:tc>
        <w:tc>
          <w:tcPr>
            <w:tcW w:w="711" w:type="pct"/>
            <w:shd w:val="clear" w:color="auto" w:fill="auto"/>
            <w:noWrap/>
            <w:vAlign w:val="center"/>
            <w:hideMark/>
          </w:tcPr>
          <w:p w14:paraId="1F0960B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1</w:t>
            </w:r>
          </w:p>
        </w:tc>
        <w:tc>
          <w:tcPr>
            <w:tcW w:w="609" w:type="pct"/>
            <w:vAlign w:val="center"/>
          </w:tcPr>
          <w:p w14:paraId="45CF794F"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w:t>
            </w:r>
          </w:p>
        </w:tc>
        <w:tc>
          <w:tcPr>
            <w:tcW w:w="539" w:type="pct"/>
            <w:vAlign w:val="center"/>
          </w:tcPr>
          <w:p w14:paraId="436DB413" w14:textId="77777777" w:rsidR="00831B22" w:rsidRPr="00613A09" w:rsidRDefault="00831B22" w:rsidP="00B705A2">
            <w:pPr>
              <w:spacing w:before="120" w:after="120"/>
              <w:jc w:val="center"/>
              <w:rPr>
                <w:rFonts w:eastAsia="DengXian"/>
                <w:sz w:val="21"/>
                <w:szCs w:val="21"/>
              </w:rPr>
            </w:pPr>
            <w:r w:rsidRPr="00613A09">
              <w:rPr>
                <w:rFonts w:eastAsia="DengXian"/>
                <w:sz w:val="21"/>
                <w:szCs w:val="21"/>
              </w:rPr>
              <w:t>N</w:t>
            </w:r>
          </w:p>
        </w:tc>
        <w:tc>
          <w:tcPr>
            <w:tcW w:w="399" w:type="pct"/>
            <w:shd w:val="clear" w:color="auto" w:fill="auto"/>
            <w:noWrap/>
            <w:vAlign w:val="center"/>
            <w:hideMark/>
          </w:tcPr>
          <w:p w14:paraId="62A217B7" w14:textId="634B4E53" w:rsidR="00831B22" w:rsidRPr="00613A09" w:rsidRDefault="00613A09" w:rsidP="00B705A2">
            <w:pPr>
              <w:spacing w:before="120" w:after="120"/>
              <w:jc w:val="center"/>
              <w:rPr>
                <w:rFonts w:eastAsia="DengXian"/>
                <w:sz w:val="21"/>
                <w:szCs w:val="21"/>
              </w:rPr>
            </w:pPr>
            <w:r>
              <w:rPr>
                <w:rFonts w:eastAsia="DengXian"/>
                <w:noProof/>
                <w:sz w:val="21"/>
                <w:szCs w:val="21"/>
              </w:rPr>
              <w:t>[S</w:t>
            </w:r>
            <w:r w:rsidR="00831B22" w:rsidRPr="00613A09">
              <w:rPr>
                <w:rFonts w:eastAsia="DengXian"/>
                <w:noProof/>
                <w:sz w:val="21"/>
                <w:szCs w:val="21"/>
              </w:rPr>
              <w:t>33]</w:t>
            </w:r>
          </w:p>
        </w:tc>
      </w:tr>
    </w:tbl>
    <w:p w14:paraId="5170E2F3" w14:textId="77777777" w:rsidR="004D382B" w:rsidRPr="00E15D1E" w:rsidRDefault="00831B22" w:rsidP="00B705A2">
      <w:pPr>
        <w:spacing w:before="120" w:after="120"/>
        <w:rPr>
          <w:rFonts w:eastAsia="DengXian"/>
        </w:rPr>
      </w:pPr>
      <w:r w:rsidRPr="00E15D1E">
        <w:rPr>
          <w:rFonts w:eastAsia="DengXian"/>
        </w:rPr>
        <w:lastRenderedPageBreak/>
        <w:t xml:space="preserve">a). The scalability was evaluated for the applicable (A) and the non-applicable (N). If there were digital pictures of scaled-up protected zinc foils and/or the performance of the pouch cell in related publications, the scalability of the strategy would be applicable; if not, it would be non-applicable. </w:t>
      </w:r>
    </w:p>
    <w:p w14:paraId="36963019" w14:textId="442EC60E" w:rsidR="00831B22" w:rsidRPr="00E15D1E" w:rsidRDefault="00831B22" w:rsidP="00B705A2">
      <w:pPr>
        <w:spacing w:before="120" w:after="120"/>
        <w:rPr>
          <w:rFonts w:eastAsiaTheme="minorEastAsia"/>
          <w:b/>
          <w:bCs/>
          <w:lang w:eastAsia="zh-CN"/>
        </w:rPr>
        <w:sectPr w:rsidR="00831B22" w:rsidRPr="00E15D1E" w:rsidSect="00B74A0A">
          <w:type w:val="continuous"/>
          <w:pgSz w:w="16838" w:h="11906" w:orient="landscape"/>
          <w:pgMar w:top="1797" w:right="1440" w:bottom="1797" w:left="1440" w:header="851" w:footer="992" w:gutter="0"/>
          <w:cols w:space="425"/>
          <w:docGrid w:type="linesAndChars" w:linePitch="326"/>
        </w:sectPr>
      </w:pPr>
    </w:p>
    <w:p w14:paraId="3AC0015B" w14:textId="03D895C0" w:rsidR="00831B22" w:rsidRPr="00E15D1E" w:rsidRDefault="00831B22" w:rsidP="00B705A2">
      <w:pPr>
        <w:spacing w:before="120" w:after="120"/>
      </w:pPr>
      <w:r w:rsidRPr="00E15D1E">
        <w:rPr>
          <w:b/>
          <w:bCs/>
        </w:rPr>
        <w:lastRenderedPageBreak/>
        <w:t xml:space="preserve">Table S3 </w:t>
      </w:r>
      <w:r w:rsidRPr="00E15D1E">
        <w:t>Comparison of the performance of full batteries in published works employing the artificial</w:t>
      </w:r>
      <w:r w:rsidR="00613A09">
        <w:t xml:space="preserve"> protective layer</w:t>
      </w:r>
    </w:p>
    <w:tbl>
      <w:tblPr>
        <w:tblW w:w="0" w:type="auto"/>
        <w:tblBorders>
          <w:top w:val="single" w:sz="12" w:space="0" w:color="0000FF"/>
          <w:bottom w:val="single" w:sz="12" w:space="0" w:color="0000FF"/>
          <w:insideH w:val="single" w:sz="8" w:space="0" w:color="0000FF"/>
        </w:tblBorders>
        <w:tblLayout w:type="fixed"/>
        <w:tblLook w:val="04A0" w:firstRow="1" w:lastRow="0" w:firstColumn="1" w:lastColumn="0" w:noHBand="0" w:noVBand="1"/>
      </w:tblPr>
      <w:tblGrid>
        <w:gridCol w:w="1696"/>
        <w:gridCol w:w="1151"/>
        <w:gridCol w:w="1684"/>
        <w:gridCol w:w="1134"/>
        <w:gridCol w:w="1701"/>
        <w:gridCol w:w="930"/>
      </w:tblGrid>
      <w:tr w:rsidR="00E15D1E" w:rsidRPr="008532DB" w14:paraId="1694937B" w14:textId="77777777" w:rsidTr="00613A09">
        <w:trPr>
          <w:trHeight w:val="280"/>
        </w:trPr>
        <w:tc>
          <w:tcPr>
            <w:tcW w:w="1696" w:type="dxa"/>
            <w:shd w:val="clear" w:color="auto" w:fill="auto"/>
            <w:noWrap/>
            <w:vAlign w:val="center"/>
            <w:hideMark/>
          </w:tcPr>
          <w:p w14:paraId="7300C477" w14:textId="77777777" w:rsidR="00831B22" w:rsidRPr="008532DB" w:rsidRDefault="00831B22" w:rsidP="008532DB">
            <w:pPr>
              <w:jc w:val="center"/>
              <w:rPr>
                <w:rFonts w:eastAsia="DengXian"/>
                <w:b/>
                <w:bCs/>
                <w:sz w:val="21"/>
                <w:szCs w:val="21"/>
              </w:rPr>
            </w:pPr>
            <w:r w:rsidRPr="008532DB">
              <w:rPr>
                <w:rFonts w:eastAsia="DengXian"/>
                <w:b/>
                <w:bCs/>
                <w:sz w:val="21"/>
                <w:szCs w:val="21"/>
              </w:rPr>
              <w:t>Anode</w:t>
            </w:r>
          </w:p>
        </w:tc>
        <w:tc>
          <w:tcPr>
            <w:tcW w:w="1151" w:type="dxa"/>
            <w:shd w:val="clear" w:color="auto" w:fill="auto"/>
            <w:noWrap/>
            <w:vAlign w:val="center"/>
            <w:hideMark/>
          </w:tcPr>
          <w:p w14:paraId="7F7E0336" w14:textId="77777777" w:rsidR="00831B22" w:rsidRPr="008532DB" w:rsidRDefault="00831B22" w:rsidP="008532DB">
            <w:pPr>
              <w:jc w:val="center"/>
              <w:rPr>
                <w:rFonts w:eastAsia="DengXian"/>
                <w:b/>
                <w:bCs/>
                <w:sz w:val="21"/>
                <w:szCs w:val="21"/>
              </w:rPr>
            </w:pPr>
            <w:r w:rsidRPr="008532DB">
              <w:rPr>
                <w:rFonts w:eastAsia="DengXian"/>
                <w:b/>
                <w:bCs/>
                <w:sz w:val="21"/>
                <w:szCs w:val="21"/>
              </w:rPr>
              <w:t>Cathode</w:t>
            </w:r>
          </w:p>
        </w:tc>
        <w:tc>
          <w:tcPr>
            <w:tcW w:w="1684" w:type="dxa"/>
            <w:shd w:val="clear" w:color="auto" w:fill="auto"/>
            <w:noWrap/>
            <w:vAlign w:val="center"/>
            <w:hideMark/>
          </w:tcPr>
          <w:p w14:paraId="204E23BB" w14:textId="77777777" w:rsidR="00831B22" w:rsidRPr="008532DB" w:rsidRDefault="00831B22" w:rsidP="008532DB">
            <w:pPr>
              <w:jc w:val="center"/>
              <w:rPr>
                <w:rFonts w:eastAsia="DengXian"/>
                <w:b/>
                <w:bCs/>
                <w:sz w:val="21"/>
                <w:szCs w:val="21"/>
              </w:rPr>
            </w:pPr>
            <w:r w:rsidRPr="008532DB">
              <w:rPr>
                <w:rFonts w:eastAsia="DengXian"/>
                <w:b/>
                <w:bCs/>
                <w:sz w:val="21"/>
                <w:szCs w:val="21"/>
              </w:rPr>
              <w:t>Electrolyte</w:t>
            </w:r>
          </w:p>
        </w:tc>
        <w:tc>
          <w:tcPr>
            <w:tcW w:w="1134" w:type="dxa"/>
            <w:shd w:val="clear" w:color="auto" w:fill="auto"/>
            <w:noWrap/>
            <w:vAlign w:val="center"/>
            <w:hideMark/>
          </w:tcPr>
          <w:p w14:paraId="70BD932C" w14:textId="77777777" w:rsidR="00831B22" w:rsidRPr="008532DB" w:rsidRDefault="00831B22" w:rsidP="008532DB">
            <w:pPr>
              <w:jc w:val="center"/>
              <w:rPr>
                <w:rFonts w:eastAsia="DengXian"/>
                <w:b/>
                <w:bCs/>
                <w:sz w:val="21"/>
                <w:szCs w:val="21"/>
              </w:rPr>
            </w:pPr>
            <w:r w:rsidRPr="008532DB">
              <w:rPr>
                <w:rFonts w:eastAsia="DengXian"/>
                <w:b/>
                <w:bCs/>
                <w:sz w:val="21"/>
                <w:szCs w:val="21"/>
              </w:rPr>
              <w:t>Current density (A g</w:t>
            </w:r>
            <w:r w:rsidRPr="008532DB">
              <w:rPr>
                <w:rFonts w:eastAsia="DengXian"/>
                <w:b/>
                <w:bCs/>
                <w:sz w:val="21"/>
                <w:szCs w:val="21"/>
                <w:vertAlign w:val="superscript"/>
              </w:rPr>
              <w:t>-1</w:t>
            </w:r>
            <w:r w:rsidRPr="008532DB">
              <w:rPr>
                <w:rFonts w:eastAsia="DengXian"/>
                <w:b/>
                <w:bCs/>
                <w:sz w:val="21"/>
                <w:szCs w:val="21"/>
              </w:rPr>
              <w:t>)</w:t>
            </w:r>
          </w:p>
        </w:tc>
        <w:tc>
          <w:tcPr>
            <w:tcW w:w="1701" w:type="dxa"/>
            <w:shd w:val="clear" w:color="auto" w:fill="auto"/>
            <w:noWrap/>
            <w:vAlign w:val="center"/>
            <w:hideMark/>
          </w:tcPr>
          <w:p w14:paraId="33C401CF" w14:textId="77777777" w:rsidR="00831B22" w:rsidRPr="008532DB" w:rsidRDefault="00831B22" w:rsidP="008532DB">
            <w:pPr>
              <w:jc w:val="center"/>
              <w:rPr>
                <w:rFonts w:eastAsia="DengXian"/>
                <w:b/>
                <w:bCs/>
                <w:sz w:val="21"/>
                <w:szCs w:val="21"/>
              </w:rPr>
            </w:pPr>
            <w:r w:rsidRPr="008532DB">
              <w:rPr>
                <w:rFonts w:eastAsia="DengXian"/>
                <w:b/>
                <w:bCs/>
                <w:sz w:val="21"/>
                <w:szCs w:val="21"/>
              </w:rPr>
              <w:t>Capacity retention</w:t>
            </w:r>
          </w:p>
        </w:tc>
        <w:tc>
          <w:tcPr>
            <w:tcW w:w="930" w:type="dxa"/>
            <w:shd w:val="clear" w:color="auto" w:fill="auto"/>
            <w:noWrap/>
            <w:vAlign w:val="center"/>
            <w:hideMark/>
          </w:tcPr>
          <w:p w14:paraId="018641BD" w14:textId="77777777" w:rsidR="00831B22" w:rsidRPr="008532DB" w:rsidRDefault="00831B22" w:rsidP="008532DB">
            <w:pPr>
              <w:jc w:val="center"/>
              <w:rPr>
                <w:rFonts w:eastAsia="DengXian"/>
                <w:b/>
                <w:bCs/>
                <w:sz w:val="21"/>
                <w:szCs w:val="21"/>
              </w:rPr>
            </w:pPr>
            <w:r w:rsidRPr="008532DB">
              <w:rPr>
                <w:rFonts w:eastAsia="DengXian"/>
                <w:b/>
                <w:bCs/>
                <w:sz w:val="21"/>
                <w:szCs w:val="21"/>
              </w:rPr>
              <w:t>Ref.</w:t>
            </w:r>
          </w:p>
        </w:tc>
      </w:tr>
      <w:tr w:rsidR="00E15D1E" w:rsidRPr="008532DB" w14:paraId="5D2DE1CD" w14:textId="77777777" w:rsidTr="00613A09">
        <w:trPr>
          <w:trHeight w:val="280"/>
        </w:trPr>
        <w:tc>
          <w:tcPr>
            <w:tcW w:w="1696" w:type="dxa"/>
            <w:vMerge w:val="restart"/>
            <w:shd w:val="clear" w:color="auto" w:fill="auto"/>
            <w:noWrap/>
            <w:vAlign w:val="center"/>
            <w:hideMark/>
          </w:tcPr>
          <w:p w14:paraId="5CEA826A" w14:textId="4DF0C554" w:rsidR="00831B22" w:rsidRPr="008532DB" w:rsidRDefault="00831B22" w:rsidP="008532DB">
            <w:pPr>
              <w:jc w:val="center"/>
              <w:rPr>
                <w:rFonts w:eastAsia="DengXian"/>
                <w:sz w:val="21"/>
                <w:szCs w:val="21"/>
              </w:rPr>
            </w:pPr>
            <w:r w:rsidRPr="008532DB">
              <w:rPr>
                <w:rFonts w:eastAsia="DengXian"/>
                <w:sz w:val="21"/>
                <w:szCs w:val="21"/>
              </w:rPr>
              <w:t>CUR@Zn</w:t>
            </w:r>
          </w:p>
        </w:tc>
        <w:tc>
          <w:tcPr>
            <w:tcW w:w="1151" w:type="dxa"/>
            <w:vMerge w:val="restart"/>
            <w:shd w:val="clear" w:color="auto" w:fill="auto"/>
            <w:noWrap/>
            <w:vAlign w:val="center"/>
            <w:hideMark/>
          </w:tcPr>
          <w:p w14:paraId="2B9A12B5" w14:textId="77777777" w:rsidR="00831B22" w:rsidRPr="008532DB" w:rsidRDefault="00831B22" w:rsidP="008532DB">
            <w:pPr>
              <w:jc w:val="center"/>
              <w:rPr>
                <w:rFonts w:eastAsia="DengXian"/>
                <w:sz w:val="21"/>
                <w:szCs w:val="21"/>
              </w:rPr>
            </w:pPr>
            <w:r w:rsidRPr="008532DB">
              <w:rPr>
                <w:rFonts w:eastAsia="DengXian"/>
                <w:sz w:val="21"/>
                <w:szCs w:val="21"/>
              </w:rPr>
              <w:t>NVO</w:t>
            </w:r>
          </w:p>
        </w:tc>
        <w:tc>
          <w:tcPr>
            <w:tcW w:w="1684" w:type="dxa"/>
            <w:vMerge w:val="restart"/>
            <w:shd w:val="clear" w:color="auto" w:fill="auto"/>
            <w:noWrap/>
            <w:vAlign w:val="center"/>
            <w:hideMark/>
          </w:tcPr>
          <w:p w14:paraId="50CC8504" w14:textId="77777777" w:rsidR="00831B22" w:rsidRPr="008532DB" w:rsidRDefault="00831B22" w:rsidP="008532DB">
            <w:pPr>
              <w:jc w:val="center"/>
              <w:rPr>
                <w:rFonts w:eastAsia="DengXian"/>
                <w:sz w:val="21"/>
                <w:szCs w:val="21"/>
              </w:rPr>
            </w:pPr>
            <w:r w:rsidRPr="008532DB">
              <w:rPr>
                <w:rFonts w:eastAsia="DengXian"/>
                <w:sz w:val="21"/>
                <w:szCs w:val="21"/>
              </w:rPr>
              <w:t>1 M Zn(OTf)</w:t>
            </w:r>
            <w:r w:rsidRPr="008532DB">
              <w:rPr>
                <w:rFonts w:eastAsia="DengXian"/>
                <w:sz w:val="21"/>
                <w:szCs w:val="21"/>
                <w:vertAlign w:val="subscript"/>
              </w:rPr>
              <w:t>2</w:t>
            </w:r>
          </w:p>
        </w:tc>
        <w:tc>
          <w:tcPr>
            <w:tcW w:w="1134" w:type="dxa"/>
            <w:shd w:val="clear" w:color="auto" w:fill="auto"/>
            <w:noWrap/>
            <w:vAlign w:val="center"/>
            <w:hideMark/>
          </w:tcPr>
          <w:p w14:paraId="5117CD6F" w14:textId="77777777" w:rsidR="00831B22" w:rsidRPr="008532DB" w:rsidRDefault="00831B22" w:rsidP="008532DB">
            <w:pPr>
              <w:jc w:val="center"/>
              <w:rPr>
                <w:rFonts w:eastAsia="DengXian"/>
                <w:sz w:val="21"/>
                <w:szCs w:val="21"/>
              </w:rPr>
            </w:pPr>
            <w:r w:rsidRPr="008532DB">
              <w:rPr>
                <w:rFonts w:eastAsia="DengXian"/>
                <w:sz w:val="21"/>
                <w:szCs w:val="21"/>
              </w:rPr>
              <w:t>0.1</w:t>
            </w:r>
          </w:p>
        </w:tc>
        <w:tc>
          <w:tcPr>
            <w:tcW w:w="1701" w:type="dxa"/>
            <w:shd w:val="clear" w:color="auto" w:fill="auto"/>
            <w:noWrap/>
            <w:vAlign w:val="center"/>
            <w:hideMark/>
          </w:tcPr>
          <w:p w14:paraId="1930F325" w14:textId="77777777" w:rsidR="00831B22" w:rsidRPr="008532DB" w:rsidRDefault="00831B22" w:rsidP="008532DB">
            <w:pPr>
              <w:jc w:val="center"/>
              <w:rPr>
                <w:rFonts w:eastAsia="DengXian"/>
                <w:sz w:val="21"/>
                <w:szCs w:val="21"/>
              </w:rPr>
            </w:pPr>
            <w:r w:rsidRPr="008532DB">
              <w:rPr>
                <w:rFonts w:eastAsia="DengXian"/>
                <w:sz w:val="21"/>
                <w:szCs w:val="21"/>
              </w:rPr>
              <w:t>71.8% after 150 cycles</w:t>
            </w:r>
          </w:p>
        </w:tc>
        <w:tc>
          <w:tcPr>
            <w:tcW w:w="930" w:type="dxa"/>
            <w:vMerge w:val="restart"/>
            <w:shd w:val="clear" w:color="auto" w:fill="auto"/>
            <w:noWrap/>
            <w:vAlign w:val="center"/>
            <w:hideMark/>
          </w:tcPr>
          <w:p w14:paraId="05EC816D" w14:textId="77777777" w:rsidR="00831B22" w:rsidRPr="008532DB" w:rsidRDefault="00831B22" w:rsidP="008532DB">
            <w:pPr>
              <w:jc w:val="center"/>
              <w:rPr>
                <w:rFonts w:eastAsia="DengXian"/>
                <w:b/>
                <w:bCs/>
                <w:sz w:val="21"/>
                <w:szCs w:val="21"/>
              </w:rPr>
            </w:pPr>
            <w:r w:rsidRPr="008532DB">
              <w:rPr>
                <w:rFonts w:eastAsia="DengXian" w:hint="eastAsia"/>
                <w:b/>
                <w:bCs/>
                <w:sz w:val="21"/>
                <w:szCs w:val="21"/>
              </w:rPr>
              <w:t>T</w:t>
            </w:r>
            <w:r w:rsidRPr="008532DB">
              <w:rPr>
                <w:rFonts w:eastAsia="DengXian"/>
                <w:b/>
                <w:bCs/>
                <w:sz w:val="21"/>
                <w:szCs w:val="21"/>
              </w:rPr>
              <w:t>his Work</w:t>
            </w:r>
          </w:p>
        </w:tc>
      </w:tr>
      <w:tr w:rsidR="00E15D1E" w:rsidRPr="008532DB" w14:paraId="06B6695A" w14:textId="77777777" w:rsidTr="00613A09">
        <w:trPr>
          <w:trHeight w:val="280"/>
        </w:trPr>
        <w:tc>
          <w:tcPr>
            <w:tcW w:w="1696" w:type="dxa"/>
            <w:vMerge/>
            <w:vAlign w:val="center"/>
            <w:hideMark/>
          </w:tcPr>
          <w:p w14:paraId="443C5FF2" w14:textId="77777777" w:rsidR="00831B22" w:rsidRPr="008532DB" w:rsidRDefault="00831B22" w:rsidP="008532DB">
            <w:pPr>
              <w:jc w:val="center"/>
              <w:rPr>
                <w:rFonts w:eastAsia="DengXian"/>
                <w:sz w:val="21"/>
                <w:szCs w:val="21"/>
              </w:rPr>
            </w:pPr>
          </w:p>
        </w:tc>
        <w:tc>
          <w:tcPr>
            <w:tcW w:w="1151" w:type="dxa"/>
            <w:vMerge/>
            <w:vAlign w:val="center"/>
            <w:hideMark/>
          </w:tcPr>
          <w:p w14:paraId="5B39A506" w14:textId="77777777" w:rsidR="00831B22" w:rsidRPr="008532DB" w:rsidRDefault="00831B22" w:rsidP="008532DB">
            <w:pPr>
              <w:jc w:val="center"/>
              <w:rPr>
                <w:rFonts w:eastAsia="DengXian"/>
                <w:sz w:val="21"/>
                <w:szCs w:val="21"/>
              </w:rPr>
            </w:pPr>
          </w:p>
        </w:tc>
        <w:tc>
          <w:tcPr>
            <w:tcW w:w="1684" w:type="dxa"/>
            <w:vMerge/>
            <w:vAlign w:val="center"/>
            <w:hideMark/>
          </w:tcPr>
          <w:p w14:paraId="4D7CB66A" w14:textId="77777777" w:rsidR="00831B22" w:rsidRPr="008532DB" w:rsidRDefault="00831B22" w:rsidP="008532DB">
            <w:pPr>
              <w:jc w:val="center"/>
              <w:rPr>
                <w:rFonts w:eastAsia="DengXian"/>
                <w:sz w:val="21"/>
                <w:szCs w:val="21"/>
              </w:rPr>
            </w:pPr>
          </w:p>
        </w:tc>
        <w:tc>
          <w:tcPr>
            <w:tcW w:w="1134" w:type="dxa"/>
            <w:shd w:val="clear" w:color="auto" w:fill="auto"/>
            <w:noWrap/>
            <w:vAlign w:val="center"/>
            <w:hideMark/>
          </w:tcPr>
          <w:p w14:paraId="446ED52D" w14:textId="77777777" w:rsidR="00831B22" w:rsidRPr="008532DB" w:rsidRDefault="00831B22" w:rsidP="008532DB">
            <w:pPr>
              <w:jc w:val="center"/>
              <w:rPr>
                <w:rFonts w:eastAsia="DengXian"/>
                <w:sz w:val="21"/>
                <w:szCs w:val="21"/>
              </w:rPr>
            </w:pPr>
            <w:r w:rsidRPr="008532DB">
              <w:rPr>
                <w:rFonts w:eastAsia="DengXian"/>
                <w:sz w:val="21"/>
                <w:szCs w:val="21"/>
              </w:rPr>
              <w:t>10</w:t>
            </w:r>
          </w:p>
        </w:tc>
        <w:tc>
          <w:tcPr>
            <w:tcW w:w="1701" w:type="dxa"/>
            <w:shd w:val="clear" w:color="auto" w:fill="auto"/>
            <w:noWrap/>
            <w:vAlign w:val="center"/>
            <w:hideMark/>
          </w:tcPr>
          <w:p w14:paraId="6AF502ED" w14:textId="77777777" w:rsidR="00831B22" w:rsidRPr="008532DB" w:rsidRDefault="00831B22" w:rsidP="008532DB">
            <w:pPr>
              <w:jc w:val="center"/>
              <w:rPr>
                <w:rFonts w:eastAsia="DengXian"/>
                <w:sz w:val="21"/>
                <w:szCs w:val="21"/>
              </w:rPr>
            </w:pPr>
            <w:r w:rsidRPr="008532DB">
              <w:rPr>
                <w:rFonts w:eastAsia="DengXian"/>
                <w:sz w:val="21"/>
                <w:szCs w:val="21"/>
              </w:rPr>
              <w:t>86.5% after 3000 cycles</w:t>
            </w:r>
          </w:p>
        </w:tc>
        <w:tc>
          <w:tcPr>
            <w:tcW w:w="930" w:type="dxa"/>
            <w:vMerge/>
            <w:shd w:val="clear" w:color="auto" w:fill="auto"/>
            <w:noWrap/>
            <w:vAlign w:val="center"/>
            <w:hideMark/>
          </w:tcPr>
          <w:p w14:paraId="547E274C" w14:textId="77777777" w:rsidR="00831B22" w:rsidRPr="008532DB" w:rsidRDefault="00831B22" w:rsidP="008532DB">
            <w:pPr>
              <w:jc w:val="center"/>
              <w:rPr>
                <w:rFonts w:eastAsia="DengXian"/>
                <w:sz w:val="21"/>
                <w:szCs w:val="21"/>
              </w:rPr>
            </w:pPr>
          </w:p>
        </w:tc>
      </w:tr>
      <w:tr w:rsidR="00E15D1E" w:rsidRPr="008532DB" w14:paraId="5A5E56EA" w14:textId="77777777" w:rsidTr="00613A09">
        <w:trPr>
          <w:trHeight w:val="280"/>
        </w:trPr>
        <w:tc>
          <w:tcPr>
            <w:tcW w:w="1696" w:type="dxa"/>
            <w:shd w:val="clear" w:color="auto" w:fill="auto"/>
            <w:noWrap/>
            <w:vAlign w:val="center"/>
            <w:hideMark/>
          </w:tcPr>
          <w:p w14:paraId="1EF453E6" w14:textId="35F0D32F" w:rsidR="00831B22" w:rsidRPr="008532DB" w:rsidRDefault="00831B22" w:rsidP="008532DB">
            <w:pPr>
              <w:jc w:val="center"/>
              <w:rPr>
                <w:rFonts w:eastAsia="DengXian"/>
                <w:sz w:val="21"/>
                <w:szCs w:val="21"/>
              </w:rPr>
            </w:pPr>
            <w:r w:rsidRPr="008532DB">
              <w:rPr>
                <w:rFonts w:eastAsia="DengXian"/>
                <w:sz w:val="21"/>
                <w:szCs w:val="21"/>
              </w:rPr>
              <w:t>CuZn</w:t>
            </w:r>
            <w:r w:rsidRPr="008532DB">
              <w:rPr>
                <w:rFonts w:eastAsia="DengXian"/>
                <w:sz w:val="21"/>
                <w:szCs w:val="21"/>
                <w:vertAlign w:val="subscript"/>
              </w:rPr>
              <w:t>5</w:t>
            </w:r>
            <w:r w:rsidRPr="008532DB">
              <w:rPr>
                <w:rFonts w:eastAsia="DengXian"/>
                <w:sz w:val="21"/>
                <w:szCs w:val="21"/>
              </w:rPr>
              <w:t>@Zn</w:t>
            </w:r>
          </w:p>
        </w:tc>
        <w:tc>
          <w:tcPr>
            <w:tcW w:w="1151" w:type="dxa"/>
            <w:shd w:val="clear" w:color="auto" w:fill="auto"/>
            <w:noWrap/>
            <w:vAlign w:val="center"/>
            <w:hideMark/>
          </w:tcPr>
          <w:p w14:paraId="1E436CDB" w14:textId="77777777" w:rsidR="00831B22" w:rsidRPr="008532DB" w:rsidRDefault="00831B22" w:rsidP="008532DB">
            <w:pPr>
              <w:jc w:val="center"/>
              <w:rPr>
                <w:rFonts w:eastAsia="DengXian"/>
                <w:sz w:val="21"/>
                <w:szCs w:val="21"/>
              </w:rPr>
            </w:pPr>
            <w:r w:rsidRPr="008532DB">
              <w:rPr>
                <w:rFonts w:eastAsia="DengXian"/>
                <w:sz w:val="21"/>
                <w:szCs w:val="21"/>
              </w:rPr>
              <w:t>NMO</w:t>
            </w:r>
          </w:p>
        </w:tc>
        <w:tc>
          <w:tcPr>
            <w:tcW w:w="1684" w:type="dxa"/>
            <w:shd w:val="clear" w:color="auto" w:fill="auto"/>
            <w:noWrap/>
            <w:vAlign w:val="center"/>
            <w:hideMark/>
          </w:tcPr>
          <w:p w14:paraId="1BB3E048"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r w:rsidRPr="008532DB">
              <w:rPr>
                <w:rFonts w:eastAsia="DengXian"/>
                <w:sz w:val="21"/>
                <w:szCs w:val="21"/>
              </w:rPr>
              <w:t>+0.2 M MnSO</w:t>
            </w:r>
            <w:r w:rsidRPr="008532DB">
              <w:rPr>
                <w:rFonts w:eastAsia="DengXian"/>
                <w:sz w:val="21"/>
                <w:szCs w:val="21"/>
                <w:vertAlign w:val="subscript"/>
              </w:rPr>
              <w:t>4</w:t>
            </w:r>
          </w:p>
        </w:tc>
        <w:tc>
          <w:tcPr>
            <w:tcW w:w="1134" w:type="dxa"/>
            <w:shd w:val="clear" w:color="auto" w:fill="auto"/>
            <w:noWrap/>
            <w:vAlign w:val="center"/>
            <w:hideMark/>
          </w:tcPr>
          <w:p w14:paraId="5EAFF203"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1EE43E59" w14:textId="77777777" w:rsidR="00831B22" w:rsidRPr="008532DB" w:rsidRDefault="00831B22" w:rsidP="008532DB">
            <w:pPr>
              <w:jc w:val="center"/>
              <w:rPr>
                <w:rFonts w:eastAsia="DengXian"/>
                <w:sz w:val="21"/>
                <w:szCs w:val="21"/>
              </w:rPr>
            </w:pPr>
            <w:r w:rsidRPr="008532DB">
              <w:rPr>
                <w:rFonts w:eastAsia="DengXian"/>
                <w:sz w:val="21"/>
                <w:szCs w:val="21"/>
              </w:rPr>
              <w:t>82.6% after 1500 cycles</w:t>
            </w:r>
          </w:p>
        </w:tc>
        <w:tc>
          <w:tcPr>
            <w:tcW w:w="930" w:type="dxa"/>
            <w:shd w:val="clear" w:color="auto" w:fill="auto"/>
            <w:noWrap/>
            <w:vAlign w:val="center"/>
            <w:hideMark/>
          </w:tcPr>
          <w:p w14:paraId="3538AD55" w14:textId="27AFE69C"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34]</w:t>
            </w:r>
          </w:p>
        </w:tc>
      </w:tr>
      <w:tr w:rsidR="00E15D1E" w:rsidRPr="008532DB" w14:paraId="3C2638B1" w14:textId="77777777" w:rsidTr="00613A09">
        <w:trPr>
          <w:trHeight w:val="280"/>
        </w:trPr>
        <w:tc>
          <w:tcPr>
            <w:tcW w:w="1696" w:type="dxa"/>
            <w:shd w:val="clear" w:color="auto" w:fill="auto"/>
            <w:noWrap/>
            <w:vAlign w:val="center"/>
            <w:hideMark/>
          </w:tcPr>
          <w:p w14:paraId="70394252" w14:textId="77777777" w:rsidR="00831B22" w:rsidRPr="008532DB" w:rsidRDefault="00831B22" w:rsidP="008532DB">
            <w:pPr>
              <w:jc w:val="center"/>
              <w:rPr>
                <w:rFonts w:eastAsia="DengXian"/>
                <w:sz w:val="21"/>
                <w:szCs w:val="21"/>
              </w:rPr>
            </w:pPr>
            <w:r w:rsidRPr="008532DB">
              <w:rPr>
                <w:rFonts w:eastAsia="DengXian"/>
                <w:sz w:val="21"/>
                <w:szCs w:val="21"/>
              </w:rPr>
              <w:t>Nafion/Zn</w:t>
            </w:r>
            <w:r w:rsidRPr="008532DB">
              <w:rPr>
                <w:rFonts w:eastAsia="DengXian"/>
                <w:sz w:val="21"/>
                <w:szCs w:val="21"/>
                <w:vertAlign w:val="subscript"/>
              </w:rPr>
              <w:t>3</w:t>
            </w:r>
            <w:r w:rsidRPr="008532DB">
              <w:rPr>
                <w:rFonts w:eastAsia="DengXian"/>
                <w:sz w:val="21"/>
                <w:szCs w:val="21"/>
              </w:rPr>
              <w:t>(PO</w:t>
            </w:r>
            <w:r w:rsidRPr="008532DB">
              <w:rPr>
                <w:rFonts w:eastAsia="DengXian"/>
                <w:sz w:val="21"/>
                <w:szCs w:val="21"/>
                <w:vertAlign w:val="subscript"/>
              </w:rPr>
              <w:t>4</w:t>
            </w:r>
            <w:r w:rsidRPr="008532DB">
              <w:rPr>
                <w:rFonts w:eastAsia="DengXian"/>
                <w:sz w:val="21"/>
                <w:szCs w:val="21"/>
              </w:rPr>
              <w:t>)</w:t>
            </w:r>
            <w:r w:rsidRPr="008532DB">
              <w:rPr>
                <w:rFonts w:eastAsia="DengXian"/>
                <w:sz w:val="21"/>
                <w:szCs w:val="21"/>
                <w:vertAlign w:val="subscript"/>
              </w:rPr>
              <w:t>2</w:t>
            </w:r>
            <w:r w:rsidRPr="008532DB">
              <w:rPr>
                <w:rFonts w:eastAsia="DengXian"/>
                <w:sz w:val="21"/>
                <w:szCs w:val="21"/>
              </w:rPr>
              <w:t>@Zn</w:t>
            </w:r>
          </w:p>
        </w:tc>
        <w:tc>
          <w:tcPr>
            <w:tcW w:w="1151" w:type="dxa"/>
            <w:shd w:val="clear" w:color="auto" w:fill="auto"/>
            <w:noWrap/>
            <w:vAlign w:val="center"/>
            <w:hideMark/>
          </w:tcPr>
          <w:p w14:paraId="5FB23288" w14:textId="77777777" w:rsidR="00831B22" w:rsidRPr="008532DB" w:rsidRDefault="00831B22" w:rsidP="008532DB">
            <w:pPr>
              <w:jc w:val="center"/>
              <w:rPr>
                <w:rFonts w:eastAsia="DengXian"/>
                <w:sz w:val="21"/>
                <w:szCs w:val="21"/>
              </w:rPr>
            </w:pPr>
            <w:r w:rsidRPr="008532DB">
              <w:rPr>
                <w:rFonts w:eastAsia="DengXian"/>
                <w:sz w:val="21"/>
                <w:szCs w:val="21"/>
              </w:rPr>
              <w:t>MnO</w:t>
            </w:r>
            <w:r w:rsidRPr="008532DB">
              <w:rPr>
                <w:rFonts w:eastAsia="DengXian"/>
                <w:sz w:val="21"/>
                <w:szCs w:val="21"/>
                <w:vertAlign w:val="subscript"/>
              </w:rPr>
              <w:t>2</w:t>
            </w:r>
          </w:p>
        </w:tc>
        <w:tc>
          <w:tcPr>
            <w:tcW w:w="1684" w:type="dxa"/>
            <w:shd w:val="clear" w:color="auto" w:fill="auto"/>
            <w:noWrap/>
            <w:vAlign w:val="center"/>
            <w:hideMark/>
          </w:tcPr>
          <w:p w14:paraId="5249773A" w14:textId="77777777" w:rsidR="00831B22" w:rsidRPr="008532DB" w:rsidRDefault="00831B22" w:rsidP="008532DB">
            <w:pPr>
              <w:jc w:val="center"/>
              <w:rPr>
                <w:rFonts w:eastAsia="DengXian"/>
                <w:sz w:val="21"/>
                <w:szCs w:val="21"/>
              </w:rPr>
            </w:pPr>
            <w:r w:rsidRPr="008532DB">
              <w:rPr>
                <w:rFonts w:eastAsia="DengXian"/>
                <w:sz w:val="21"/>
                <w:szCs w:val="21"/>
              </w:rPr>
              <w:t>1 M ZnSO</w:t>
            </w:r>
            <w:r w:rsidRPr="008532DB">
              <w:rPr>
                <w:rFonts w:eastAsia="DengXian"/>
                <w:sz w:val="21"/>
                <w:szCs w:val="21"/>
                <w:vertAlign w:val="subscript"/>
              </w:rPr>
              <w:t>4</w:t>
            </w:r>
            <w:r w:rsidRPr="008532DB">
              <w:rPr>
                <w:rFonts w:eastAsia="DengXian"/>
                <w:sz w:val="21"/>
                <w:szCs w:val="21"/>
              </w:rPr>
              <w:t>+0.1 M MnSO</w:t>
            </w:r>
            <w:r w:rsidRPr="008532DB">
              <w:rPr>
                <w:rFonts w:eastAsia="DengXian"/>
                <w:sz w:val="21"/>
                <w:szCs w:val="21"/>
                <w:vertAlign w:val="subscript"/>
              </w:rPr>
              <w:t>4</w:t>
            </w:r>
          </w:p>
        </w:tc>
        <w:tc>
          <w:tcPr>
            <w:tcW w:w="1134" w:type="dxa"/>
            <w:shd w:val="clear" w:color="auto" w:fill="auto"/>
            <w:noWrap/>
            <w:vAlign w:val="center"/>
            <w:hideMark/>
          </w:tcPr>
          <w:p w14:paraId="676FD485" w14:textId="77777777" w:rsidR="00831B22" w:rsidRPr="008532DB" w:rsidRDefault="00831B22" w:rsidP="008532DB">
            <w:pPr>
              <w:jc w:val="center"/>
              <w:rPr>
                <w:rFonts w:eastAsia="DengXian"/>
                <w:sz w:val="21"/>
                <w:szCs w:val="21"/>
              </w:rPr>
            </w:pPr>
            <w:r w:rsidRPr="008532DB">
              <w:rPr>
                <w:rFonts w:eastAsia="DengXian"/>
                <w:sz w:val="21"/>
                <w:szCs w:val="21"/>
              </w:rPr>
              <w:t>0.8</w:t>
            </w:r>
          </w:p>
        </w:tc>
        <w:tc>
          <w:tcPr>
            <w:tcW w:w="1701" w:type="dxa"/>
            <w:shd w:val="clear" w:color="auto" w:fill="auto"/>
            <w:noWrap/>
            <w:vAlign w:val="center"/>
            <w:hideMark/>
          </w:tcPr>
          <w:p w14:paraId="4838D419" w14:textId="77777777" w:rsidR="00831B22" w:rsidRPr="008532DB" w:rsidRDefault="00831B22" w:rsidP="008532DB">
            <w:pPr>
              <w:jc w:val="center"/>
              <w:rPr>
                <w:rFonts w:eastAsia="DengXian"/>
                <w:sz w:val="21"/>
                <w:szCs w:val="21"/>
              </w:rPr>
            </w:pPr>
            <w:r w:rsidRPr="008532DB">
              <w:rPr>
                <w:rFonts w:eastAsia="DengXian"/>
                <w:sz w:val="21"/>
                <w:szCs w:val="21"/>
              </w:rPr>
              <w:t>72.8% after 500 cycles</w:t>
            </w:r>
          </w:p>
        </w:tc>
        <w:tc>
          <w:tcPr>
            <w:tcW w:w="930" w:type="dxa"/>
            <w:shd w:val="clear" w:color="auto" w:fill="auto"/>
            <w:noWrap/>
            <w:vAlign w:val="center"/>
            <w:hideMark/>
          </w:tcPr>
          <w:p w14:paraId="472D9E7F" w14:textId="342D24F6"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35]</w:t>
            </w:r>
          </w:p>
        </w:tc>
      </w:tr>
      <w:tr w:rsidR="00E15D1E" w:rsidRPr="008532DB" w14:paraId="4FCC6E9A" w14:textId="77777777" w:rsidTr="00613A09">
        <w:trPr>
          <w:trHeight w:val="280"/>
        </w:trPr>
        <w:tc>
          <w:tcPr>
            <w:tcW w:w="1696" w:type="dxa"/>
            <w:shd w:val="clear" w:color="auto" w:fill="auto"/>
            <w:noWrap/>
            <w:vAlign w:val="center"/>
            <w:hideMark/>
          </w:tcPr>
          <w:p w14:paraId="2159ADE0" w14:textId="35AF49B8" w:rsidR="00831B22" w:rsidRPr="008532DB" w:rsidRDefault="00831B22" w:rsidP="008532DB">
            <w:pPr>
              <w:jc w:val="center"/>
              <w:rPr>
                <w:rFonts w:eastAsia="DengXian"/>
                <w:sz w:val="21"/>
                <w:szCs w:val="21"/>
              </w:rPr>
            </w:pPr>
            <w:r w:rsidRPr="008532DB">
              <w:rPr>
                <w:rFonts w:eastAsia="DengXian"/>
                <w:sz w:val="21"/>
                <w:szCs w:val="21"/>
              </w:rPr>
              <w:t>iCOF-ED@Zn</w:t>
            </w:r>
          </w:p>
        </w:tc>
        <w:tc>
          <w:tcPr>
            <w:tcW w:w="1151" w:type="dxa"/>
            <w:shd w:val="clear" w:color="auto" w:fill="auto"/>
            <w:noWrap/>
            <w:vAlign w:val="center"/>
            <w:hideMark/>
          </w:tcPr>
          <w:p w14:paraId="08704079" w14:textId="77777777" w:rsidR="00831B22" w:rsidRPr="008532DB" w:rsidRDefault="00831B22" w:rsidP="008532DB">
            <w:pPr>
              <w:jc w:val="center"/>
              <w:rPr>
                <w:rFonts w:eastAsia="DengXian"/>
                <w:sz w:val="21"/>
                <w:szCs w:val="21"/>
              </w:rPr>
            </w:pPr>
            <w:r w:rsidRPr="008532DB">
              <w:rPr>
                <w:rFonts w:eastAsia="DengXian"/>
                <w:sz w:val="21"/>
                <w:szCs w:val="21"/>
              </w:rPr>
              <w:t>V</w:t>
            </w:r>
            <w:r w:rsidRPr="008532DB">
              <w:rPr>
                <w:rFonts w:eastAsia="DengXian"/>
                <w:sz w:val="21"/>
                <w:szCs w:val="21"/>
                <w:vertAlign w:val="subscript"/>
              </w:rPr>
              <w:t>2</w:t>
            </w:r>
            <w:r w:rsidRPr="008532DB">
              <w:rPr>
                <w:rFonts w:eastAsia="DengXian"/>
                <w:sz w:val="21"/>
                <w:szCs w:val="21"/>
              </w:rPr>
              <w:t>O</w:t>
            </w:r>
            <w:r w:rsidRPr="008532DB">
              <w:rPr>
                <w:rFonts w:eastAsia="DengXian"/>
                <w:sz w:val="21"/>
                <w:szCs w:val="21"/>
                <w:vertAlign w:val="subscript"/>
              </w:rPr>
              <w:t>5</w:t>
            </w:r>
          </w:p>
        </w:tc>
        <w:tc>
          <w:tcPr>
            <w:tcW w:w="1684" w:type="dxa"/>
            <w:shd w:val="clear" w:color="auto" w:fill="auto"/>
            <w:noWrap/>
            <w:vAlign w:val="center"/>
            <w:hideMark/>
          </w:tcPr>
          <w:p w14:paraId="55660A1E" w14:textId="77777777" w:rsidR="00831B22" w:rsidRPr="008532DB" w:rsidRDefault="00831B22" w:rsidP="008532DB">
            <w:pPr>
              <w:jc w:val="center"/>
              <w:rPr>
                <w:rFonts w:eastAsia="DengXian"/>
                <w:sz w:val="21"/>
                <w:szCs w:val="21"/>
              </w:rPr>
            </w:pPr>
            <w:r w:rsidRPr="008532DB">
              <w:rPr>
                <w:rFonts w:eastAsia="DengXian"/>
                <w:sz w:val="21"/>
                <w:szCs w:val="21"/>
              </w:rPr>
              <w:t>3 M Zn(OTf)</w:t>
            </w:r>
            <w:r w:rsidRPr="008532DB">
              <w:rPr>
                <w:rFonts w:eastAsia="DengXian"/>
                <w:sz w:val="21"/>
                <w:szCs w:val="21"/>
                <w:vertAlign w:val="subscript"/>
              </w:rPr>
              <w:t>2</w:t>
            </w:r>
          </w:p>
        </w:tc>
        <w:tc>
          <w:tcPr>
            <w:tcW w:w="1134" w:type="dxa"/>
            <w:shd w:val="clear" w:color="auto" w:fill="auto"/>
            <w:noWrap/>
            <w:vAlign w:val="center"/>
            <w:hideMark/>
          </w:tcPr>
          <w:p w14:paraId="469F0886" w14:textId="77777777" w:rsidR="00831B22" w:rsidRPr="008532DB" w:rsidRDefault="00831B22" w:rsidP="008532DB">
            <w:pPr>
              <w:jc w:val="center"/>
              <w:rPr>
                <w:rFonts w:eastAsia="DengXian"/>
                <w:sz w:val="21"/>
                <w:szCs w:val="21"/>
              </w:rPr>
            </w:pPr>
            <w:r w:rsidRPr="008532DB">
              <w:rPr>
                <w:rFonts w:eastAsia="DengXian"/>
                <w:sz w:val="21"/>
                <w:szCs w:val="21"/>
              </w:rPr>
              <w:t>2</w:t>
            </w:r>
          </w:p>
        </w:tc>
        <w:tc>
          <w:tcPr>
            <w:tcW w:w="1701" w:type="dxa"/>
            <w:shd w:val="clear" w:color="auto" w:fill="auto"/>
            <w:noWrap/>
            <w:vAlign w:val="center"/>
            <w:hideMark/>
          </w:tcPr>
          <w:p w14:paraId="5E16DE89" w14:textId="77777777" w:rsidR="00831B22" w:rsidRPr="008532DB" w:rsidRDefault="00831B22" w:rsidP="008532DB">
            <w:pPr>
              <w:jc w:val="center"/>
              <w:rPr>
                <w:rFonts w:eastAsia="DengXian"/>
                <w:sz w:val="21"/>
                <w:szCs w:val="21"/>
              </w:rPr>
            </w:pPr>
            <w:r w:rsidRPr="008532DB">
              <w:rPr>
                <w:rFonts w:eastAsia="DengXian"/>
                <w:sz w:val="21"/>
                <w:szCs w:val="21"/>
              </w:rPr>
              <w:t>80.8% after 1130 cycles</w:t>
            </w:r>
          </w:p>
        </w:tc>
        <w:tc>
          <w:tcPr>
            <w:tcW w:w="930" w:type="dxa"/>
            <w:shd w:val="clear" w:color="auto" w:fill="auto"/>
            <w:noWrap/>
            <w:vAlign w:val="center"/>
            <w:hideMark/>
          </w:tcPr>
          <w:p w14:paraId="2E641027" w14:textId="484A337A"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36]</w:t>
            </w:r>
          </w:p>
        </w:tc>
      </w:tr>
      <w:tr w:rsidR="00E15D1E" w:rsidRPr="008532DB" w14:paraId="7487816D" w14:textId="77777777" w:rsidTr="00613A09">
        <w:trPr>
          <w:trHeight w:val="280"/>
        </w:trPr>
        <w:tc>
          <w:tcPr>
            <w:tcW w:w="1696" w:type="dxa"/>
            <w:shd w:val="clear" w:color="auto" w:fill="auto"/>
            <w:noWrap/>
            <w:vAlign w:val="center"/>
            <w:hideMark/>
          </w:tcPr>
          <w:p w14:paraId="70BBD9E4" w14:textId="09C6F97C" w:rsidR="00831B22" w:rsidRPr="008532DB" w:rsidRDefault="00831B22" w:rsidP="008532DB">
            <w:pPr>
              <w:jc w:val="center"/>
              <w:rPr>
                <w:rFonts w:eastAsia="DengXian"/>
                <w:sz w:val="21"/>
                <w:szCs w:val="21"/>
              </w:rPr>
            </w:pPr>
            <w:r w:rsidRPr="008532DB">
              <w:rPr>
                <w:rFonts w:eastAsia="DengXian"/>
                <w:sz w:val="21"/>
                <w:szCs w:val="21"/>
              </w:rPr>
              <w:t>PAN-TS@Zn</w:t>
            </w:r>
          </w:p>
        </w:tc>
        <w:tc>
          <w:tcPr>
            <w:tcW w:w="1151" w:type="dxa"/>
            <w:shd w:val="clear" w:color="auto" w:fill="auto"/>
            <w:noWrap/>
            <w:vAlign w:val="center"/>
            <w:hideMark/>
          </w:tcPr>
          <w:p w14:paraId="71A2F8C2" w14:textId="77777777" w:rsidR="00831B22" w:rsidRPr="008532DB" w:rsidRDefault="00831B22" w:rsidP="008532DB">
            <w:pPr>
              <w:jc w:val="center"/>
              <w:rPr>
                <w:rFonts w:eastAsia="DengXian"/>
                <w:sz w:val="21"/>
                <w:szCs w:val="21"/>
              </w:rPr>
            </w:pPr>
            <w:r w:rsidRPr="008532DB">
              <w:rPr>
                <w:rFonts w:eastAsia="DengXian"/>
                <w:sz w:val="21"/>
                <w:szCs w:val="21"/>
              </w:rPr>
              <w:t>MnO</w:t>
            </w:r>
            <w:r w:rsidRPr="008532DB">
              <w:rPr>
                <w:rFonts w:eastAsia="DengXian"/>
                <w:sz w:val="21"/>
                <w:szCs w:val="21"/>
                <w:vertAlign w:val="subscript"/>
              </w:rPr>
              <w:t>2</w:t>
            </w:r>
          </w:p>
        </w:tc>
        <w:tc>
          <w:tcPr>
            <w:tcW w:w="1684" w:type="dxa"/>
            <w:shd w:val="clear" w:color="auto" w:fill="auto"/>
            <w:noWrap/>
            <w:vAlign w:val="center"/>
            <w:hideMark/>
          </w:tcPr>
          <w:p w14:paraId="142E3147"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r w:rsidRPr="008532DB">
              <w:rPr>
                <w:rFonts w:eastAsia="DengXian"/>
                <w:sz w:val="21"/>
                <w:szCs w:val="21"/>
              </w:rPr>
              <w:t>+1 M MnSO</w:t>
            </w:r>
            <w:r w:rsidRPr="008532DB">
              <w:rPr>
                <w:rFonts w:eastAsia="DengXian"/>
                <w:sz w:val="21"/>
                <w:szCs w:val="21"/>
                <w:vertAlign w:val="subscript"/>
              </w:rPr>
              <w:t>4</w:t>
            </w:r>
          </w:p>
        </w:tc>
        <w:tc>
          <w:tcPr>
            <w:tcW w:w="1134" w:type="dxa"/>
            <w:shd w:val="clear" w:color="auto" w:fill="auto"/>
            <w:noWrap/>
            <w:vAlign w:val="center"/>
            <w:hideMark/>
          </w:tcPr>
          <w:p w14:paraId="4B251B94" w14:textId="77777777" w:rsidR="00831B22" w:rsidRPr="008532DB" w:rsidRDefault="00831B22" w:rsidP="008532DB">
            <w:pPr>
              <w:jc w:val="center"/>
              <w:rPr>
                <w:rFonts w:eastAsia="DengXian"/>
                <w:sz w:val="21"/>
                <w:szCs w:val="21"/>
              </w:rPr>
            </w:pPr>
            <w:r w:rsidRPr="008532DB">
              <w:rPr>
                <w:rFonts w:eastAsia="DengXian"/>
                <w:sz w:val="21"/>
                <w:szCs w:val="21"/>
              </w:rPr>
              <w:t>0.3</w:t>
            </w:r>
          </w:p>
        </w:tc>
        <w:tc>
          <w:tcPr>
            <w:tcW w:w="1701" w:type="dxa"/>
            <w:shd w:val="clear" w:color="auto" w:fill="auto"/>
            <w:noWrap/>
            <w:vAlign w:val="center"/>
            <w:hideMark/>
          </w:tcPr>
          <w:p w14:paraId="699FCBBD" w14:textId="77777777" w:rsidR="00831B22" w:rsidRPr="008532DB" w:rsidRDefault="00831B22" w:rsidP="008532DB">
            <w:pPr>
              <w:jc w:val="center"/>
              <w:rPr>
                <w:rFonts w:eastAsia="DengXian"/>
                <w:sz w:val="21"/>
                <w:szCs w:val="21"/>
              </w:rPr>
            </w:pPr>
            <w:r w:rsidRPr="008532DB">
              <w:rPr>
                <w:rFonts w:eastAsia="DengXian"/>
                <w:sz w:val="21"/>
                <w:szCs w:val="21"/>
              </w:rPr>
              <w:t>81.1% after 500 cycles</w:t>
            </w:r>
          </w:p>
        </w:tc>
        <w:tc>
          <w:tcPr>
            <w:tcW w:w="930" w:type="dxa"/>
            <w:shd w:val="clear" w:color="auto" w:fill="auto"/>
            <w:noWrap/>
            <w:vAlign w:val="center"/>
            <w:hideMark/>
          </w:tcPr>
          <w:p w14:paraId="3257FCBC" w14:textId="386A890A"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37]</w:t>
            </w:r>
          </w:p>
        </w:tc>
      </w:tr>
      <w:tr w:rsidR="00E15D1E" w:rsidRPr="008532DB" w14:paraId="51669868" w14:textId="77777777" w:rsidTr="00613A09">
        <w:trPr>
          <w:trHeight w:val="280"/>
        </w:trPr>
        <w:tc>
          <w:tcPr>
            <w:tcW w:w="1696" w:type="dxa"/>
            <w:shd w:val="clear" w:color="auto" w:fill="auto"/>
            <w:noWrap/>
            <w:vAlign w:val="center"/>
            <w:hideMark/>
          </w:tcPr>
          <w:p w14:paraId="0D7D173B" w14:textId="08924208" w:rsidR="00831B22" w:rsidRPr="008532DB" w:rsidRDefault="00831B22" w:rsidP="008532DB">
            <w:pPr>
              <w:jc w:val="center"/>
              <w:rPr>
                <w:rFonts w:eastAsia="DengXian"/>
                <w:sz w:val="21"/>
                <w:szCs w:val="21"/>
              </w:rPr>
            </w:pPr>
            <w:r w:rsidRPr="008532DB">
              <w:rPr>
                <w:rFonts w:eastAsia="DengXian"/>
                <w:sz w:val="21"/>
                <w:szCs w:val="21"/>
              </w:rPr>
              <w:t>MET-6@Zn</w:t>
            </w:r>
          </w:p>
        </w:tc>
        <w:tc>
          <w:tcPr>
            <w:tcW w:w="1151" w:type="dxa"/>
            <w:shd w:val="clear" w:color="auto" w:fill="auto"/>
            <w:noWrap/>
            <w:vAlign w:val="center"/>
            <w:hideMark/>
          </w:tcPr>
          <w:p w14:paraId="12F0E3D0" w14:textId="77777777" w:rsidR="00831B22" w:rsidRPr="008532DB" w:rsidRDefault="00831B22" w:rsidP="008532DB">
            <w:pPr>
              <w:jc w:val="center"/>
              <w:rPr>
                <w:rFonts w:eastAsia="DengXian"/>
                <w:sz w:val="21"/>
                <w:szCs w:val="21"/>
              </w:rPr>
            </w:pPr>
            <w:r w:rsidRPr="008532DB">
              <w:rPr>
                <w:rFonts w:eastAsia="DengXian"/>
                <w:sz w:val="21"/>
                <w:szCs w:val="21"/>
              </w:rPr>
              <w:t>KVOH</w:t>
            </w:r>
          </w:p>
        </w:tc>
        <w:tc>
          <w:tcPr>
            <w:tcW w:w="1684" w:type="dxa"/>
            <w:shd w:val="clear" w:color="auto" w:fill="auto"/>
            <w:noWrap/>
            <w:vAlign w:val="center"/>
            <w:hideMark/>
          </w:tcPr>
          <w:p w14:paraId="3E6070F0"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p>
        </w:tc>
        <w:tc>
          <w:tcPr>
            <w:tcW w:w="1134" w:type="dxa"/>
            <w:shd w:val="clear" w:color="auto" w:fill="auto"/>
            <w:noWrap/>
            <w:vAlign w:val="center"/>
            <w:hideMark/>
          </w:tcPr>
          <w:p w14:paraId="14D980E1" w14:textId="77777777" w:rsidR="00831B22" w:rsidRPr="008532DB" w:rsidRDefault="00831B22" w:rsidP="008532DB">
            <w:pPr>
              <w:jc w:val="center"/>
              <w:rPr>
                <w:rFonts w:eastAsia="DengXian"/>
                <w:sz w:val="21"/>
                <w:szCs w:val="21"/>
              </w:rPr>
            </w:pPr>
            <w:r w:rsidRPr="008532DB">
              <w:rPr>
                <w:rFonts w:eastAsia="DengXian"/>
                <w:sz w:val="21"/>
                <w:szCs w:val="21"/>
              </w:rPr>
              <w:t>8</w:t>
            </w:r>
          </w:p>
        </w:tc>
        <w:tc>
          <w:tcPr>
            <w:tcW w:w="1701" w:type="dxa"/>
            <w:shd w:val="clear" w:color="auto" w:fill="auto"/>
            <w:noWrap/>
            <w:vAlign w:val="center"/>
            <w:hideMark/>
          </w:tcPr>
          <w:p w14:paraId="7731FB78" w14:textId="77777777" w:rsidR="00831B22" w:rsidRPr="008532DB" w:rsidRDefault="00831B22" w:rsidP="008532DB">
            <w:pPr>
              <w:jc w:val="center"/>
              <w:rPr>
                <w:rFonts w:eastAsia="DengXian"/>
                <w:sz w:val="21"/>
                <w:szCs w:val="21"/>
              </w:rPr>
            </w:pPr>
            <w:r w:rsidRPr="008532DB">
              <w:rPr>
                <w:rFonts w:eastAsia="DengXian"/>
                <w:sz w:val="21"/>
                <w:szCs w:val="21"/>
              </w:rPr>
              <w:t>82% after 1250 cycles</w:t>
            </w:r>
          </w:p>
        </w:tc>
        <w:tc>
          <w:tcPr>
            <w:tcW w:w="930" w:type="dxa"/>
            <w:shd w:val="clear" w:color="auto" w:fill="auto"/>
            <w:noWrap/>
            <w:vAlign w:val="center"/>
            <w:hideMark/>
          </w:tcPr>
          <w:p w14:paraId="53893296" w14:textId="7F3887DE"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38]</w:t>
            </w:r>
          </w:p>
        </w:tc>
      </w:tr>
      <w:tr w:rsidR="00E15D1E" w:rsidRPr="008532DB" w14:paraId="7923D69E" w14:textId="77777777" w:rsidTr="00613A09">
        <w:trPr>
          <w:trHeight w:val="280"/>
        </w:trPr>
        <w:tc>
          <w:tcPr>
            <w:tcW w:w="1696" w:type="dxa"/>
            <w:shd w:val="clear" w:color="auto" w:fill="auto"/>
            <w:noWrap/>
            <w:vAlign w:val="center"/>
            <w:hideMark/>
          </w:tcPr>
          <w:p w14:paraId="67F1A78B" w14:textId="2F0C1318" w:rsidR="00831B22" w:rsidRPr="008532DB" w:rsidRDefault="00831B22" w:rsidP="008532DB">
            <w:pPr>
              <w:jc w:val="center"/>
              <w:rPr>
                <w:rFonts w:eastAsia="DengXian"/>
                <w:sz w:val="21"/>
                <w:szCs w:val="21"/>
              </w:rPr>
            </w:pPr>
            <w:r w:rsidRPr="008532DB">
              <w:rPr>
                <w:rFonts w:eastAsia="DengXian"/>
                <w:sz w:val="21"/>
                <w:szCs w:val="21"/>
              </w:rPr>
              <w:t>ZnTAPP-NTCDA-POP@Zn</w:t>
            </w:r>
          </w:p>
        </w:tc>
        <w:tc>
          <w:tcPr>
            <w:tcW w:w="1151" w:type="dxa"/>
            <w:shd w:val="clear" w:color="auto" w:fill="auto"/>
            <w:noWrap/>
            <w:vAlign w:val="center"/>
            <w:hideMark/>
          </w:tcPr>
          <w:p w14:paraId="3CB57090" w14:textId="77777777" w:rsidR="00831B22" w:rsidRPr="008532DB" w:rsidRDefault="00831B22" w:rsidP="008532DB">
            <w:pPr>
              <w:jc w:val="center"/>
              <w:rPr>
                <w:rFonts w:eastAsia="DengXian"/>
                <w:sz w:val="21"/>
                <w:szCs w:val="21"/>
              </w:rPr>
            </w:pPr>
            <w:r w:rsidRPr="008532DB">
              <w:rPr>
                <w:rFonts w:eastAsia="DengXian"/>
                <w:sz w:val="21"/>
                <w:szCs w:val="21"/>
              </w:rPr>
              <w:t>NHVO</w:t>
            </w:r>
          </w:p>
        </w:tc>
        <w:tc>
          <w:tcPr>
            <w:tcW w:w="1684" w:type="dxa"/>
            <w:shd w:val="clear" w:color="auto" w:fill="auto"/>
            <w:noWrap/>
            <w:vAlign w:val="center"/>
            <w:hideMark/>
          </w:tcPr>
          <w:p w14:paraId="17AC21D3" w14:textId="77777777" w:rsidR="00831B22" w:rsidRPr="008532DB" w:rsidRDefault="00831B22" w:rsidP="008532DB">
            <w:pPr>
              <w:jc w:val="center"/>
              <w:rPr>
                <w:rFonts w:eastAsia="DengXian"/>
                <w:sz w:val="21"/>
                <w:szCs w:val="21"/>
              </w:rPr>
            </w:pPr>
            <w:r w:rsidRPr="008532DB">
              <w:rPr>
                <w:rFonts w:eastAsia="DengXian"/>
                <w:sz w:val="21"/>
                <w:szCs w:val="21"/>
              </w:rPr>
              <w:t>3 M ZnSO</w:t>
            </w:r>
            <w:r w:rsidRPr="008532DB">
              <w:rPr>
                <w:rFonts w:eastAsia="DengXian"/>
                <w:sz w:val="21"/>
                <w:szCs w:val="21"/>
                <w:vertAlign w:val="subscript"/>
              </w:rPr>
              <w:t>4</w:t>
            </w:r>
          </w:p>
        </w:tc>
        <w:tc>
          <w:tcPr>
            <w:tcW w:w="1134" w:type="dxa"/>
            <w:shd w:val="clear" w:color="auto" w:fill="auto"/>
            <w:noWrap/>
            <w:vAlign w:val="center"/>
            <w:hideMark/>
          </w:tcPr>
          <w:p w14:paraId="419A6981"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5BCE4923" w14:textId="77777777" w:rsidR="00831B22" w:rsidRPr="008532DB" w:rsidRDefault="00831B22" w:rsidP="008532DB">
            <w:pPr>
              <w:jc w:val="center"/>
              <w:rPr>
                <w:rFonts w:eastAsia="DengXian"/>
                <w:sz w:val="21"/>
                <w:szCs w:val="21"/>
              </w:rPr>
            </w:pPr>
            <w:r w:rsidRPr="008532DB">
              <w:rPr>
                <w:rFonts w:eastAsia="DengXian"/>
                <w:sz w:val="21"/>
                <w:szCs w:val="21"/>
              </w:rPr>
              <w:t>~45% after 325 cycles</w:t>
            </w:r>
          </w:p>
        </w:tc>
        <w:tc>
          <w:tcPr>
            <w:tcW w:w="930" w:type="dxa"/>
            <w:shd w:val="clear" w:color="auto" w:fill="auto"/>
            <w:noWrap/>
            <w:vAlign w:val="center"/>
            <w:hideMark/>
          </w:tcPr>
          <w:p w14:paraId="13D8A44D" w14:textId="394D98E7"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39]</w:t>
            </w:r>
          </w:p>
        </w:tc>
      </w:tr>
      <w:tr w:rsidR="00E15D1E" w:rsidRPr="008532DB" w14:paraId="06438ED0" w14:textId="77777777" w:rsidTr="00613A09">
        <w:trPr>
          <w:trHeight w:val="280"/>
        </w:trPr>
        <w:tc>
          <w:tcPr>
            <w:tcW w:w="1696" w:type="dxa"/>
            <w:shd w:val="clear" w:color="auto" w:fill="auto"/>
            <w:noWrap/>
            <w:vAlign w:val="center"/>
            <w:hideMark/>
          </w:tcPr>
          <w:p w14:paraId="6EED5186" w14:textId="34BBFD1E" w:rsidR="00831B22" w:rsidRPr="008532DB" w:rsidRDefault="00831B22" w:rsidP="008532DB">
            <w:pPr>
              <w:jc w:val="center"/>
              <w:rPr>
                <w:rFonts w:eastAsia="DengXian"/>
                <w:sz w:val="21"/>
                <w:szCs w:val="21"/>
              </w:rPr>
            </w:pPr>
            <w:r w:rsidRPr="008532DB">
              <w:rPr>
                <w:rFonts w:eastAsia="DengXian"/>
                <w:sz w:val="21"/>
                <w:szCs w:val="21"/>
              </w:rPr>
              <w:t>SFM@Zn</w:t>
            </w:r>
          </w:p>
        </w:tc>
        <w:tc>
          <w:tcPr>
            <w:tcW w:w="1151" w:type="dxa"/>
            <w:shd w:val="clear" w:color="auto" w:fill="auto"/>
            <w:noWrap/>
            <w:vAlign w:val="center"/>
            <w:hideMark/>
          </w:tcPr>
          <w:p w14:paraId="215D71B3" w14:textId="77777777" w:rsidR="00831B22" w:rsidRPr="008532DB" w:rsidRDefault="00831B22" w:rsidP="008532DB">
            <w:pPr>
              <w:jc w:val="center"/>
              <w:rPr>
                <w:rFonts w:eastAsia="DengXian"/>
                <w:sz w:val="21"/>
                <w:szCs w:val="21"/>
              </w:rPr>
            </w:pPr>
            <w:r w:rsidRPr="008532DB">
              <w:rPr>
                <w:rFonts w:eastAsia="DengXian"/>
                <w:sz w:val="21"/>
                <w:szCs w:val="21"/>
              </w:rPr>
              <w:t>NHVO</w:t>
            </w:r>
          </w:p>
        </w:tc>
        <w:tc>
          <w:tcPr>
            <w:tcW w:w="1684" w:type="dxa"/>
            <w:shd w:val="clear" w:color="auto" w:fill="auto"/>
            <w:noWrap/>
            <w:vAlign w:val="center"/>
            <w:hideMark/>
          </w:tcPr>
          <w:p w14:paraId="18DFA8C9"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p>
        </w:tc>
        <w:tc>
          <w:tcPr>
            <w:tcW w:w="1134" w:type="dxa"/>
            <w:shd w:val="clear" w:color="auto" w:fill="auto"/>
            <w:noWrap/>
            <w:vAlign w:val="center"/>
            <w:hideMark/>
          </w:tcPr>
          <w:p w14:paraId="575AE8CE" w14:textId="77777777" w:rsidR="00831B22" w:rsidRPr="008532DB" w:rsidRDefault="00831B22" w:rsidP="008532DB">
            <w:pPr>
              <w:jc w:val="center"/>
              <w:rPr>
                <w:rFonts w:eastAsia="DengXian"/>
                <w:sz w:val="21"/>
                <w:szCs w:val="21"/>
              </w:rPr>
            </w:pPr>
            <w:r w:rsidRPr="008532DB">
              <w:rPr>
                <w:rFonts w:eastAsia="DengXian"/>
                <w:sz w:val="21"/>
                <w:szCs w:val="21"/>
              </w:rPr>
              <w:t>2</w:t>
            </w:r>
          </w:p>
        </w:tc>
        <w:tc>
          <w:tcPr>
            <w:tcW w:w="1701" w:type="dxa"/>
            <w:shd w:val="clear" w:color="auto" w:fill="auto"/>
            <w:noWrap/>
            <w:vAlign w:val="center"/>
            <w:hideMark/>
          </w:tcPr>
          <w:p w14:paraId="55A2131B" w14:textId="77777777" w:rsidR="00831B22" w:rsidRPr="008532DB" w:rsidRDefault="00831B22" w:rsidP="008532DB">
            <w:pPr>
              <w:jc w:val="center"/>
              <w:rPr>
                <w:rFonts w:eastAsia="DengXian"/>
                <w:sz w:val="21"/>
                <w:szCs w:val="21"/>
              </w:rPr>
            </w:pPr>
            <w:r w:rsidRPr="008532DB">
              <w:rPr>
                <w:rFonts w:eastAsia="DengXian"/>
                <w:sz w:val="21"/>
                <w:szCs w:val="21"/>
              </w:rPr>
              <w:t>70.64% after 1000 cycles</w:t>
            </w:r>
          </w:p>
        </w:tc>
        <w:tc>
          <w:tcPr>
            <w:tcW w:w="930" w:type="dxa"/>
            <w:shd w:val="clear" w:color="auto" w:fill="auto"/>
            <w:noWrap/>
            <w:vAlign w:val="center"/>
            <w:hideMark/>
          </w:tcPr>
          <w:p w14:paraId="45C3DEB5" w14:textId="31F3437C"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40]</w:t>
            </w:r>
          </w:p>
        </w:tc>
      </w:tr>
      <w:tr w:rsidR="00E15D1E" w:rsidRPr="008532DB" w14:paraId="3204DE1A" w14:textId="77777777" w:rsidTr="00613A09">
        <w:trPr>
          <w:trHeight w:val="280"/>
        </w:trPr>
        <w:tc>
          <w:tcPr>
            <w:tcW w:w="1696" w:type="dxa"/>
            <w:shd w:val="clear" w:color="auto" w:fill="auto"/>
            <w:noWrap/>
            <w:vAlign w:val="center"/>
            <w:hideMark/>
          </w:tcPr>
          <w:p w14:paraId="68CA78DB" w14:textId="77777777" w:rsidR="00831B22" w:rsidRPr="008532DB" w:rsidRDefault="00831B22" w:rsidP="008532DB">
            <w:pPr>
              <w:jc w:val="center"/>
              <w:rPr>
                <w:rFonts w:eastAsia="DengXian"/>
                <w:sz w:val="21"/>
                <w:szCs w:val="21"/>
              </w:rPr>
            </w:pPr>
            <w:r w:rsidRPr="008532DB">
              <w:rPr>
                <w:rFonts w:eastAsia="DengXian"/>
                <w:sz w:val="21"/>
                <w:szCs w:val="21"/>
              </w:rPr>
              <w:t>DLC/Sn-DLC/Zn</w:t>
            </w:r>
          </w:p>
        </w:tc>
        <w:tc>
          <w:tcPr>
            <w:tcW w:w="1151" w:type="dxa"/>
            <w:shd w:val="clear" w:color="auto" w:fill="auto"/>
            <w:noWrap/>
            <w:vAlign w:val="center"/>
            <w:hideMark/>
          </w:tcPr>
          <w:p w14:paraId="3A8B6BB6" w14:textId="77777777" w:rsidR="00831B22" w:rsidRPr="008532DB" w:rsidRDefault="00831B22" w:rsidP="008532DB">
            <w:pPr>
              <w:jc w:val="center"/>
              <w:rPr>
                <w:rFonts w:eastAsia="DengXian"/>
                <w:sz w:val="21"/>
                <w:szCs w:val="21"/>
              </w:rPr>
            </w:pPr>
            <w:r w:rsidRPr="008532DB">
              <w:rPr>
                <w:rFonts w:eastAsia="DengXian"/>
                <w:sz w:val="21"/>
                <w:szCs w:val="21"/>
              </w:rPr>
              <w:t>Mn</w:t>
            </w:r>
            <w:r w:rsidRPr="008532DB">
              <w:rPr>
                <w:rFonts w:eastAsia="DengXian"/>
                <w:sz w:val="21"/>
                <w:szCs w:val="21"/>
                <w:vertAlign w:val="subscript"/>
              </w:rPr>
              <w:t>3</w:t>
            </w:r>
            <w:r w:rsidRPr="008532DB">
              <w:rPr>
                <w:rFonts w:eastAsia="DengXian"/>
                <w:sz w:val="21"/>
                <w:szCs w:val="21"/>
              </w:rPr>
              <w:t>O</w:t>
            </w:r>
            <w:r w:rsidRPr="008532DB">
              <w:rPr>
                <w:rFonts w:eastAsia="DengXian"/>
                <w:sz w:val="21"/>
                <w:szCs w:val="21"/>
                <w:vertAlign w:val="subscript"/>
              </w:rPr>
              <w:t>4</w:t>
            </w:r>
            <w:r w:rsidRPr="008532DB">
              <w:rPr>
                <w:rFonts w:eastAsia="DengXian"/>
                <w:sz w:val="21"/>
                <w:szCs w:val="21"/>
              </w:rPr>
              <w:t>-CNTs</w:t>
            </w:r>
          </w:p>
        </w:tc>
        <w:tc>
          <w:tcPr>
            <w:tcW w:w="1684" w:type="dxa"/>
            <w:shd w:val="clear" w:color="auto" w:fill="auto"/>
            <w:noWrap/>
            <w:vAlign w:val="center"/>
            <w:hideMark/>
          </w:tcPr>
          <w:p w14:paraId="11AFEC27"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r w:rsidRPr="008532DB">
              <w:rPr>
                <w:rFonts w:eastAsia="DengXian"/>
                <w:sz w:val="21"/>
                <w:szCs w:val="21"/>
              </w:rPr>
              <w:t>+0.2 M MnSO</w:t>
            </w:r>
            <w:r w:rsidRPr="008532DB">
              <w:rPr>
                <w:rFonts w:eastAsia="DengXian"/>
                <w:sz w:val="21"/>
                <w:szCs w:val="21"/>
                <w:vertAlign w:val="subscript"/>
              </w:rPr>
              <w:t>4</w:t>
            </w:r>
          </w:p>
        </w:tc>
        <w:tc>
          <w:tcPr>
            <w:tcW w:w="1134" w:type="dxa"/>
            <w:shd w:val="clear" w:color="auto" w:fill="auto"/>
            <w:noWrap/>
            <w:vAlign w:val="center"/>
            <w:hideMark/>
          </w:tcPr>
          <w:p w14:paraId="25034F23" w14:textId="77777777" w:rsidR="00831B22" w:rsidRPr="008532DB" w:rsidRDefault="00831B22" w:rsidP="008532DB">
            <w:pPr>
              <w:jc w:val="center"/>
              <w:rPr>
                <w:rFonts w:eastAsia="DengXian"/>
                <w:sz w:val="21"/>
                <w:szCs w:val="21"/>
              </w:rPr>
            </w:pPr>
            <w:r w:rsidRPr="008532DB">
              <w:rPr>
                <w:rFonts w:eastAsia="DengXian"/>
                <w:sz w:val="21"/>
                <w:szCs w:val="21"/>
              </w:rPr>
              <w:t>2</w:t>
            </w:r>
          </w:p>
        </w:tc>
        <w:tc>
          <w:tcPr>
            <w:tcW w:w="1701" w:type="dxa"/>
            <w:shd w:val="clear" w:color="auto" w:fill="auto"/>
            <w:noWrap/>
            <w:vAlign w:val="center"/>
            <w:hideMark/>
          </w:tcPr>
          <w:p w14:paraId="0AFFC9AF" w14:textId="77777777" w:rsidR="00831B22" w:rsidRPr="008532DB" w:rsidRDefault="00831B22" w:rsidP="008532DB">
            <w:pPr>
              <w:jc w:val="center"/>
              <w:rPr>
                <w:rFonts w:eastAsia="DengXian"/>
                <w:sz w:val="21"/>
                <w:szCs w:val="21"/>
              </w:rPr>
            </w:pPr>
            <w:r w:rsidRPr="008532DB">
              <w:rPr>
                <w:rFonts w:eastAsia="DengXian"/>
                <w:sz w:val="21"/>
                <w:szCs w:val="21"/>
              </w:rPr>
              <w:t>88% after 5800 cycles</w:t>
            </w:r>
          </w:p>
        </w:tc>
        <w:tc>
          <w:tcPr>
            <w:tcW w:w="930" w:type="dxa"/>
            <w:shd w:val="clear" w:color="auto" w:fill="auto"/>
            <w:noWrap/>
            <w:vAlign w:val="center"/>
            <w:hideMark/>
          </w:tcPr>
          <w:p w14:paraId="11E8FB7E" w14:textId="675CAB4F"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41]</w:t>
            </w:r>
          </w:p>
        </w:tc>
      </w:tr>
      <w:tr w:rsidR="00E15D1E" w:rsidRPr="008532DB" w14:paraId="02489FBD" w14:textId="77777777" w:rsidTr="00613A09">
        <w:trPr>
          <w:trHeight w:val="280"/>
        </w:trPr>
        <w:tc>
          <w:tcPr>
            <w:tcW w:w="1696" w:type="dxa"/>
            <w:shd w:val="clear" w:color="auto" w:fill="auto"/>
            <w:noWrap/>
            <w:vAlign w:val="center"/>
            <w:hideMark/>
          </w:tcPr>
          <w:p w14:paraId="7FC9504D" w14:textId="1C6B078F" w:rsidR="00831B22" w:rsidRPr="008532DB" w:rsidRDefault="00831B22" w:rsidP="008532DB">
            <w:pPr>
              <w:jc w:val="center"/>
              <w:rPr>
                <w:rFonts w:eastAsia="DengXian"/>
                <w:sz w:val="21"/>
                <w:szCs w:val="21"/>
              </w:rPr>
            </w:pPr>
            <w:r w:rsidRPr="008532DB">
              <w:rPr>
                <w:rFonts w:eastAsia="DengXian"/>
                <w:sz w:val="21"/>
                <w:szCs w:val="21"/>
              </w:rPr>
              <w:t>CNC@AP-Zn</w:t>
            </w:r>
          </w:p>
        </w:tc>
        <w:tc>
          <w:tcPr>
            <w:tcW w:w="1151" w:type="dxa"/>
            <w:shd w:val="clear" w:color="auto" w:fill="auto"/>
            <w:noWrap/>
            <w:vAlign w:val="center"/>
            <w:hideMark/>
          </w:tcPr>
          <w:p w14:paraId="691A9767" w14:textId="77777777" w:rsidR="00831B22" w:rsidRPr="008532DB" w:rsidRDefault="00831B22" w:rsidP="008532DB">
            <w:pPr>
              <w:jc w:val="center"/>
              <w:rPr>
                <w:rFonts w:eastAsia="DengXian"/>
                <w:sz w:val="21"/>
                <w:szCs w:val="21"/>
              </w:rPr>
            </w:pPr>
            <w:r w:rsidRPr="008532DB">
              <w:rPr>
                <w:rFonts w:eastAsia="DengXian"/>
                <w:sz w:val="21"/>
                <w:szCs w:val="21"/>
              </w:rPr>
              <w:t>V</w:t>
            </w:r>
            <w:r w:rsidRPr="008532DB">
              <w:rPr>
                <w:rFonts w:eastAsia="DengXian"/>
                <w:sz w:val="21"/>
                <w:szCs w:val="21"/>
                <w:vertAlign w:val="subscript"/>
              </w:rPr>
              <w:t>2</w:t>
            </w:r>
            <w:r w:rsidRPr="008532DB">
              <w:rPr>
                <w:rFonts w:eastAsia="DengXian"/>
                <w:sz w:val="21"/>
                <w:szCs w:val="21"/>
              </w:rPr>
              <w:t>O</w:t>
            </w:r>
            <w:r w:rsidRPr="008532DB">
              <w:rPr>
                <w:rFonts w:eastAsia="DengXian"/>
                <w:sz w:val="21"/>
                <w:szCs w:val="21"/>
                <w:vertAlign w:val="subscript"/>
              </w:rPr>
              <w:t>5</w:t>
            </w:r>
          </w:p>
        </w:tc>
        <w:tc>
          <w:tcPr>
            <w:tcW w:w="1684" w:type="dxa"/>
            <w:shd w:val="clear" w:color="auto" w:fill="auto"/>
            <w:noWrap/>
            <w:vAlign w:val="center"/>
            <w:hideMark/>
          </w:tcPr>
          <w:p w14:paraId="3C2F26F4" w14:textId="77777777" w:rsidR="00831B22" w:rsidRPr="008532DB" w:rsidRDefault="00831B22" w:rsidP="008532DB">
            <w:pPr>
              <w:jc w:val="center"/>
              <w:rPr>
                <w:rFonts w:eastAsia="DengXian"/>
                <w:sz w:val="21"/>
                <w:szCs w:val="21"/>
              </w:rPr>
            </w:pPr>
            <w:r w:rsidRPr="008532DB">
              <w:rPr>
                <w:rFonts w:eastAsia="DengXian"/>
                <w:sz w:val="21"/>
                <w:szCs w:val="21"/>
              </w:rPr>
              <w:t>2 M Zn(OTf)</w:t>
            </w:r>
            <w:r w:rsidRPr="008532DB">
              <w:rPr>
                <w:rFonts w:eastAsia="DengXian"/>
                <w:sz w:val="21"/>
                <w:szCs w:val="21"/>
                <w:vertAlign w:val="subscript"/>
              </w:rPr>
              <w:t>2</w:t>
            </w:r>
          </w:p>
        </w:tc>
        <w:tc>
          <w:tcPr>
            <w:tcW w:w="1134" w:type="dxa"/>
            <w:shd w:val="clear" w:color="auto" w:fill="auto"/>
            <w:noWrap/>
            <w:vAlign w:val="center"/>
            <w:hideMark/>
          </w:tcPr>
          <w:p w14:paraId="77F644FD"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3DC1A2C2" w14:textId="77777777" w:rsidR="00831B22" w:rsidRPr="008532DB" w:rsidRDefault="00831B22" w:rsidP="008532DB">
            <w:pPr>
              <w:jc w:val="center"/>
              <w:rPr>
                <w:rFonts w:eastAsia="DengXian"/>
                <w:sz w:val="21"/>
                <w:szCs w:val="21"/>
              </w:rPr>
            </w:pPr>
            <w:r w:rsidRPr="008532DB">
              <w:rPr>
                <w:rFonts w:eastAsia="DengXian"/>
                <w:sz w:val="21"/>
                <w:szCs w:val="21"/>
              </w:rPr>
              <w:t>~37% after 1500 cycles</w:t>
            </w:r>
          </w:p>
        </w:tc>
        <w:tc>
          <w:tcPr>
            <w:tcW w:w="930" w:type="dxa"/>
            <w:shd w:val="clear" w:color="auto" w:fill="auto"/>
            <w:noWrap/>
            <w:vAlign w:val="center"/>
            <w:hideMark/>
          </w:tcPr>
          <w:p w14:paraId="488DC843" w14:textId="5C6B1749"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42]</w:t>
            </w:r>
          </w:p>
        </w:tc>
      </w:tr>
      <w:tr w:rsidR="00E15D1E" w:rsidRPr="008532DB" w14:paraId="5C037264" w14:textId="77777777" w:rsidTr="00613A09">
        <w:trPr>
          <w:trHeight w:val="280"/>
        </w:trPr>
        <w:tc>
          <w:tcPr>
            <w:tcW w:w="1696" w:type="dxa"/>
            <w:shd w:val="clear" w:color="auto" w:fill="auto"/>
            <w:noWrap/>
            <w:vAlign w:val="center"/>
            <w:hideMark/>
          </w:tcPr>
          <w:p w14:paraId="3724D0A1" w14:textId="03336070" w:rsidR="00831B22" w:rsidRPr="008532DB" w:rsidRDefault="00831B22" w:rsidP="008532DB">
            <w:pPr>
              <w:jc w:val="center"/>
              <w:rPr>
                <w:rFonts w:eastAsia="DengXian"/>
                <w:sz w:val="21"/>
                <w:szCs w:val="21"/>
              </w:rPr>
            </w:pPr>
            <w:r w:rsidRPr="008532DB">
              <w:rPr>
                <w:rFonts w:eastAsia="DengXian"/>
                <w:sz w:val="21"/>
                <w:szCs w:val="21"/>
              </w:rPr>
              <w:t>cPANZ@Zn</w:t>
            </w:r>
          </w:p>
        </w:tc>
        <w:tc>
          <w:tcPr>
            <w:tcW w:w="1151" w:type="dxa"/>
            <w:shd w:val="clear" w:color="auto" w:fill="auto"/>
            <w:noWrap/>
            <w:vAlign w:val="center"/>
            <w:hideMark/>
          </w:tcPr>
          <w:p w14:paraId="1A648876" w14:textId="77777777" w:rsidR="00831B22" w:rsidRPr="008532DB" w:rsidRDefault="00831B22" w:rsidP="008532DB">
            <w:pPr>
              <w:jc w:val="center"/>
              <w:rPr>
                <w:rFonts w:eastAsia="DengXian"/>
                <w:sz w:val="21"/>
                <w:szCs w:val="21"/>
              </w:rPr>
            </w:pPr>
            <w:r w:rsidRPr="008532DB">
              <w:rPr>
                <w:rFonts w:eastAsia="DengXian"/>
                <w:sz w:val="21"/>
                <w:szCs w:val="21"/>
              </w:rPr>
              <w:t>MnO</w:t>
            </w:r>
            <w:r w:rsidRPr="008532DB">
              <w:rPr>
                <w:rFonts w:eastAsia="DengXian"/>
                <w:sz w:val="21"/>
                <w:szCs w:val="21"/>
                <w:vertAlign w:val="subscript"/>
              </w:rPr>
              <w:t>2</w:t>
            </w:r>
          </w:p>
        </w:tc>
        <w:tc>
          <w:tcPr>
            <w:tcW w:w="1684" w:type="dxa"/>
            <w:shd w:val="clear" w:color="auto" w:fill="auto"/>
            <w:noWrap/>
            <w:vAlign w:val="center"/>
            <w:hideMark/>
          </w:tcPr>
          <w:p w14:paraId="1DD3C46D"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r w:rsidRPr="008532DB">
              <w:rPr>
                <w:rFonts w:eastAsia="DengXian"/>
                <w:sz w:val="21"/>
                <w:szCs w:val="21"/>
              </w:rPr>
              <w:t>+0.2 M MnSO</w:t>
            </w:r>
            <w:r w:rsidRPr="008532DB">
              <w:rPr>
                <w:rFonts w:eastAsia="DengXian"/>
                <w:sz w:val="21"/>
                <w:szCs w:val="21"/>
                <w:vertAlign w:val="subscript"/>
              </w:rPr>
              <w:t>4</w:t>
            </w:r>
          </w:p>
        </w:tc>
        <w:tc>
          <w:tcPr>
            <w:tcW w:w="1134" w:type="dxa"/>
            <w:shd w:val="clear" w:color="auto" w:fill="auto"/>
            <w:noWrap/>
            <w:vAlign w:val="center"/>
            <w:hideMark/>
          </w:tcPr>
          <w:p w14:paraId="60234DDB"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456EB69B" w14:textId="77777777" w:rsidR="00831B22" w:rsidRPr="008532DB" w:rsidRDefault="00831B22" w:rsidP="008532DB">
            <w:pPr>
              <w:jc w:val="center"/>
              <w:rPr>
                <w:rFonts w:eastAsia="DengXian"/>
                <w:sz w:val="21"/>
                <w:szCs w:val="21"/>
              </w:rPr>
            </w:pPr>
            <w:r w:rsidRPr="008532DB">
              <w:rPr>
                <w:rFonts w:eastAsia="DengXian"/>
                <w:sz w:val="21"/>
                <w:szCs w:val="21"/>
              </w:rPr>
              <w:t>90% after 300 cycles</w:t>
            </w:r>
          </w:p>
        </w:tc>
        <w:tc>
          <w:tcPr>
            <w:tcW w:w="930" w:type="dxa"/>
            <w:shd w:val="clear" w:color="auto" w:fill="auto"/>
            <w:noWrap/>
            <w:vAlign w:val="center"/>
            <w:hideMark/>
          </w:tcPr>
          <w:p w14:paraId="43602F4D" w14:textId="34FFF364"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43]</w:t>
            </w:r>
          </w:p>
        </w:tc>
      </w:tr>
      <w:tr w:rsidR="00E15D1E" w:rsidRPr="008532DB" w14:paraId="66929248" w14:textId="77777777" w:rsidTr="00613A09">
        <w:trPr>
          <w:trHeight w:val="280"/>
        </w:trPr>
        <w:tc>
          <w:tcPr>
            <w:tcW w:w="1696" w:type="dxa"/>
            <w:shd w:val="clear" w:color="auto" w:fill="auto"/>
            <w:noWrap/>
            <w:vAlign w:val="center"/>
            <w:hideMark/>
          </w:tcPr>
          <w:p w14:paraId="0B4842DE" w14:textId="6E52AF54" w:rsidR="00831B22" w:rsidRPr="008532DB" w:rsidRDefault="00831B22" w:rsidP="008532DB">
            <w:pPr>
              <w:jc w:val="center"/>
              <w:rPr>
                <w:rFonts w:eastAsia="DengXian"/>
                <w:sz w:val="21"/>
                <w:szCs w:val="21"/>
              </w:rPr>
            </w:pPr>
            <w:r w:rsidRPr="008532DB">
              <w:rPr>
                <w:rFonts w:eastAsia="DengXian"/>
                <w:sz w:val="21"/>
                <w:szCs w:val="21"/>
              </w:rPr>
              <w:t>PEI-PSSNa@Zn</w:t>
            </w:r>
          </w:p>
        </w:tc>
        <w:tc>
          <w:tcPr>
            <w:tcW w:w="1151" w:type="dxa"/>
            <w:shd w:val="clear" w:color="auto" w:fill="auto"/>
            <w:noWrap/>
            <w:vAlign w:val="center"/>
            <w:hideMark/>
          </w:tcPr>
          <w:p w14:paraId="6E39FEA2" w14:textId="77777777" w:rsidR="00831B22" w:rsidRPr="008532DB" w:rsidRDefault="00831B22" w:rsidP="008532DB">
            <w:pPr>
              <w:jc w:val="center"/>
              <w:rPr>
                <w:rFonts w:eastAsia="DengXian"/>
                <w:sz w:val="21"/>
                <w:szCs w:val="21"/>
              </w:rPr>
            </w:pPr>
            <w:r w:rsidRPr="008532DB">
              <w:rPr>
                <w:rFonts w:eastAsia="DengXian"/>
                <w:sz w:val="21"/>
                <w:szCs w:val="21"/>
              </w:rPr>
              <w:t>PTO</w:t>
            </w:r>
          </w:p>
        </w:tc>
        <w:tc>
          <w:tcPr>
            <w:tcW w:w="1684" w:type="dxa"/>
            <w:shd w:val="clear" w:color="auto" w:fill="auto"/>
            <w:noWrap/>
            <w:vAlign w:val="center"/>
            <w:hideMark/>
          </w:tcPr>
          <w:p w14:paraId="41EA91B3"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p>
        </w:tc>
        <w:tc>
          <w:tcPr>
            <w:tcW w:w="1134" w:type="dxa"/>
            <w:shd w:val="clear" w:color="auto" w:fill="auto"/>
            <w:noWrap/>
            <w:vAlign w:val="center"/>
            <w:hideMark/>
          </w:tcPr>
          <w:p w14:paraId="5EE45BD0" w14:textId="77777777" w:rsidR="00831B22" w:rsidRPr="008532DB" w:rsidRDefault="00831B22" w:rsidP="008532DB">
            <w:pPr>
              <w:jc w:val="center"/>
              <w:rPr>
                <w:rFonts w:eastAsia="DengXian"/>
                <w:sz w:val="21"/>
                <w:szCs w:val="21"/>
              </w:rPr>
            </w:pPr>
            <w:r w:rsidRPr="008532DB">
              <w:rPr>
                <w:rFonts w:eastAsia="DengXian"/>
                <w:sz w:val="21"/>
                <w:szCs w:val="21"/>
              </w:rPr>
              <w:t>5</w:t>
            </w:r>
          </w:p>
        </w:tc>
        <w:tc>
          <w:tcPr>
            <w:tcW w:w="1701" w:type="dxa"/>
            <w:shd w:val="clear" w:color="auto" w:fill="auto"/>
            <w:noWrap/>
            <w:vAlign w:val="center"/>
            <w:hideMark/>
          </w:tcPr>
          <w:p w14:paraId="79A327F4" w14:textId="77777777" w:rsidR="00831B22" w:rsidRPr="008532DB" w:rsidRDefault="00831B22" w:rsidP="008532DB">
            <w:pPr>
              <w:jc w:val="center"/>
              <w:rPr>
                <w:rFonts w:eastAsia="DengXian"/>
                <w:sz w:val="21"/>
                <w:szCs w:val="21"/>
              </w:rPr>
            </w:pPr>
            <w:r w:rsidRPr="008532DB">
              <w:rPr>
                <w:rFonts w:eastAsia="DengXian"/>
                <w:sz w:val="21"/>
                <w:szCs w:val="21"/>
              </w:rPr>
              <w:t>71.2% after 1300 cycles</w:t>
            </w:r>
          </w:p>
        </w:tc>
        <w:tc>
          <w:tcPr>
            <w:tcW w:w="930" w:type="dxa"/>
            <w:shd w:val="clear" w:color="auto" w:fill="auto"/>
            <w:noWrap/>
            <w:vAlign w:val="center"/>
            <w:hideMark/>
          </w:tcPr>
          <w:p w14:paraId="0340C357" w14:textId="2DB474BA"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44]</w:t>
            </w:r>
          </w:p>
        </w:tc>
      </w:tr>
      <w:tr w:rsidR="00E15D1E" w:rsidRPr="008532DB" w14:paraId="3055B420" w14:textId="77777777" w:rsidTr="00613A09">
        <w:trPr>
          <w:trHeight w:val="280"/>
        </w:trPr>
        <w:tc>
          <w:tcPr>
            <w:tcW w:w="1696" w:type="dxa"/>
            <w:shd w:val="clear" w:color="auto" w:fill="auto"/>
            <w:noWrap/>
            <w:vAlign w:val="center"/>
            <w:hideMark/>
          </w:tcPr>
          <w:p w14:paraId="2002BE69" w14:textId="05307D29" w:rsidR="00831B22" w:rsidRPr="008532DB" w:rsidRDefault="00831B22" w:rsidP="008532DB">
            <w:pPr>
              <w:jc w:val="center"/>
              <w:rPr>
                <w:rFonts w:eastAsia="DengXian"/>
                <w:sz w:val="21"/>
                <w:szCs w:val="21"/>
              </w:rPr>
            </w:pPr>
            <w:r w:rsidRPr="008532DB">
              <w:rPr>
                <w:rFonts w:eastAsia="DengXian"/>
                <w:sz w:val="21"/>
                <w:szCs w:val="21"/>
              </w:rPr>
              <w:t>ZPPO@Zn</w:t>
            </w:r>
          </w:p>
        </w:tc>
        <w:tc>
          <w:tcPr>
            <w:tcW w:w="1151" w:type="dxa"/>
            <w:shd w:val="clear" w:color="auto" w:fill="auto"/>
            <w:noWrap/>
            <w:vAlign w:val="center"/>
            <w:hideMark/>
          </w:tcPr>
          <w:p w14:paraId="244F7BFE" w14:textId="77777777" w:rsidR="00831B22" w:rsidRPr="008532DB" w:rsidRDefault="00831B22" w:rsidP="008532DB">
            <w:pPr>
              <w:jc w:val="center"/>
              <w:rPr>
                <w:rFonts w:eastAsia="DengXian"/>
                <w:sz w:val="21"/>
                <w:szCs w:val="21"/>
              </w:rPr>
            </w:pPr>
            <w:r w:rsidRPr="008532DB">
              <w:rPr>
                <w:rFonts w:eastAsia="DengXian"/>
                <w:sz w:val="21"/>
                <w:szCs w:val="21"/>
              </w:rPr>
              <w:t>V</w:t>
            </w:r>
            <w:r w:rsidRPr="008532DB">
              <w:rPr>
                <w:rFonts w:eastAsia="DengXian"/>
                <w:sz w:val="21"/>
                <w:szCs w:val="21"/>
                <w:vertAlign w:val="subscript"/>
              </w:rPr>
              <w:t>2</w:t>
            </w:r>
            <w:r w:rsidRPr="008532DB">
              <w:rPr>
                <w:rFonts w:eastAsia="DengXian"/>
                <w:sz w:val="21"/>
                <w:szCs w:val="21"/>
              </w:rPr>
              <w:t>O</w:t>
            </w:r>
            <w:r w:rsidRPr="008532DB">
              <w:rPr>
                <w:rFonts w:eastAsia="DengXian"/>
                <w:sz w:val="21"/>
                <w:szCs w:val="21"/>
                <w:vertAlign w:val="subscript"/>
              </w:rPr>
              <w:t>5</w:t>
            </w:r>
          </w:p>
        </w:tc>
        <w:tc>
          <w:tcPr>
            <w:tcW w:w="1684" w:type="dxa"/>
            <w:shd w:val="clear" w:color="auto" w:fill="auto"/>
            <w:noWrap/>
            <w:vAlign w:val="center"/>
            <w:hideMark/>
          </w:tcPr>
          <w:p w14:paraId="18547B72"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p>
        </w:tc>
        <w:tc>
          <w:tcPr>
            <w:tcW w:w="1134" w:type="dxa"/>
            <w:shd w:val="clear" w:color="auto" w:fill="auto"/>
            <w:noWrap/>
            <w:vAlign w:val="center"/>
            <w:hideMark/>
          </w:tcPr>
          <w:p w14:paraId="7C10726B" w14:textId="77777777" w:rsidR="00831B22" w:rsidRPr="008532DB" w:rsidRDefault="00831B22" w:rsidP="008532DB">
            <w:pPr>
              <w:jc w:val="center"/>
              <w:rPr>
                <w:rFonts w:eastAsia="DengXian"/>
                <w:sz w:val="21"/>
                <w:szCs w:val="21"/>
              </w:rPr>
            </w:pPr>
            <w:r w:rsidRPr="008532DB">
              <w:rPr>
                <w:rFonts w:eastAsia="DengXian"/>
                <w:sz w:val="21"/>
                <w:szCs w:val="21"/>
              </w:rPr>
              <w:t>5</w:t>
            </w:r>
          </w:p>
        </w:tc>
        <w:tc>
          <w:tcPr>
            <w:tcW w:w="1701" w:type="dxa"/>
            <w:shd w:val="clear" w:color="auto" w:fill="auto"/>
            <w:noWrap/>
            <w:vAlign w:val="center"/>
            <w:hideMark/>
          </w:tcPr>
          <w:p w14:paraId="1E0260F1" w14:textId="77777777" w:rsidR="00831B22" w:rsidRPr="008532DB" w:rsidRDefault="00831B22" w:rsidP="008532DB">
            <w:pPr>
              <w:jc w:val="center"/>
              <w:rPr>
                <w:rFonts w:eastAsia="DengXian"/>
                <w:sz w:val="21"/>
                <w:szCs w:val="21"/>
              </w:rPr>
            </w:pPr>
            <w:r w:rsidRPr="008532DB">
              <w:rPr>
                <w:rFonts w:eastAsia="DengXian"/>
                <w:sz w:val="21"/>
                <w:szCs w:val="21"/>
              </w:rPr>
              <w:t>90.5% after 1500 cycles</w:t>
            </w:r>
          </w:p>
        </w:tc>
        <w:tc>
          <w:tcPr>
            <w:tcW w:w="930" w:type="dxa"/>
            <w:shd w:val="clear" w:color="auto" w:fill="auto"/>
            <w:noWrap/>
            <w:vAlign w:val="center"/>
            <w:hideMark/>
          </w:tcPr>
          <w:p w14:paraId="5C4DD0F2" w14:textId="5632ED6A"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45]</w:t>
            </w:r>
          </w:p>
        </w:tc>
      </w:tr>
      <w:tr w:rsidR="00E15D1E" w:rsidRPr="008532DB" w14:paraId="774D4792" w14:textId="77777777" w:rsidTr="00613A09">
        <w:trPr>
          <w:trHeight w:val="280"/>
        </w:trPr>
        <w:tc>
          <w:tcPr>
            <w:tcW w:w="1696" w:type="dxa"/>
            <w:shd w:val="clear" w:color="auto" w:fill="auto"/>
            <w:noWrap/>
            <w:vAlign w:val="center"/>
            <w:hideMark/>
          </w:tcPr>
          <w:p w14:paraId="62EBEBCA" w14:textId="20BCC0BC" w:rsidR="00831B22" w:rsidRPr="008532DB" w:rsidRDefault="00831B22" w:rsidP="008532DB">
            <w:pPr>
              <w:jc w:val="center"/>
              <w:rPr>
                <w:rFonts w:eastAsia="DengXian"/>
                <w:sz w:val="21"/>
                <w:szCs w:val="21"/>
              </w:rPr>
            </w:pPr>
            <w:r w:rsidRPr="008532DB">
              <w:rPr>
                <w:rFonts w:eastAsia="DengXian"/>
                <w:sz w:val="21"/>
                <w:szCs w:val="21"/>
              </w:rPr>
              <w:t>F-CDs@Zn</w:t>
            </w:r>
          </w:p>
        </w:tc>
        <w:tc>
          <w:tcPr>
            <w:tcW w:w="1151" w:type="dxa"/>
            <w:shd w:val="clear" w:color="auto" w:fill="auto"/>
            <w:noWrap/>
            <w:vAlign w:val="center"/>
            <w:hideMark/>
          </w:tcPr>
          <w:p w14:paraId="0FC19F1E" w14:textId="77777777" w:rsidR="00831B22" w:rsidRPr="008532DB" w:rsidRDefault="00831B22" w:rsidP="008532DB">
            <w:pPr>
              <w:jc w:val="center"/>
              <w:rPr>
                <w:rFonts w:eastAsia="DengXian"/>
                <w:sz w:val="21"/>
                <w:szCs w:val="21"/>
              </w:rPr>
            </w:pPr>
            <w:r w:rsidRPr="008532DB">
              <w:rPr>
                <w:rFonts w:eastAsia="DengXian"/>
                <w:sz w:val="21"/>
                <w:szCs w:val="21"/>
              </w:rPr>
              <w:t>NHVO</w:t>
            </w:r>
          </w:p>
        </w:tc>
        <w:tc>
          <w:tcPr>
            <w:tcW w:w="1684" w:type="dxa"/>
            <w:shd w:val="clear" w:color="auto" w:fill="auto"/>
            <w:noWrap/>
            <w:vAlign w:val="center"/>
            <w:hideMark/>
          </w:tcPr>
          <w:p w14:paraId="1202099C"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p>
        </w:tc>
        <w:tc>
          <w:tcPr>
            <w:tcW w:w="1134" w:type="dxa"/>
            <w:shd w:val="clear" w:color="auto" w:fill="auto"/>
            <w:noWrap/>
            <w:vAlign w:val="center"/>
            <w:hideMark/>
          </w:tcPr>
          <w:p w14:paraId="733752A0"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2C69C3BB" w14:textId="77777777" w:rsidR="00831B22" w:rsidRPr="008532DB" w:rsidRDefault="00831B22" w:rsidP="008532DB">
            <w:pPr>
              <w:jc w:val="center"/>
              <w:rPr>
                <w:rFonts w:eastAsia="DengXian"/>
                <w:sz w:val="21"/>
                <w:szCs w:val="21"/>
              </w:rPr>
            </w:pPr>
            <w:r w:rsidRPr="008532DB">
              <w:rPr>
                <w:rFonts w:eastAsia="DengXian"/>
                <w:sz w:val="21"/>
                <w:szCs w:val="21"/>
              </w:rPr>
              <w:t>~58% after 500 cycles</w:t>
            </w:r>
          </w:p>
        </w:tc>
        <w:tc>
          <w:tcPr>
            <w:tcW w:w="930" w:type="dxa"/>
            <w:shd w:val="clear" w:color="auto" w:fill="auto"/>
            <w:noWrap/>
            <w:vAlign w:val="center"/>
            <w:hideMark/>
          </w:tcPr>
          <w:p w14:paraId="70869D4B" w14:textId="1C7BE7E6"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46]</w:t>
            </w:r>
          </w:p>
        </w:tc>
      </w:tr>
      <w:tr w:rsidR="00E15D1E" w:rsidRPr="008532DB" w14:paraId="44FF56FA" w14:textId="77777777" w:rsidTr="00613A09">
        <w:trPr>
          <w:trHeight w:val="280"/>
        </w:trPr>
        <w:tc>
          <w:tcPr>
            <w:tcW w:w="1696" w:type="dxa"/>
            <w:shd w:val="clear" w:color="auto" w:fill="auto"/>
            <w:noWrap/>
            <w:vAlign w:val="center"/>
            <w:hideMark/>
          </w:tcPr>
          <w:p w14:paraId="6ABF99A8" w14:textId="6C64F297" w:rsidR="00831B22" w:rsidRPr="008532DB" w:rsidRDefault="00831B22" w:rsidP="008532DB">
            <w:pPr>
              <w:jc w:val="center"/>
              <w:rPr>
                <w:rFonts w:eastAsia="DengXian"/>
                <w:sz w:val="21"/>
                <w:szCs w:val="21"/>
              </w:rPr>
            </w:pPr>
            <w:r w:rsidRPr="008532DB">
              <w:rPr>
                <w:rFonts w:eastAsia="DengXian"/>
                <w:sz w:val="21"/>
                <w:szCs w:val="21"/>
              </w:rPr>
              <w:t>ZWO@Zn</w:t>
            </w:r>
          </w:p>
        </w:tc>
        <w:tc>
          <w:tcPr>
            <w:tcW w:w="1151" w:type="dxa"/>
            <w:shd w:val="clear" w:color="auto" w:fill="auto"/>
            <w:noWrap/>
            <w:vAlign w:val="center"/>
            <w:hideMark/>
          </w:tcPr>
          <w:p w14:paraId="5376B858" w14:textId="77777777" w:rsidR="00831B22" w:rsidRPr="008532DB" w:rsidRDefault="00831B22" w:rsidP="008532DB">
            <w:pPr>
              <w:jc w:val="center"/>
              <w:rPr>
                <w:rFonts w:eastAsia="DengXian"/>
                <w:sz w:val="21"/>
                <w:szCs w:val="21"/>
              </w:rPr>
            </w:pPr>
            <w:r w:rsidRPr="008532DB">
              <w:rPr>
                <w:rFonts w:eastAsia="DengXian"/>
                <w:sz w:val="21"/>
                <w:szCs w:val="21"/>
              </w:rPr>
              <w:t>V</w:t>
            </w:r>
            <w:r w:rsidRPr="008532DB">
              <w:rPr>
                <w:rFonts w:eastAsia="DengXian"/>
                <w:sz w:val="21"/>
                <w:szCs w:val="21"/>
                <w:vertAlign w:val="subscript"/>
              </w:rPr>
              <w:t>6</w:t>
            </w:r>
            <w:r w:rsidRPr="008532DB">
              <w:rPr>
                <w:rFonts w:eastAsia="DengXian"/>
                <w:sz w:val="21"/>
                <w:szCs w:val="21"/>
              </w:rPr>
              <w:t>O</w:t>
            </w:r>
            <w:r w:rsidRPr="008532DB">
              <w:rPr>
                <w:rFonts w:eastAsia="DengXian"/>
                <w:sz w:val="21"/>
                <w:szCs w:val="21"/>
                <w:vertAlign w:val="subscript"/>
              </w:rPr>
              <w:t>13</w:t>
            </w:r>
          </w:p>
        </w:tc>
        <w:tc>
          <w:tcPr>
            <w:tcW w:w="1684" w:type="dxa"/>
            <w:shd w:val="clear" w:color="auto" w:fill="auto"/>
            <w:noWrap/>
            <w:vAlign w:val="center"/>
            <w:hideMark/>
          </w:tcPr>
          <w:p w14:paraId="0C8ADA8B"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p>
        </w:tc>
        <w:tc>
          <w:tcPr>
            <w:tcW w:w="1134" w:type="dxa"/>
            <w:shd w:val="clear" w:color="auto" w:fill="auto"/>
            <w:noWrap/>
            <w:vAlign w:val="center"/>
            <w:hideMark/>
          </w:tcPr>
          <w:p w14:paraId="45EEC06A"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73588C01" w14:textId="77777777" w:rsidR="00831B22" w:rsidRPr="008532DB" w:rsidRDefault="00831B22" w:rsidP="008532DB">
            <w:pPr>
              <w:jc w:val="center"/>
              <w:rPr>
                <w:rFonts w:eastAsia="DengXian"/>
                <w:sz w:val="21"/>
                <w:szCs w:val="21"/>
              </w:rPr>
            </w:pPr>
            <w:r w:rsidRPr="008532DB">
              <w:rPr>
                <w:rFonts w:eastAsia="DengXian"/>
                <w:sz w:val="21"/>
                <w:szCs w:val="21"/>
              </w:rPr>
              <w:t>80% after 1000 cycles</w:t>
            </w:r>
          </w:p>
        </w:tc>
        <w:tc>
          <w:tcPr>
            <w:tcW w:w="930" w:type="dxa"/>
            <w:shd w:val="clear" w:color="auto" w:fill="auto"/>
            <w:noWrap/>
            <w:vAlign w:val="center"/>
            <w:hideMark/>
          </w:tcPr>
          <w:p w14:paraId="26FFF8FA" w14:textId="47EFEBBD"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47]</w:t>
            </w:r>
          </w:p>
        </w:tc>
      </w:tr>
      <w:tr w:rsidR="00831B22" w:rsidRPr="008532DB" w14:paraId="073C806C" w14:textId="77777777" w:rsidTr="00613A09">
        <w:trPr>
          <w:trHeight w:val="280"/>
        </w:trPr>
        <w:tc>
          <w:tcPr>
            <w:tcW w:w="1696" w:type="dxa"/>
            <w:shd w:val="clear" w:color="auto" w:fill="auto"/>
            <w:noWrap/>
            <w:vAlign w:val="center"/>
            <w:hideMark/>
          </w:tcPr>
          <w:p w14:paraId="12B88B97" w14:textId="34356937" w:rsidR="00831B22" w:rsidRPr="008532DB" w:rsidRDefault="00831B22" w:rsidP="008532DB">
            <w:pPr>
              <w:jc w:val="center"/>
              <w:rPr>
                <w:rFonts w:eastAsia="DengXian"/>
                <w:sz w:val="21"/>
                <w:szCs w:val="21"/>
              </w:rPr>
            </w:pPr>
            <w:r w:rsidRPr="008532DB">
              <w:rPr>
                <w:rFonts w:eastAsia="DengXian"/>
                <w:sz w:val="21"/>
                <w:szCs w:val="21"/>
              </w:rPr>
              <w:t>OSA-PAM@Sn-Zn</w:t>
            </w:r>
          </w:p>
        </w:tc>
        <w:tc>
          <w:tcPr>
            <w:tcW w:w="1151" w:type="dxa"/>
            <w:shd w:val="clear" w:color="auto" w:fill="auto"/>
            <w:noWrap/>
            <w:vAlign w:val="center"/>
            <w:hideMark/>
          </w:tcPr>
          <w:p w14:paraId="4CCFE05E" w14:textId="77777777" w:rsidR="00831B22" w:rsidRPr="008532DB" w:rsidRDefault="00831B22" w:rsidP="008532DB">
            <w:pPr>
              <w:jc w:val="center"/>
              <w:rPr>
                <w:rFonts w:eastAsia="DengXian"/>
                <w:sz w:val="21"/>
                <w:szCs w:val="21"/>
              </w:rPr>
            </w:pPr>
            <w:r w:rsidRPr="008532DB">
              <w:rPr>
                <w:rFonts w:eastAsia="DengXian"/>
                <w:sz w:val="21"/>
                <w:szCs w:val="21"/>
              </w:rPr>
              <w:t>MnO</w:t>
            </w:r>
            <w:r w:rsidRPr="008532DB">
              <w:rPr>
                <w:rFonts w:eastAsia="DengXian"/>
                <w:sz w:val="21"/>
                <w:szCs w:val="21"/>
                <w:vertAlign w:val="subscript"/>
              </w:rPr>
              <w:t>2</w:t>
            </w:r>
          </w:p>
        </w:tc>
        <w:tc>
          <w:tcPr>
            <w:tcW w:w="1684" w:type="dxa"/>
            <w:shd w:val="clear" w:color="auto" w:fill="auto"/>
            <w:noWrap/>
            <w:vAlign w:val="center"/>
            <w:hideMark/>
          </w:tcPr>
          <w:p w14:paraId="5DDF5F0C" w14:textId="77777777" w:rsidR="00831B22" w:rsidRPr="008532DB" w:rsidRDefault="00831B22" w:rsidP="008532DB">
            <w:pPr>
              <w:jc w:val="center"/>
              <w:rPr>
                <w:rFonts w:eastAsia="DengXian"/>
                <w:sz w:val="21"/>
                <w:szCs w:val="21"/>
              </w:rPr>
            </w:pPr>
            <w:r w:rsidRPr="008532DB">
              <w:rPr>
                <w:rFonts w:eastAsia="DengXian"/>
                <w:sz w:val="21"/>
                <w:szCs w:val="21"/>
              </w:rPr>
              <w:t>2 M ZnSO</w:t>
            </w:r>
            <w:r w:rsidRPr="008532DB">
              <w:rPr>
                <w:rFonts w:eastAsia="DengXian"/>
                <w:sz w:val="21"/>
                <w:szCs w:val="21"/>
                <w:vertAlign w:val="subscript"/>
              </w:rPr>
              <w:t>4</w:t>
            </w:r>
            <w:r w:rsidRPr="008532DB">
              <w:rPr>
                <w:rFonts w:eastAsia="DengXian"/>
                <w:sz w:val="21"/>
                <w:szCs w:val="21"/>
              </w:rPr>
              <w:t>+0.1 M MnSO</w:t>
            </w:r>
            <w:r w:rsidRPr="008532DB">
              <w:rPr>
                <w:rFonts w:eastAsia="DengXian"/>
                <w:sz w:val="21"/>
                <w:szCs w:val="21"/>
                <w:vertAlign w:val="subscript"/>
              </w:rPr>
              <w:t>4</w:t>
            </w:r>
          </w:p>
        </w:tc>
        <w:tc>
          <w:tcPr>
            <w:tcW w:w="1134" w:type="dxa"/>
            <w:shd w:val="clear" w:color="auto" w:fill="auto"/>
            <w:noWrap/>
            <w:vAlign w:val="center"/>
            <w:hideMark/>
          </w:tcPr>
          <w:p w14:paraId="5D4E3496" w14:textId="77777777" w:rsidR="00831B22" w:rsidRPr="008532DB" w:rsidRDefault="00831B22" w:rsidP="008532DB">
            <w:pPr>
              <w:jc w:val="center"/>
              <w:rPr>
                <w:rFonts w:eastAsia="DengXian"/>
                <w:sz w:val="21"/>
                <w:szCs w:val="21"/>
              </w:rPr>
            </w:pPr>
            <w:r w:rsidRPr="008532DB">
              <w:rPr>
                <w:rFonts w:eastAsia="DengXian"/>
                <w:sz w:val="21"/>
                <w:szCs w:val="21"/>
              </w:rPr>
              <w:t>1</w:t>
            </w:r>
          </w:p>
        </w:tc>
        <w:tc>
          <w:tcPr>
            <w:tcW w:w="1701" w:type="dxa"/>
            <w:shd w:val="clear" w:color="auto" w:fill="auto"/>
            <w:noWrap/>
            <w:vAlign w:val="center"/>
            <w:hideMark/>
          </w:tcPr>
          <w:p w14:paraId="1C44478B" w14:textId="77777777" w:rsidR="00831B22" w:rsidRPr="008532DB" w:rsidRDefault="00831B22" w:rsidP="008532DB">
            <w:pPr>
              <w:jc w:val="center"/>
              <w:rPr>
                <w:rFonts w:eastAsia="DengXian"/>
                <w:sz w:val="21"/>
                <w:szCs w:val="21"/>
              </w:rPr>
            </w:pPr>
            <w:r w:rsidRPr="008532DB">
              <w:rPr>
                <w:rFonts w:eastAsia="DengXian"/>
                <w:sz w:val="21"/>
                <w:szCs w:val="21"/>
              </w:rPr>
              <w:t>52.2% after 1000 cycles</w:t>
            </w:r>
          </w:p>
        </w:tc>
        <w:tc>
          <w:tcPr>
            <w:tcW w:w="930" w:type="dxa"/>
            <w:shd w:val="clear" w:color="auto" w:fill="auto"/>
            <w:noWrap/>
            <w:vAlign w:val="center"/>
            <w:hideMark/>
          </w:tcPr>
          <w:p w14:paraId="02796C4D" w14:textId="482DB882" w:rsidR="00831B22" w:rsidRPr="008532DB" w:rsidRDefault="00613A09" w:rsidP="008532DB">
            <w:pPr>
              <w:jc w:val="center"/>
              <w:rPr>
                <w:rFonts w:eastAsia="DengXian"/>
                <w:sz w:val="21"/>
                <w:szCs w:val="21"/>
              </w:rPr>
            </w:pPr>
            <w:r w:rsidRPr="008532DB">
              <w:rPr>
                <w:rFonts w:eastAsia="DengXian"/>
                <w:noProof/>
                <w:sz w:val="21"/>
                <w:szCs w:val="21"/>
              </w:rPr>
              <w:t>[S</w:t>
            </w:r>
            <w:r w:rsidR="00831B22" w:rsidRPr="008532DB">
              <w:rPr>
                <w:rFonts w:eastAsia="DengXian"/>
                <w:noProof/>
                <w:sz w:val="21"/>
                <w:szCs w:val="21"/>
              </w:rPr>
              <w:t>48]</w:t>
            </w:r>
          </w:p>
        </w:tc>
      </w:tr>
    </w:tbl>
    <w:p w14:paraId="72BF5246" w14:textId="77777777" w:rsidR="004D382B" w:rsidRPr="00E15D1E" w:rsidRDefault="004D382B" w:rsidP="00B705A2">
      <w:pPr>
        <w:spacing w:before="120" w:after="120"/>
        <w:jc w:val="both"/>
        <w:rPr>
          <w:rFonts w:eastAsiaTheme="minorEastAsia"/>
          <w:lang w:eastAsia="zh-CN"/>
        </w:rPr>
      </w:pPr>
    </w:p>
    <w:p w14:paraId="757E3DB3" w14:textId="77777777" w:rsidR="004D382B" w:rsidRPr="00E15D1E" w:rsidRDefault="00831B22" w:rsidP="00B705A2">
      <w:pPr>
        <w:spacing w:before="120" w:after="120"/>
        <w:rPr>
          <w:rFonts w:eastAsiaTheme="minorEastAsia"/>
          <w:lang w:eastAsia="zh-CN"/>
        </w:rPr>
      </w:pPr>
      <w:r w:rsidRPr="00E15D1E">
        <w:rPr>
          <w:rFonts w:eastAsiaTheme="minorEastAsia"/>
          <w:lang w:eastAsia="zh-CN"/>
        </w:rPr>
        <w:br w:type="page"/>
      </w:r>
    </w:p>
    <w:p w14:paraId="58E94B0A" w14:textId="4FFFB8EF" w:rsidR="004D382B" w:rsidRPr="00E15D1E" w:rsidRDefault="008532DB" w:rsidP="00B705A2">
      <w:pPr>
        <w:spacing w:before="120" w:after="120"/>
        <w:jc w:val="both"/>
        <w:rPr>
          <w:rFonts w:eastAsiaTheme="minorEastAsia"/>
          <w:b/>
          <w:bCs/>
          <w:lang w:eastAsia="zh-CN"/>
        </w:rPr>
      </w:pPr>
      <w:r w:rsidRPr="00402D4F">
        <w:rPr>
          <w:rFonts w:eastAsiaTheme="minorEastAsia"/>
          <w:b/>
          <w:bCs/>
          <w:sz w:val="28"/>
          <w:lang w:eastAsia="zh-CN"/>
        </w:rPr>
        <w:lastRenderedPageBreak/>
        <w:t xml:space="preserve">Supplementary </w:t>
      </w:r>
      <w:r w:rsidR="00831B22" w:rsidRPr="00402D4F">
        <w:rPr>
          <w:rFonts w:eastAsiaTheme="minorEastAsia"/>
          <w:b/>
          <w:bCs/>
          <w:sz w:val="28"/>
          <w:lang w:eastAsia="zh-CN"/>
        </w:rPr>
        <w:t>References</w:t>
      </w:r>
    </w:p>
    <w:p w14:paraId="6E281FF8" w14:textId="5085F11A" w:rsidR="004D382B" w:rsidRPr="008532DB" w:rsidRDefault="004D382B" w:rsidP="008532DB">
      <w:pPr>
        <w:pStyle w:val="EndNoteBibliography"/>
        <w:numPr>
          <w:ilvl w:val="0"/>
          <w:numId w:val="1"/>
        </w:numPr>
        <w:spacing w:before="120" w:after="120"/>
        <w:ind w:hanging="562"/>
      </w:pPr>
      <w:r w:rsidRPr="008532DB">
        <w:t xml:space="preserve">C. Adamo, V. Barone, Toward reliable density functional methods without adjustable parameters: The PBE0 model. J. Chem. Phys. </w:t>
      </w:r>
      <w:r w:rsidRPr="008532DB">
        <w:rPr>
          <w:b/>
        </w:rPr>
        <w:t>110</w:t>
      </w:r>
      <w:r w:rsidRPr="008532DB">
        <w:t xml:space="preserve">(13), 6158–6170 (1999). </w:t>
      </w:r>
      <w:hyperlink r:id="rId46" w:history="1">
        <w:r w:rsidR="00402D4F" w:rsidRPr="005D6C57">
          <w:rPr>
            <w:rStyle w:val="Hyperlink"/>
          </w:rPr>
          <w:t>https://doi.org/10.1063/1.478522</w:t>
        </w:r>
      </w:hyperlink>
      <w:r w:rsidR="00402D4F">
        <w:t xml:space="preserve"> </w:t>
      </w:r>
    </w:p>
    <w:p w14:paraId="138D3E6C" w14:textId="1AB16B1C" w:rsidR="004D382B" w:rsidRPr="008532DB" w:rsidRDefault="004D382B" w:rsidP="008532DB">
      <w:pPr>
        <w:pStyle w:val="EndNoteBibliography"/>
        <w:numPr>
          <w:ilvl w:val="0"/>
          <w:numId w:val="1"/>
        </w:numPr>
        <w:spacing w:before="120" w:after="120"/>
        <w:ind w:hanging="562"/>
      </w:pPr>
      <w:r w:rsidRPr="008532DB">
        <w:t xml:space="preserve">F. Weigend, R. Ahlrichs, Balanced basis sets of split valence, triple </w:t>
      </w:r>
      <w:r w:rsidRPr="008532DB">
        <w:rPr>
          <w:i/>
        </w:rPr>
        <w:t>Zeta</w:t>
      </w:r>
      <w:r w:rsidRPr="008532DB">
        <w:t xml:space="preserve"> valence and quadruple </w:t>
      </w:r>
      <w:r w:rsidRPr="008532DB">
        <w:rPr>
          <w:i/>
        </w:rPr>
        <w:t>Zeta</w:t>
      </w:r>
      <w:r w:rsidRPr="008532DB">
        <w:t xml:space="preserve"> valence quality for H to Rn: Design and assessment of accuracy. Phys. Chem. Chem. Phys. </w:t>
      </w:r>
      <w:r w:rsidRPr="008532DB">
        <w:rPr>
          <w:b/>
        </w:rPr>
        <w:t>7</w:t>
      </w:r>
      <w:r w:rsidRPr="008532DB">
        <w:t xml:space="preserve">(18), 3297 (2005). </w:t>
      </w:r>
      <w:hyperlink r:id="rId47" w:history="1">
        <w:r w:rsidR="00402D4F" w:rsidRPr="005D6C57">
          <w:rPr>
            <w:rStyle w:val="Hyperlink"/>
          </w:rPr>
          <w:t>https://doi.org/10.1039/b508541a</w:t>
        </w:r>
      </w:hyperlink>
      <w:r w:rsidR="00402D4F">
        <w:t xml:space="preserve"> </w:t>
      </w:r>
    </w:p>
    <w:p w14:paraId="47E9ED75" w14:textId="6A4A5193" w:rsidR="004D382B" w:rsidRPr="008532DB" w:rsidRDefault="004D382B" w:rsidP="008532DB">
      <w:pPr>
        <w:pStyle w:val="EndNoteBibliography"/>
        <w:numPr>
          <w:ilvl w:val="0"/>
          <w:numId w:val="1"/>
        </w:numPr>
        <w:spacing w:before="120" w:after="120"/>
        <w:ind w:hanging="562"/>
      </w:pPr>
      <w:r w:rsidRPr="008532DB">
        <w:t xml:space="preserve">S. Grimme, S. Ehrlich, L. Goerigk, Effect of the damping function in dispersion corrected density functional theory. J. Comput. Chem. </w:t>
      </w:r>
      <w:r w:rsidRPr="008532DB">
        <w:rPr>
          <w:b/>
        </w:rPr>
        <w:t>32</w:t>
      </w:r>
      <w:r w:rsidRPr="008532DB">
        <w:t xml:space="preserve">(7), 1456–1465 (2011). </w:t>
      </w:r>
      <w:hyperlink r:id="rId48" w:history="1">
        <w:r w:rsidR="00402D4F" w:rsidRPr="005D6C57">
          <w:rPr>
            <w:rStyle w:val="Hyperlink"/>
          </w:rPr>
          <w:t>https://doi.org/10.1002/jcc.21759</w:t>
        </w:r>
      </w:hyperlink>
      <w:r w:rsidR="00402D4F">
        <w:t xml:space="preserve"> </w:t>
      </w:r>
    </w:p>
    <w:p w14:paraId="45253BF4" w14:textId="1483BBFC" w:rsidR="004D382B" w:rsidRPr="008532DB" w:rsidRDefault="004D382B" w:rsidP="008532DB">
      <w:pPr>
        <w:pStyle w:val="EndNoteBibliography"/>
        <w:numPr>
          <w:ilvl w:val="0"/>
          <w:numId w:val="1"/>
        </w:numPr>
        <w:spacing w:before="120" w:after="120"/>
        <w:ind w:hanging="562"/>
      </w:pPr>
      <w:r w:rsidRPr="008532DB">
        <w:t xml:space="preserve">A.V. Marenich, C.J. Cramer, D.G. Truhlar, Universal solvation model based on solute electron density and on a continuum model of the solvent defined by the bulk dielectric constant and atomic surface tensions. J. Phys. Chem. B </w:t>
      </w:r>
      <w:r w:rsidRPr="008532DB">
        <w:rPr>
          <w:b/>
        </w:rPr>
        <w:t>113</w:t>
      </w:r>
      <w:r w:rsidRPr="008532DB">
        <w:t xml:space="preserve">(18), 6378–6396 (2009). </w:t>
      </w:r>
      <w:hyperlink r:id="rId49" w:history="1">
        <w:r w:rsidR="00402D4F" w:rsidRPr="005D6C57">
          <w:rPr>
            <w:rStyle w:val="Hyperlink"/>
          </w:rPr>
          <w:t>https://doi.org/10.1021/jp810292n</w:t>
        </w:r>
      </w:hyperlink>
      <w:r w:rsidR="00402D4F">
        <w:t xml:space="preserve"> </w:t>
      </w:r>
    </w:p>
    <w:p w14:paraId="14455FED" w14:textId="7B0E0D5F" w:rsidR="004D382B" w:rsidRPr="008532DB" w:rsidRDefault="004D382B" w:rsidP="008532DB">
      <w:pPr>
        <w:pStyle w:val="EndNoteBibliography"/>
        <w:numPr>
          <w:ilvl w:val="0"/>
          <w:numId w:val="1"/>
        </w:numPr>
        <w:spacing w:before="120" w:after="120"/>
        <w:ind w:hanging="562"/>
      </w:pPr>
      <w:r w:rsidRPr="008532DB">
        <w:t xml:space="preserve">G. Kresse, J. Furthmüller, Efficiency of ab-initio total energy calculations for metals and semiconductors using a plane-wave basis set. Comput. Mater. Sci. </w:t>
      </w:r>
      <w:r w:rsidRPr="008532DB">
        <w:rPr>
          <w:b/>
        </w:rPr>
        <w:t>6</w:t>
      </w:r>
      <w:r w:rsidRPr="008532DB">
        <w:t xml:space="preserve">(1), 15–50 (1996). </w:t>
      </w:r>
      <w:hyperlink r:id="rId50" w:history="1">
        <w:r w:rsidR="00402D4F" w:rsidRPr="005D6C57">
          <w:rPr>
            <w:rStyle w:val="Hyperlink"/>
          </w:rPr>
          <w:t>https://doi.org/10.1016/0927-0256(96)00008-0</w:t>
        </w:r>
      </w:hyperlink>
      <w:r w:rsidR="00402D4F">
        <w:t xml:space="preserve">  </w:t>
      </w:r>
    </w:p>
    <w:p w14:paraId="74F41DCC" w14:textId="6306113C" w:rsidR="004D382B" w:rsidRPr="008532DB" w:rsidRDefault="004D382B" w:rsidP="008532DB">
      <w:pPr>
        <w:pStyle w:val="EndNoteBibliography"/>
        <w:numPr>
          <w:ilvl w:val="0"/>
          <w:numId w:val="1"/>
        </w:numPr>
        <w:spacing w:before="120" w:after="120"/>
        <w:ind w:hanging="562"/>
      </w:pPr>
      <w:r w:rsidRPr="008532DB">
        <w:t xml:space="preserve">G. Kresse, J. Hafner, </w:t>
      </w:r>
      <w:r w:rsidRPr="008532DB">
        <w:rPr>
          <w:i/>
        </w:rPr>
        <w:t>Ab initio</w:t>
      </w:r>
      <w:r w:rsidRPr="008532DB">
        <w:t xml:space="preserve">molecular dynamics for open-shell transition metals. Phys. Rev. B </w:t>
      </w:r>
      <w:r w:rsidRPr="008532DB">
        <w:rPr>
          <w:b/>
        </w:rPr>
        <w:t>48</w:t>
      </w:r>
      <w:r w:rsidRPr="008532DB">
        <w:t xml:space="preserve">(17), 13115–13118 (1993). </w:t>
      </w:r>
      <w:hyperlink r:id="rId51" w:history="1">
        <w:r w:rsidR="00402D4F" w:rsidRPr="005D6C57">
          <w:rPr>
            <w:rStyle w:val="Hyperlink"/>
          </w:rPr>
          <w:t>https://doi.org/10.1103/physrevb.48.13115</w:t>
        </w:r>
      </w:hyperlink>
      <w:r w:rsidR="00402D4F">
        <w:t xml:space="preserve"> </w:t>
      </w:r>
    </w:p>
    <w:p w14:paraId="12FB5306" w14:textId="6A40B010" w:rsidR="004D382B" w:rsidRPr="008532DB" w:rsidRDefault="004D382B" w:rsidP="008532DB">
      <w:pPr>
        <w:pStyle w:val="EndNoteBibliography"/>
        <w:numPr>
          <w:ilvl w:val="0"/>
          <w:numId w:val="1"/>
        </w:numPr>
        <w:spacing w:before="120" w:after="120"/>
        <w:ind w:hanging="562"/>
      </w:pPr>
      <w:r w:rsidRPr="008532DB">
        <w:t xml:space="preserve">G. Kresse, J. Hafner, </w:t>
      </w:r>
      <w:r w:rsidRPr="008532DB">
        <w:rPr>
          <w:i/>
        </w:rPr>
        <w:t>Ab initio</w:t>
      </w:r>
      <w:r w:rsidRPr="008532DB">
        <w:t xml:space="preserve"> molecular-dynamics simulation of the liquid-metal-amorphous-semiconductor transition in germanium. Phys. Rev. B </w:t>
      </w:r>
      <w:r w:rsidRPr="008532DB">
        <w:rPr>
          <w:b/>
        </w:rPr>
        <w:t>49</w:t>
      </w:r>
      <w:r w:rsidRPr="008532DB">
        <w:t xml:space="preserve">(20), 14251–14269 (1994). </w:t>
      </w:r>
      <w:hyperlink r:id="rId52" w:history="1">
        <w:r w:rsidR="00402D4F" w:rsidRPr="005D6C57">
          <w:rPr>
            <w:rStyle w:val="Hyperlink"/>
          </w:rPr>
          <w:t>https://doi.org/10.1103/physrevb.49.14251</w:t>
        </w:r>
      </w:hyperlink>
      <w:r w:rsidR="00402D4F">
        <w:t xml:space="preserve"> </w:t>
      </w:r>
    </w:p>
    <w:p w14:paraId="08D64E5A" w14:textId="2E0483FC" w:rsidR="004D382B" w:rsidRPr="008532DB" w:rsidRDefault="004D382B" w:rsidP="008532DB">
      <w:pPr>
        <w:pStyle w:val="EndNoteBibliography"/>
        <w:numPr>
          <w:ilvl w:val="0"/>
          <w:numId w:val="1"/>
        </w:numPr>
        <w:spacing w:before="120" w:after="120"/>
        <w:ind w:hanging="562"/>
      </w:pPr>
      <w:r w:rsidRPr="008532DB">
        <w:t xml:space="preserve">J.P. Perdew, K. Burke, M. Ernzerhof, Generalized gradient approximation made simple. Phys. Rev. Lett. </w:t>
      </w:r>
      <w:r w:rsidRPr="008532DB">
        <w:rPr>
          <w:b/>
        </w:rPr>
        <w:t>77</w:t>
      </w:r>
      <w:r w:rsidRPr="008532DB">
        <w:t xml:space="preserve">(18), 3865–3868 (1996). </w:t>
      </w:r>
      <w:hyperlink r:id="rId53" w:history="1">
        <w:r w:rsidR="00402D4F" w:rsidRPr="005D6C57">
          <w:rPr>
            <w:rStyle w:val="Hyperlink"/>
          </w:rPr>
          <w:t>https://doi.org/10.1103/physrevlett.77.3865</w:t>
        </w:r>
      </w:hyperlink>
      <w:r w:rsidR="00402D4F">
        <w:t xml:space="preserve"> </w:t>
      </w:r>
    </w:p>
    <w:p w14:paraId="23069053" w14:textId="79E104F0" w:rsidR="004D382B" w:rsidRPr="008532DB" w:rsidRDefault="004D382B" w:rsidP="008532DB">
      <w:pPr>
        <w:pStyle w:val="EndNoteBibliography"/>
        <w:numPr>
          <w:ilvl w:val="0"/>
          <w:numId w:val="1"/>
        </w:numPr>
        <w:spacing w:before="120" w:after="120"/>
        <w:ind w:hanging="562"/>
      </w:pPr>
      <w:r w:rsidRPr="008532DB">
        <w:t xml:space="preserve">P.E. Blöchl, Projector augmented-wave method. Phys. Rev. B </w:t>
      </w:r>
      <w:r w:rsidRPr="008532DB">
        <w:rPr>
          <w:b/>
        </w:rPr>
        <w:t>50</w:t>
      </w:r>
      <w:r w:rsidRPr="008532DB">
        <w:t xml:space="preserve">(24), 17953–17979 (1994). </w:t>
      </w:r>
      <w:hyperlink r:id="rId54" w:history="1">
        <w:r w:rsidR="00402D4F" w:rsidRPr="005D6C57">
          <w:rPr>
            <w:rStyle w:val="Hyperlink"/>
          </w:rPr>
          <w:t>https://doi.org/10.1103/physrevb.50.17953</w:t>
        </w:r>
      </w:hyperlink>
      <w:r w:rsidR="00402D4F">
        <w:t xml:space="preserve"> </w:t>
      </w:r>
    </w:p>
    <w:p w14:paraId="1F7AFCF0" w14:textId="620A556A" w:rsidR="004D382B" w:rsidRPr="008532DB" w:rsidRDefault="004D382B" w:rsidP="008532DB">
      <w:pPr>
        <w:pStyle w:val="EndNoteBibliography"/>
        <w:numPr>
          <w:ilvl w:val="0"/>
          <w:numId w:val="1"/>
        </w:numPr>
        <w:spacing w:before="120" w:after="120"/>
        <w:ind w:hanging="562"/>
      </w:pPr>
      <w:r w:rsidRPr="008532DB">
        <w:t xml:space="preserve">S. Grimme, J. Antony, S. Ehrlich, H. Krieg, A consistent and accurate </w:t>
      </w:r>
      <w:r w:rsidRPr="008532DB">
        <w:rPr>
          <w:i/>
        </w:rPr>
        <w:t>ab initio</w:t>
      </w:r>
      <w:r w:rsidRPr="008532DB">
        <w:t xml:space="preserve"> parametrization of density functional dispersion correction (DFT-D) for the 94 elements H-Pu. J. Chem. Phys. </w:t>
      </w:r>
      <w:r w:rsidRPr="008532DB">
        <w:rPr>
          <w:b/>
        </w:rPr>
        <w:t>132</w:t>
      </w:r>
      <w:r w:rsidRPr="008532DB">
        <w:t xml:space="preserve">(15), 154104 (2010). </w:t>
      </w:r>
      <w:hyperlink r:id="rId55" w:history="1">
        <w:r w:rsidR="00402D4F" w:rsidRPr="005D6C57">
          <w:rPr>
            <w:rStyle w:val="Hyperlink"/>
          </w:rPr>
          <w:t>https://doi.org/10.1063/1.3382344</w:t>
        </w:r>
      </w:hyperlink>
      <w:r w:rsidR="00402D4F">
        <w:t xml:space="preserve"> </w:t>
      </w:r>
    </w:p>
    <w:p w14:paraId="21F51F5F" w14:textId="1D55AA84" w:rsidR="004D382B" w:rsidRPr="008532DB" w:rsidRDefault="004D382B" w:rsidP="00402D4F">
      <w:pPr>
        <w:pStyle w:val="EndNoteBibliography"/>
        <w:numPr>
          <w:ilvl w:val="0"/>
          <w:numId w:val="1"/>
        </w:numPr>
        <w:spacing w:before="120" w:after="120"/>
      </w:pPr>
      <w:r w:rsidRPr="008532DB">
        <w:t xml:space="preserve">Z. Hong, Z. Ahmad, V. Viswanathan, </w:t>
      </w:r>
      <w:bookmarkStart w:id="18" w:name="OLE_LINK10"/>
      <w:bookmarkStart w:id="19" w:name="OLE_LINK12"/>
      <w:r w:rsidRPr="008532DB">
        <w:t xml:space="preserve">Design principles for dendrite suppression with porous polymer/aqueous solution hybrid electrolyte for Zn metal anodes. ACS Energy Lett. </w:t>
      </w:r>
      <w:r w:rsidRPr="008532DB">
        <w:rPr>
          <w:b/>
        </w:rPr>
        <w:t>5</w:t>
      </w:r>
      <w:r w:rsidRPr="008532DB">
        <w:t>(8), 2466–2474 (2020).</w:t>
      </w:r>
      <w:bookmarkEnd w:id="18"/>
      <w:bookmarkEnd w:id="19"/>
      <w:r w:rsidR="00402D4F">
        <w:t xml:space="preserve"> </w:t>
      </w:r>
      <w:hyperlink r:id="rId56" w:history="1">
        <w:r w:rsidR="00402D4F" w:rsidRPr="005D6C57">
          <w:rPr>
            <w:rStyle w:val="Hyperlink"/>
          </w:rPr>
          <w:t>https://doi.org/10.1021/acsenergylett.0c01235</w:t>
        </w:r>
      </w:hyperlink>
      <w:r w:rsidR="00402D4F">
        <w:t xml:space="preserve"> </w:t>
      </w:r>
    </w:p>
    <w:p w14:paraId="42AB61C0" w14:textId="7D714C53" w:rsidR="004D382B" w:rsidRPr="008532DB" w:rsidRDefault="004D382B" w:rsidP="008532DB">
      <w:pPr>
        <w:pStyle w:val="EndNoteBibliography"/>
        <w:numPr>
          <w:ilvl w:val="0"/>
          <w:numId w:val="1"/>
        </w:numPr>
        <w:spacing w:before="120" w:after="120"/>
        <w:ind w:hanging="562"/>
      </w:pPr>
      <w:r w:rsidRPr="008532DB">
        <w:lastRenderedPageBreak/>
        <w:t xml:space="preserve">L. Chen, H.W. Zhang, L.Y. Liang, Z. Liu, Y. Qi et al., Modulation of dendritic patterns during electrodeposition: a nonlinear phase-field model. J. Power Sources </w:t>
      </w:r>
      <w:r w:rsidRPr="008532DB">
        <w:rPr>
          <w:b/>
        </w:rPr>
        <w:t>300</w:t>
      </w:r>
      <w:r w:rsidRPr="008532DB">
        <w:t xml:space="preserve">, 376–385 (2015). </w:t>
      </w:r>
      <w:hyperlink r:id="rId57" w:history="1">
        <w:r w:rsidR="00402D4F" w:rsidRPr="005D6C57">
          <w:rPr>
            <w:rStyle w:val="Hyperlink"/>
          </w:rPr>
          <w:t>https://doi.org/10.1016/j.jpowsour.2015.09.055</w:t>
        </w:r>
      </w:hyperlink>
      <w:r w:rsidR="00402D4F">
        <w:t xml:space="preserve"> </w:t>
      </w:r>
    </w:p>
    <w:p w14:paraId="589D1864" w14:textId="4ACA5D4D" w:rsidR="004D382B" w:rsidRPr="008532DB" w:rsidRDefault="004D382B" w:rsidP="008532DB">
      <w:pPr>
        <w:pStyle w:val="EndNoteBibliography"/>
        <w:numPr>
          <w:ilvl w:val="0"/>
          <w:numId w:val="1"/>
        </w:numPr>
        <w:spacing w:before="120" w:after="120"/>
        <w:ind w:hanging="562"/>
      </w:pPr>
      <w:r w:rsidRPr="008532DB">
        <w:t xml:space="preserve">D.A. Cogswell, Quantitative phase-field modeling of dendritic electrodeposition. Phys. Rev. E </w:t>
      </w:r>
      <w:r w:rsidRPr="008532DB">
        <w:rPr>
          <w:b/>
        </w:rPr>
        <w:t>92</w:t>
      </w:r>
      <w:r w:rsidRPr="008532DB">
        <w:t xml:space="preserve">, 011301 (2015). </w:t>
      </w:r>
      <w:hyperlink r:id="rId58" w:history="1">
        <w:r w:rsidR="00402D4F" w:rsidRPr="005D6C57">
          <w:rPr>
            <w:rStyle w:val="Hyperlink"/>
          </w:rPr>
          <w:t>https://doi.org/10.1103/physreve.92.011301</w:t>
        </w:r>
      </w:hyperlink>
      <w:r w:rsidR="00402D4F">
        <w:t xml:space="preserve"> </w:t>
      </w:r>
    </w:p>
    <w:p w14:paraId="58200BEA" w14:textId="2E39FFDD" w:rsidR="004D382B" w:rsidRPr="008532DB" w:rsidRDefault="004D382B" w:rsidP="008532DB">
      <w:pPr>
        <w:pStyle w:val="EndNoteBibliography"/>
        <w:numPr>
          <w:ilvl w:val="0"/>
          <w:numId w:val="1"/>
        </w:numPr>
        <w:spacing w:before="120" w:after="120"/>
        <w:ind w:hanging="562"/>
      </w:pPr>
      <w:r w:rsidRPr="008532DB">
        <w:t xml:space="preserve">J.Y. Kim, G. Liu, R.E.A. Ardhi, J. Park, H. Kim et al., Stable Zn metal anodes with limited Zn-doping in MgF(2) interphase for fast and uniformly ionic flux. Nanomicro Lett. </w:t>
      </w:r>
      <w:r w:rsidRPr="008532DB">
        <w:rPr>
          <w:b/>
        </w:rPr>
        <w:t>14</w:t>
      </w:r>
      <w:r w:rsidRPr="008532DB">
        <w:t xml:space="preserve">(1), 46 (2022). </w:t>
      </w:r>
      <w:hyperlink r:id="rId59" w:history="1">
        <w:r w:rsidR="00402D4F" w:rsidRPr="005D6C57">
          <w:rPr>
            <w:rStyle w:val="Hyperlink"/>
          </w:rPr>
          <w:t>https://doi.org/10.1007/s40820-021-00788-z</w:t>
        </w:r>
      </w:hyperlink>
      <w:r w:rsidR="00402D4F">
        <w:t xml:space="preserve"> </w:t>
      </w:r>
    </w:p>
    <w:p w14:paraId="4CCCED2C" w14:textId="744C3E89" w:rsidR="004D382B" w:rsidRPr="008532DB" w:rsidRDefault="004D382B" w:rsidP="008532DB">
      <w:pPr>
        <w:pStyle w:val="EndNoteBibliography"/>
        <w:numPr>
          <w:ilvl w:val="0"/>
          <w:numId w:val="1"/>
        </w:numPr>
        <w:spacing w:before="120" w:after="120"/>
        <w:ind w:hanging="562"/>
      </w:pPr>
      <w:r w:rsidRPr="008532DB">
        <w:t xml:space="preserve">P. Chen, X. Yuan, Y. Xia, Y. Zhang, L. Fu et al., An artificial polyacrylonitrile coating layer confining zinc dendrite growth for highly reversible aqueous zinc-based batteries. Adv. Sci. </w:t>
      </w:r>
      <w:r w:rsidRPr="008532DB">
        <w:rPr>
          <w:b/>
        </w:rPr>
        <w:t>8</w:t>
      </w:r>
      <w:r w:rsidRPr="008532DB">
        <w:t xml:space="preserve">(11), 2100309 (2021). </w:t>
      </w:r>
      <w:hyperlink r:id="rId60" w:history="1">
        <w:r w:rsidR="00402D4F" w:rsidRPr="005D6C57">
          <w:rPr>
            <w:rStyle w:val="Hyperlink"/>
          </w:rPr>
          <w:t>https://doi.org/10.1002/advs.202100309</w:t>
        </w:r>
      </w:hyperlink>
      <w:r w:rsidR="00402D4F">
        <w:t xml:space="preserve"> </w:t>
      </w:r>
    </w:p>
    <w:p w14:paraId="03A521B9" w14:textId="0FA65FDC" w:rsidR="004D382B" w:rsidRPr="008532DB" w:rsidRDefault="004D382B" w:rsidP="008532DB">
      <w:pPr>
        <w:pStyle w:val="EndNoteBibliography"/>
        <w:numPr>
          <w:ilvl w:val="0"/>
          <w:numId w:val="1"/>
        </w:numPr>
        <w:spacing w:before="120" w:after="120"/>
        <w:ind w:hanging="562"/>
      </w:pPr>
      <w:r w:rsidRPr="008532DB">
        <w:t xml:space="preserve">J. Hao, X. Li, S. Zhang, F. Yang, X. Zeng et al., Designing dendrite-free zinc anodes for advanced aqueous zinc batteries. Adv. Funct. Mater. </w:t>
      </w:r>
      <w:r w:rsidRPr="008532DB">
        <w:rPr>
          <w:b/>
        </w:rPr>
        <w:t>30</w:t>
      </w:r>
      <w:r w:rsidRPr="008532DB">
        <w:t xml:space="preserve">(30), 2001263 (2020). </w:t>
      </w:r>
      <w:hyperlink r:id="rId61" w:history="1">
        <w:r w:rsidR="00402D4F" w:rsidRPr="005D6C57">
          <w:rPr>
            <w:rStyle w:val="Hyperlink"/>
          </w:rPr>
          <w:t>https://doi.org/10.1002/adfm.202001263</w:t>
        </w:r>
      </w:hyperlink>
      <w:r w:rsidR="00402D4F">
        <w:t xml:space="preserve"> </w:t>
      </w:r>
    </w:p>
    <w:p w14:paraId="1222CC29" w14:textId="746B1D92" w:rsidR="004D382B" w:rsidRPr="008532DB" w:rsidRDefault="004D382B" w:rsidP="008532DB">
      <w:pPr>
        <w:pStyle w:val="EndNoteBibliography"/>
        <w:numPr>
          <w:ilvl w:val="0"/>
          <w:numId w:val="1"/>
        </w:numPr>
        <w:spacing w:before="120" w:after="120"/>
        <w:ind w:hanging="562"/>
      </w:pPr>
      <w:r w:rsidRPr="008532DB">
        <w:t xml:space="preserve">D. Han, S. Wu, S. Zhang, Y. Deng, C. Cui et al., A corrosion-resistant and dendrite-free zinc metal anode in aqueous systems. Small </w:t>
      </w:r>
      <w:r w:rsidRPr="008532DB">
        <w:rPr>
          <w:b/>
        </w:rPr>
        <w:t>16</w:t>
      </w:r>
      <w:r w:rsidRPr="008532DB">
        <w:t xml:space="preserve">(29), 2001736 (2020). </w:t>
      </w:r>
      <w:hyperlink r:id="rId62" w:history="1">
        <w:r w:rsidR="00402D4F" w:rsidRPr="005D6C57">
          <w:rPr>
            <w:rStyle w:val="Hyperlink"/>
          </w:rPr>
          <w:t>https://doi.org/10.1002/smll.202001736</w:t>
        </w:r>
      </w:hyperlink>
      <w:r w:rsidR="00402D4F">
        <w:t xml:space="preserve"> </w:t>
      </w:r>
    </w:p>
    <w:p w14:paraId="62B89438" w14:textId="4892469D" w:rsidR="004D382B" w:rsidRPr="008532DB" w:rsidRDefault="004D382B" w:rsidP="008532DB">
      <w:pPr>
        <w:pStyle w:val="EndNoteBibliography"/>
        <w:numPr>
          <w:ilvl w:val="0"/>
          <w:numId w:val="1"/>
        </w:numPr>
        <w:spacing w:before="120" w:after="120"/>
        <w:ind w:hanging="562"/>
      </w:pPr>
      <w:r w:rsidRPr="008532DB">
        <w:t xml:space="preserve">Y. Yang, C. Liu, Z. Lv, H. Yang, Y. Zhang et al., Synergistic manipulation of Zn(2+) ion flux and desolvation effect enabled by anodic growth of a 3D ZnF(2) matrix for long-lifespan and dendrite-free Zn metal anodes. Adv. Mater. </w:t>
      </w:r>
      <w:r w:rsidRPr="008532DB">
        <w:rPr>
          <w:b/>
        </w:rPr>
        <w:t>33</w:t>
      </w:r>
      <w:r w:rsidRPr="008532DB">
        <w:t xml:space="preserve">(11), e2007388 (2021). </w:t>
      </w:r>
      <w:hyperlink r:id="rId63" w:history="1">
        <w:r w:rsidR="00402D4F" w:rsidRPr="005D6C57">
          <w:rPr>
            <w:rStyle w:val="Hyperlink"/>
          </w:rPr>
          <w:t>https://doi.org/10.1002/adma.202007388</w:t>
        </w:r>
      </w:hyperlink>
      <w:r w:rsidR="00402D4F">
        <w:t xml:space="preserve"> </w:t>
      </w:r>
    </w:p>
    <w:p w14:paraId="2DD8B40D" w14:textId="2FBC2B7A" w:rsidR="004D382B" w:rsidRPr="008532DB" w:rsidRDefault="004D382B" w:rsidP="008532DB">
      <w:pPr>
        <w:pStyle w:val="EndNoteBibliography"/>
        <w:numPr>
          <w:ilvl w:val="0"/>
          <w:numId w:val="1"/>
        </w:numPr>
        <w:spacing w:before="120" w:after="120"/>
        <w:ind w:hanging="562"/>
      </w:pPr>
      <w:r w:rsidRPr="008532DB">
        <w:t xml:space="preserve">R. Yuksel, O. Buyukcakir, W.K. Seong, R.S. Ruoff, Metal-organic framework integrated anodes for aqueous zinc-ion batteries. Adv. Energy Mater. </w:t>
      </w:r>
      <w:r w:rsidRPr="008532DB">
        <w:rPr>
          <w:b/>
        </w:rPr>
        <w:t>10</w:t>
      </w:r>
      <w:r w:rsidRPr="008532DB">
        <w:t xml:space="preserve">(16), 1904215 (2020). </w:t>
      </w:r>
      <w:hyperlink r:id="rId64" w:history="1">
        <w:r w:rsidR="00402D4F" w:rsidRPr="005D6C57">
          <w:rPr>
            <w:rStyle w:val="Hyperlink"/>
          </w:rPr>
          <w:t>https://doi.org/10.1002/aenm.201904215</w:t>
        </w:r>
      </w:hyperlink>
      <w:r w:rsidR="00402D4F">
        <w:t xml:space="preserve"> </w:t>
      </w:r>
    </w:p>
    <w:p w14:paraId="6E83EFB3" w14:textId="14BF0CAC" w:rsidR="004D382B" w:rsidRPr="008532DB" w:rsidRDefault="004D382B" w:rsidP="008532DB">
      <w:pPr>
        <w:pStyle w:val="EndNoteBibliography"/>
        <w:numPr>
          <w:ilvl w:val="0"/>
          <w:numId w:val="1"/>
        </w:numPr>
        <w:spacing w:before="120" w:after="120"/>
        <w:ind w:hanging="562"/>
      </w:pPr>
      <w:r w:rsidRPr="008532DB">
        <w:t xml:space="preserve">S. Tao, C. Zhang, J. Zhang, Y. Jiao, M. Li et al., A hydrophobic and fluorophilic coating layer for stable and reversible aqueous zinc metal anodes. Chem. Eng. J. </w:t>
      </w:r>
      <w:r w:rsidRPr="008532DB">
        <w:rPr>
          <w:b/>
        </w:rPr>
        <w:t>446</w:t>
      </w:r>
      <w:r w:rsidRPr="008532DB">
        <w:t xml:space="preserve">, 136607 (2022). </w:t>
      </w:r>
      <w:hyperlink r:id="rId65" w:history="1">
        <w:r w:rsidR="00402D4F" w:rsidRPr="005D6C57">
          <w:rPr>
            <w:rStyle w:val="Hyperlink"/>
          </w:rPr>
          <w:t>https://doi.org/10.1016/j.cej.2022.136607</w:t>
        </w:r>
      </w:hyperlink>
      <w:r w:rsidR="00402D4F">
        <w:t xml:space="preserve"> </w:t>
      </w:r>
    </w:p>
    <w:p w14:paraId="6CA77C9B" w14:textId="5450262A" w:rsidR="004D382B" w:rsidRPr="008532DB" w:rsidRDefault="004D382B" w:rsidP="008532DB">
      <w:pPr>
        <w:pStyle w:val="EndNoteBibliography"/>
        <w:numPr>
          <w:ilvl w:val="0"/>
          <w:numId w:val="1"/>
        </w:numPr>
        <w:spacing w:before="120" w:after="120"/>
        <w:ind w:hanging="562"/>
      </w:pPr>
      <w:r w:rsidRPr="008532DB">
        <w:t xml:space="preserve">Z. Cai, Y. Ou, J. Wang, R. Xiao, L. Fu et al., Chemically resistant Cu–Zn/Zn composite anode for long cycling aqueous batteries. Energy Storage Mater. </w:t>
      </w:r>
      <w:r w:rsidRPr="008532DB">
        <w:rPr>
          <w:b/>
        </w:rPr>
        <w:t>27</w:t>
      </w:r>
      <w:r w:rsidRPr="008532DB">
        <w:t xml:space="preserve">, 205–211 (2020). </w:t>
      </w:r>
      <w:hyperlink r:id="rId66" w:history="1">
        <w:r w:rsidR="00402D4F" w:rsidRPr="005D6C57">
          <w:rPr>
            <w:rStyle w:val="Hyperlink"/>
          </w:rPr>
          <w:t>https://doi.org/10.1016/j.ensm.2020.01.032</w:t>
        </w:r>
      </w:hyperlink>
      <w:r w:rsidR="00402D4F">
        <w:t xml:space="preserve"> </w:t>
      </w:r>
    </w:p>
    <w:p w14:paraId="7182A583" w14:textId="6FF4F63C" w:rsidR="004D382B" w:rsidRPr="008532DB" w:rsidRDefault="004D382B" w:rsidP="008532DB">
      <w:pPr>
        <w:pStyle w:val="EndNoteBibliography"/>
        <w:numPr>
          <w:ilvl w:val="0"/>
          <w:numId w:val="1"/>
        </w:numPr>
        <w:spacing w:before="120" w:after="120"/>
        <w:ind w:hanging="562"/>
      </w:pPr>
      <w:r w:rsidRPr="008532DB">
        <w:t xml:space="preserve">X. Zhang, Y. Liu, P. Shen, L. Ren, D. Han et al., Engineering an artificial coating layer of metal porphyrin-based porous organic polymers toward high stable aqueous zinc-ion batteries. Adv. Funct. Mater. </w:t>
      </w:r>
      <w:r w:rsidRPr="008532DB">
        <w:rPr>
          <w:b/>
        </w:rPr>
        <w:t>34</w:t>
      </w:r>
      <w:r w:rsidRPr="008532DB">
        <w:t xml:space="preserve">(33), 2400032 (2024). </w:t>
      </w:r>
      <w:hyperlink r:id="rId67" w:history="1">
        <w:r w:rsidR="00402D4F" w:rsidRPr="005D6C57">
          <w:rPr>
            <w:rStyle w:val="Hyperlink"/>
          </w:rPr>
          <w:t>https://doi.org/10.1002/adfm.202400032</w:t>
        </w:r>
      </w:hyperlink>
      <w:r w:rsidR="00402D4F">
        <w:t xml:space="preserve"> </w:t>
      </w:r>
    </w:p>
    <w:p w14:paraId="2213EE30" w14:textId="79D04DF0" w:rsidR="004D382B" w:rsidRPr="008532DB" w:rsidRDefault="004D382B" w:rsidP="008532DB">
      <w:pPr>
        <w:pStyle w:val="EndNoteBibliography"/>
        <w:numPr>
          <w:ilvl w:val="0"/>
          <w:numId w:val="1"/>
        </w:numPr>
        <w:spacing w:before="120" w:after="120"/>
        <w:ind w:hanging="562"/>
      </w:pPr>
      <w:r w:rsidRPr="008532DB">
        <w:t xml:space="preserve">P. Liang, J. Yi, X. Liu, K. Wu, Z. Wang et al., Highly reversible Zn anode enabled by controllable formation of nucleation sites for Zn-based batteries. Adv. Funct. Mater. </w:t>
      </w:r>
      <w:r w:rsidRPr="008532DB">
        <w:rPr>
          <w:b/>
        </w:rPr>
        <w:t>30</w:t>
      </w:r>
      <w:r w:rsidRPr="008532DB">
        <w:t xml:space="preserve">(13), 1908528 (2020). </w:t>
      </w:r>
      <w:hyperlink r:id="rId68" w:history="1">
        <w:r w:rsidR="00402D4F" w:rsidRPr="005D6C57">
          <w:rPr>
            <w:rStyle w:val="Hyperlink"/>
          </w:rPr>
          <w:t>https://doi.org/10.1002/adfm.201908528</w:t>
        </w:r>
      </w:hyperlink>
      <w:r w:rsidR="00402D4F">
        <w:t xml:space="preserve"> </w:t>
      </w:r>
    </w:p>
    <w:p w14:paraId="640EDD1F" w14:textId="5E9D7257" w:rsidR="004D382B" w:rsidRPr="008532DB" w:rsidRDefault="004D382B" w:rsidP="008532DB">
      <w:pPr>
        <w:pStyle w:val="EndNoteBibliography"/>
        <w:numPr>
          <w:ilvl w:val="0"/>
          <w:numId w:val="1"/>
        </w:numPr>
        <w:spacing w:before="120" w:after="120"/>
        <w:ind w:hanging="562"/>
      </w:pPr>
      <w:r w:rsidRPr="008532DB">
        <w:lastRenderedPageBreak/>
        <w:t xml:space="preserve">Z. Li, L. Wu, S. Dong, T. Xu, S. Li et al., Pencil drawing stable interface for reversible and durable aqueous zinc-ion batteries. Adv. Funct. Mater. </w:t>
      </w:r>
      <w:r w:rsidRPr="008532DB">
        <w:rPr>
          <w:b/>
        </w:rPr>
        <w:t>31</w:t>
      </w:r>
      <w:r w:rsidRPr="008532DB">
        <w:t xml:space="preserve">(4), 2006495 (2021). </w:t>
      </w:r>
      <w:hyperlink r:id="rId69" w:history="1">
        <w:r w:rsidR="00402D4F" w:rsidRPr="005D6C57">
          <w:rPr>
            <w:rStyle w:val="Hyperlink"/>
          </w:rPr>
          <w:t>https://doi.org/10.1002/adfm.202006495</w:t>
        </w:r>
      </w:hyperlink>
      <w:r w:rsidR="00402D4F">
        <w:t xml:space="preserve"> </w:t>
      </w:r>
    </w:p>
    <w:p w14:paraId="446783A6" w14:textId="4A97C5B9" w:rsidR="004D382B" w:rsidRPr="008532DB" w:rsidRDefault="004D382B" w:rsidP="008532DB">
      <w:pPr>
        <w:pStyle w:val="EndNoteBibliography"/>
        <w:numPr>
          <w:ilvl w:val="0"/>
          <w:numId w:val="1"/>
        </w:numPr>
        <w:spacing w:before="120" w:after="120"/>
        <w:ind w:hanging="562"/>
      </w:pPr>
      <w:r w:rsidRPr="008532DB">
        <w:t xml:space="preserve">H. Yang, Z. Chang, Y. Qiao, H. Deng, X. Mu et al., Constructing a super-saturated electrolyte front surface for stable rechargeable aqueous zinc batteries. Angew. Chem. Int. Ed. </w:t>
      </w:r>
      <w:r w:rsidRPr="008532DB">
        <w:rPr>
          <w:b/>
        </w:rPr>
        <w:t>59</w:t>
      </w:r>
      <w:r w:rsidRPr="008532DB">
        <w:t xml:space="preserve">(24), 9377–9381 (2020). </w:t>
      </w:r>
      <w:hyperlink r:id="rId70" w:history="1">
        <w:r w:rsidR="00402D4F" w:rsidRPr="005D6C57">
          <w:rPr>
            <w:rStyle w:val="Hyperlink"/>
          </w:rPr>
          <w:t>https://doi.org/10.1002/anie.202001844</w:t>
        </w:r>
      </w:hyperlink>
      <w:r w:rsidR="00402D4F">
        <w:t xml:space="preserve"> </w:t>
      </w:r>
    </w:p>
    <w:p w14:paraId="287C4582" w14:textId="493B3DF1" w:rsidR="004D382B" w:rsidRPr="008532DB" w:rsidRDefault="004D382B" w:rsidP="008532DB">
      <w:pPr>
        <w:pStyle w:val="EndNoteBibliography"/>
        <w:numPr>
          <w:ilvl w:val="0"/>
          <w:numId w:val="1"/>
        </w:numPr>
        <w:spacing w:before="120" w:after="120"/>
        <w:ind w:hanging="562"/>
      </w:pPr>
      <w:r w:rsidRPr="008532DB">
        <w:t xml:space="preserve">M. Cui, Y. Xiao, L. Kang, W. Du, Y. Gao et al., Quasi-isolated Au particles as heterogeneous seeds to guide uniform Zn deposition for aqueous zinc-ion batteries. ACS Appl. Energy Mater. </w:t>
      </w:r>
      <w:r w:rsidRPr="008532DB">
        <w:rPr>
          <w:b/>
        </w:rPr>
        <w:t>2</w:t>
      </w:r>
      <w:r w:rsidRPr="008532DB">
        <w:t xml:space="preserve">(9), 6490–6496 (2019). </w:t>
      </w:r>
      <w:hyperlink r:id="rId71" w:history="1">
        <w:r w:rsidR="00402D4F" w:rsidRPr="005D6C57">
          <w:rPr>
            <w:rStyle w:val="Hyperlink"/>
          </w:rPr>
          <w:t>https://doi.org/10.1021/acsaem.9b01063</w:t>
        </w:r>
      </w:hyperlink>
      <w:r w:rsidR="00402D4F">
        <w:t xml:space="preserve"> </w:t>
      </w:r>
    </w:p>
    <w:p w14:paraId="601E24C0" w14:textId="111FFB8F" w:rsidR="004D382B" w:rsidRPr="008532DB" w:rsidRDefault="004D382B" w:rsidP="008532DB">
      <w:pPr>
        <w:pStyle w:val="EndNoteBibliography"/>
        <w:numPr>
          <w:ilvl w:val="0"/>
          <w:numId w:val="1"/>
        </w:numPr>
        <w:spacing w:before="120" w:after="120"/>
        <w:ind w:hanging="562"/>
      </w:pPr>
      <w:r w:rsidRPr="008532DB">
        <w:t xml:space="preserve">L.T. Hieu, S. So, I.T. Kim, J. Hur, Zn anode with flexible β-PVDF coating for aqueous Zn-ion batteries with long cycle life. Chem. Eng. J. </w:t>
      </w:r>
      <w:r w:rsidRPr="008532DB">
        <w:rPr>
          <w:b/>
        </w:rPr>
        <w:t>411</w:t>
      </w:r>
      <w:r w:rsidRPr="008532DB">
        <w:t xml:space="preserve">, 128584 (2021). </w:t>
      </w:r>
      <w:hyperlink r:id="rId72" w:history="1">
        <w:r w:rsidR="00402D4F" w:rsidRPr="005D6C57">
          <w:rPr>
            <w:rStyle w:val="Hyperlink"/>
          </w:rPr>
          <w:t>https://doi.org/10.1016/j.cej.2021.128584</w:t>
        </w:r>
      </w:hyperlink>
      <w:r w:rsidR="00402D4F">
        <w:t xml:space="preserve"> </w:t>
      </w:r>
    </w:p>
    <w:p w14:paraId="0DBEC3AC" w14:textId="517D853A" w:rsidR="004D382B" w:rsidRPr="008532DB" w:rsidRDefault="004D382B" w:rsidP="008532DB">
      <w:pPr>
        <w:pStyle w:val="EndNoteBibliography"/>
        <w:numPr>
          <w:ilvl w:val="0"/>
          <w:numId w:val="1"/>
        </w:numPr>
        <w:spacing w:before="120" w:after="120"/>
        <w:ind w:hanging="562"/>
      </w:pPr>
      <w:r w:rsidRPr="008532DB">
        <w:t xml:space="preserve">N. Guo, Z. Peng, W. Huo, Y. Li, S. Liu et al., Stabilizing Zn metal anode through regulation of Zn ion transfer and interfacial behavior with a fast ion conductor protective layer. Small </w:t>
      </w:r>
      <w:r w:rsidRPr="008532DB">
        <w:rPr>
          <w:b/>
        </w:rPr>
        <w:t>19</w:t>
      </w:r>
      <w:r w:rsidRPr="008532DB">
        <w:t xml:space="preserve">(47), 2303963 (2023). </w:t>
      </w:r>
      <w:hyperlink r:id="rId73" w:history="1">
        <w:r w:rsidR="00402D4F" w:rsidRPr="005D6C57">
          <w:rPr>
            <w:rStyle w:val="Hyperlink"/>
          </w:rPr>
          <w:t>https://doi.org/10.1002/smll.202303963</w:t>
        </w:r>
      </w:hyperlink>
      <w:r w:rsidR="00402D4F">
        <w:t xml:space="preserve"> </w:t>
      </w:r>
    </w:p>
    <w:p w14:paraId="18A12418" w14:textId="0E381E65" w:rsidR="004D382B" w:rsidRPr="008532DB" w:rsidRDefault="004D382B" w:rsidP="008532DB">
      <w:pPr>
        <w:pStyle w:val="EndNoteBibliography"/>
        <w:numPr>
          <w:ilvl w:val="0"/>
          <w:numId w:val="1"/>
        </w:numPr>
        <w:spacing w:before="120" w:after="120"/>
        <w:ind w:hanging="562"/>
      </w:pPr>
      <w:r w:rsidRPr="008532DB">
        <w:t xml:space="preserve">Q. Zhang, J. Luan, X. Huang, Q. Wang, D. Sun et al., Revealing the role of crystal orientation of protective layers for stable zinc anode. Nat. Commun. </w:t>
      </w:r>
      <w:r w:rsidRPr="008532DB">
        <w:rPr>
          <w:b/>
        </w:rPr>
        <w:t>11</w:t>
      </w:r>
      <w:r w:rsidRPr="008532DB">
        <w:t xml:space="preserve">(1), 3961 (2020). </w:t>
      </w:r>
      <w:hyperlink r:id="rId74" w:history="1">
        <w:r w:rsidR="00402D4F" w:rsidRPr="005D6C57">
          <w:rPr>
            <w:rStyle w:val="Hyperlink"/>
          </w:rPr>
          <w:t>https://doi.org/10.1038/s41467-020-17752-x</w:t>
        </w:r>
      </w:hyperlink>
      <w:r w:rsidR="00402D4F">
        <w:t xml:space="preserve"> </w:t>
      </w:r>
    </w:p>
    <w:p w14:paraId="54085DCB" w14:textId="780E2EE9" w:rsidR="004D382B" w:rsidRPr="008532DB" w:rsidRDefault="004D382B" w:rsidP="008532DB">
      <w:pPr>
        <w:pStyle w:val="EndNoteBibliography"/>
        <w:numPr>
          <w:ilvl w:val="0"/>
          <w:numId w:val="1"/>
        </w:numPr>
        <w:spacing w:before="120" w:after="120"/>
        <w:ind w:hanging="562"/>
      </w:pPr>
      <w:r w:rsidRPr="008532DB">
        <w:t xml:space="preserve">Z. Yang, C. Lv, W. Li, T. Wu, Q. Zhang et al., Revealing the two-dimensional surface diffusion mechanism for zinc dendrite formation on zinc anode. Small </w:t>
      </w:r>
      <w:r w:rsidRPr="008532DB">
        <w:rPr>
          <w:b/>
        </w:rPr>
        <w:t>18</w:t>
      </w:r>
      <w:r w:rsidRPr="008532DB">
        <w:t xml:space="preserve">(43), e2104148 (2022). </w:t>
      </w:r>
      <w:hyperlink r:id="rId75" w:history="1">
        <w:r w:rsidR="00402D4F" w:rsidRPr="005D6C57">
          <w:rPr>
            <w:rStyle w:val="Hyperlink"/>
          </w:rPr>
          <w:t>https://doi.org/10.1002/smll.202104148</w:t>
        </w:r>
      </w:hyperlink>
      <w:r w:rsidR="00402D4F">
        <w:t xml:space="preserve"> </w:t>
      </w:r>
    </w:p>
    <w:p w14:paraId="483ED6A2" w14:textId="0650C622" w:rsidR="004D382B" w:rsidRPr="008532DB" w:rsidRDefault="004D382B" w:rsidP="008532DB">
      <w:pPr>
        <w:pStyle w:val="EndNoteBibliography"/>
        <w:numPr>
          <w:ilvl w:val="0"/>
          <w:numId w:val="1"/>
        </w:numPr>
        <w:spacing w:before="120" w:after="120"/>
        <w:ind w:hanging="562"/>
      </w:pPr>
      <w:r w:rsidRPr="008532DB">
        <w:t>S. So, Y.N. Ahn, J. Ko, I.T. Kim, J. Hur, Uniform and oriented zinc deposition induced by artificial Nb</w:t>
      </w:r>
      <w:r w:rsidRPr="008532DB">
        <w:rPr>
          <w:vertAlign w:val="subscript"/>
        </w:rPr>
        <w:t>2</w:t>
      </w:r>
      <w:r w:rsidRPr="008532DB">
        <w:t>O</w:t>
      </w:r>
      <w:r w:rsidRPr="008532DB">
        <w:rPr>
          <w:vertAlign w:val="subscript"/>
        </w:rPr>
        <w:t>5</w:t>
      </w:r>
      <w:r w:rsidRPr="008532DB">
        <w:t xml:space="preserve"> Layer for highly reversible Zn anode in aqueous zinc ion batteries. Energy Storage Mater. </w:t>
      </w:r>
      <w:r w:rsidRPr="008532DB">
        <w:rPr>
          <w:b/>
        </w:rPr>
        <w:t>52</w:t>
      </w:r>
      <w:r w:rsidRPr="008532DB">
        <w:t xml:space="preserve">, 40–51 (2022). </w:t>
      </w:r>
      <w:hyperlink r:id="rId76" w:history="1">
        <w:r w:rsidR="00402D4F" w:rsidRPr="005D6C57">
          <w:rPr>
            <w:rStyle w:val="Hyperlink"/>
          </w:rPr>
          <w:t>https://doi.org/10.1016/j.ensm.2022.07.036</w:t>
        </w:r>
      </w:hyperlink>
      <w:r w:rsidR="00402D4F">
        <w:t xml:space="preserve"> </w:t>
      </w:r>
    </w:p>
    <w:p w14:paraId="71EE424F" w14:textId="597CB66C" w:rsidR="004D382B" w:rsidRPr="008532DB" w:rsidRDefault="004D382B" w:rsidP="008532DB">
      <w:pPr>
        <w:pStyle w:val="EndNoteBibliography"/>
        <w:numPr>
          <w:ilvl w:val="0"/>
          <w:numId w:val="1"/>
        </w:numPr>
        <w:spacing w:before="120" w:after="120"/>
        <w:ind w:hanging="562"/>
      </w:pPr>
      <w:r w:rsidRPr="008532DB">
        <w:t>Y. Wang, Y. Liu, H. Wang, S. Dou, W. Gan et al., MOF-based ionic sieve interphase for regulated Zn</w:t>
      </w:r>
      <w:r w:rsidRPr="008532DB">
        <w:rPr>
          <w:vertAlign w:val="superscript"/>
        </w:rPr>
        <w:t>2+</w:t>
      </w:r>
      <w:r w:rsidRPr="008532DB">
        <w:t xml:space="preserve"> flux toward dendrite-free aqueous zinc-ion batteries. J. Mater. Chem. A </w:t>
      </w:r>
      <w:r w:rsidRPr="008532DB">
        <w:rPr>
          <w:b/>
        </w:rPr>
        <w:t>10</w:t>
      </w:r>
      <w:r w:rsidRPr="008532DB">
        <w:t xml:space="preserve">(8), 4366–4375 (2022). </w:t>
      </w:r>
      <w:hyperlink r:id="rId77" w:history="1">
        <w:r w:rsidR="00402D4F" w:rsidRPr="005D6C57">
          <w:rPr>
            <w:rStyle w:val="Hyperlink"/>
          </w:rPr>
          <w:t>https://doi.org/10.1039/d1ta10245a</w:t>
        </w:r>
      </w:hyperlink>
      <w:r w:rsidR="00402D4F">
        <w:t xml:space="preserve"> </w:t>
      </w:r>
    </w:p>
    <w:p w14:paraId="7BFAFE17" w14:textId="0E2837A8" w:rsidR="004D382B" w:rsidRPr="008532DB" w:rsidRDefault="004D382B" w:rsidP="008532DB">
      <w:pPr>
        <w:pStyle w:val="EndNoteBibliography"/>
        <w:numPr>
          <w:ilvl w:val="0"/>
          <w:numId w:val="1"/>
        </w:numPr>
        <w:spacing w:before="120" w:after="120"/>
        <w:ind w:hanging="562"/>
      </w:pPr>
      <w:r w:rsidRPr="008532DB">
        <w:t xml:space="preserve">P. Xiao, Y. Wu, K. Liu, X. Feng, J. Liang et al., An ultrathin inorganic molecular crystal interfacial layer for stable Zn anode. Angew. Chem. Int. Ed. </w:t>
      </w:r>
      <w:r w:rsidRPr="008532DB">
        <w:rPr>
          <w:b/>
        </w:rPr>
        <w:t>62</w:t>
      </w:r>
      <w:r w:rsidRPr="008532DB">
        <w:t xml:space="preserve">(40), e202309765 (2023). </w:t>
      </w:r>
      <w:hyperlink r:id="rId78" w:history="1">
        <w:r w:rsidR="00402D4F" w:rsidRPr="005D6C57">
          <w:rPr>
            <w:rStyle w:val="Hyperlink"/>
          </w:rPr>
          <w:t>https://doi.org/10.1002/anie.202309765</w:t>
        </w:r>
      </w:hyperlink>
      <w:r w:rsidR="00402D4F">
        <w:t xml:space="preserve"> </w:t>
      </w:r>
    </w:p>
    <w:p w14:paraId="3BBA6D32" w14:textId="3E38CC08" w:rsidR="004D382B" w:rsidRPr="008532DB" w:rsidRDefault="004D382B" w:rsidP="008532DB">
      <w:pPr>
        <w:pStyle w:val="EndNoteBibliography"/>
        <w:numPr>
          <w:ilvl w:val="0"/>
          <w:numId w:val="1"/>
        </w:numPr>
        <w:spacing w:before="120" w:after="120"/>
        <w:ind w:hanging="562"/>
      </w:pPr>
      <w:r w:rsidRPr="008532DB">
        <w:t xml:space="preserve">J. Ji, Z. Zhu, H. Du, X. Qi, J. Yao et al., Zinc-contained alloy as a robustly adhered interfacial lattice locking layer for planar and stable zinc electrodeposition. Adv. Mater. </w:t>
      </w:r>
      <w:r w:rsidRPr="008532DB">
        <w:rPr>
          <w:b/>
        </w:rPr>
        <w:t>35</w:t>
      </w:r>
      <w:r w:rsidRPr="008532DB">
        <w:t xml:space="preserve">(20), 2211961 (2023). </w:t>
      </w:r>
      <w:hyperlink r:id="rId79" w:history="1">
        <w:r w:rsidR="00402D4F" w:rsidRPr="005D6C57">
          <w:rPr>
            <w:rStyle w:val="Hyperlink"/>
          </w:rPr>
          <w:t>https://doi.org/10.1002/adma.202211961</w:t>
        </w:r>
      </w:hyperlink>
      <w:r w:rsidR="00402D4F">
        <w:t xml:space="preserve"> </w:t>
      </w:r>
    </w:p>
    <w:p w14:paraId="48C8A165" w14:textId="16301A3A" w:rsidR="004D382B" w:rsidRPr="008532DB" w:rsidRDefault="004D382B" w:rsidP="008532DB">
      <w:pPr>
        <w:pStyle w:val="EndNoteBibliography"/>
        <w:numPr>
          <w:ilvl w:val="0"/>
          <w:numId w:val="1"/>
        </w:numPr>
        <w:spacing w:before="120" w:after="120"/>
        <w:ind w:hanging="562"/>
      </w:pPr>
      <w:r w:rsidRPr="008532DB">
        <w:lastRenderedPageBreak/>
        <w:t xml:space="preserve">S. Wang, Z. Yang, B. Chen, H. Zhou, S. Wan et al., A highly reversible, dendrite-free zinc metal anodes enabled by a dual-layered interface. Energy Storage Mater. </w:t>
      </w:r>
      <w:r w:rsidRPr="008532DB">
        <w:rPr>
          <w:b/>
        </w:rPr>
        <w:t>47</w:t>
      </w:r>
      <w:r w:rsidRPr="008532DB">
        <w:t xml:space="preserve">, 491–499 (2022). </w:t>
      </w:r>
      <w:hyperlink r:id="rId80" w:history="1">
        <w:r w:rsidR="00402D4F" w:rsidRPr="005D6C57">
          <w:rPr>
            <w:rStyle w:val="Hyperlink"/>
          </w:rPr>
          <w:t>https://doi.org/10.1016/j.ensm.2022.02.024</w:t>
        </w:r>
      </w:hyperlink>
      <w:r w:rsidR="00402D4F">
        <w:t xml:space="preserve"> </w:t>
      </w:r>
    </w:p>
    <w:p w14:paraId="49BBE029" w14:textId="5ACD8FAF" w:rsidR="004D382B" w:rsidRPr="008532DB" w:rsidRDefault="004D382B" w:rsidP="008532DB">
      <w:pPr>
        <w:pStyle w:val="EndNoteBibliography"/>
        <w:numPr>
          <w:ilvl w:val="0"/>
          <w:numId w:val="1"/>
        </w:numPr>
        <w:spacing w:before="120" w:after="120"/>
        <w:ind w:hanging="562"/>
      </w:pPr>
      <w:r w:rsidRPr="008532DB">
        <w:t xml:space="preserve">L. Yang, Q. Ma, Y. Yin, D. Luo, Y. Shen et al., Construction of desolvated ionic COF artificial SEI layer stabilized Zn metal anode by </w:t>
      </w:r>
      <w:r w:rsidRPr="008532DB">
        <w:rPr>
          <w:i/>
        </w:rPr>
        <w:t>in situ</w:t>
      </w:r>
      <w:r w:rsidRPr="008532DB">
        <w:t xml:space="preserve"> electrophoretic deposition. Nano Energy </w:t>
      </w:r>
      <w:r w:rsidRPr="008532DB">
        <w:rPr>
          <w:b/>
        </w:rPr>
        <w:t>117</w:t>
      </w:r>
      <w:r w:rsidRPr="008532DB">
        <w:t xml:space="preserve">, 108799 (2023). </w:t>
      </w:r>
      <w:hyperlink r:id="rId81" w:history="1">
        <w:r w:rsidR="00402D4F" w:rsidRPr="005D6C57">
          <w:rPr>
            <w:rStyle w:val="Hyperlink"/>
          </w:rPr>
          <w:t>https://doi.org/10.1016/j.nanoen.2023.108799</w:t>
        </w:r>
      </w:hyperlink>
      <w:r w:rsidR="00402D4F">
        <w:t xml:space="preserve"> </w:t>
      </w:r>
    </w:p>
    <w:p w14:paraId="08E7C184" w14:textId="3F2C6B5B" w:rsidR="004D382B" w:rsidRPr="008532DB" w:rsidRDefault="004D382B" w:rsidP="008532DB">
      <w:pPr>
        <w:pStyle w:val="EndNoteBibliography"/>
        <w:numPr>
          <w:ilvl w:val="0"/>
          <w:numId w:val="1"/>
        </w:numPr>
        <w:spacing w:before="120" w:after="120"/>
        <w:ind w:hanging="562"/>
      </w:pPr>
      <w:r w:rsidRPr="008532DB">
        <w:t xml:space="preserve">Y. Du, R. Li, T. Wang, Z. Feng, H. Dong et al., Dual effect of organic/inorganic artificial protective layer to construct high-performance zinc metal anode. Chem. Eng. J. </w:t>
      </w:r>
      <w:r w:rsidRPr="008532DB">
        <w:rPr>
          <w:b/>
        </w:rPr>
        <w:t>486</w:t>
      </w:r>
      <w:r w:rsidRPr="008532DB">
        <w:t xml:space="preserve">, 150139 (2024). </w:t>
      </w:r>
      <w:hyperlink r:id="rId82" w:history="1">
        <w:r w:rsidR="00402D4F" w:rsidRPr="005D6C57">
          <w:rPr>
            <w:rStyle w:val="Hyperlink"/>
          </w:rPr>
          <w:t>https://doi.org/10.1016/j.cej.2024.150139</w:t>
        </w:r>
      </w:hyperlink>
      <w:r w:rsidR="00402D4F">
        <w:t xml:space="preserve"> </w:t>
      </w:r>
    </w:p>
    <w:p w14:paraId="4B905595" w14:textId="254FA917" w:rsidR="004D382B" w:rsidRPr="008532DB" w:rsidRDefault="004D382B" w:rsidP="008532DB">
      <w:pPr>
        <w:pStyle w:val="EndNoteBibliography"/>
        <w:numPr>
          <w:ilvl w:val="0"/>
          <w:numId w:val="1"/>
        </w:numPr>
        <w:spacing w:before="120" w:after="120"/>
        <w:ind w:hanging="562"/>
      </w:pPr>
      <w:r w:rsidRPr="008532DB">
        <w:t xml:space="preserve">C. Li, Y. Zhang, Y. Li, Y. Gao, S. Wang et al., Artificial solid electrolyte interphases with confined ion channels and zincophilic sites for high-performance Zn metal anodes. ACS Appl. Mater. Interfaces </w:t>
      </w:r>
      <w:r w:rsidRPr="008532DB">
        <w:rPr>
          <w:b/>
        </w:rPr>
        <w:t>17</w:t>
      </w:r>
      <w:r w:rsidRPr="008532DB">
        <w:t xml:space="preserve">(23), 34010–34020 (2025). </w:t>
      </w:r>
      <w:hyperlink r:id="rId83" w:history="1">
        <w:r w:rsidR="00402D4F" w:rsidRPr="005D6C57">
          <w:rPr>
            <w:rStyle w:val="Hyperlink"/>
          </w:rPr>
          <w:t>https://doi.org/10.1021/acsami.5c04927</w:t>
        </w:r>
      </w:hyperlink>
      <w:r w:rsidR="00402D4F">
        <w:t xml:space="preserve"> </w:t>
      </w:r>
    </w:p>
    <w:p w14:paraId="34E98D4E" w14:textId="6E0EAA39" w:rsidR="004D382B" w:rsidRPr="008532DB" w:rsidRDefault="004D382B" w:rsidP="008532DB">
      <w:pPr>
        <w:pStyle w:val="EndNoteBibliography"/>
        <w:numPr>
          <w:ilvl w:val="0"/>
          <w:numId w:val="1"/>
        </w:numPr>
        <w:spacing w:before="120" w:after="120"/>
        <w:ind w:hanging="562"/>
      </w:pPr>
      <w:r w:rsidRPr="008532DB">
        <w:t xml:space="preserve">X. Zhang, Y. Liu, P. Shen, L. Ren, D. Han et al., Engineering an artificial coating layer of metal porphyrin-based porous organic polymers toward high stable aqueous zinc-ion batteries. Adv. Funct. Mater. </w:t>
      </w:r>
      <w:r w:rsidRPr="008532DB">
        <w:rPr>
          <w:b/>
        </w:rPr>
        <w:t>34</w:t>
      </w:r>
      <w:r w:rsidRPr="008532DB">
        <w:t xml:space="preserve">(33), 2400032 (2024). </w:t>
      </w:r>
      <w:hyperlink r:id="rId84" w:history="1">
        <w:r w:rsidR="00402D4F" w:rsidRPr="005D6C57">
          <w:rPr>
            <w:rStyle w:val="Hyperlink"/>
          </w:rPr>
          <w:t>https://doi.org/10.1002/adfm.202400032</w:t>
        </w:r>
      </w:hyperlink>
      <w:r w:rsidR="00402D4F">
        <w:t xml:space="preserve"> </w:t>
      </w:r>
    </w:p>
    <w:p w14:paraId="6E753E34" w14:textId="7360A265" w:rsidR="004D382B" w:rsidRPr="008532DB" w:rsidRDefault="004D382B" w:rsidP="008532DB">
      <w:pPr>
        <w:pStyle w:val="EndNoteBibliography"/>
        <w:numPr>
          <w:ilvl w:val="0"/>
          <w:numId w:val="1"/>
        </w:numPr>
        <w:spacing w:before="120" w:after="120"/>
        <w:ind w:hanging="562"/>
      </w:pPr>
      <w:r w:rsidRPr="008532DB">
        <w:t xml:space="preserve">W. Zhou, Z. Chen, S. Zhao, S. Chen, Superhydrophobic and highly flexible artificial solid electrolyte interphase inspired by </w:t>
      </w:r>
      <w:r w:rsidRPr="008532DB">
        <w:rPr>
          <w:i/>
        </w:rPr>
        <w:t>Lotus</w:t>
      </w:r>
      <w:r w:rsidRPr="008532DB">
        <w:t xml:space="preserve"> effect toward highly stable Zn anode. Adv. Funct. Mater. </w:t>
      </w:r>
      <w:r w:rsidRPr="008532DB">
        <w:rPr>
          <w:b/>
        </w:rPr>
        <w:t>34</w:t>
      </w:r>
      <w:r w:rsidRPr="008532DB">
        <w:t xml:space="preserve">(49), 2409520 (2024). </w:t>
      </w:r>
      <w:hyperlink r:id="rId85" w:history="1">
        <w:r w:rsidR="00402D4F" w:rsidRPr="005D6C57">
          <w:rPr>
            <w:rStyle w:val="Hyperlink"/>
          </w:rPr>
          <w:t>https://doi.org/10.1002/adfm.202409520</w:t>
        </w:r>
      </w:hyperlink>
      <w:r w:rsidR="00402D4F">
        <w:t xml:space="preserve"> </w:t>
      </w:r>
    </w:p>
    <w:p w14:paraId="06BC691F" w14:textId="00359793" w:rsidR="004D382B" w:rsidRPr="008532DB" w:rsidRDefault="004D382B" w:rsidP="008532DB">
      <w:pPr>
        <w:pStyle w:val="EndNoteBibliography"/>
        <w:numPr>
          <w:ilvl w:val="0"/>
          <w:numId w:val="1"/>
        </w:numPr>
        <w:spacing w:before="120" w:after="120"/>
        <w:ind w:hanging="562"/>
      </w:pPr>
      <w:r w:rsidRPr="008532DB">
        <w:t xml:space="preserve">X. Guo, Q. Peng, K. Shin, Y. Zheng, S. Tunmee et al., Construction of a composite Sn-DLC artificial protective layer with hierarchical interfacial coupling based on gradient coating technology toward robust anodes for Zn metal batteries. Adv. Energy Mater. </w:t>
      </w:r>
      <w:r w:rsidRPr="008532DB">
        <w:rPr>
          <w:b/>
        </w:rPr>
        <w:t>14</w:t>
      </w:r>
      <w:r w:rsidRPr="008532DB">
        <w:t xml:space="preserve">(38), 2402015 (2024). </w:t>
      </w:r>
      <w:hyperlink r:id="rId86" w:history="1">
        <w:r w:rsidR="00402D4F" w:rsidRPr="005D6C57">
          <w:rPr>
            <w:rStyle w:val="Hyperlink"/>
          </w:rPr>
          <w:t>https://doi.org/10.1002/aenm.202402015</w:t>
        </w:r>
      </w:hyperlink>
      <w:r w:rsidR="00402D4F">
        <w:t xml:space="preserve"> </w:t>
      </w:r>
    </w:p>
    <w:p w14:paraId="010E8B4D" w14:textId="5A523D86" w:rsidR="004D382B" w:rsidRPr="008532DB" w:rsidRDefault="004D382B" w:rsidP="008532DB">
      <w:pPr>
        <w:pStyle w:val="EndNoteBibliography"/>
        <w:numPr>
          <w:ilvl w:val="0"/>
          <w:numId w:val="1"/>
        </w:numPr>
        <w:spacing w:before="120" w:after="120"/>
        <w:ind w:hanging="562"/>
      </w:pPr>
      <w:r w:rsidRPr="008532DB">
        <w:t xml:space="preserve">J. Cao, Z. Wang, Z. Yang, K. Tang, S. Wang et al., High-performance zinc anodes enabled by atmospheric plasma enhanced cellulose protective layer for zinc ion batteries. J. Power Sources </w:t>
      </w:r>
      <w:r w:rsidRPr="008532DB">
        <w:rPr>
          <w:b/>
        </w:rPr>
        <w:t>627</w:t>
      </w:r>
      <w:r w:rsidRPr="008532DB">
        <w:t xml:space="preserve">, 235699 (2025). </w:t>
      </w:r>
      <w:hyperlink r:id="rId87" w:history="1">
        <w:r w:rsidR="00402D4F" w:rsidRPr="005D6C57">
          <w:rPr>
            <w:rStyle w:val="Hyperlink"/>
          </w:rPr>
          <w:t>https://doi.org/10.1016/j.jpowsour.2024.235699</w:t>
        </w:r>
      </w:hyperlink>
      <w:r w:rsidR="00402D4F">
        <w:t xml:space="preserve"> </w:t>
      </w:r>
    </w:p>
    <w:p w14:paraId="5A4C7504" w14:textId="5FBC5CA5" w:rsidR="004D382B" w:rsidRPr="008532DB" w:rsidRDefault="004D382B" w:rsidP="008532DB">
      <w:pPr>
        <w:pStyle w:val="EndNoteBibliography"/>
        <w:numPr>
          <w:ilvl w:val="0"/>
          <w:numId w:val="1"/>
        </w:numPr>
        <w:spacing w:before="120" w:after="120"/>
        <w:ind w:hanging="562"/>
      </w:pPr>
      <w:r w:rsidRPr="008532DB">
        <w:t xml:space="preserve">J. Yang, S. Wang, L. Du, S. Bi, J. Zhu et al., Thermal-cyclized polyacrylonitrile artificial protective layers toward stable zinc anodes for aqueous zinc-based batteries. Adv. Funct. Mater. </w:t>
      </w:r>
      <w:r w:rsidRPr="008532DB">
        <w:rPr>
          <w:b/>
        </w:rPr>
        <w:t>34</w:t>
      </w:r>
      <w:r w:rsidRPr="008532DB">
        <w:t xml:space="preserve">(21), 2314426 (2024). </w:t>
      </w:r>
      <w:hyperlink r:id="rId88" w:history="1">
        <w:r w:rsidR="00402D4F" w:rsidRPr="005D6C57">
          <w:rPr>
            <w:rStyle w:val="Hyperlink"/>
          </w:rPr>
          <w:t>https://doi.org/10.1002/adfm.202314426</w:t>
        </w:r>
      </w:hyperlink>
      <w:r w:rsidR="00402D4F">
        <w:t xml:space="preserve"> </w:t>
      </w:r>
    </w:p>
    <w:p w14:paraId="4A49BCC0" w14:textId="2B65634D" w:rsidR="004D382B" w:rsidRPr="008532DB" w:rsidRDefault="004D382B" w:rsidP="008532DB">
      <w:pPr>
        <w:pStyle w:val="EndNoteBibliography"/>
        <w:numPr>
          <w:ilvl w:val="0"/>
          <w:numId w:val="1"/>
        </w:numPr>
        <w:spacing w:before="120" w:after="120"/>
        <w:ind w:hanging="562"/>
      </w:pPr>
      <w:r w:rsidRPr="008532DB">
        <w:t xml:space="preserve">W. Li, C. Wang, W. Hu, Y. Wang, C. Li et al., A weak acid-responsive porous polyelectrolyte membrane enables the high efficiency of a zinc anode interface. Chem. Sci. </w:t>
      </w:r>
      <w:r w:rsidRPr="008532DB">
        <w:rPr>
          <w:b/>
        </w:rPr>
        <w:t>16</w:t>
      </w:r>
      <w:r w:rsidRPr="008532DB">
        <w:t xml:space="preserve">(30), 13873–13882 (2025). </w:t>
      </w:r>
      <w:hyperlink r:id="rId89" w:history="1">
        <w:r w:rsidR="00402D4F" w:rsidRPr="005D6C57">
          <w:rPr>
            <w:rStyle w:val="Hyperlink"/>
          </w:rPr>
          <w:t>https://doi.org/10.1039/d5sc02326b</w:t>
        </w:r>
      </w:hyperlink>
      <w:r w:rsidR="00402D4F">
        <w:t xml:space="preserve"> </w:t>
      </w:r>
    </w:p>
    <w:p w14:paraId="75B33F05" w14:textId="120B9043" w:rsidR="004D382B" w:rsidRPr="008532DB" w:rsidRDefault="004D382B" w:rsidP="008532DB">
      <w:pPr>
        <w:pStyle w:val="EndNoteBibliography"/>
        <w:numPr>
          <w:ilvl w:val="0"/>
          <w:numId w:val="1"/>
        </w:numPr>
        <w:spacing w:before="120" w:after="120"/>
        <w:ind w:hanging="562"/>
      </w:pPr>
      <w:r w:rsidRPr="008532DB">
        <w:lastRenderedPageBreak/>
        <w:t xml:space="preserve">Q. Liu, L. Jiao, J. Wang, H. Bai, C. Yi et al., Kinetics-mediating artificial interphase for ultrafast Zn metal anodes. Adv. Funct. Mater. </w:t>
      </w:r>
      <w:r w:rsidRPr="008532DB">
        <w:rPr>
          <w:b/>
        </w:rPr>
        <w:t>35</w:t>
      </w:r>
      <w:r w:rsidRPr="008532DB">
        <w:t xml:space="preserve">(17), 2422868 (2025). </w:t>
      </w:r>
      <w:hyperlink r:id="rId90" w:history="1">
        <w:r w:rsidR="00402D4F" w:rsidRPr="005D6C57">
          <w:rPr>
            <w:rStyle w:val="Hyperlink"/>
          </w:rPr>
          <w:t>https://doi.org/10.1002/adfm.202422868</w:t>
        </w:r>
      </w:hyperlink>
      <w:r w:rsidR="00402D4F">
        <w:t xml:space="preserve"> </w:t>
      </w:r>
    </w:p>
    <w:p w14:paraId="2B5334CB" w14:textId="15AF29C0" w:rsidR="004D382B" w:rsidRPr="008532DB" w:rsidRDefault="004D382B" w:rsidP="008532DB">
      <w:pPr>
        <w:pStyle w:val="EndNoteBibliography"/>
        <w:numPr>
          <w:ilvl w:val="0"/>
          <w:numId w:val="1"/>
        </w:numPr>
        <w:spacing w:before="120" w:after="120"/>
        <w:ind w:hanging="562"/>
      </w:pPr>
      <w:r w:rsidRPr="008532DB">
        <w:t xml:space="preserve">Z. Ge, L. Xu, Y. Xu, J. Wu, Z. Geng et al., Multifunctional fluorinated carbon dots artificial interface layer coupled with </w:t>
      </w:r>
      <w:r w:rsidRPr="008532DB">
        <w:rPr>
          <w:i/>
        </w:rPr>
        <w:t>in situ</w:t>
      </w:r>
      <w:r w:rsidRPr="008532DB">
        <w:t xml:space="preserve"> generated Zn</w:t>
      </w:r>
      <w:r w:rsidRPr="008532DB">
        <w:rPr>
          <w:vertAlign w:val="superscript"/>
        </w:rPr>
        <w:t>2+</w:t>
      </w:r>
      <w:r w:rsidRPr="008532DB">
        <w:t xml:space="preserve"> conductor interlayer enable ultra-stable Zn anode. Nano Energy </w:t>
      </w:r>
      <w:r w:rsidRPr="008532DB">
        <w:rPr>
          <w:b/>
        </w:rPr>
        <w:t>119</w:t>
      </w:r>
      <w:r w:rsidRPr="008532DB">
        <w:t xml:space="preserve">, 109053 (2024). </w:t>
      </w:r>
      <w:hyperlink r:id="rId91" w:history="1">
        <w:r w:rsidR="00402D4F" w:rsidRPr="005D6C57">
          <w:rPr>
            <w:rStyle w:val="Hyperlink"/>
          </w:rPr>
          <w:t>https://doi.org/10.1016/j.nanoen.2023.109053</w:t>
        </w:r>
      </w:hyperlink>
      <w:r w:rsidR="00402D4F">
        <w:t xml:space="preserve"> </w:t>
      </w:r>
    </w:p>
    <w:p w14:paraId="3C8929A6" w14:textId="27AA8665" w:rsidR="004D382B" w:rsidRPr="008532DB" w:rsidRDefault="004D382B" w:rsidP="008532DB">
      <w:pPr>
        <w:pStyle w:val="EndNoteBibliography"/>
        <w:numPr>
          <w:ilvl w:val="0"/>
          <w:numId w:val="1"/>
        </w:numPr>
        <w:spacing w:before="120" w:after="120"/>
        <w:ind w:hanging="562"/>
      </w:pPr>
      <w:r w:rsidRPr="008532DB">
        <w:t>C. Yi, L. Jiao, J. Wang, Y. Ma, H. Bai et al., Multi-scale functionally designed ZnWO</w:t>
      </w:r>
      <w:r w:rsidRPr="008532DB">
        <w:rPr>
          <w:vertAlign w:val="subscript"/>
        </w:rPr>
        <w:t>4</w:t>
      </w:r>
      <w:r w:rsidRPr="008532DB">
        <w:t xml:space="preserve"> artificial interphase for ultra-stable aqueous Zn metal anodes under high current rates. Adv. Funct. Mater. </w:t>
      </w:r>
      <w:r w:rsidRPr="008532DB">
        <w:rPr>
          <w:b/>
        </w:rPr>
        <w:t>34</w:t>
      </w:r>
      <w:r w:rsidRPr="008532DB">
        <w:t xml:space="preserve">(45), 2404579 (2024). </w:t>
      </w:r>
      <w:hyperlink r:id="rId92" w:history="1">
        <w:r w:rsidR="00402D4F" w:rsidRPr="005D6C57">
          <w:rPr>
            <w:rStyle w:val="Hyperlink"/>
          </w:rPr>
          <w:t>https://doi.org/10.1002/adfm.202404579</w:t>
        </w:r>
      </w:hyperlink>
      <w:r w:rsidR="00402D4F">
        <w:t xml:space="preserve"> </w:t>
      </w:r>
    </w:p>
    <w:p w14:paraId="2619B5B4" w14:textId="7FF67D02" w:rsidR="004D382B" w:rsidRPr="008532DB" w:rsidRDefault="004D382B" w:rsidP="008532DB">
      <w:pPr>
        <w:pStyle w:val="EndNoteBibliography"/>
        <w:numPr>
          <w:ilvl w:val="0"/>
          <w:numId w:val="1"/>
        </w:numPr>
        <w:spacing w:before="120" w:after="120"/>
        <w:ind w:hanging="562"/>
      </w:pPr>
      <w:r w:rsidRPr="008532DB">
        <w:t xml:space="preserve">W. Li, L. Li, X. Fu, Y. Hu, Y. Deng, Innovative design of a double-layer gradient coating for dendrite-free and ultrastable zinc anodes. Small </w:t>
      </w:r>
      <w:r w:rsidRPr="008532DB">
        <w:rPr>
          <w:b/>
        </w:rPr>
        <w:t>21</w:t>
      </w:r>
      <w:r w:rsidRPr="008532DB">
        <w:t xml:space="preserve">(11), e2411915 (2025). </w:t>
      </w:r>
      <w:hyperlink r:id="rId93" w:history="1">
        <w:r w:rsidR="00402D4F" w:rsidRPr="005D6C57">
          <w:rPr>
            <w:rStyle w:val="Hyperlink"/>
          </w:rPr>
          <w:t>https://doi.org/10.1002/smll.202411915</w:t>
        </w:r>
      </w:hyperlink>
      <w:r w:rsidR="00402D4F">
        <w:t xml:space="preserve"> </w:t>
      </w:r>
    </w:p>
    <w:sectPr w:rsidR="004D382B" w:rsidRPr="008532DB" w:rsidSect="00B74A0A">
      <w:type w:val="continuous"/>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32548" w14:textId="77777777" w:rsidR="00C42EC3" w:rsidRDefault="00C42EC3">
      <w:r>
        <w:separator/>
      </w:r>
    </w:p>
  </w:endnote>
  <w:endnote w:type="continuationSeparator" w:id="0">
    <w:p w14:paraId="266233B0" w14:textId="77777777" w:rsidR="00C42EC3" w:rsidRDefault="00C4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altName w:val="Yu Gothic UI"/>
    <w:charset w:val="80"/>
    <w:family w:val="roman"/>
    <w:pitch w:val="variable"/>
    <w:sig w:usb0="800002E7" w:usb1="2AC7FCFF" w:usb2="00000012" w:usb3="00000000" w:csb0="000200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6F445" w14:textId="6CA6085C" w:rsidR="00613A09" w:rsidRPr="005C174F" w:rsidRDefault="00A23840" w:rsidP="00613A09">
    <w:pPr>
      <w:pStyle w:val="Footer"/>
      <w:jc w:val="center"/>
      <w:rPr>
        <w:sz w:val="21"/>
        <w:szCs w:val="21"/>
      </w:rPr>
    </w:pPr>
    <w:sdt>
      <w:sdtPr>
        <w:rPr>
          <w:sz w:val="21"/>
          <w:szCs w:val="21"/>
        </w:rPr>
        <w:id w:val="1989047793"/>
        <w:docPartObj>
          <w:docPartGallery w:val="Page Numbers (Bottom of Page)"/>
          <w:docPartUnique/>
        </w:docPartObj>
      </w:sdtPr>
      <w:sdtEndPr/>
      <w:sdtContent>
        <w:r w:rsidR="005C174F" w:rsidRPr="005C174F">
          <w:rPr>
            <w:sz w:val="21"/>
            <w:szCs w:val="21"/>
          </w:rPr>
          <w:t>S</w:t>
        </w:r>
        <w:r w:rsidR="00613A09" w:rsidRPr="005C174F">
          <w:rPr>
            <w:sz w:val="21"/>
            <w:szCs w:val="21"/>
          </w:rPr>
          <w:fldChar w:fldCharType="begin"/>
        </w:r>
        <w:r w:rsidR="00613A09" w:rsidRPr="005C174F">
          <w:rPr>
            <w:sz w:val="21"/>
            <w:szCs w:val="21"/>
          </w:rPr>
          <w:instrText>PAGE   \* MERGEFORMAT</w:instrText>
        </w:r>
        <w:r w:rsidR="00613A09" w:rsidRPr="005C174F">
          <w:rPr>
            <w:sz w:val="21"/>
            <w:szCs w:val="21"/>
          </w:rPr>
          <w:fldChar w:fldCharType="separate"/>
        </w:r>
        <w:r w:rsidRPr="00A23840">
          <w:rPr>
            <w:noProof/>
            <w:sz w:val="21"/>
            <w:szCs w:val="21"/>
            <w:lang w:val="zh-CN" w:eastAsia="zh-CN"/>
          </w:rPr>
          <w:t>1</w:t>
        </w:r>
        <w:r w:rsidR="00613A09" w:rsidRPr="005C174F">
          <w:rPr>
            <w:sz w:val="21"/>
            <w:szCs w:val="21"/>
          </w:rPr>
          <w:fldChar w:fldCharType="end"/>
        </w:r>
      </w:sdtContent>
    </w:sdt>
    <w:r w:rsidR="005C174F" w:rsidRPr="005C174F">
      <w:rPr>
        <w:sz w:val="21"/>
        <w:szCs w:val="21"/>
      </w:rPr>
      <w:t>/S25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92196" w14:textId="77777777" w:rsidR="00C42EC3" w:rsidRDefault="00C42EC3">
      <w:r>
        <w:separator/>
      </w:r>
    </w:p>
  </w:footnote>
  <w:footnote w:type="continuationSeparator" w:id="0">
    <w:p w14:paraId="789A3490" w14:textId="77777777" w:rsidR="00C42EC3" w:rsidRDefault="00C42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8D85" w14:textId="4FB2EEC1" w:rsidR="005C174F" w:rsidRPr="005C174F" w:rsidRDefault="00A23840" w:rsidP="005C174F">
    <w:pPr>
      <w:jc w:val="center"/>
      <w:rPr>
        <w:rFonts w:eastAsiaTheme="minorEastAsia"/>
        <w:lang w:eastAsia="zh-CN"/>
      </w:rPr>
    </w:pPr>
    <w:hyperlink r:id="rId1" w:history="1">
      <w:r w:rsidR="005C174F" w:rsidRPr="005C174F">
        <w:rPr>
          <w:rStyle w:val="Hyperlink"/>
          <w:rFonts w:eastAsiaTheme="minorEastAsia" w:hint="eastAsia"/>
          <w:lang w:eastAsia="zh-CN"/>
        </w:rPr>
        <w:t>N</w:t>
      </w:r>
      <w:r w:rsidR="005C174F" w:rsidRPr="005C174F">
        <w:rPr>
          <w:rStyle w:val="Hyperlink"/>
          <w:rFonts w:eastAsiaTheme="minorEastAsia"/>
          <w:lang w:eastAsia="zh-CN"/>
        </w:rPr>
        <w:t>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E1B5E"/>
    <w:multiLevelType w:val="hybridMultilevel"/>
    <w:tmpl w:val="16D8CDC0"/>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EFA10A0"/>
    <w:multiLevelType w:val="hybridMultilevel"/>
    <w:tmpl w:val="C3C014B4"/>
    <w:lvl w:ilvl="0" w:tplc="AA5644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31B22"/>
    <w:rsid w:val="0017124F"/>
    <w:rsid w:val="003B24D5"/>
    <w:rsid w:val="00402D4F"/>
    <w:rsid w:val="004501F2"/>
    <w:rsid w:val="004C1410"/>
    <w:rsid w:val="004D382B"/>
    <w:rsid w:val="005C174F"/>
    <w:rsid w:val="005D06B8"/>
    <w:rsid w:val="00613A09"/>
    <w:rsid w:val="00831B22"/>
    <w:rsid w:val="008532DB"/>
    <w:rsid w:val="008C4CCF"/>
    <w:rsid w:val="00A23840"/>
    <w:rsid w:val="00AB678D"/>
    <w:rsid w:val="00B705A2"/>
    <w:rsid w:val="00B70FF8"/>
    <w:rsid w:val="00B74A0A"/>
    <w:rsid w:val="00B77E3F"/>
    <w:rsid w:val="00C42EC3"/>
    <w:rsid w:val="00E15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7F7C99"/>
  <w15:chartTrackingRefBased/>
  <w15:docId w15:val="{C8815DB9-8407-4C70-ACE6-E2A22892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B22"/>
    <w:rPr>
      <w:rFonts w:ascii="Times New Roman" w:eastAsia="MS Mincho" w:hAnsi="Times New Roman" w:cs="Times New Roman"/>
      <w:kern w:val="0"/>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31B22"/>
    <w:rPr>
      <w:sz w:val="24"/>
      <w:lang w:eastAsia="zh-TW"/>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1B22"/>
    <w:rPr>
      <w:color w:val="808080"/>
    </w:rPr>
  </w:style>
  <w:style w:type="paragraph" w:styleId="Header">
    <w:name w:val="header"/>
    <w:basedOn w:val="Normal"/>
    <w:link w:val="HeaderChar"/>
    <w:uiPriority w:val="99"/>
    <w:unhideWhenUsed/>
    <w:rsid w:val="00831B2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31B22"/>
    <w:rPr>
      <w:rFonts w:ascii="Times New Roman" w:eastAsia="MS Mincho" w:hAnsi="Times New Roman" w:cs="Times New Roman"/>
      <w:kern w:val="0"/>
      <w:sz w:val="18"/>
      <w:szCs w:val="18"/>
      <w:lang w:val="de-DE" w:eastAsia="ja-JP"/>
    </w:rPr>
  </w:style>
  <w:style w:type="paragraph" w:styleId="Footer">
    <w:name w:val="footer"/>
    <w:basedOn w:val="Normal"/>
    <w:link w:val="FooterChar"/>
    <w:uiPriority w:val="99"/>
    <w:unhideWhenUsed/>
    <w:rsid w:val="00831B2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831B22"/>
    <w:rPr>
      <w:rFonts w:ascii="Times New Roman" w:eastAsia="MS Mincho" w:hAnsi="Times New Roman" w:cs="Times New Roman"/>
      <w:kern w:val="0"/>
      <w:sz w:val="18"/>
      <w:szCs w:val="18"/>
      <w:lang w:val="de-DE" w:eastAsia="ja-JP"/>
    </w:rPr>
  </w:style>
  <w:style w:type="character" w:styleId="Hyperlink">
    <w:name w:val="Hyperlink"/>
    <w:basedOn w:val="DefaultParagraphFont"/>
    <w:uiPriority w:val="99"/>
    <w:unhideWhenUsed/>
    <w:rsid w:val="00831B22"/>
    <w:rPr>
      <w:color w:val="0563C1"/>
      <w:u w:val="single"/>
    </w:rPr>
  </w:style>
  <w:style w:type="paragraph" w:customStyle="1" w:styleId="EndNoteBibliographyTitle">
    <w:name w:val="EndNote Bibliography Title"/>
    <w:basedOn w:val="Normal"/>
    <w:link w:val="EndNoteBibliographyTitle0"/>
    <w:rsid w:val="00831B22"/>
    <w:pPr>
      <w:jc w:val="center"/>
    </w:pPr>
    <w:rPr>
      <w:noProof/>
    </w:rPr>
  </w:style>
  <w:style w:type="character" w:customStyle="1" w:styleId="EndNoteBibliographyTitle0">
    <w:name w:val="EndNote Bibliography Title 字符"/>
    <w:basedOn w:val="DefaultParagraphFont"/>
    <w:link w:val="EndNoteBibliographyTitle"/>
    <w:rsid w:val="00831B22"/>
    <w:rPr>
      <w:rFonts w:ascii="Times New Roman" w:eastAsia="MS Mincho" w:hAnsi="Times New Roman" w:cs="Times New Roman"/>
      <w:noProof/>
      <w:kern w:val="0"/>
      <w:sz w:val="24"/>
      <w:szCs w:val="24"/>
      <w:lang w:val="de-DE" w:eastAsia="ja-JP"/>
    </w:rPr>
  </w:style>
  <w:style w:type="paragraph" w:customStyle="1" w:styleId="EndNoteBibliography">
    <w:name w:val="EndNote Bibliography"/>
    <w:basedOn w:val="Normal"/>
    <w:link w:val="EndNoteBibliography0"/>
    <w:rsid w:val="00831B22"/>
    <w:pPr>
      <w:jc w:val="both"/>
    </w:pPr>
    <w:rPr>
      <w:noProof/>
    </w:rPr>
  </w:style>
  <w:style w:type="character" w:customStyle="1" w:styleId="EndNoteBibliography0">
    <w:name w:val="EndNote Bibliography 字符"/>
    <w:basedOn w:val="DefaultParagraphFont"/>
    <w:link w:val="EndNoteBibliography"/>
    <w:rsid w:val="00831B22"/>
    <w:rPr>
      <w:rFonts w:ascii="Times New Roman" w:eastAsia="MS Mincho" w:hAnsi="Times New Roman" w:cs="Times New Roman"/>
      <w:noProof/>
      <w:kern w:val="0"/>
      <w:sz w:val="24"/>
      <w:szCs w:val="24"/>
      <w:lang w:val="de-DE" w:eastAsia="ja-JP"/>
    </w:rPr>
  </w:style>
  <w:style w:type="character" w:customStyle="1" w:styleId="UnresolvedMention">
    <w:name w:val="Unresolved Mention"/>
    <w:basedOn w:val="DefaultParagraphFont"/>
    <w:uiPriority w:val="99"/>
    <w:semiHidden/>
    <w:unhideWhenUsed/>
    <w:rsid w:val="00831B22"/>
    <w:rPr>
      <w:color w:val="605E5C"/>
      <w:shd w:val="clear" w:color="auto" w:fill="E1DFDD"/>
    </w:rPr>
  </w:style>
  <w:style w:type="paragraph" w:customStyle="1" w:styleId="Title2">
    <w:name w:val="Title2"/>
    <w:basedOn w:val="Normal"/>
    <w:autoRedefine/>
    <w:qFormat/>
    <w:rsid w:val="00B705A2"/>
    <w:pPr>
      <w:spacing w:line="480" w:lineRule="auto"/>
    </w:pPr>
    <w:rPr>
      <w:szCs w:val="32"/>
      <w:lang w:val="en-US"/>
    </w:rPr>
  </w:style>
  <w:style w:type="paragraph" w:customStyle="1" w:styleId="1">
    <w:name w:val="正文1"/>
    <w:rsid w:val="00831B22"/>
    <w:pPr>
      <w:widowControl w:val="0"/>
      <w:jc w:val="both"/>
    </w:pPr>
    <w:rPr>
      <w:rFonts w:ascii="Times New Roman" w:eastAsia="DengXian" w:hAnsi="Times New Roman" w:cs="Times New Roman"/>
      <w:szCs w:val="21"/>
    </w:rPr>
  </w:style>
  <w:style w:type="paragraph" w:customStyle="1" w:styleId="MTDisplayEquation">
    <w:name w:val="MTDisplayEquation"/>
    <w:basedOn w:val="Normal"/>
    <w:next w:val="1"/>
    <w:rsid w:val="00831B22"/>
    <w:pPr>
      <w:widowControl w:val="0"/>
      <w:tabs>
        <w:tab w:val="center" w:pos="4160"/>
        <w:tab w:val="right" w:pos="8300"/>
      </w:tabs>
      <w:jc w:val="both"/>
    </w:pPr>
    <w:rPr>
      <w:rFonts w:eastAsia="DengXian"/>
      <w:kern w:val="2"/>
      <w:sz w:val="21"/>
      <w:szCs w:val="21"/>
      <w:lang w:val="en-US" w:eastAsia="zh-CN"/>
    </w:rPr>
  </w:style>
  <w:style w:type="paragraph" w:customStyle="1" w:styleId="2">
    <w:name w:val="正文2"/>
    <w:rsid w:val="00831B22"/>
    <w:pPr>
      <w:widowControl w:val="0"/>
      <w:jc w:val="both"/>
    </w:pPr>
    <w:rPr>
      <w:rFonts w:ascii="DengXian" w:eastAsia="DengXian" w:hAnsi="DengXian"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tiff"/><Relationship Id="rId21" Type="http://schemas.openxmlformats.org/officeDocument/2006/relationships/image" Target="media/image13.tiff"/><Relationship Id="rId42" Type="http://schemas.openxmlformats.org/officeDocument/2006/relationships/image" Target="media/image34.tiff"/><Relationship Id="rId47" Type="http://schemas.openxmlformats.org/officeDocument/2006/relationships/hyperlink" Target="https://doi.org/10.1039/b508541a" TargetMode="External"/><Relationship Id="rId63" Type="http://schemas.openxmlformats.org/officeDocument/2006/relationships/hyperlink" Target="https://doi.org/10.1002/adma.202007388" TargetMode="External"/><Relationship Id="rId68" Type="http://schemas.openxmlformats.org/officeDocument/2006/relationships/hyperlink" Target="https://doi.org/10.1002/adfm.201908528" TargetMode="External"/><Relationship Id="rId84" Type="http://schemas.openxmlformats.org/officeDocument/2006/relationships/hyperlink" Target="https://doi.org/10.1002/adfm.202400032" TargetMode="External"/><Relationship Id="rId89" Type="http://schemas.openxmlformats.org/officeDocument/2006/relationships/hyperlink" Target="https://doi.org/10.1039/d5sc02326b" TargetMode="External"/><Relationship Id="rId16" Type="http://schemas.openxmlformats.org/officeDocument/2006/relationships/image" Target="media/image8.tiff"/><Relationship Id="rId11" Type="http://schemas.openxmlformats.org/officeDocument/2006/relationships/image" Target="media/image3.tiff"/><Relationship Id="rId32" Type="http://schemas.openxmlformats.org/officeDocument/2006/relationships/image" Target="media/image24.tiff"/><Relationship Id="rId37" Type="http://schemas.openxmlformats.org/officeDocument/2006/relationships/image" Target="media/image29.tiff"/><Relationship Id="rId53" Type="http://schemas.openxmlformats.org/officeDocument/2006/relationships/hyperlink" Target="https://doi.org/10.1103/physrevlett.77.3865" TargetMode="External"/><Relationship Id="rId58" Type="http://schemas.openxmlformats.org/officeDocument/2006/relationships/hyperlink" Target="https://doi.org/10.1103/physreve.92.011301" TargetMode="External"/><Relationship Id="rId74" Type="http://schemas.openxmlformats.org/officeDocument/2006/relationships/hyperlink" Target="https://doi.org/10.1038/s41467-020-17752-x" TargetMode="External"/><Relationship Id="rId79" Type="http://schemas.openxmlformats.org/officeDocument/2006/relationships/hyperlink" Target="https://doi.org/10.1002/adma.202211961" TargetMode="External"/><Relationship Id="rId5" Type="http://schemas.openxmlformats.org/officeDocument/2006/relationships/footnotes" Target="footnotes.xml"/><Relationship Id="rId90" Type="http://schemas.openxmlformats.org/officeDocument/2006/relationships/hyperlink" Target="https://doi.org/10.1002/adfm.202422868" TargetMode="External"/><Relationship Id="rId95" Type="http://schemas.openxmlformats.org/officeDocument/2006/relationships/theme" Target="theme/theme1.xml"/><Relationship Id="rId22" Type="http://schemas.openxmlformats.org/officeDocument/2006/relationships/image" Target="media/image14.tiff"/><Relationship Id="rId27" Type="http://schemas.openxmlformats.org/officeDocument/2006/relationships/image" Target="media/image19.tiff"/><Relationship Id="rId43" Type="http://schemas.openxmlformats.org/officeDocument/2006/relationships/image" Target="media/image35.tiff"/><Relationship Id="rId48" Type="http://schemas.openxmlformats.org/officeDocument/2006/relationships/hyperlink" Target="https://doi.org/10.1002/jcc.21759" TargetMode="External"/><Relationship Id="rId64" Type="http://schemas.openxmlformats.org/officeDocument/2006/relationships/hyperlink" Target="https://doi.org/10.1002/aenm.201904215" TargetMode="External"/><Relationship Id="rId69" Type="http://schemas.openxmlformats.org/officeDocument/2006/relationships/hyperlink" Target="https://doi.org/10.1002/adfm.202006495" TargetMode="External"/><Relationship Id="rId8" Type="http://schemas.openxmlformats.org/officeDocument/2006/relationships/hyperlink" Target="mailto:liang.an@polyu.edu.hk" TargetMode="External"/><Relationship Id="rId51" Type="http://schemas.openxmlformats.org/officeDocument/2006/relationships/hyperlink" Target="https://doi.org/10.1103/physrevb.48.13115" TargetMode="External"/><Relationship Id="rId72" Type="http://schemas.openxmlformats.org/officeDocument/2006/relationships/hyperlink" Target="https://doi.org/10.1016/j.cej.2021.128584" TargetMode="External"/><Relationship Id="rId80" Type="http://schemas.openxmlformats.org/officeDocument/2006/relationships/hyperlink" Target="https://doi.org/10.1016/j.ensm.2022.02.024" TargetMode="External"/><Relationship Id="rId85" Type="http://schemas.openxmlformats.org/officeDocument/2006/relationships/hyperlink" Target="https://doi.org/10.1002/adfm.202409520" TargetMode="External"/><Relationship Id="rId93" Type="http://schemas.openxmlformats.org/officeDocument/2006/relationships/hyperlink" Target="https://doi.org/10.1002/smll.202411915" TargetMode="External"/><Relationship Id="rId3" Type="http://schemas.openxmlformats.org/officeDocument/2006/relationships/settings" Target="setting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hyperlink" Target="https://doi.org/10.1063/1.478522" TargetMode="External"/><Relationship Id="rId59" Type="http://schemas.openxmlformats.org/officeDocument/2006/relationships/hyperlink" Target="https://doi.org/10.1007/s40820-021-00788-z" TargetMode="External"/><Relationship Id="rId67" Type="http://schemas.openxmlformats.org/officeDocument/2006/relationships/hyperlink" Target="https://doi.org/10.1002/adfm.202400032" TargetMode="External"/><Relationship Id="rId20" Type="http://schemas.openxmlformats.org/officeDocument/2006/relationships/image" Target="media/image12.tiff"/><Relationship Id="rId41" Type="http://schemas.openxmlformats.org/officeDocument/2006/relationships/image" Target="media/image33.tiff"/><Relationship Id="rId54" Type="http://schemas.openxmlformats.org/officeDocument/2006/relationships/hyperlink" Target="https://doi.org/10.1103/physrevb.50.17953" TargetMode="External"/><Relationship Id="rId62" Type="http://schemas.openxmlformats.org/officeDocument/2006/relationships/hyperlink" Target="https://doi.org/10.1002/smll.202001736" TargetMode="External"/><Relationship Id="rId70" Type="http://schemas.openxmlformats.org/officeDocument/2006/relationships/hyperlink" Target="https://doi.org/10.1002/anie.202001844" TargetMode="External"/><Relationship Id="rId75" Type="http://schemas.openxmlformats.org/officeDocument/2006/relationships/hyperlink" Target="https://doi.org/10.1002/smll.202104148" TargetMode="External"/><Relationship Id="rId83" Type="http://schemas.openxmlformats.org/officeDocument/2006/relationships/hyperlink" Target="https://doi.org/10.1021/acsami.5c04927" TargetMode="External"/><Relationship Id="rId88" Type="http://schemas.openxmlformats.org/officeDocument/2006/relationships/hyperlink" Target="https://doi.org/10.1002/adfm.202314426" TargetMode="External"/><Relationship Id="rId91" Type="http://schemas.openxmlformats.org/officeDocument/2006/relationships/hyperlink" Target="https://doi.org/10.1016/j.nanoen.2023.10905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49" Type="http://schemas.openxmlformats.org/officeDocument/2006/relationships/hyperlink" Target="https://doi.org/10.1021/jp810292n" TargetMode="External"/><Relationship Id="rId57" Type="http://schemas.openxmlformats.org/officeDocument/2006/relationships/hyperlink" Target="https://doi.org/10.1016/j.jpowsour.2015.09.055" TargetMode="External"/><Relationship Id="rId10" Type="http://schemas.openxmlformats.org/officeDocument/2006/relationships/image" Target="media/image2.tiff"/><Relationship Id="rId31" Type="http://schemas.openxmlformats.org/officeDocument/2006/relationships/image" Target="media/image23.tiff"/><Relationship Id="rId44" Type="http://schemas.openxmlformats.org/officeDocument/2006/relationships/header" Target="header1.xml"/><Relationship Id="rId52" Type="http://schemas.openxmlformats.org/officeDocument/2006/relationships/hyperlink" Target="https://doi.org/10.1103/physrevb.49.14251" TargetMode="External"/><Relationship Id="rId60" Type="http://schemas.openxmlformats.org/officeDocument/2006/relationships/hyperlink" Target="https://doi.org/10.1002/advs.202100309" TargetMode="External"/><Relationship Id="rId65" Type="http://schemas.openxmlformats.org/officeDocument/2006/relationships/hyperlink" Target="https://doi.org/10.1016/j.cej.2022.136607" TargetMode="External"/><Relationship Id="rId73" Type="http://schemas.openxmlformats.org/officeDocument/2006/relationships/hyperlink" Target="https://doi.org/10.1002/smll.202303963" TargetMode="External"/><Relationship Id="rId78" Type="http://schemas.openxmlformats.org/officeDocument/2006/relationships/hyperlink" Target="https://doi.org/10.1002/anie.202309765" TargetMode="External"/><Relationship Id="rId81" Type="http://schemas.openxmlformats.org/officeDocument/2006/relationships/hyperlink" Target="https://doi.org/10.1016/j.nanoen.2023.108799" TargetMode="External"/><Relationship Id="rId86" Type="http://schemas.openxmlformats.org/officeDocument/2006/relationships/hyperlink" Target="https://doi.org/10.1002/aenm.202402015"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5.tiff"/><Relationship Id="rId18" Type="http://schemas.openxmlformats.org/officeDocument/2006/relationships/image" Target="media/image10.tiff"/><Relationship Id="rId39" Type="http://schemas.openxmlformats.org/officeDocument/2006/relationships/image" Target="media/image31.tiff"/><Relationship Id="rId34" Type="http://schemas.openxmlformats.org/officeDocument/2006/relationships/image" Target="media/image26.tiff"/><Relationship Id="rId50" Type="http://schemas.openxmlformats.org/officeDocument/2006/relationships/hyperlink" Target="https://doi.org/10.1016/0927-0256(96)00008-0" TargetMode="External"/><Relationship Id="rId55" Type="http://schemas.openxmlformats.org/officeDocument/2006/relationships/hyperlink" Target="https://doi.org/10.1063/1.3382344" TargetMode="External"/><Relationship Id="rId76" Type="http://schemas.openxmlformats.org/officeDocument/2006/relationships/hyperlink" Target="https://doi.org/10.1016/j.ensm.2022.07.036" TargetMode="External"/><Relationship Id="rId7" Type="http://schemas.openxmlformats.org/officeDocument/2006/relationships/hyperlink" Target="mailto:biao.ap.zhang@polyu.edu.hk" TargetMode="External"/><Relationship Id="rId71" Type="http://schemas.openxmlformats.org/officeDocument/2006/relationships/hyperlink" Target="https://doi.org/10.1021/acsaem.9b01063" TargetMode="External"/><Relationship Id="rId92" Type="http://schemas.openxmlformats.org/officeDocument/2006/relationships/hyperlink" Target="https://doi.org/10.1002/adfm.202404579" TargetMode="External"/><Relationship Id="rId2" Type="http://schemas.openxmlformats.org/officeDocument/2006/relationships/styles" Target="styles.xml"/><Relationship Id="rId29" Type="http://schemas.openxmlformats.org/officeDocument/2006/relationships/image" Target="media/image21.tiff"/><Relationship Id="rId24" Type="http://schemas.openxmlformats.org/officeDocument/2006/relationships/image" Target="media/image16.tiff"/><Relationship Id="rId40" Type="http://schemas.openxmlformats.org/officeDocument/2006/relationships/image" Target="media/image32.tiff"/><Relationship Id="rId45" Type="http://schemas.openxmlformats.org/officeDocument/2006/relationships/footer" Target="footer1.xml"/><Relationship Id="rId66" Type="http://schemas.openxmlformats.org/officeDocument/2006/relationships/hyperlink" Target="https://doi.org/10.1016/j.ensm.2020.01.032" TargetMode="External"/><Relationship Id="rId87" Type="http://schemas.openxmlformats.org/officeDocument/2006/relationships/hyperlink" Target="https://doi.org/10.1016/j.jpowsour.2024.235699" TargetMode="External"/><Relationship Id="rId61" Type="http://schemas.openxmlformats.org/officeDocument/2006/relationships/hyperlink" Target="https://doi.org/10.1002/adfm.202001263" TargetMode="External"/><Relationship Id="rId82" Type="http://schemas.openxmlformats.org/officeDocument/2006/relationships/hyperlink" Target="https://doi.org/10.1016/j.cej.2024.150139" TargetMode="External"/><Relationship Id="rId19" Type="http://schemas.openxmlformats.org/officeDocument/2006/relationships/image" Target="media/image11.tiff"/><Relationship Id="rId14" Type="http://schemas.openxmlformats.org/officeDocument/2006/relationships/image" Target="media/image6.tiff"/><Relationship Id="rId30" Type="http://schemas.openxmlformats.org/officeDocument/2006/relationships/image" Target="media/image22.tiff"/><Relationship Id="rId35" Type="http://schemas.openxmlformats.org/officeDocument/2006/relationships/image" Target="media/image27.tiff"/><Relationship Id="rId56" Type="http://schemas.openxmlformats.org/officeDocument/2006/relationships/hyperlink" Target="https://doi.org/10.1021/acsenergylett.0c01235" TargetMode="External"/><Relationship Id="rId77" Type="http://schemas.openxmlformats.org/officeDocument/2006/relationships/hyperlink" Target="https://doi.org/10.1039/d1ta10245a"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29</Pages>
  <Words>4397</Words>
  <Characters>27504</Characters>
  <Application>Microsoft Office Word</Application>
  <DocSecurity>0</DocSecurity>
  <Lines>229</Lines>
  <Paragraphs>63</Paragraphs>
  <ScaleCrop>false</ScaleCrop>
  <Company/>
  <LinksUpToDate>false</LinksUpToDate>
  <CharactersWithSpaces>31838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明聪 唐</dc:creator>
  <cp:keywords/>
  <dc:description/>
  <cp:lastModifiedBy>Jeyadharani Vikarnan</cp:lastModifiedBy>
  <cp:revision>12</cp:revision>
  <dcterms:created xsi:type="dcterms:W3CDTF">2025-10-11T01:32:00Z</dcterms:created>
  <dcterms:modified xsi:type="dcterms:W3CDTF">2025-10-23T06:53:00Z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f546e22d-c3d4-400e-84d2-e65f6c88094b</vt:lpwstr>
  </property>
</Properties>
</file>