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427" w:rsidRDefault="00B6441A">
      <w:pPr>
        <w:widowControl/>
        <w:spacing w:before="120" w:after="120"/>
        <w:rPr>
          <w:rFonts w:ascii="Times New Roman" w:eastAsia="SimSun" w:hAnsi="Times New Roman" w:cs="Times New Roman"/>
          <w:bCs/>
          <w:kern w:val="0"/>
          <w:sz w:val="24"/>
          <w:szCs w:val="28"/>
          <w:lang w:eastAsia="en-US"/>
        </w:rPr>
      </w:pPr>
      <w:bookmarkStart w:id="0" w:name="_GoBack"/>
      <w:bookmarkEnd w:id="0"/>
      <w:r>
        <w:rPr>
          <w:rFonts w:ascii="Times New Roman" w:eastAsia="SimSun" w:hAnsi="Times New Roman" w:cs="Times New Roman"/>
          <w:bCs/>
          <w:kern w:val="0"/>
          <w:sz w:val="24"/>
          <w:szCs w:val="28"/>
          <w:lang w:eastAsia="en-US"/>
        </w:rPr>
        <w:t xml:space="preserve">Supporting Information for </w:t>
      </w:r>
    </w:p>
    <w:p w:rsidR="00046427" w:rsidRDefault="00B6441A">
      <w:pPr>
        <w:widowControl/>
        <w:spacing w:before="120" w:after="120"/>
        <w:rPr>
          <w:rFonts w:ascii="Times New Roman" w:eastAsia="MS Mincho" w:hAnsi="Times New Roman" w:cs="Times New Roman"/>
          <w:b/>
          <w:kern w:val="0"/>
          <w:sz w:val="28"/>
          <w:szCs w:val="28"/>
          <w:lang w:val="de-DE" w:eastAsia="ja-JP"/>
        </w:rPr>
      </w:pPr>
      <w:bookmarkStart w:id="1" w:name="_Hlk202547139"/>
      <w:r>
        <w:rPr>
          <w:rFonts w:ascii="Times New Roman" w:eastAsia="MS Mincho" w:hAnsi="Times New Roman" w:cs="Times New Roman"/>
          <w:b/>
          <w:kern w:val="0"/>
          <w:sz w:val="28"/>
          <w:szCs w:val="28"/>
          <w:lang w:val="de-DE" w:eastAsia="ja-JP"/>
        </w:rPr>
        <w:t>Scalable-Designed Photonic Metamaterial for Color-Regulating Passive Daytime Radiative Cooling</w:t>
      </w:r>
      <w:r>
        <w:rPr>
          <w:rFonts w:ascii="Times New Roman" w:eastAsia="MS Mincho" w:hAnsi="Times New Roman" w:cs="Times New Roman" w:hint="eastAsia"/>
          <w:b/>
          <w:kern w:val="0"/>
          <w:sz w:val="28"/>
          <w:szCs w:val="28"/>
          <w:lang w:val="de-DE" w:eastAsia="ja-JP"/>
        </w:rPr>
        <w:t xml:space="preserve"> </w:t>
      </w:r>
    </w:p>
    <w:p w:rsidR="00046427" w:rsidRDefault="00B6441A">
      <w:pPr>
        <w:widowControl/>
        <w:spacing w:before="120" w:after="120"/>
        <w:rPr>
          <w:rFonts w:ascii="Times New Roman" w:eastAsia="MS Mincho" w:hAnsi="Times New Roman" w:cs="Times New Roman"/>
          <w:kern w:val="0"/>
          <w:sz w:val="24"/>
          <w:szCs w:val="24"/>
          <w:lang w:eastAsia="ja-JP"/>
        </w:rPr>
      </w:pPr>
      <w:bookmarkStart w:id="2" w:name="_Hlk207478999"/>
      <w:bookmarkEnd w:id="1"/>
      <w:r>
        <w:rPr>
          <w:rFonts w:ascii="Times New Roman" w:eastAsia="MS Mincho" w:hAnsi="Times New Roman" w:cs="Times New Roman"/>
          <w:kern w:val="0"/>
          <w:sz w:val="24"/>
          <w:szCs w:val="24"/>
          <w:lang w:eastAsia="ja-JP"/>
        </w:rPr>
        <w:t>Xiao-Qing Yu</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Fucheng Li</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Jiawei Wang</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Nianxiang Zhang</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Guo-Xing Li</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Yan Song</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Qing Li</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 Su Chen</w:t>
      </w:r>
      <w:r>
        <w:rPr>
          <w:rFonts w:ascii="Times New Roman" w:eastAsia="MS Mincho" w:hAnsi="Times New Roman" w:cs="Times New Roman"/>
          <w:kern w:val="0"/>
          <w:sz w:val="24"/>
          <w:szCs w:val="24"/>
          <w:vertAlign w:val="superscript"/>
          <w:lang w:eastAsia="ja-JP"/>
        </w:rPr>
        <w:t>1</w:t>
      </w:r>
      <w:r>
        <w:rPr>
          <w:rFonts w:ascii="Times New Roman" w:eastAsia="MS Mincho" w:hAnsi="Times New Roman" w:cs="Times New Roman"/>
          <w:kern w:val="0"/>
          <w:sz w:val="24"/>
          <w:szCs w:val="24"/>
          <w:lang w:eastAsia="ja-JP"/>
        </w:rPr>
        <w:t>*</w:t>
      </w:r>
    </w:p>
    <w:p w:rsidR="00046427" w:rsidRDefault="00B6441A">
      <w:pPr>
        <w:widowControl/>
        <w:spacing w:before="120" w:after="120"/>
        <w:rPr>
          <w:rFonts w:ascii="Times New Roman" w:eastAsia="SimSun" w:hAnsi="Times New Roman" w:cs="Times New Roman"/>
          <w:kern w:val="0"/>
          <w:sz w:val="24"/>
          <w:szCs w:val="24"/>
          <w:lang w:eastAsia="en-US"/>
        </w:rPr>
      </w:pPr>
      <w:bookmarkStart w:id="3" w:name="_Hlk207479016"/>
      <w:bookmarkEnd w:id="2"/>
      <w:r>
        <w:rPr>
          <w:rFonts w:ascii="Times" w:eastAsia="SimSun" w:hAnsi="Times" w:cs="Times New Roman"/>
          <w:kern w:val="0"/>
          <w:sz w:val="24"/>
          <w:szCs w:val="20"/>
          <w:vertAlign w:val="superscript"/>
          <w:lang w:eastAsia="en-US"/>
        </w:rPr>
        <w:t>1</w:t>
      </w:r>
      <w:r>
        <w:rPr>
          <w:rFonts w:ascii="Times New Roman" w:eastAsia="SimSun" w:hAnsi="Times New Roman" w:cs="Times New Roman"/>
          <w:kern w:val="0"/>
          <w:sz w:val="24"/>
          <w:szCs w:val="24"/>
          <w:lang w:eastAsia="en-US"/>
        </w:rPr>
        <w:t xml:space="preserve">State Key Laboratory </w:t>
      </w:r>
      <w:r>
        <w:rPr>
          <w:rFonts w:ascii="Times New Roman" w:eastAsia="SimSun" w:hAnsi="Times New Roman" w:cs="Times New Roman"/>
          <w:kern w:val="0"/>
          <w:sz w:val="24"/>
          <w:szCs w:val="24"/>
          <w:lang w:eastAsia="en-US"/>
        </w:rPr>
        <w:t>of Materials-Oriented Chemical Engineering, College of Chemical Engineering, Nanjing Tech University, Nanjing 210009, P. R. China</w:t>
      </w:r>
    </w:p>
    <w:bookmarkEnd w:id="3"/>
    <w:p w:rsidR="00046427" w:rsidRDefault="00B6441A">
      <w:pPr>
        <w:widowControl/>
        <w:spacing w:before="120" w:after="120"/>
        <w:rPr>
          <w:rFonts w:ascii="Times New Roman" w:eastAsia="SimSun" w:hAnsi="Times New Roman" w:cs="Times New Roman"/>
          <w:sz w:val="24"/>
          <w:szCs w:val="24"/>
        </w:rPr>
      </w:pPr>
      <w:r>
        <w:rPr>
          <w:rFonts w:ascii="Times New Roman" w:eastAsia="MS Mincho" w:hAnsi="Times New Roman" w:cs="Times New Roman"/>
          <w:i/>
          <w:kern w:val="0"/>
          <w:sz w:val="24"/>
          <w:szCs w:val="24"/>
          <w:vertAlign w:val="superscript"/>
          <w:lang w:val="de-DE" w:eastAsia="ja-JP"/>
        </w:rPr>
        <w:t>#</w:t>
      </w:r>
      <w:r>
        <w:rPr>
          <w:rFonts w:ascii="Times New Roman" w:eastAsia="MS Mincho" w:hAnsi="Times New Roman" w:cs="Times New Roman"/>
          <w:kern w:val="0"/>
          <w:sz w:val="24"/>
          <w:szCs w:val="24"/>
          <w:lang w:val="de-DE" w:eastAsia="ja-JP"/>
        </w:rPr>
        <w:t xml:space="preserve">Xiao-Qing Yu </w:t>
      </w:r>
      <w:r>
        <w:rPr>
          <w:rFonts w:ascii="Times New Roman" w:hAnsi="Times New Roman" w:cs="Times New Roman"/>
          <w:kern w:val="0"/>
          <w:sz w:val="24"/>
          <w:szCs w:val="24"/>
          <w:lang w:val="de-DE"/>
        </w:rPr>
        <w:t>and</w:t>
      </w:r>
      <w:r>
        <w:rPr>
          <w:rFonts w:ascii="Times New Roman" w:eastAsia="MS Mincho" w:hAnsi="Times New Roman" w:cs="Times New Roman"/>
          <w:kern w:val="0"/>
          <w:sz w:val="24"/>
          <w:szCs w:val="24"/>
          <w:lang w:val="de-DE" w:eastAsia="ja-JP"/>
        </w:rPr>
        <w:t xml:space="preserve"> Fucheng Li </w:t>
      </w:r>
      <w:r>
        <w:rPr>
          <w:rFonts w:ascii="Times New Roman" w:eastAsia="SimSun" w:hAnsi="Times New Roman" w:cs="Times New Roman"/>
          <w:sz w:val="24"/>
          <w:szCs w:val="24"/>
        </w:rPr>
        <w:t>contributed equally to this work.</w:t>
      </w:r>
    </w:p>
    <w:p w:rsidR="00046427" w:rsidRDefault="00B6441A">
      <w:pPr>
        <w:widowControl/>
        <w:spacing w:before="120" w:after="120"/>
        <w:jc w:val="left"/>
        <w:rPr>
          <w:rFonts w:ascii="Times New Roman" w:eastAsia="MS Mincho" w:hAnsi="Times New Roman" w:cs="Times New Roman"/>
          <w:kern w:val="0"/>
          <w:sz w:val="24"/>
          <w:szCs w:val="24"/>
          <w:lang w:eastAsia="ja-JP"/>
        </w:rPr>
      </w:pPr>
      <w:r>
        <w:rPr>
          <w:rFonts w:ascii="Times New Roman" w:eastAsia="MS Mincho" w:hAnsi="Times New Roman" w:cs="Times New Roman"/>
          <w:kern w:val="0"/>
          <w:sz w:val="24"/>
          <w:szCs w:val="24"/>
          <w:lang w:eastAsia="ja-JP"/>
        </w:rPr>
        <w:t xml:space="preserve">*Corresponding authors. E-mail: </w:t>
      </w:r>
      <w:r>
        <w:rPr>
          <w:rFonts w:ascii="Times New Roman" w:eastAsia="MS Mincho" w:hAnsi="Times New Roman" w:cs="Times New Roman"/>
          <w:color w:val="0000FF"/>
          <w:kern w:val="0"/>
          <w:sz w:val="24"/>
          <w:szCs w:val="24"/>
          <w:u w:val="single"/>
          <w:lang w:eastAsia="ja-JP"/>
        </w:rPr>
        <w:t>chensu@njtech.edu.cn</w:t>
      </w:r>
      <w:r>
        <w:rPr>
          <w:rFonts w:ascii="Times New Roman" w:eastAsia="MS Mincho" w:hAnsi="Times New Roman" w:cs="Times New Roman"/>
          <w:kern w:val="0"/>
          <w:sz w:val="24"/>
          <w:szCs w:val="24"/>
          <w:lang w:eastAsia="ja-JP"/>
        </w:rPr>
        <w:t xml:space="preserve"> (</w:t>
      </w:r>
      <w:r>
        <w:rPr>
          <w:rFonts w:ascii="Times New Roman" w:eastAsia="MS Mincho" w:hAnsi="Times New Roman" w:cs="Times New Roman"/>
          <w:kern w:val="0"/>
          <w:sz w:val="24"/>
          <w:szCs w:val="24"/>
          <w:lang w:val="de-DE" w:eastAsia="ja-JP"/>
        </w:rPr>
        <w:t>Su Chen)</w:t>
      </w:r>
      <w:r>
        <w:rPr>
          <w:rFonts w:ascii="Times New Roman" w:eastAsia="MS Mincho" w:hAnsi="Times New Roman" w:cs="Times New Roman"/>
          <w:kern w:val="0"/>
          <w:sz w:val="24"/>
          <w:szCs w:val="24"/>
          <w:lang w:eastAsia="ja-JP"/>
        </w:rPr>
        <w:t>;</w:t>
      </w:r>
      <w:r>
        <w:rPr>
          <w:rFonts w:ascii="Times New Roman" w:eastAsia="MS Mincho" w:hAnsi="Times New Roman" w:cs="Times New Roman"/>
          <w:kern w:val="0"/>
          <w:sz w:val="24"/>
          <w:szCs w:val="24"/>
          <w:lang w:eastAsia="ja-JP"/>
        </w:rPr>
        <w:t xml:space="preserve"> </w:t>
      </w:r>
      <w:r>
        <w:rPr>
          <w:rFonts w:ascii="Times New Roman" w:eastAsia="MS Mincho" w:hAnsi="Times New Roman" w:cs="Times New Roman"/>
          <w:color w:val="0000FF"/>
          <w:kern w:val="0"/>
          <w:sz w:val="24"/>
          <w:szCs w:val="24"/>
          <w:u w:val="single"/>
          <w:lang w:eastAsia="ja-JP"/>
        </w:rPr>
        <w:t>liqing1128@njtech.edu.cn</w:t>
      </w:r>
      <w:r>
        <w:rPr>
          <w:rFonts w:ascii="Times New Roman" w:eastAsia="MS Mincho" w:hAnsi="Times New Roman" w:cs="Times New Roman"/>
          <w:kern w:val="0"/>
          <w:sz w:val="24"/>
          <w:szCs w:val="24"/>
          <w:lang w:eastAsia="ja-JP"/>
        </w:rPr>
        <w:t xml:space="preserve"> (</w:t>
      </w:r>
      <w:r>
        <w:rPr>
          <w:rFonts w:ascii="Times New Roman" w:eastAsia="MS Mincho" w:hAnsi="Times New Roman" w:cs="Times New Roman"/>
          <w:kern w:val="0"/>
          <w:sz w:val="24"/>
          <w:szCs w:val="24"/>
          <w:lang w:val="de-DE" w:eastAsia="ja-JP"/>
        </w:rPr>
        <w:t>Qing Li)</w:t>
      </w:r>
    </w:p>
    <w:p w:rsidR="00046427" w:rsidRDefault="00B6441A">
      <w:pPr>
        <w:widowControl/>
        <w:spacing w:before="240" w:after="240"/>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 xml:space="preserve">Note S1 Chemical Structure Characterization of the High Solid Content (SC) Monodispersed P(MMA-BA-MAA) </w:t>
      </w:r>
      <w:bookmarkStart w:id="4" w:name="_Hlk134810868"/>
      <w:r>
        <w:rPr>
          <w:rFonts w:ascii="Times New Roman" w:eastAsia="Times New Roman" w:hAnsi="Times New Roman" w:cs="Times New Roman"/>
          <w:b/>
          <w:bCs/>
          <w:color w:val="000000" w:themeColor="text1"/>
          <w:kern w:val="0"/>
          <w:sz w:val="24"/>
          <w:szCs w:val="24"/>
          <w:lang w:eastAsia="en-US"/>
        </w:rPr>
        <w:t>Latex</w:t>
      </w:r>
      <w:bookmarkEnd w:id="4"/>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r>
        <w:rPr>
          <w:rFonts w:ascii="Times New Roman" w:eastAsia="SimSun" w:hAnsi="Times New Roman" w:cs="Times New Roman"/>
          <w:color w:val="000000" w:themeColor="text1"/>
          <w:kern w:val="0"/>
          <w:sz w:val="24"/>
          <w:szCs w:val="20"/>
          <w:lang w:eastAsia="en-US"/>
        </w:rPr>
        <w:t xml:space="preserve">To confirm the chemical structure of the synthesized P(MMA-BA-MAA) particles, we analyzed the micro-IR spectra </w:t>
      </w:r>
      <w:r>
        <w:rPr>
          <w:rFonts w:ascii="Times New Roman" w:eastAsia="SimSun" w:hAnsi="Times New Roman" w:cs="Times New Roman"/>
          <w:color w:val="000000" w:themeColor="text1"/>
          <w:kern w:val="0"/>
          <w:sz w:val="24"/>
          <w:szCs w:val="20"/>
          <w:lang w:eastAsia="en-US"/>
        </w:rPr>
        <w:t>of the particles (Fig. S1). Obviously, the characteristic peaks of O-H (3435 cm</w:t>
      </w:r>
      <w:r>
        <w:rPr>
          <w:rFonts w:ascii="Times New Roman" w:eastAsia="SimSun" w:hAnsi="Times New Roman" w:cs="Times New Roman"/>
          <w:color w:val="000000" w:themeColor="text1"/>
          <w:kern w:val="0"/>
          <w:sz w:val="24"/>
          <w:szCs w:val="20"/>
          <w:vertAlign w:val="superscript"/>
          <w:lang w:eastAsia="en-US"/>
        </w:rPr>
        <w:t>-1</w:t>
      </w:r>
      <w:r>
        <w:rPr>
          <w:rFonts w:ascii="Times New Roman" w:eastAsia="SimSun" w:hAnsi="Times New Roman" w:cs="Times New Roman"/>
          <w:color w:val="000000" w:themeColor="text1"/>
          <w:kern w:val="0"/>
          <w:sz w:val="24"/>
          <w:szCs w:val="20"/>
          <w:lang w:eastAsia="en-US"/>
        </w:rPr>
        <w:t>), -CH</w:t>
      </w:r>
      <w:r>
        <w:rPr>
          <w:rFonts w:ascii="Times New Roman" w:eastAsia="SimSun" w:hAnsi="Times New Roman" w:cs="Times New Roman"/>
          <w:color w:val="000000" w:themeColor="text1"/>
          <w:kern w:val="0"/>
          <w:sz w:val="24"/>
          <w:szCs w:val="20"/>
          <w:vertAlign w:val="subscript"/>
          <w:lang w:eastAsia="en-US"/>
        </w:rPr>
        <w:t>2</w:t>
      </w:r>
      <w:r>
        <w:rPr>
          <w:rFonts w:ascii="Times New Roman" w:eastAsia="SimSun" w:hAnsi="Times New Roman" w:cs="Times New Roman"/>
          <w:color w:val="000000" w:themeColor="text1"/>
          <w:kern w:val="0"/>
          <w:sz w:val="24"/>
          <w:szCs w:val="20"/>
          <w:lang w:eastAsia="en-US"/>
        </w:rPr>
        <w:t>- (2955 cm</w:t>
      </w:r>
      <w:r>
        <w:rPr>
          <w:rFonts w:ascii="Times New Roman" w:eastAsia="SimSun" w:hAnsi="Times New Roman" w:cs="Times New Roman"/>
          <w:color w:val="000000" w:themeColor="text1"/>
          <w:kern w:val="0"/>
          <w:sz w:val="24"/>
          <w:szCs w:val="20"/>
          <w:vertAlign w:val="superscript"/>
          <w:lang w:eastAsia="en-US"/>
        </w:rPr>
        <w:t>-1</w:t>
      </w:r>
      <w:r>
        <w:rPr>
          <w:rFonts w:ascii="Times New Roman" w:eastAsia="SimSun" w:hAnsi="Times New Roman" w:cs="Times New Roman"/>
          <w:color w:val="000000" w:themeColor="text1"/>
          <w:kern w:val="0"/>
          <w:sz w:val="24"/>
          <w:szCs w:val="20"/>
          <w:lang w:eastAsia="en-US"/>
        </w:rPr>
        <w:t>), and C=O (1723 cm</w:t>
      </w:r>
      <w:r>
        <w:rPr>
          <w:rFonts w:ascii="Times New Roman" w:eastAsia="SimSun" w:hAnsi="Times New Roman" w:cs="Times New Roman"/>
          <w:color w:val="000000" w:themeColor="text1"/>
          <w:kern w:val="0"/>
          <w:sz w:val="24"/>
          <w:szCs w:val="20"/>
          <w:vertAlign w:val="superscript"/>
          <w:lang w:eastAsia="en-US"/>
        </w:rPr>
        <w:t>-1</w:t>
      </w:r>
      <w:r>
        <w:rPr>
          <w:rFonts w:ascii="Times New Roman" w:eastAsia="SimSun" w:hAnsi="Times New Roman" w:cs="Times New Roman"/>
          <w:color w:val="000000" w:themeColor="text1"/>
          <w:kern w:val="0"/>
          <w:sz w:val="24"/>
          <w:szCs w:val="20"/>
          <w:lang w:eastAsia="en-US"/>
        </w:rPr>
        <w:t xml:space="preserve">) are presented on the IR spectrum and corresponding micro-IR images of the resultant P(MMA-BA-MAA) latex, respectively. What’s more, </w:t>
      </w:r>
      <w:r>
        <w:rPr>
          <w:rFonts w:ascii="Times New Roman" w:eastAsia="SimSun" w:hAnsi="Times New Roman" w:cs="Times New Roman"/>
          <w:color w:val="000000" w:themeColor="text1"/>
          <w:kern w:val="0"/>
          <w:sz w:val="24"/>
          <w:szCs w:val="20"/>
          <w:lang w:eastAsia="en-US"/>
        </w:rPr>
        <w:t>there is no C=C absorption in the entire curve. The result proved the successful synthesis of the P(MMA-BA-MAA) latex through the copolymerization of MMA, BA, and MAA monomers.</w:t>
      </w:r>
    </w:p>
    <w:p w:rsidR="00046427" w:rsidRDefault="00B6441A">
      <w:pPr>
        <w:widowControl/>
        <w:spacing w:before="240" w:after="240"/>
        <w:jc w:val="left"/>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Note S2 Realization of 55 wt% SC Monodispersed P(MMA-BA-MAA) Colloidal Latex</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r>
        <w:rPr>
          <w:rFonts w:ascii="Times New Roman" w:eastAsia="SimSun" w:hAnsi="Times New Roman" w:cs="Times New Roman"/>
          <w:color w:val="000000" w:themeColor="text1"/>
          <w:kern w:val="0"/>
          <w:sz w:val="24"/>
          <w:szCs w:val="20"/>
          <w:lang w:eastAsia="en-US"/>
        </w:rPr>
        <w:t>Latex polymerization is regarded as the most cost-effective and scalable strategy for the synthesis of monodispersed colloidal particles [S1]. Typically, ionic surfactant balances the electrostatic force and diffusion force by establishing an electric doub</w:t>
      </w:r>
      <w:r>
        <w:rPr>
          <w:rFonts w:ascii="Times New Roman" w:eastAsia="SimSun" w:hAnsi="Times New Roman" w:cs="Times New Roman"/>
          <w:color w:val="000000" w:themeColor="text1"/>
          <w:kern w:val="0"/>
          <w:sz w:val="24"/>
          <w:szCs w:val="20"/>
          <w:lang w:eastAsia="en-US"/>
        </w:rPr>
        <w:t>le layer, thus ensuring the monodispersity of colloidal particles (</w:t>
      </w:r>
      <w:bookmarkStart w:id="5" w:name="_Hlk134533816"/>
      <w:r>
        <w:rPr>
          <w:rFonts w:ascii="Times New Roman" w:eastAsia="SimSun" w:hAnsi="Times New Roman" w:cs="Times New Roman"/>
          <w:bCs/>
          <w:color w:val="000000" w:themeColor="text1"/>
          <w:kern w:val="0"/>
          <w:sz w:val="24"/>
          <w:szCs w:val="24"/>
          <w:lang w:eastAsia="en-US"/>
        </w:rPr>
        <w:t xml:space="preserve">Fig. </w:t>
      </w:r>
      <w:bookmarkEnd w:id="5"/>
      <w:r>
        <w:rPr>
          <w:rFonts w:ascii="Times New Roman" w:eastAsia="SimSun" w:hAnsi="Times New Roman" w:cs="Times New Roman"/>
          <w:bCs/>
          <w:color w:val="000000" w:themeColor="text1"/>
          <w:kern w:val="0"/>
          <w:sz w:val="24"/>
          <w:szCs w:val="24"/>
          <w:lang w:eastAsia="en-US"/>
        </w:rPr>
        <w:t>S2a</w:t>
      </w:r>
      <w:r>
        <w:rPr>
          <w:rFonts w:ascii="Times New Roman" w:eastAsia="SimSun" w:hAnsi="Times New Roman" w:cs="Times New Roman"/>
          <w:color w:val="000000" w:themeColor="text1"/>
          <w:kern w:val="0"/>
          <w:sz w:val="24"/>
          <w:szCs w:val="20"/>
          <w:lang w:eastAsia="en-US"/>
        </w:rPr>
        <w:t xml:space="preserve">). Non-ionic surfactant, by contrast, mainly prevents the aggregation of colloidal particles by </w:t>
      </w:r>
      <w:bookmarkStart w:id="6" w:name="_Hlk205900689"/>
      <w:r>
        <w:rPr>
          <w:rFonts w:ascii="Times New Roman" w:eastAsia="SimSun" w:hAnsi="Times New Roman" w:cs="Times New Roman"/>
          <w:color w:val="000000" w:themeColor="text1"/>
          <w:kern w:val="0"/>
          <w:sz w:val="24"/>
          <w:szCs w:val="20"/>
          <w:lang w:eastAsia="en-US"/>
        </w:rPr>
        <w:t>steric shielding</w:t>
      </w:r>
      <w:bookmarkEnd w:id="6"/>
      <w:r>
        <w:rPr>
          <w:rFonts w:ascii="Times New Roman" w:eastAsia="SimSun" w:hAnsi="Times New Roman" w:cs="Times New Roman"/>
          <w:color w:val="000000" w:themeColor="text1"/>
          <w:kern w:val="0"/>
          <w:sz w:val="24"/>
          <w:szCs w:val="20"/>
          <w:lang w:eastAsia="en-US"/>
        </w:rPr>
        <w:t xml:space="preserve"> protection of the formed hydration layer and makes latex monodispers</w:t>
      </w:r>
      <w:r>
        <w:rPr>
          <w:rFonts w:ascii="Times New Roman" w:eastAsia="SimSun" w:hAnsi="Times New Roman" w:cs="Times New Roman"/>
          <w:color w:val="000000" w:themeColor="text1"/>
          <w:kern w:val="0"/>
          <w:sz w:val="24"/>
          <w:szCs w:val="20"/>
          <w:lang w:eastAsia="en-US"/>
        </w:rPr>
        <w:t>ed (</w:t>
      </w:r>
      <w:r>
        <w:rPr>
          <w:rFonts w:ascii="Times New Roman" w:eastAsia="SimSun" w:hAnsi="Times New Roman" w:cs="Times New Roman"/>
          <w:bCs/>
          <w:color w:val="000000" w:themeColor="text1"/>
          <w:kern w:val="0"/>
          <w:sz w:val="24"/>
          <w:szCs w:val="24"/>
          <w:lang w:eastAsia="en-US"/>
        </w:rPr>
        <w:t>Fig. S2b</w:t>
      </w:r>
      <w:r>
        <w:rPr>
          <w:rFonts w:ascii="Times New Roman" w:eastAsia="SimSun" w:hAnsi="Times New Roman" w:cs="Times New Roman"/>
          <w:color w:val="000000" w:themeColor="text1"/>
          <w:kern w:val="0"/>
          <w:sz w:val="24"/>
          <w:szCs w:val="20"/>
          <w:lang w:eastAsia="en-US"/>
        </w:rPr>
        <w:t xml:space="preserve">) [S2, S3]. However, for the synthesis of monodispersed latex with high SC (exceeding 30 wt.%), mono-component surfactant is obviously powerless. The mono-component surfactant is difficult to meet the dual requirements of SC and monodispersity </w:t>
      </w:r>
      <w:r>
        <w:rPr>
          <w:rFonts w:ascii="Times New Roman" w:eastAsia="SimSun" w:hAnsi="Times New Roman" w:cs="Times New Roman"/>
          <w:color w:val="000000" w:themeColor="text1"/>
          <w:kern w:val="0"/>
          <w:sz w:val="24"/>
          <w:szCs w:val="20"/>
          <w:lang w:eastAsia="en-US"/>
        </w:rPr>
        <w:t>in latex polymerization. The maximum SC of the monodispersed P(MMA-BA-MAA) colloidal latex can reach 30.5 wt.% using the mono-component surfactant (SDS). When the reaction monomer dosage continuously increases to 150 g</w:t>
      </w:r>
      <w:r>
        <w:rPr>
          <w:rFonts w:ascii="Times New Roman" w:eastAsia="SimSun" w:hAnsi="Times New Roman" w:cs="Times New Roman" w:hint="eastAsia"/>
          <w:color w:val="000000" w:themeColor="text1"/>
          <w:kern w:val="0"/>
          <w:sz w:val="24"/>
          <w:szCs w:val="20"/>
        </w:rPr>
        <w:t xml:space="preserve">, the </w:t>
      </w:r>
      <w:r>
        <w:rPr>
          <w:rFonts w:ascii="Times New Roman" w:eastAsia="SimSun" w:hAnsi="Times New Roman" w:cs="Times New Roman"/>
          <w:color w:val="000000" w:themeColor="text1"/>
          <w:kern w:val="0"/>
          <w:sz w:val="24"/>
          <w:szCs w:val="20"/>
        </w:rPr>
        <w:t>P(MMA-BA-MAA) colloid</w:t>
      </w:r>
      <w:r>
        <w:rPr>
          <w:rFonts w:ascii="Times New Roman" w:eastAsia="SimSun" w:hAnsi="Times New Roman" w:cs="Times New Roman"/>
          <w:color w:val="000000" w:themeColor="text1"/>
          <w:kern w:val="0"/>
          <w:sz w:val="24"/>
          <w:szCs w:val="20"/>
          <w:lang w:eastAsia="en-US"/>
        </w:rPr>
        <w:t xml:space="preserve">al latex </w:t>
      </w:r>
      <w:r>
        <w:rPr>
          <w:rFonts w:ascii="Times New Roman" w:eastAsia="SimSun" w:hAnsi="Times New Roman" w:cs="Times New Roman"/>
          <w:color w:val="000000" w:themeColor="text1"/>
          <w:kern w:val="0"/>
          <w:sz w:val="24"/>
          <w:szCs w:val="20"/>
          <w:lang w:eastAsia="en-US"/>
        </w:rPr>
        <w:t>would no longer</w:t>
      </w:r>
      <w:r>
        <w:rPr>
          <w:rFonts w:ascii="Times New Roman" w:eastAsia="SimSun" w:hAnsi="Times New Roman" w:cs="Times New Roman"/>
          <w:color w:val="000000" w:themeColor="text1"/>
          <w:kern w:val="0"/>
          <w:sz w:val="24"/>
          <w:szCs w:val="20"/>
        </w:rPr>
        <w:t xml:space="preserve"> maintain monodispersity (</w:t>
      </w:r>
      <w:r>
        <w:rPr>
          <w:rFonts w:ascii="Times New Roman" w:eastAsia="SimSun" w:hAnsi="Times New Roman" w:cs="Times New Roman"/>
          <w:bCs/>
          <w:color w:val="000000" w:themeColor="text1"/>
          <w:kern w:val="0"/>
          <w:sz w:val="24"/>
          <w:szCs w:val="24"/>
          <w:lang w:eastAsia="en-US"/>
        </w:rPr>
        <w:t>polydispersion index</w:t>
      </w:r>
      <w:r>
        <w:rPr>
          <w:rFonts w:ascii="Times New Roman" w:eastAsia="SimSun" w:hAnsi="Times New Roman" w:cs="Times New Roman"/>
          <w:color w:val="000000" w:themeColor="text1"/>
          <w:kern w:val="0"/>
          <w:sz w:val="24"/>
          <w:szCs w:val="20"/>
        </w:rPr>
        <w:t xml:space="preserve"> (PDI) far beyond 0.05) </w:t>
      </w:r>
      <w:r>
        <w:rPr>
          <w:rFonts w:ascii="Times New Roman" w:eastAsia="SimSun" w:hAnsi="Times New Roman" w:cs="Times New Roman"/>
          <w:color w:val="000000" w:themeColor="text1"/>
          <w:kern w:val="0"/>
          <w:sz w:val="24"/>
          <w:szCs w:val="20"/>
          <w:lang w:eastAsia="en-US"/>
        </w:rPr>
        <w:t xml:space="preserve">even if the amount of SDS is increased to 3.6 g (Table S1). Herein, we took an </w:t>
      </w:r>
      <w:bookmarkStart w:id="7" w:name="_Hlk205901064"/>
      <w:r>
        <w:rPr>
          <w:rFonts w:ascii="Times New Roman" w:eastAsia="SimSun" w:hAnsi="Times New Roman" w:cs="Times New Roman"/>
          <w:color w:val="000000" w:themeColor="text1"/>
          <w:kern w:val="0"/>
          <w:sz w:val="24"/>
          <w:szCs w:val="20"/>
          <w:lang w:eastAsia="en-US"/>
        </w:rPr>
        <w:t>anionic and nonionic compound surfactant system to assist the synthesis of high SC monodispe</w:t>
      </w:r>
      <w:r>
        <w:rPr>
          <w:rFonts w:ascii="Times New Roman" w:eastAsia="SimSun" w:hAnsi="Times New Roman" w:cs="Times New Roman"/>
          <w:color w:val="000000" w:themeColor="text1"/>
          <w:kern w:val="0"/>
          <w:sz w:val="24"/>
          <w:szCs w:val="20"/>
          <w:lang w:eastAsia="en-US"/>
        </w:rPr>
        <w:t>rsed P(MMA-BA-MAA) latex</w:t>
      </w:r>
      <w:bookmarkEnd w:id="7"/>
      <w:r>
        <w:rPr>
          <w:rFonts w:ascii="Times New Roman" w:eastAsia="SimSun" w:hAnsi="Times New Roman" w:cs="Times New Roman"/>
          <w:color w:val="000000" w:themeColor="text1"/>
          <w:kern w:val="0"/>
          <w:sz w:val="24"/>
          <w:szCs w:val="20"/>
          <w:lang w:eastAsia="en-US"/>
        </w:rPr>
        <w:t xml:space="preserve"> (Fig. S2c). The fitting curve of monomer conversion rate and reaction time obtained from the experiment is shown in Fig. S2d. We may reasonably conclude that the method is full accordance with the kinetic characteristics of latex p</w:t>
      </w:r>
      <w:r>
        <w:rPr>
          <w:rFonts w:ascii="Times New Roman" w:eastAsia="SimSun" w:hAnsi="Times New Roman" w:cs="Times New Roman"/>
          <w:color w:val="000000" w:themeColor="text1"/>
          <w:kern w:val="0"/>
          <w:sz w:val="24"/>
          <w:szCs w:val="20"/>
          <w:lang w:eastAsia="en-US"/>
        </w:rPr>
        <w:t>olymerization [S1]. We employed SEM and particle size distribution images to show that the P(MMA-BA-MAA) particles maintained regular spherical morphology and excellent monodispersity during the whole synthesis process (Fig. S4).</w:t>
      </w:r>
      <w:r>
        <w:rPr>
          <w:rFonts w:ascii="Times New Roman" w:eastAsia="SimSun" w:hAnsi="Times New Roman" w:cs="Times New Roman" w:hint="eastAsia"/>
          <w:color w:val="000000" w:themeColor="text1"/>
          <w:kern w:val="0"/>
          <w:sz w:val="24"/>
          <w:szCs w:val="20"/>
        </w:rPr>
        <w:t xml:space="preserve"> </w:t>
      </w:r>
      <w:r>
        <w:rPr>
          <w:rFonts w:ascii="Times New Roman" w:eastAsia="SimSun" w:hAnsi="Times New Roman" w:cs="Times New Roman"/>
          <w:color w:val="000000" w:themeColor="text1"/>
          <w:kern w:val="0"/>
          <w:sz w:val="24"/>
          <w:szCs w:val="20"/>
          <w:lang w:eastAsia="en-US"/>
        </w:rPr>
        <w:t>Dual-component surfactants</w:t>
      </w:r>
      <w:r>
        <w:rPr>
          <w:rFonts w:ascii="Times New Roman" w:eastAsia="SimSun" w:hAnsi="Times New Roman" w:cs="Times New Roman"/>
          <w:color w:val="000000" w:themeColor="text1"/>
          <w:kern w:val="0"/>
          <w:sz w:val="24"/>
          <w:szCs w:val="20"/>
          <w:lang w:eastAsia="en-US"/>
        </w:rPr>
        <w:t xml:space="preserve"> of SDS (anionic) and CO-897 (nonionic) are simultaneously employed to ensure the monodispersity and high SC of resultant P(MMA-BA-MAA) latex (Table S2). The SC of the P(MMA-BA-MAA)</w:t>
      </w:r>
      <w:r>
        <w:rPr>
          <w:color w:val="000000" w:themeColor="text1"/>
        </w:rPr>
        <w:t xml:space="preserve"> </w:t>
      </w:r>
      <w:r>
        <w:rPr>
          <w:rFonts w:ascii="Times New Roman" w:eastAsia="SimSun" w:hAnsi="Times New Roman" w:cs="Times New Roman"/>
          <w:color w:val="000000" w:themeColor="text1"/>
          <w:kern w:val="0"/>
          <w:sz w:val="24"/>
          <w:szCs w:val="20"/>
          <w:lang w:eastAsia="en-US"/>
        </w:rPr>
        <w:t xml:space="preserve">colloidal latex can reach 55 wt.% (approaching the theoretical maximum SC of monodispersed colloidal latex, 59 wt.%) while keeping a PDI value of less than 0.05. Therefore, the synergistic action of ionic and nonionic surfactants </w:t>
      </w:r>
      <w:bookmarkStart w:id="8" w:name="_Hlk205901711"/>
      <w:r>
        <w:rPr>
          <w:rFonts w:ascii="Times New Roman" w:eastAsia="SimSun" w:hAnsi="Times New Roman" w:cs="Times New Roman"/>
          <w:color w:val="000000" w:themeColor="text1"/>
          <w:kern w:val="0"/>
          <w:sz w:val="24"/>
          <w:szCs w:val="20"/>
          <w:lang w:eastAsia="en-US"/>
        </w:rPr>
        <w:t>ensures the monodispersity</w:t>
      </w:r>
      <w:r>
        <w:rPr>
          <w:rFonts w:ascii="Times New Roman" w:eastAsia="SimSun" w:hAnsi="Times New Roman" w:cs="Times New Roman"/>
          <w:color w:val="000000" w:themeColor="text1"/>
          <w:kern w:val="0"/>
          <w:sz w:val="24"/>
          <w:szCs w:val="20"/>
          <w:lang w:eastAsia="en-US"/>
        </w:rPr>
        <w:t xml:space="preserve"> (PDI &lt; 0.05) and stability (Zeta potential ~-25 mV) of the resultant high SC P(MMA-BA-MAA) latex by enhancing both electrostatic and steric interaction of colloidal particles</w:t>
      </w:r>
      <w:bookmarkEnd w:id="8"/>
      <w:r>
        <w:rPr>
          <w:rFonts w:ascii="Times New Roman" w:eastAsia="SimSun" w:hAnsi="Times New Roman" w:cs="Times New Roman"/>
          <w:color w:val="000000" w:themeColor="text1"/>
          <w:kern w:val="0"/>
          <w:sz w:val="24"/>
          <w:szCs w:val="20"/>
          <w:lang w:eastAsia="en-US"/>
        </w:rPr>
        <w:t xml:space="preserve"> (Fig. S5).</w:t>
      </w:r>
    </w:p>
    <w:p w:rsidR="00046427" w:rsidRDefault="00B6441A">
      <w:pPr>
        <w:widowControl/>
        <w:spacing w:before="120" w:after="120"/>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Note S3 Calculation of Maximum Theoretical SC of Monodispersed P(MMA-</w:t>
      </w:r>
      <w:r>
        <w:rPr>
          <w:rFonts w:ascii="Times New Roman" w:eastAsia="Times New Roman" w:hAnsi="Times New Roman" w:cs="Times New Roman"/>
          <w:b/>
          <w:bCs/>
          <w:color w:val="000000" w:themeColor="text1"/>
          <w:kern w:val="0"/>
          <w:sz w:val="24"/>
          <w:szCs w:val="24"/>
          <w:lang w:eastAsia="en-US"/>
        </w:rPr>
        <w:t>BA-MAA) Latex</w:t>
      </w:r>
    </w:p>
    <w:p w:rsidR="00046427" w:rsidRDefault="00B6441A">
      <w:pPr>
        <w:widowControl/>
        <w:spacing w:before="120" w:after="120"/>
        <w:rPr>
          <w:rFonts w:ascii="Times New Roman" w:eastAsia="SimSun" w:hAnsi="Times New Roman" w:cs="Times New Roman"/>
          <w:color w:val="000000" w:themeColor="text1"/>
          <w:kern w:val="0"/>
          <w:sz w:val="24"/>
          <w:szCs w:val="20"/>
        </w:rPr>
      </w:pPr>
      <w:r>
        <w:rPr>
          <w:rFonts w:ascii="Times New Roman" w:eastAsia="SimSun" w:hAnsi="Times New Roman" w:cs="Times New Roman"/>
          <w:color w:val="000000" w:themeColor="text1"/>
          <w:kern w:val="0"/>
          <w:sz w:val="24"/>
          <w:szCs w:val="20"/>
          <w:lang w:eastAsia="en-US"/>
        </w:rPr>
        <w:t>According to previous research, the thickness of the hydration layer of colloidal nanoparticles can be estimated to be 18 nm</w:t>
      </w:r>
      <w:r>
        <w:rPr>
          <w:rFonts w:ascii="Times New Roman" w:eastAsia="SimSun" w:hAnsi="Times New Roman" w:cs="Times New Roman"/>
          <w:color w:val="000000" w:themeColor="text1"/>
          <w:kern w:val="0"/>
          <w:sz w:val="24"/>
          <w:szCs w:val="20"/>
          <w:vertAlign w:val="superscript"/>
          <w:lang w:eastAsia="en-US"/>
        </w:rPr>
        <w:t xml:space="preserve"> </w:t>
      </w:r>
      <w:r>
        <w:rPr>
          <w:rFonts w:ascii="Times New Roman" w:eastAsia="SimSun" w:hAnsi="Times New Roman" w:cs="Times New Roman"/>
          <w:color w:val="000000" w:themeColor="text1"/>
          <w:kern w:val="0"/>
          <w:sz w:val="24"/>
          <w:szCs w:val="20"/>
          <w:lang w:eastAsia="en-US"/>
        </w:rPr>
        <w:t xml:space="preserve">[S4]. However, the electric double layer on the particle surface should be taken into account in our work. The </w:t>
      </w:r>
      <w:r>
        <w:rPr>
          <w:rFonts w:ascii="Times New Roman" w:eastAsia="SimSun" w:hAnsi="Times New Roman" w:cs="Times New Roman"/>
          <w:color w:val="000000" w:themeColor="text1"/>
          <w:kern w:val="0"/>
          <w:sz w:val="24"/>
          <w:szCs w:val="20"/>
          <w:lang w:eastAsia="en-US"/>
        </w:rPr>
        <w:t>thickness (1/</w:t>
      </w:r>
      <w:r>
        <w:rPr>
          <w:rFonts w:ascii="Times New Roman" w:eastAsia="SimSun" w:hAnsi="Times New Roman" w:cs="Times New Roman"/>
          <w:i/>
          <w:color w:val="000000" w:themeColor="text1"/>
          <w:kern w:val="0"/>
          <w:sz w:val="24"/>
          <w:szCs w:val="20"/>
          <w:lang w:eastAsia="en-US"/>
        </w:rPr>
        <w:t>κ</w:t>
      </w:r>
      <w:r>
        <w:rPr>
          <w:rFonts w:ascii="Times New Roman" w:eastAsia="SimSun" w:hAnsi="Times New Roman" w:cs="Times New Roman"/>
          <w:color w:val="000000" w:themeColor="text1"/>
          <w:kern w:val="0"/>
          <w:sz w:val="24"/>
          <w:szCs w:val="20"/>
          <w:lang w:eastAsia="en-US"/>
        </w:rPr>
        <w:t>) of the electric double layer can be calculated with the following equation [S5]:</w:t>
      </w:r>
    </w:p>
    <w:p w:rsidR="00046427" w:rsidRDefault="00B6441A">
      <w:pPr>
        <w:widowControl/>
        <w:spacing w:before="120" w:after="120"/>
        <w:jc w:val="center"/>
        <w:rPr>
          <w:rFonts w:ascii="Times New Roman" w:eastAsia="SimSun" w:hAnsi="Times New Roman" w:cs="Times New Roman"/>
          <w:color w:val="000000" w:themeColor="text1"/>
          <w:kern w:val="0"/>
          <w:sz w:val="24"/>
          <w:szCs w:val="20"/>
        </w:rPr>
      </w:pPr>
      <m:oMath>
        <m:f>
          <m:fPr>
            <m:type m:val="lin"/>
            <m:ctrlPr>
              <w:rPr>
                <w:rFonts w:ascii="Cambria Math" w:eastAsia="SimSun" w:hAnsi="Cambria Math" w:cs="Times New Roman"/>
                <w:i/>
                <w:color w:val="000000" w:themeColor="text1"/>
                <w:kern w:val="0"/>
                <w:sz w:val="24"/>
                <w:szCs w:val="20"/>
                <w:lang w:eastAsia="en-US"/>
              </w:rPr>
            </m:ctrlPr>
          </m:fPr>
          <m:num>
            <m:r>
              <w:rPr>
                <w:rFonts w:ascii="Cambria Math" w:eastAsia="SimSun" w:hAnsi="Cambria Math" w:cs="Times New Roman"/>
                <w:color w:val="000000" w:themeColor="text1"/>
                <w:kern w:val="0"/>
                <w:sz w:val="24"/>
                <w:szCs w:val="20"/>
                <w:lang w:eastAsia="en-US"/>
              </w:rPr>
              <m:t>1</m:t>
            </m:r>
          </m:num>
          <m:den>
            <m:r>
              <w:rPr>
                <w:rFonts w:ascii="Cambria Math" w:eastAsia="SimSun" w:hAnsi="Cambria Math" w:cs="Times New Roman"/>
                <w:color w:val="000000" w:themeColor="text1"/>
                <w:kern w:val="0"/>
                <w:sz w:val="24"/>
                <w:szCs w:val="20"/>
                <w:lang w:eastAsia="en-US"/>
              </w:rPr>
              <m:t>κ</m:t>
            </m:r>
          </m:den>
        </m:f>
        <m:r>
          <w:rPr>
            <w:rFonts w:ascii="Cambria Math" w:eastAsia="SimSun" w:hAnsi="Cambria Math" w:cs="Times New Roman"/>
            <w:color w:val="000000" w:themeColor="text1"/>
            <w:kern w:val="0"/>
            <w:sz w:val="24"/>
            <w:szCs w:val="20"/>
            <w:lang w:eastAsia="en-US"/>
          </w:rPr>
          <m:t>=</m:t>
        </m:r>
        <m:rad>
          <m:radPr>
            <m:degHide m:val="1"/>
            <m:ctrlPr>
              <w:rPr>
                <w:rFonts w:ascii="Cambria Math" w:eastAsia="SimSun" w:hAnsi="Cambria Math" w:cs="Times New Roman"/>
                <w:i/>
                <w:color w:val="000000" w:themeColor="text1"/>
                <w:kern w:val="0"/>
                <w:sz w:val="24"/>
                <w:szCs w:val="20"/>
                <w:lang w:eastAsia="en-US"/>
              </w:rPr>
            </m:ctrlPr>
          </m:radPr>
          <m:deg/>
          <m:e>
            <m:f>
              <m:fPr>
                <m:ctrlPr>
                  <w:rPr>
                    <w:rFonts w:ascii="Cambria Math" w:eastAsia="SimSun" w:hAnsi="Cambria Math" w:cs="Times New Roman"/>
                    <w:i/>
                    <w:color w:val="000000" w:themeColor="text1"/>
                    <w:kern w:val="0"/>
                    <w:sz w:val="24"/>
                    <w:szCs w:val="20"/>
                    <w:lang w:eastAsia="en-US"/>
                  </w:rPr>
                </m:ctrlPr>
              </m:fPr>
              <m:num>
                <m:r>
                  <w:rPr>
                    <w:rFonts w:ascii="Cambria Math" w:eastAsia="SimSun" w:hAnsi="Cambria Math" w:cs="Times New Roman"/>
                    <w:color w:val="000000" w:themeColor="text1"/>
                    <w:kern w:val="0"/>
                    <w:sz w:val="24"/>
                    <w:szCs w:val="20"/>
                    <w:lang w:eastAsia="en-US"/>
                  </w:rPr>
                  <m:t>ε</m:t>
                </m:r>
                <m:sSub>
                  <m:sSubPr>
                    <m:ctrlPr>
                      <w:rPr>
                        <w:rFonts w:ascii="Cambria Math" w:eastAsia="SimSun" w:hAnsi="Cambria Math" w:cs="Times New Roman"/>
                        <w:i/>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k</m:t>
                    </m:r>
                  </m:e>
                  <m:sub>
                    <m:r>
                      <w:rPr>
                        <w:rFonts w:ascii="Cambria Math" w:eastAsia="SimSun" w:hAnsi="Cambria Math" w:cs="Times New Roman"/>
                        <w:color w:val="000000" w:themeColor="text1"/>
                        <w:kern w:val="0"/>
                        <w:sz w:val="24"/>
                        <w:szCs w:val="20"/>
                        <w:lang w:eastAsia="en-US"/>
                      </w:rPr>
                      <m:t>B</m:t>
                    </m:r>
                  </m:sub>
                </m:sSub>
                <m:r>
                  <w:rPr>
                    <w:rFonts w:ascii="Cambria Math" w:eastAsia="SimSun" w:hAnsi="Cambria Math" w:cs="Times New Roman"/>
                    <w:color w:val="000000" w:themeColor="text1"/>
                    <w:kern w:val="0"/>
                    <w:sz w:val="24"/>
                    <w:szCs w:val="20"/>
                    <w:lang w:eastAsia="en-US"/>
                  </w:rPr>
                  <m:t>T</m:t>
                </m:r>
              </m:num>
              <m:den>
                <m:sSup>
                  <m:sSupPr>
                    <m:ctrlPr>
                      <w:rPr>
                        <w:rFonts w:ascii="Cambria Math" w:eastAsia="SimSun" w:hAnsi="Cambria Math" w:cs="Times New Roman"/>
                        <w:i/>
                        <w:color w:val="000000" w:themeColor="text1"/>
                        <w:kern w:val="0"/>
                        <w:sz w:val="24"/>
                        <w:szCs w:val="20"/>
                        <w:lang w:eastAsia="en-US"/>
                      </w:rPr>
                    </m:ctrlPr>
                  </m:sSupPr>
                  <m:e>
                    <m:r>
                      <w:rPr>
                        <w:rFonts w:ascii="Cambria Math" w:eastAsia="SimSun" w:hAnsi="Cambria Math" w:cs="Times New Roman"/>
                        <w:color w:val="000000" w:themeColor="text1"/>
                        <w:kern w:val="0"/>
                        <w:sz w:val="24"/>
                        <w:szCs w:val="20"/>
                        <w:lang w:eastAsia="en-US"/>
                      </w:rPr>
                      <m:t>8</m:t>
                    </m:r>
                    <m:r>
                      <w:rPr>
                        <w:rFonts w:ascii="Cambria Math" w:eastAsia="SimSun" w:hAnsi="Cambria Math" w:cs="Times New Roman"/>
                        <w:color w:val="000000" w:themeColor="text1"/>
                        <w:kern w:val="0"/>
                        <w:sz w:val="24"/>
                        <w:szCs w:val="20"/>
                        <w:lang w:eastAsia="en-US"/>
                      </w:rPr>
                      <m:t>πe</m:t>
                    </m:r>
                  </m:e>
                  <m:sup>
                    <m:r>
                      <w:rPr>
                        <w:rFonts w:ascii="Cambria Math" w:eastAsia="SimSun" w:hAnsi="Cambria Math" w:cs="Times New Roman"/>
                        <w:color w:val="000000" w:themeColor="text1"/>
                        <w:kern w:val="0"/>
                        <w:sz w:val="24"/>
                        <w:szCs w:val="20"/>
                        <w:lang w:eastAsia="en-US"/>
                      </w:rPr>
                      <m:t>2</m:t>
                    </m:r>
                  </m:sup>
                </m:sSup>
                <m:sSub>
                  <m:sSubPr>
                    <m:ctrlPr>
                      <w:rPr>
                        <w:rFonts w:ascii="Cambria Math" w:eastAsia="SimSun" w:hAnsi="Cambria Math" w:cs="Times New Roman"/>
                        <w:i/>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N</m:t>
                    </m:r>
                  </m:e>
                  <m:sub>
                    <m:r>
                      <w:rPr>
                        <w:rFonts w:ascii="Cambria Math" w:eastAsia="SimSun" w:hAnsi="Cambria Math" w:cs="Times New Roman"/>
                        <w:color w:val="000000" w:themeColor="text1"/>
                        <w:kern w:val="0"/>
                        <w:sz w:val="24"/>
                        <w:szCs w:val="20"/>
                        <w:lang w:eastAsia="en-US"/>
                      </w:rPr>
                      <m:t>A</m:t>
                    </m:r>
                  </m:sub>
                </m:sSub>
                <m:r>
                  <w:rPr>
                    <w:rFonts w:ascii="Cambria Math" w:eastAsia="SimSun" w:hAnsi="Cambria Math" w:cs="Times New Roman"/>
                    <w:color w:val="000000" w:themeColor="text1"/>
                    <w:kern w:val="0"/>
                    <w:sz w:val="24"/>
                    <w:szCs w:val="20"/>
                    <w:lang w:eastAsia="en-US"/>
                  </w:rPr>
                  <m:t>I</m:t>
                </m:r>
              </m:den>
            </m:f>
          </m:e>
        </m:rad>
      </m:oMath>
      <w:r>
        <w:rPr>
          <w:rFonts w:ascii="Times New Roman" w:eastAsia="SimSun" w:hAnsi="Times New Roman" w:cs="Times New Roman" w:hint="eastAsia"/>
          <w:color w:val="000000" w:themeColor="text1"/>
          <w:kern w:val="0"/>
          <w:sz w:val="24"/>
          <w:szCs w:val="20"/>
        </w:rPr>
        <w:t xml:space="preserve">           </w:t>
      </w:r>
      <w:r>
        <w:rPr>
          <w:rFonts w:ascii="Times New Roman" w:eastAsia="SimSun" w:hAnsi="Times New Roman" w:cs="Times New Roman"/>
          <w:color w:val="000000" w:themeColor="text1"/>
          <w:kern w:val="0"/>
          <w:sz w:val="24"/>
          <w:szCs w:val="20"/>
        </w:rPr>
        <w:t>(S</w:t>
      </w:r>
      <w:r>
        <w:rPr>
          <w:rFonts w:ascii="Times New Roman" w:eastAsia="SimSun" w:hAnsi="Times New Roman" w:cs="Times New Roman" w:hint="eastAsia"/>
          <w:color w:val="000000" w:themeColor="text1"/>
          <w:kern w:val="0"/>
          <w:sz w:val="24"/>
          <w:szCs w:val="20"/>
        </w:rPr>
        <w:t>1</w:t>
      </w:r>
      <w:r>
        <w:rPr>
          <w:rFonts w:ascii="Times New Roman" w:eastAsia="SimSun" w:hAnsi="Times New Roman" w:cs="Times New Roman"/>
          <w:color w:val="000000" w:themeColor="text1"/>
          <w:kern w:val="0"/>
          <w:sz w:val="24"/>
          <w:szCs w:val="20"/>
        </w:rPr>
        <w:t>)</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r>
        <w:rPr>
          <w:rFonts w:ascii="Times New Roman" w:eastAsia="SimSun" w:hAnsi="Times New Roman" w:cs="Times New Roman"/>
          <w:color w:val="000000" w:themeColor="text1"/>
          <w:kern w:val="0"/>
          <w:sz w:val="24"/>
          <w:szCs w:val="20"/>
          <w:lang w:eastAsia="en-US"/>
        </w:rPr>
        <w:t xml:space="preserve">where </w:t>
      </w:r>
      <w:r>
        <w:rPr>
          <w:rFonts w:ascii="Times New Roman" w:eastAsia="SimSun" w:hAnsi="Times New Roman" w:cs="Times New Roman"/>
          <w:i/>
          <w:color w:val="000000" w:themeColor="text1"/>
          <w:kern w:val="0"/>
          <w:sz w:val="24"/>
          <w:szCs w:val="20"/>
          <w:lang w:eastAsia="en-US"/>
        </w:rPr>
        <w:t>ε</w:t>
      </w:r>
      <w:r>
        <w:rPr>
          <w:rFonts w:ascii="Times New Roman" w:eastAsia="SimSun" w:hAnsi="Times New Roman" w:cs="Times New Roman"/>
          <w:color w:val="000000" w:themeColor="text1"/>
          <w:kern w:val="0"/>
          <w:sz w:val="24"/>
          <w:szCs w:val="20"/>
          <w:lang w:eastAsia="en-US"/>
        </w:rPr>
        <w:t xml:space="preserve"> denotes the permittivity of water (78.36 F/m), </w:t>
      </w:r>
      <w:r>
        <w:rPr>
          <w:rFonts w:ascii="Times New Roman" w:eastAsia="SimSun" w:hAnsi="Times New Roman" w:cs="Times New Roman"/>
          <w:i/>
          <w:color w:val="000000" w:themeColor="text1"/>
          <w:kern w:val="0"/>
          <w:sz w:val="24"/>
          <w:szCs w:val="20"/>
          <w:lang w:eastAsia="en-US"/>
        </w:rPr>
        <w:t>k</w:t>
      </w:r>
      <w:r>
        <w:rPr>
          <w:rFonts w:ascii="Times New Roman" w:eastAsia="SimSun" w:hAnsi="Times New Roman" w:cs="Times New Roman"/>
          <w:i/>
          <w:color w:val="000000" w:themeColor="text1"/>
          <w:kern w:val="0"/>
          <w:sz w:val="24"/>
          <w:szCs w:val="20"/>
          <w:vertAlign w:val="subscript"/>
          <w:lang w:eastAsia="en-US"/>
        </w:rPr>
        <w:t>B</w:t>
      </w:r>
      <w:r>
        <w:rPr>
          <w:rFonts w:ascii="Times New Roman" w:eastAsia="SimSun" w:hAnsi="Times New Roman" w:cs="Times New Roman"/>
          <w:color w:val="000000" w:themeColor="text1"/>
          <w:kern w:val="0"/>
          <w:sz w:val="24"/>
          <w:szCs w:val="20"/>
          <w:lang w:eastAsia="en-US"/>
        </w:rPr>
        <w:t xml:space="preserve"> is the Boltzmann constant (1.38×10</w:t>
      </w:r>
      <w:r>
        <w:rPr>
          <w:rFonts w:ascii="Times New Roman" w:eastAsia="SimSun" w:hAnsi="Times New Roman" w:cs="Times New Roman"/>
          <w:color w:val="000000" w:themeColor="text1"/>
          <w:kern w:val="0"/>
          <w:sz w:val="24"/>
          <w:szCs w:val="20"/>
          <w:vertAlign w:val="superscript"/>
          <w:lang w:eastAsia="en-US"/>
        </w:rPr>
        <w:t>-23</w:t>
      </w:r>
      <w:r>
        <w:rPr>
          <w:rFonts w:ascii="Times New Roman" w:eastAsia="SimSun" w:hAnsi="Times New Roman" w:cs="Times New Roman"/>
          <w:color w:val="000000" w:themeColor="text1"/>
          <w:kern w:val="0"/>
          <w:sz w:val="24"/>
          <w:szCs w:val="20"/>
          <w:lang w:eastAsia="en-US"/>
        </w:rPr>
        <w:t xml:space="preserve"> J/K), </w:t>
      </w:r>
      <w:r>
        <w:rPr>
          <w:rFonts w:ascii="Times New Roman" w:eastAsia="SimSun" w:hAnsi="Times New Roman" w:cs="Times New Roman"/>
          <w:i/>
          <w:color w:val="000000" w:themeColor="text1"/>
          <w:kern w:val="0"/>
          <w:sz w:val="24"/>
          <w:szCs w:val="20"/>
          <w:lang w:eastAsia="en-US"/>
        </w:rPr>
        <w:t>T</w:t>
      </w:r>
      <w:r>
        <w:rPr>
          <w:rFonts w:ascii="Times New Roman" w:eastAsia="SimSun" w:hAnsi="Times New Roman" w:cs="Times New Roman"/>
          <w:color w:val="000000" w:themeColor="text1"/>
          <w:kern w:val="0"/>
          <w:sz w:val="24"/>
          <w:szCs w:val="20"/>
          <w:lang w:eastAsia="en-US"/>
        </w:rPr>
        <w:t xml:space="preserve"> is the absolute temperature, </w:t>
      </w:r>
      <w:r>
        <w:rPr>
          <w:rFonts w:ascii="Times New Roman" w:eastAsia="SimSun" w:hAnsi="Times New Roman" w:cs="Times New Roman"/>
          <w:i/>
          <w:color w:val="000000" w:themeColor="text1"/>
          <w:kern w:val="0"/>
          <w:sz w:val="24"/>
          <w:szCs w:val="20"/>
          <w:lang w:eastAsia="en-US"/>
        </w:rPr>
        <w:t>e</w:t>
      </w:r>
      <w:r>
        <w:rPr>
          <w:rFonts w:ascii="Times New Roman" w:eastAsia="SimSun" w:hAnsi="Times New Roman" w:cs="Times New Roman"/>
          <w:color w:val="000000" w:themeColor="text1"/>
          <w:kern w:val="0"/>
          <w:sz w:val="24"/>
          <w:szCs w:val="20"/>
          <w:lang w:eastAsia="en-US"/>
        </w:rPr>
        <w:t xml:space="preserve"> is the electron charge, and </w:t>
      </w:r>
      <w:r>
        <w:rPr>
          <w:rFonts w:ascii="Times New Roman" w:eastAsia="SimSun" w:hAnsi="Times New Roman" w:cs="Times New Roman"/>
          <w:i/>
          <w:color w:val="000000" w:themeColor="text1"/>
          <w:kern w:val="0"/>
          <w:sz w:val="24"/>
          <w:szCs w:val="20"/>
          <w:lang w:eastAsia="en-US"/>
        </w:rPr>
        <w:t>N</w:t>
      </w:r>
      <w:r>
        <w:rPr>
          <w:rFonts w:ascii="Times New Roman" w:eastAsia="SimSun" w:hAnsi="Times New Roman" w:cs="Times New Roman"/>
          <w:i/>
          <w:color w:val="000000" w:themeColor="text1"/>
          <w:kern w:val="0"/>
          <w:sz w:val="24"/>
          <w:szCs w:val="20"/>
          <w:vertAlign w:val="subscript"/>
          <w:lang w:eastAsia="en-US"/>
        </w:rPr>
        <w:t>A</w:t>
      </w:r>
      <w:r>
        <w:rPr>
          <w:rFonts w:ascii="Times New Roman" w:eastAsia="SimSun" w:hAnsi="Times New Roman" w:cs="Times New Roman"/>
          <w:color w:val="000000" w:themeColor="text1"/>
          <w:kern w:val="0"/>
          <w:sz w:val="24"/>
          <w:szCs w:val="20"/>
          <w:lang w:eastAsia="en-US"/>
        </w:rPr>
        <w:t xml:space="preserve"> is Avogadro’s number. </w:t>
      </w:r>
      <w:r>
        <w:rPr>
          <w:rFonts w:ascii="Times New Roman" w:eastAsia="SimSun" w:hAnsi="Times New Roman" w:cs="Times New Roman"/>
          <w:i/>
          <w:color w:val="000000" w:themeColor="text1"/>
          <w:kern w:val="0"/>
          <w:sz w:val="24"/>
          <w:szCs w:val="20"/>
          <w:lang w:eastAsia="en-US"/>
        </w:rPr>
        <w:t>I</w:t>
      </w:r>
      <w:r>
        <w:rPr>
          <w:rFonts w:ascii="Times New Roman" w:eastAsia="SimSun" w:hAnsi="Times New Roman" w:cs="Times New Roman"/>
          <w:color w:val="000000" w:themeColor="text1"/>
          <w:kern w:val="0"/>
          <w:sz w:val="24"/>
          <w:szCs w:val="20"/>
          <w:lang w:eastAsia="en-US"/>
        </w:rPr>
        <w:t xml:space="preserve"> presents the ionic strength, which can be calculated by the following equation:</w:t>
      </w:r>
    </w:p>
    <w:p w:rsidR="00046427" w:rsidRDefault="00B6441A">
      <w:pPr>
        <w:widowControl/>
        <w:spacing w:before="120" w:after="120"/>
        <w:jc w:val="center"/>
        <w:rPr>
          <w:rFonts w:ascii="Times New Roman" w:eastAsia="SimSun" w:hAnsi="Times New Roman" w:cs="Times New Roman"/>
          <w:color w:val="000000" w:themeColor="text1"/>
          <w:kern w:val="0"/>
          <w:sz w:val="24"/>
          <w:szCs w:val="20"/>
        </w:rPr>
      </w:pPr>
      <m:oMath>
        <m:r>
          <w:rPr>
            <w:rFonts w:ascii="Cambria Math" w:eastAsia="SimSun" w:hAnsi="Cambria Math" w:cs="Times New Roman"/>
            <w:color w:val="000000" w:themeColor="text1"/>
            <w:kern w:val="0"/>
            <w:sz w:val="24"/>
            <w:szCs w:val="20"/>
            <w:lang w:eastAsia="en-US"/>
          </w:rPr>
          <m:t>I</m:t>
        </m:r>
        <m:r>
          <w:rPr>
            <w:rFonts w:ascii="Cambria Math" w:eastAsia="SimSun" w:hAnsi="Cambria Math" w:cs="Times New Roman"/>
            <w:color w:val="000000" w:themeColor="text1"/>
            <w:kern w:val="0"/>
            <w:sz w:val="24"/>
            <w:szCs w:val="20"/>
            <w:lang w:eastAsia="en-US"/>
          </w:rPr>
          <m:t>=</m:t>
        </m:r>
        <m:f>
          <m:fPr>
            <m:ctrlPr>
              <w:rPr>
                <w:rFonts w:ascii="Cambria Math" w:eastAsia="SimSun" w:hAnsi="Cambria Math" w:cs="Times New Roman"/>
                <w:i/>
                <w:color w:val="000000" w:themeColor="text1"/>
                <w:kern w:val="0"/>
                <w:sz w:val="24"/>
                <w:szCs w:val="20"/>
                <w:lang w:eastAsia="en-US"/>
              </w:rPr>
            </m:ctrlPr>
          </m:fPr>
          <m:num>
            <m:r>
              <w:rPr>
                <w:rFonts w:ascii="Cambria Math" w:eastAsia="SimSun" w:hAnsi="Cambria Math" w:cs="Times New Roman"/>
                <w:color w:val="000000" w:themeColor="text1"/>
                <w:kern w:val="0"/>
                <w:sz w:val="24"/>
                <w:szCs w:val="20"/>
                <w:lang w:eastAsia="en-US"/>
              </w:rPr>
              <m:t>1</m:t>
            </m:r>
          </m:num>
          <m:den>
            <m:r>
              <w:rPr>
                <w:rFonts w:ascii="Cambria Math" w:eastAsia="SimSun" w:hAnsi="Cambria Math" w:cs="Times New Roman"/>
                <w:color w:val="000000" w:themeColor="text1"/>
                <w:kern w:val="0"/>
                <w:sz w:val="24"/>
                <w:szCs w:val="20"/>
                <w:lang w:eastAsia="en-US"/>
              </w:rPr>
              <m:t>2</m:t>
            </m:r>
          </m:den>
        </m:f>
        <m:nary>
          <m:naryPr>
            <m:chr m:val="∑"/>
            <m:limLoc m:val="undOvr"/>
            <m:grow m:val="1"/>
            <m:ctrlPr>
              <w:rPr>
                <w:rFonts w:ascii="Cambria Math" w:eastAsia="SimSun" w:hAnsi="Cambria Math" w:cs="Times New Roman"/>
                <w:i/>
                <w:color w:val="000000" w:themeColor="text1"/>
                <w:kern w:val="0"/>
                <w:sz w:val="24"/>
                <w:szCs w:val="20"/>
                <w:lang w:eastAsia="en-US"/>
              </w:rPr>
            </m:ctrlPr>
          </m:naryPr>
          <m:sub>
            <m:r>
              <w:rPr>
                <w:rFonts w:ascii="Cambria Math" w:eastAsia="SimSun" w:hAnsi="Cambria Math" w:cs="Times New Roman"/>
                <w:color w:val="000000" w:themeColor="text1"/>
                <w:kern w:val="0"/>
                <w:sz w:val="24"/>
                <w:szCs w:val="20"/>
                <w:lang w:eastAsia="en-US"/>
              </w:rPr>
              <m:t>i</m:t>
            </m:r>
            <m:r>
              <w:rPr>
                <w:rFonts w:ascii="Cambria Math" w:eastAsia="SimSun" w:hAnsi="Cambria Math" w:cs="Times New Roman"/>
                <w:color w:val="000000" w:themeColor="text1"/>
                <w:kern w:val="0"/>
                <w:sz w:val="24"/>
                <w:szCs w:val="20"/>
                <w:lang w:eastAsia="en-US"/>
              </w:rPr>
              <m:t>=1</m:t>
            </m:r>
          </m:sub>
          <m:sup>
            <m:r>
              <w:rPr>
                <w:rFonts w:ascii="Cambria Math" w:eastAsia="SimSun" w:hAnsi="Cambria Math" w:cs="Times New Roman"/>
                <w:color w:val="000000" w:themeColor="text1"/>
                <w:kern w:val="0"/>
                <w:sz w:val="24"/>
                <w:szCs w:val="20"/>
                <w:lang w:eastAsia="en-US"/>
              </w:rPr>
              <m:t>n</m:t>
            </m:r>
          </m:sup>
          <m:e>
            <m:sSub>
              <m:sSubPr>
                <m:ctrlPr>
                  <w:rPr>
                    <w:rFonts w:ascii="Cambria Math" w:eastAsia="SimSun" w:hAnsi="Cambria Math" w:cs="Times New Roman"/>
                    <w:i/>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c</m:t>
                </m:r>
              </m:e>
              <m:sub>
                <m:r>
                  <w:rPr>
                    <w:rFonts w:ascii="Cambria Math" w:eastAsia="SimSun" w:hAnsi="Cambria Math" w:cs="Times New Roman"/>
                    <w:color w:val="000000" w:themeColor="text1"/>
                    <w:kern w:val="0"/>
                    <w:sz w:val="24"/>
                    <w:szCs w:val="20"/>
                    <w:lang w:eastAsia="en-US"/>
                  </w:rPr>
                  <m:t>i</m:t>
                </m:r>
              </m:sub>
            </m:sSub>
            <m:sSubSup>
              <m:sSubSupPr>
                <m:ctrlPr>
                  <w:rPr>
                    <w:rFonts w:ascii="Cambria Math" w:eastAsia="SimSun" w:hAnsi="Cambria Math" w:cs="Times New Roman"/>
                    <w:i/>
                    <w:color w:val="000000" w:themeColor="text1"/>
                    <w:kern w:val="0"/>
                    <w:sz w:val="24"/>
                    <w:szCs w:val="20"/>
                    <w:lang w:eastAsia="en-US"/>
                  </w:rPr>
                </m:ctrlPr>
              </m:sSubSupPr>
              <m:e>
                <m:r>
                  <w:rPr>
                    <w:rFonts w:ascii="Cambria Math" w:eastAsia="SimSun" w:hAnsi="Cambria Math" w:cs="Times New Roman"/>
                    <w:color w:val="000000" w:themeColor="text1"/>
                    <w:kern w:val="0"/>
                    <w:sz w:val="24"/>
                    <w:szCs w:val="20"/>
                    <w:lang w:eastAsia="en-US"/>
                  </w:rPr>
                  <m:t>z</m:t>
                </m:r>
              </m:e>
              <m:sub>
                <m:r>
                  <w:rPr>
                    <w:rFonts w:ascii="Cambria Math" w:eastAsia="SimSun" w:hAnsi="Cambria Math" w:cs="Times New Roman"/>
                    <w:color w:val="000000" w:themeColor="text1"/>
                    <w:kern w:val="0"/>
                    <w:sz w:val="24"/>
                    <w:szCs w:val="20"/>
                    <w:lang w:eastAsia="en-US"/>
                  </w:rPr>
                  <m:t>i</m:t>
                </m:r>
              </m:sub>
              <m:sup>
                <m:r>
                  <w:rPr>
                    <w:rFonts w:ascii="Cambria Math" w:eastAsia="SimSun" w:hAnsi="Cambria Math" w:cs="Times New Roman"/>
                    <w:color w:val="000000" w:themeColor="text1"/>
                    <w:kern w:val="0"/>
                    <w:sz w:val="24"/>
                    <w:szCs w:val="20"/>
                    <w:lang w:eastAsia="en-US"/>
                  </w:rPr>
                  <m:t>2</m:t>
                </m:r>
              </m:sup>
            </m:sSubSup>
          </m:e>
        </m:nary>
      </m:oMath>
      <w:r>
        <w:rPr>
          <w:rFonts w:ascii="Times New Roman" w:eastAsia="SimSun" w:hAnsi="Times New Roman" w:cs="Times New Roman" w:hint="eastAsia"/>
          <w:color w:val="000000" w:themeColor="text1"/>
          <w:kern w:val="0"/>
          <w:sz w:val="24"/>
          <w:szCs w:val="20"/>
        </w:rPr>
        <w:t xml:space="preserve">           </w:t>
      </w:r>
      <w:r>
        <w:rPr>
          <w:rFonts w:ascii="Times New Roman" w:eastAsia="SimSun" w:hAnsi="Times New Roman" w:cs="Times New Roman"/>
          <w:color w:val="000000" w:themeColor="text1"/>
          <w:kern w:val="0"/>
          <w:sz w:val="24"/>
          <w:szCs w:val="20"/>
        </w:rPr>
        <w:t>(S</w:t>
      </w:r>
      <w:r>
        <w:rPr>
          <w:rFonts w:ascii="Times New Roman" w:eastAsia="SimSun" w:hAnsi="Times New Roman" w:cs="Times New Roman" w:hint="eastAsia"/>
          <w:color w:val="000000" w:themeColor="text1"/>
          <w:kern w:val="0"/>
          <w:sz w:val="24"/>
          <w:szCs w:val="20"/>
        </w:rPr>
        <w:t>2</w:t>
      </w:r>
      <w:r>
        <w:rPr>
          <w:rFonts w:ascii="Times New Roman" w:eastAsia="SimSun" w:hAnsi="Times New Roman" w:cs="Times New Roman"/>
          <w:color w:val="000000" w:themeColor="text1"/>
          <w:kern w:val="0"/>
          <w:sz w:val="24"/>
          <w:szCs w:val="20"/>
        </w:rPr>
        <w:t>)</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r>
        <w:rPr>
          <w:rFonts w:ascii="Times New Roman" w:eastAsia="SimSun" w:hAnsi="Times New Roman" w:cs="Times New Roman"/>
          <w:color w:val="000000" w:themeColor="text1"/>
          <w:kern w:val="0"/>
          <w:sz w:val="24"/>
          <w:szCs w:val="20"/>
          <w:lang w:eastAsia="en-US"/>
        </w:rPr>
        <w:t xml:space="preserve">where </w:t>
      </w:r>
      <w:r>
        <w:rPr>
          <w:rFonts w:ascii="Times New Roman" w:eastAsia="SimSun" w:hAnsi="Times New Roman" w:cs="Times New Roman"/>
          <w:i/>
          <w:color w:val="000000" w:themeColor="text1"/>
          <w:kern w:val="0"/>
          <w:sz w:val="24"/>
          <w:szCs w:val="20"/>
          <w:lang w:eastAsia="en-US"/>
        </w:rPr>
        <w:t>c</w:t>
      </w:r>
      <w:r>
        <w:rPr>
          <w:rFonts w:ascii="Times New Roman" w:eastAsia="SimSun" w:hAnsi="Times New Roman" w:cs="Times New Roman"/>
          <w:i/>
          <w:color w:val="000000" w:themeColor="text1"/>
          <w:kern w:val="0"/>
          <w:sz w:val="24"/>
          <w:szCs w:val="20"/>
          <w:vertAlign w:val="subscript"/>
          <w:lang w:eastAsia="en-US"/>
        </w:rPr>
        <w:t>i</w:t>
      </w:r>
      <w:r>
        <w:rPr>
          <w:rFonts w:ascii="Times New Roman" w:eastAsia="SimSun" w:hAnsi="Times New Roman" w:cs="Times New Roman"/>
          <w:color w:val="000000" w:themeColor="text1"/>
          <w:kern w:val="0"/>
          <w:sz w:val="24"/>
          <w:szCs w:val="20"/>
          <w:lang w:eastAsia="en-US"/>
        </w:rPr>
        <w:t xml:space="preserve"> is the molality of the ion and </w:t>
      </w:r>
      <w:r>
        <w:rPr>
          <w:rFonts w:ascii="Times New Roman" w:eastAsia="SimSun" w:hAnsi="Times New Roman" w:cs="Times New Roman"/>
          <w:i/>
          <w:color w:val="000000" w:themeColor="text1"/>
          <w:kern w:val="0"/>
          <w:sz w:val="24"/>
          <w:szCs w:val="20"/>
          <w:lang w:eastAsia="en-US"/>
        </w:rPr>
        <w:t>z</w:t>
      </w:r>
      <w:r>
        <w:rPr>
          <w:rFonts w:ascii="Times New Roman" w:eastAsia="SimSun" w:hAnsi="Times New Roman" w:cs="Times New Roman"/>
          <w:i/>
          <w:color w:val="000000" w:themeColor="text1"/>
          <w:kern w:val="0"/>
          <w:sz w:val="24"/>
          <w:szCs w:val="20"/>
          <w:vertAlign w:val="subscript"/>
          <w:lang w:eastAsia="en-US"/>
        </w:rPr>
        <w:t>i</w:t>
      </w:r>
      <w:r>
        <w:rPr>
          <w:rFonts w:ascii="Times New Roman" w:eastAsia="SimSun" w:hAnsi="Times New Roman" w:cs="Times New Roman"/>
          <w:i/>
          <w:color w:val="000000" w:themeColor="text1"/>
          <w:kern w:val="0"/>
          <w:sz w:val="24"/>
          <w:szCs w:val="20"/>
          <w:lang w:eastAsia="en-US"/>
        </w:rPr>
        <w:t xml:space="preserve"> </w:t>
      </w:r>
      <w:r>
        <w:rPr>
          <w:rFonts w:ascii="Times New Roman" w:eastAsia="SimSun" w:hAnsi="Times New Roman" w:cs="Times New Roman"/>
          <w:color w:val="000000" w:themeColor="text1"/>
          <w:kern w:val="0"/>
          <w:sz w:val="24"/>
          <w:szCs w:val="20"/>
          <w:lang w:eastAsia="en-US"/>
        </w:rPr>
        <w:t xml:space="preserve">is the </w:t>
      </w:r>
      <w:r>
        <w:rPr>
          <w:rFonts w:ascii="Times New Roman" w:eastAsia="SimSun" w:hAnsi="Times New Roman" w:cs="Times New Roman"/>
          <w:color w:val="000000" w:themeColor="text1"/>
          <w:kern w:val="0"/>
          <w:sz w:val="24"/>
          <w:szCs w:val="20"/>
          <w:lang w:eastAsia="en-US"/>
        </w:rPr>
        <w:t>charge of the ion. In the latex polymerization process, 0.5 g NaHCO</w:t>
      </w:r>
      <w:r>
        <w:rPr>
          <w:rFonts w:ascii="Times New Roman" w:eastAsia="SimSun" w:hAnsi="Times New Roman" w:cs="Times New Roman"/>
          <w:color w:val="000000" w:themeColor="text1"/>
          <w:kern w:val="0"/>
          <w:sz w:val="24"/>
          <w:szCs w:val="20"/>
          <w:vertAlign w:val="subscript"/>
          <w:lang w:eastAsia="en-US"/>
        </w:rPr>
        <w:t>3</w:t>
      </w:r>
      <w:r>
        <w:rPr>
          <w:rFonts w:ascii="Times New Roman" w:eastAsia="SimSun" w:hAnsi="Times New Roman" w:cs="Times New Roman"/>
          <w:color w:val="000000" w:themeColor="text1"/>
          <w:kern w:val="0"/>
          <w:sz w:val="24"/>
          <w:szCs w:val="20"/>
          <w:lang w:eastAsia="en-US"/>
        </w:rPr>
        <w:t xml:space="preserve">, 0.5 g KPS, and 0.45 g SDS were used for the synthesis of 250 nm latex. Thus, </w:t>
      </w:r>
      <w:r>
        <w:rPr>
          <w:rFonts w:ascii="Times New Roman" w:eastAsia="SimSun" w:hAnsi="Times New Roman" w:cs="Times New Roman"/>
          <w:i/>
          <w:color w:val="000000" w:themeColor="text1"/>
          <w:kern w:val="0"/>
          <w:sz w:val="24"/>
          <w:szCs w:val="20"/>
          <w:lang w:eastAsia="en-US"/>
        </w:rPr>
        <w:t>I</w:t>
      </w:r>
      <w:r>
        <w:rPr>
          <w:rFonts w:ascii="Times New Roman" w:eastAsia="SimSun" w:hAnsi="Times New Roman" w:cs="Times New Roman"/>
          <w:color w:val="000000" w:themeColor="text1"/>
          <w:kern w:val="0"/>
          <w:sz w:val="24"/>
          <w:szCs w:val="20"/>
          <w:lang w:eastAsia="en-US"/>
        </w:rPr>
        <w:t xml:space="preserve"> = 1.5</w:t>
      </w:r>
      <w:r>
        <w:rPr>
          <w:rFonts w:ascii="Times New Roman" w:eastAsia="SimSun" w:hAnsi="Times New Roman" w:cs="Times New Roman"/>
          <w:color w:val="000000" w:themeColor="text1"/>
          <w:kern w:val="0"/>
          <w:sz w:val="24"/>
          <w:szCs w:val="20"/>
        </w:rPr>
        <w:t>×</w:t>
      </w:r>
      <w:r>
        <w:rPr>
          <w:rFonts w:ascii="Times New Roman" w:eastAsia="SimSun" w:hAnsi="Times New Roman" w:cs="Times New Roman"/>
          <w:color w:val="000000" w:themeColor="text1"/>
          <w:kern w:val="0"/>
          <w:sz w:val="24"/>
          <w:szCs w:val="20"/>
          <w:lang w:eastAsia="en-US"/>
        </w:rPr>
        <w:t>10</w:t>
      </w:r>
      <w:r>
        <w:rPr>
          <w:rFonts w:ascii="Times New Roman" w:eastAsia="SimSun" w:hAnsi="Times New Roman" w:cs="Times New Roman"/>
          <w:color w:val="000000" w:themeColor="text1"/>
          <w:kern w:val="0"/>
          <w:sz w:val="24"/>
          <w:szCs w:val="20"/>
          <w:vertAlign w:val="superscript"/>
          <w:lang w:eastAsia="en-US"/>
        </w:rPr>
        <w:t>-2</w:t>
      </w:r>
      <w:r>
        <w:rPr>
          <w:rFonts w:ascii="Times New Roman" w:eastAsia="SimSun" w:hAnsi="Times New Roman" w:cs="Times New Roman"/>
          <w:color w:val="000000" w:themeColor="text1"/>
          <w:kern w:val="0"/>
          <w:sz w:val="24"/>
          <w:szCs w:val="20"/>
          <w:lang w:eastAsia="en-US"/>
        </w:rPr>
        <w:t xml:space="preserve"> mol/L</w:t>
      </w:r>
      <w:r>
        <w:rPr>
          <w:rFonts w:ascii="Times New Roman" w:eastAsia="SimSun" w:hAnsi="Times New Roman" w:cs="Times New Roman" w:hint="eastAsia"/>
          <w:color w:val="000000" w:themeColor="text1"/>
          <w:kern w:val="0"/>
          <w:sz w:val="24"/>
          <w:szCs w:val="20"/>
          <w:lang w:eastAsia="en-US"/>
        </w:rPr>
        <w:t xml:space="preserve"> </w:t>
      </w:r>
      <w:r>
        <w:rPr>
          <w:rFonts w:ascii="Times New Roman" w:eastAsia="SimSun" w:hAnsi="Times New Roman" w:cs="Times New Roman"/>
          <w:color w:val="000000" w:themeColor="text1"/>
          <w:kern w:val="0"/>
          <w:sz w:val="24"/>
          <w:szCs w:val="20"/>
          <w:lang w:eastAsia="en-US"/>
        </w:rPr>
        <w:t xml:space="preserve">according to the theoretical calculation. In practice, when the </w:t>
      </w:r>
      <w:r>
        <w:rPr>
          <w:rFonts w:ascii="Times New Roman" w:eastAsia="SimSun" w:hAnsi="Times New Roman" w:cs="Times New Roman"/>
          <w:i/>
          <w:color w:val="000000" w:themeColor="text1"/>
          <w:kern w:val="0"/>
          <w:sz w:val="24"/>
          <w:szCs w:val="20"/>
          <w:lang w:eastAsia="en-US"/>
        </w:rPr>
        <w:t>I</w:t>
      </w:r>
      <w:r>
        <w:rPr>
          <w:rFonts w:ascii="Times New Roman" w:eastAsia="SimSun" w:hAnsi="Times New Roman" w:cs="Times New Roman"/>
          <w:color w:val="000000" w:themeColor="text1"/>
          <w:kern w:val="0"/>
          <w:sz w:val="24"/>
          <w:szCs w:val="20"/>
          <w:lang w:eastAsia="en-US"/>
        </w:rPr>
        <w:t xml:space="preserve"> of a latex located at 10</w:t>
      </w:r>
      <w:r>
        <w:rPr>
          <w:rFonts w:ascii="Times New Roman" w:eastAsia="SimSun" w:hAnsi="Times New Roman" w:cs="Times New Roman"/>
          <w:color w:val="000000" w:themeColor="text1"/>
          <w:kern w:val="0"/>
          <w:sz w:val="24"/>
          <w:szCs w:val="20"/>
          <w:vertAlign w:val="superscript"/>
          <w:lang w:eastAsia="en-US"/>
        </w:rPr>
        <w:t>-2</w:t>
      </w:r>
      <w:r>
        <w:rPr>
          <w:rFonts w:ascii="Times New Roman" w:eastAsia="SimSun" w:hAnsi="Times New Roman" w:cs="Times New Roman"/>
          <w:color w:val="000000" w:themeColor="text1"/>
          <w:kern w:val="0"/>
          <w:sz w:val="24"/>
          <w:szCs w:val="20"/>
          <w:lang w:eastAsia="en-US"/>
        </w:rPr>
        <w:t>~10</w:t>
      </w:r>
      <w:r>
        <w:rPr>
          <w:rFonts w:ascii="Times New Roman" w:eastAsia="SimSun" w:hAnsi="Times New Roman" w:cs="Times New Roman"/>
          <w:color w:val="000000" w:themeColor="text1"/>
          <w:kern w:val="0"/>
          <w:sz w:val="24"/>
          <w:szCs w:val="20"/>
          <w:vertAlign w:val="superscript"/>
          <w:lang w:eastAsia="en-US"/>
        </w:rPr>
        <w:t>-1</w:t>
      </w:r>
      <w:r>
        <w:rPr>
          <w:rFonts w:ascii="Times New Roman" w:eastAsia="SimSun" w:hAnsi="Times New Roman" w:cs="Times New Roman"/>
          <w:color w:val="000000" w:themeColor="text1"/>
          <w:kern w:val="0"/>
          <w:sz w:val="24"/>
          <w:szCs w:val="20"/>
          <w:lang w:eastAsia="en-US"/>
        </w:rPr>
        <w:t xml:space="preserve"> mol/L, the value of 1/κ is in 1.2~3.5 nm. Thus, the thickness of the </w:t>
      </w:r>
      <w:bookmarkStart w:id="9" w:name="_Hlk205901860"/>
      <w:r>
        <w:rPr>
          <w:rFonts w:ascii="Times New Roman" w:eastAsia="SimSun" w:hAnsi="Times New Roman" w:cs="Times New Roman"/>
          <w:color w:val="000000" w:themeColor="text1"/>
          <w:kern w:val="0"/>
          <w:sz w:val="24"/>
          <w:szCs w:val="20"/>
          <w:lang w:eastAsia="en-US"/>
        </w:rPr>
        <w:t>electric double laye</w:t>
      </w:r>
      <w:bookmarkEnd w:id="9"/>
      <w:r>
        <w:rPr>
          <w:rFonts w:ascii="Times New Roman" w:eastAsia="SimSun" w:hAnsi="Times New Roman" w:cs="Times New Roman"/>
          <w:color w:val="000000" w:themeColor="text1"/>
          <w:kern w:val="0"/>
          <w:sz w:val="24"/>
          <w:szCs w:val="20"/>
          <w:lang w:eastAsia="en-US"/>
        </w:rPr>
        <w:t xml:space="preserve">r 1/κ could be estimated at 2.5 nm, and </w:t>
      </w:r>
      <w:bookmarkStart w:id="10" w:name="_Hlk205897341"/>
      <w:r>
        <w:rPr>
          <w:rFonts w:ascii="Times New Roman" w:eastAsia="SimSun" w:hAnsi="Times New Roman" w:cs="Times New Roman"/>
          <w:color w:val="000000" w:themeColor="text1"/>
          <w:kern w:val="0"/>
          <w:sz w:val="24"/>
          <w:szCs w:val="20"/>
          <w:lang w:eastAsia="en-US"/>
        </w:rPr>
        <w:t>the thickness of the hydration layer of colloidal nanoparticles could decrease from 18 nm to 15.5 nm</w:t>
      </w:r>
      <w:bookmarkEnd w:id="10"/>
      <w:r>
        <w:rPr>
          <w:rFonts w:ascii="Times New Roman" w:eastAsia="SimSun" w:hAnsi="Times New Roman" w:cs="Times New Roman"/>
          <w:color w:val="000000" w:themeColor="text1"/>
          <w:kern w:val="0"/>
          <w:sz w:val="24"/>
          <w:szCs w:val="20"/>
          <w:lang w:eastAsia="en-US"/>
        </w:rPr>
        <w:t>. Thus, the maximum</w:t>
      </w:r>
      <w:r>
        <w:rPr>
          <w:rFonts w:ascii="Times New Roman" w:eastAsia="SimSun" w:hAnsi="Times New Roman" w:cs="Times New Roman"/>
          <w:color w:val="000000" w:themeColor="text1"/>
          <w:kern w:val="0"/>
          <w:sz w:val="24"/>
          <w:szCs w:val="20"/>
          <w:lang w:eastAsia="en-US"/>
        </w:rPr>
        <w:t xml:space="preserve"> SC of colloidal latex could be calculated following the equation:</w:t>
      </w:r>
    </w:p>
    <w:p w:rsidR="00046427" w:rsidRDefault="00B6441A">
      <w:pPr>
        <w:widowControl/>
        <w:spacing w:before="120" w:after="120"/>
        <w:jc w:val="center"/>
        <w:rPr>
          <w:rFonts w:ascii="Times New Roman" w:eastAsia="SimSun" w:hAnsi="Times New Roman" w:cs="Times New Roman"/>
          <w:color w:val="000000" w:themeColor="text1"/>
          <w:kern w:val="0"/>
          <w:sz w:val="24"/>
          <w:szCs w:val="20"/>
        </w:rPr>
      </w:pPr>
      <m:oMath>
        <m:r>
          <w:rPr>
            <w:rFonts w:ascii="Cambria Math" w:eastAsia="SimSun" w:hAnsi="Cambria Math" w:cs="Times New Roman"/>
            <w:color w:val="000000" w:themeColor="text1"/>
            <w:kern w:val="0"/>
            <w:sz w:val="24"/>
            <w:szCs w:val="20"/>
            <w:lang w:eastAsia="en-US"/>
          </w:rPr>
          <m:t>Maximum</m:t>
        </m:r>
        <m:r>
          <w:rPr>
            <w:rFonts w:ascii="Cambria Math" w:eastAsia="SimSun" w:hAnsi="Cambria Math" w:cs="Times New Roman"/>
            <w:color w:val="000000" w:themeColor="text1"/>
            <w:kern w:val="0"/>
            <w:sz w:val="24"/>
            <w:szCs w:val="20"/>
            <w:lang w:eastAsia="en-US"/>
          </w:rPr>
          <m:t xml:space="preserve"> </m:t>
        </m:r>
        <m:r>
          <w:rPr>
            <w:rFonts w:ascii="Cambria Math" w:eastAsia="SimSun" w:hAnsi="Cambria Math" w:cs="Times New Roman"/>
            <w:color w:val="000000" w:themeColor="text1"/>
            <w:kern w:val="0"/>
            <w:sz w:val="24"/>
            <w:szCs w:val="20"/>
            <w:lang w:eastAsia="en-US"/>
          </w:rPr>
          <m:t>SC</m:t>
        </m:r>
        <m:r>
          <w:rPr>
            <w:rFonts w:ascii="Cambria Math" w:eastAsia="SimSun" w:hAnsi="Cambria Math" w:cs="Times New Roman"/>
            <w:color w:val="000000" w:themeColor="text1"/>
            <w:kern w:val="0"/>
            <w:sz w:val="24"/>
            <w:szCs w:val="20"/>
            <w:lang w:eastAsia="en-US"/>
          </w:rPr>
          <m:t>=</m:t>
        </m:r>
        <m:f>
          <m:fPr>
            <m:ctrlPr>
              <w:rPr>
                <w:rFonts w:ascii="Cambria Math" w:eastAsia="SimSun" w:hAnsi="Cambria Math" w:cs="Times New Roman"/>
                <w:i/>
                <w:color w:val="000000" w:themeColor="text1"/>
                <w:kern w:val="0"/>
                <w:sz w:val="24"/>
                <w:szCs w:val="20"/>
                <w:lang w:eastAsia="en-US"/>
              </w:rPr>
            </m:ctrlPr>
          </m:fPr>
          <m:num>
            <m:sSup>
              <m:sSupPr>
                <m:ctrlPr>
                  <w:rPr>
                    <w:rFonts w:ascii="Cambria Math" w:eastAsia="SimSun" w:hAnsi="Cambria Math" w:cs="Times New Roman"/>
                    <w:i/>
                    <w:color w:val="000000" w:themeColor="text1"/>
                    <w:kern w:val="0"/>
                    <w:sz w:val="24"/>
                    <w:szCs w:val="20"/>
                    <w:lang w:eastAsia="en-US"/>
                  </w:rPr>
                </m:ctrlPr>
              </m:sSupPr>
              <m:e>
                <m:r>
                  <w:rPr>
                    <w:rFonts w:ascii="Cambria Math" w:eastAsia="SimSun" w:hAnsi="Cambria Math" w:cs="Times New Roman"/>
                    <w:color w:val="000000" w:themeColor="text1"/>
                    <w:kern w:val="0"/>
                    <w:sz w:val="24"/>
                    <w:szCs w:val="20"/>
                    <w:lang w:eastAsia="en-US"/>
                  </w:rPr>
                  <m:t>(</m:t>
                </m:r>
                <m:r>
                  <w:rPr>
                    <w:rFonts w:ascii="Cambria Math" w:eastAsia="SimSun" w:hAnsi="Cambria Math" w:cs="Times New Roman"/>
                    <w:color w:val="000000" w:themeColor="text1"/>
                    <w:kern w:val="0"/>
                    <w:sz w:val="24"/>
                    <w:szCs w:val="20"/>
                    <w:lang w:eastAsia="en-US"/>
                  </w:rPr>
                  <m:t>R</m:t>
                </m:r>
                <m:r>
                  <w:rPr>
                    <w:rFonts w:ascii="Cambria Math" w:eastAsia="SimSun" w:hAnsi="Cambria Math" w:cs="Times New Roman"/>
                    <w:color w:val="000000" w:themeColor="text1"/>
                    <w:kern w:val="0"/>
                    <w:sz w:val="24"/>
                    <w:szCs w:val="20"/>
                    <w:lang w:eastAsia="en-US"/>
                  </w:rPr>
                  <m:t>-</m:t>
                </m:r>
                <m:r>
                  <w:rPr>
                    <w:rFonts w:ascii="Cambria Math" w:eastAsia="SimSun" w:hAnsi="Cambria Math" w:cs="Times New Roman"/>
                    <w:color w:val="000000" w:themeColor="text1"/>
                    <w:kern w:val="0"/>
                    <w:sz w:val="24"/>
                    <w:szCs w:val="20"/>
                    <w:lang w:eastAsia="en-US"/>
                  </w:rPr>
                  <m:t>15.5)</m:t>
                </m:r>
              </m:e>
              <m:sup>
                <m:r>
                  <w:rPr>
                    <w:rFonts w:ascii="Cambria Math" w:eastAsia="SimSun" w:hAnsi="Cambria Math" w:cs="Times New Roman"/>
                    <w:color w:val="000000" w:themeColor="text1"/>
                    <w:kern w:val="0"/>
                    <w:sz w:val="24"/>
                    <w:szCs w:val="20"/>
                    <w:lang w:eastAsia="en-US"/>
                  </w:rPr>
                  <m:t>3</m:t>
                </m:r>
              </m:sup>
            </m:sSup>
            <m:r>
              <w:rPr>
                <w:rFonts w:ascii="Cambria Math" w:eastAsia="SimSun" w:hAnsi="Cambria Math" w:cs="Times New Roman"/>
                <w:color w:val="000000" w:themeColor="text1"/>
                <w:kern w:val="0"/>
                <w:sz w:val="24"/>
                <w:szCs w:val="20"/>
                <w:lang w:eastAsia="en-US"/>
              </w:rPr>
              <m:t>×74</m:t>
            </m:r>
          </m:num>
          <m:den>
            <m:sSup>
              <m:sSupPr>
                <m:ctrlPr>
                  <w:rPr>
                    <w:rFonts w:ascii="Cambria Math" w:eastAsia="SimSun" w:hAnsi="Cambria Math" w:cs="Times New Roman"/>
                    <w:i/>
                    <w:color w:val="000000" w:themeColor="text1"/>
                    <w:kern w:val="0"/>
                    <w:sz w:val="24"/>
                    <w:szCs w:val="20"/>
                    <w:lang w:eastAsia="en-US"/>
                  </w:rPr>
                </m:ctrlPr>
              </m:sSupPr>
              <m:e>
                <m:r>
                  <w:rPr>
                    <w:rFonts w:ascii="Cambria Math" w:eastAsia="SimSun" w:hAnsi="Cambria Math" w:cs="Times New Roman"/>
                    <w:color w:val="000000" w:themeColor="text1"/>
                    <w:kern w:val="0"/>
                    <w:sz w:val="24"/>
                    <w:szCs w:val="20"/>
                    <w:lang w:eastAsia="en-US"/>
                  </w:rPr>
                  <m:t>R</m:t>
                </m:r>
              </m:e>
              <m:sup>
                <m:r>
                  <w:rPr>
                    <w:rFonts w:ascii="Cambria Math" w:eastAsia="SimSun" w:hAnsi="Cambria Math" w:cs="Times New Roman"/>
                    <w:color w:val="000000" w:themeColor="text1"/>
                    <w:kern w:val="0"/>
                    <w:sz w:val="24"/>
                    <w:szCs w:val="20"/>
                    <w:lang w:eastAsia="en-US"/>
                  </w:rPr>
                  <m:t>3</m:t>
                </m:r>
              </m:sup>
            </m:sSup>
          </m:den>
        </m:f>
        <m:r>
          <w:rPr>
            <w:rFonts w:ascii="Cambria Math" w:eastAsia="SimSun" w:hAnsi="Cambria Math" w:cs="Times New Roman"/>
            <w:color w:val="000000" w:themeColor="text1"/>
            <w:kern w:val="0"/>
            <w:sz w:val="24"/>
            <w:szCs w:val="20"/>
            <w:lang w:eastAsia="en-US"/>
          </w:rPr>
          <m:t>×1.18×100%</m:t>
        </m:r>
      </m:oMath>
      <w:r>
        <w:rPr>
          <w:rFonts w:ascii="Times New Roman" w:eastAsia="SimSun" w:hAnsi="Times New Roman" w:cs="Times New Roman" w:hint="eastAsia"/>
          <w:color w:val="000000" w:themeColor="text1"/>
          <w:kern w:val="0"/>
          <w:sz w:val="24"/>
          <w:szCs w:val="20"/>
        </w:rPr>
        <w:t xml:space="preserve">      </w:t>
      </w:r>
      <w:r>
        <w:rPr>
          <w:rFonts w:ascii="Times New Roman" w:eastAsia="SimSun" w:hAnsi="Times New Roman" w:cs="Times New Roman"/>
          <w:color w:val="000000" w:themeColor="text1"/>
          <w:kern w:val="0"/>
          <w:sz w:val="24"/>
          <w:szCs w:val="20"/>
        </w:rPr>
        <w:t xml:space="preserve">   (S3)</w:t>
      </w:r>
    </w:p>
    <w:p w:rsidR="00046427" w:rsidRDefault="00B6441A">
      <w:pPr>
        <w:widowControl/>
        <w:spacing w:before="120" w:after="120"/>
        <w:rPr>
          <w:rFonts w:ascii="Times New Roman" w:eastAsia="SimSun" w:hAnsi="Times New Roman" w:cs="Times New Roman"/>
          <w:bCs/>
          <w:color w:val="000000" w:themeColor="text1"/>
          <w:kern w:val="0"/>
          <w:sz w:val="24"/>
          <w:szCs w:val="24"/>
          <w:lang w:eastAsia="en-US"/>
        </w:rPr>
      </w:pPr>
      <w:r>
        <w:rPr>
          <w:rFonts w:ascii="Times New Roman" w:eastAsia="SimSun" w:hAnsi="Times New Roman" w:cs="Times New Roman"/>
          <w:color w:val="000000" w:themeColor="text1"/>
          <w:kern w:val="0"/>
          <w:sz w:val="24"/>
          <w:szCs w:val="20"/>
          <w:lang w:eastAsia="en-US"/>
        </w:rPr>
        <w:t>w</w:t>
      </w:r>
      <w:r>
        <w:rPr>
          <w:rFonts w:ascii="Times New Roman" w:eastAsia="SimSun" w:hAnsi="Times New Roman" w:cs="Times New Roman" w:hint="eastAsia"/>
          <w:color w:val="000000" w:themeColor="text1"/>
          <w:kern w:val="0"/>
          <w:sz w:val="24"/>
          <w:szCs w:val="20"/>
          <w:lang w:eastAsia="en-US"/>
        </w:rPr>
        <w:t xml:space="preserve">here </w:t>
      </w:r>
      <w:r>
        <w:rPr>
          <w:rFonts w:ascii="Times New Roman" w:eastAsia="SimSun" w:hAnsi="Times New Roman" w:cs="Times New Roman"/>
          <w:color w:val="000000" w:themeColor="text1"/>
          <w:kern w:val="0"/>
          <w:sz w:val="24"/>
          <w:szCs w:val="20"/>
          <w:lang w:eastAsia="en-US"/>
        </w:rPr>
        <w:t xml:space="preserve">R is the particle size in latex obtained from dynamic light scattering (DLS) measurement, the density of the P(MMA-BA-MAA) </w:t>
      </w:r>
      <w:r>
        <w:rPr>
          <w:rFonts w:ascii="Times New Roman" w:eastAsia="SimSun" w:hAnsi="Times New Roman" w:cs="Times New Roman"/>
          <w:color w:val="000000" w:themeColor="text1"/>
          <w:kern w:val="0"/>
          <w:sz w:val="24"/>
          <w:szCs w:val="20"/>
          <w:lang w:eastAsia="en-US"/>
        </w:rPr>
        <w:t>colloidal particles was regarded as 1.18 g/cm</w:t>
      </w:r>
      <w:r>
        <w:rPr>
          <w:rFonts w:ascii="Times New Roman" w:eastAsia="SimSun" w:hAnsi="Times New Roman" w:cs="Times New Roman"/>
          <w:color w:val="000000" w:themeColor="text1"/>
          <w:kern w:val="0"/>
          <w:sz w:val="24"/>
          <w:szCs w:val="20"/>
          <w:vertAlign w:val="superscript"/>
          <w:lang w:eastAsia="en-US"/>
        </w:rPr>
        <w:t>3</w:t>
      </w:r>
      <w:r>
        <w:rPr>
          <w:rFonts w:ascii="Times New Roman" w:eastAsia="SimSun" w:hAnsi="Times New Roman" w:cs="Times New Roman"/>
          <w:color w:val="000000" w:themeColor="text1"/>
          <w:kern w:val="0"/>
          <w:sz w:val="24"/>
          <w:szCs w:val="20"/>
          <w:lang w:eastAsia="en-US"/>
        </w:rPr>
        <w:t xml:space="preserve">. </w:t>
      </w:r>
      <w:r>
        <w:rPr>
          <w:rFonts w:ascii="Times New Roman" w:eastAsia="SimSun" w:hAnsi="Times New Roman" w:cs="Times New Roman"/>
          <w:bCs/>
          <w:color w:val="000000" w:themeColor="text1"/>
          <w:kern w:val="0"/>
          <w:sz w:val="24"/>
          <w:szCs w:val="24"/>
          <w:lang w:eastAsia="en-US"/>
        </w:rPr>
        <w:t xml:space="preserve">Theoretically, the </w:t>
      </w:r>
      <w:bookmarkStart w:id="11" w:name="_Hlk205898142"/>
      <w:r>
        <w:rPr>
          <w:rFonts w:ascii="Times New Roman" w:eastAsia="SimSun" w:hAnsi="Times New Roman" w:cs="Times New Roman"/>
          <w:bCs/>
          <w:color w:val="000000" w:themeColor="text1"/>
          <w:kern w:val="0"/>
          <w:sz w:val="24"/>
          <w:szCs w:val="24"/>
          <w:lang w:eastAsia="en-US"/>
        </w:rPr>
        <w:t>maximum SC</w:t>
      </w:r>
      <w:bookmarkEnd w:id="11"/>
      <w:r>
        <w:rPr>
          <w:rFonts w:ascii="Times New Roman" w:eastAsia="SimSun" w:hAnsi="Times New Roman" w:cs="Times New Roman"/>
          <w:bCs/>
          <w:color w:val="000000" w:themeColor="text1"/>
          <w:kern w:val="0"/>
          <w:sz w:val="24"/>
          <w:szCs w:val="24"/>
          <w:lang w:eastAsia="en-US"/>
        </w:rPr>
        <w:t xml:space="preserve"> for a typical P(MMA-BA-MAA) latex with a particle size of 250 nm is 59 wt.%, taking into account the fluidity of latex and the 2.5-nm-thick double electric layer. Therefore, the 55 wt.% SC of the resultant monodispersed P(MMA-BA-MAA) latex could be consid</w:t>
      </w:r>
      <w:r>
        <w:rPr>
          <w:rFonts w:ascii="Times New Roman" w:eastAsia="SimSun" w:hAnsi="Times New Roman" w:cs="Times New Roman"/>
          <w:bCs/>
          <w:color w:val="000000" w:themeColor="text1"/>
          <w:kern w:val="0"/>
          <w:sz w:val="24"/>
          <w:szCs w:val="24"/>
          <w:lang w:eastAsia="en-US"/>
        </w:rPr>
        <w:t>ered to have reached the highest experimental value, and has gone far beyond current research.</w:t>
      </w:r>
    </w:p>
    <w:p w:rsidR="00046427" w:rsidRDefault="00B6441A">
      <w:pPr>
        <w:widowControl/>
        <w:spacing w:before="240" w:after="240"/>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 xml:space="preserve">Note S4 Comparison Between 55 wt.% </w:t>
      </w:r>
      <w:bookmarkStart w:id="12" w:name="_Hlk205898197"/>
      <w:r>
        <w:rPr>
          <w:rFonts w:ascii="Times New Roman" w:eastAsia="Times New Roman" w:hAnsi="Times New Roman" w:cs="Times New Roman"/>
          <w:b/>
          <w:bCs/>
          <w:color w:val="000000" w:themeColor="text1"/>
          <w:kern w:val="0"/>
          <w:sz w:val="24"/>
          <w:szCs w:val="24"/>
          <w:lang w:eastAsia="en-US"/>
        </w:rPr>
        <w:t>Monodispersed Latex</w:t>
      </w:r>
      <w:bookmarkEnd w:id="12"/>
      <w:r>
        <w:rPr>
          <w:rFonts w:ascii="Times New Roman" w:eastAsia="Times New Roman" w:hAnsi="Times New Roman" w:cs="Times New Roman"/>
          <w:b/>
          <w:bCs/>
          <w:color w:val="000000" w:themeColor="text1"/>
          <w:kern w:val="0"/>
          <w:sz w:val="24"/>
          <w:szCs w:val="24"/>
          <w:lang w:eastAsia="en-US"/>
        </w:rPr>
        <w:t xml:space="preserve"> and Traditional 10 wt.% Latex</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bookmarkStart w:id="13" w:name="_Hlk206080954"/>
      <w:r>
        <w:rPr>
          <w:rFonts w:ascii="Times New Roman" w:eastAsia="SimSun" w:hAnsi="Times New Roman" w:cs="Times New Roman"/>
          <w:color w:val="000000" w:themeColor="text1"/>
          <w:kern w:val="0"/>
          <w:sz w:val="24"/>
          <w:szCs w:val="20"/>
          <w:lang w:eastAsia="en-US"/>
        </w:rPr>
        <w:t xml:space="preserve">Experiments for the copolymerization of MMA, BA, and MAA monomers were </w:t>
      </w:r>
      <w:r>
        <w:rPr>
          <w:rFonts w:ascii="Times New Roman" w:eastAsia="SimSun" w:hAnsi="Times New Roman" w:cs="Times New Roman"/>
          <w:color w:val="000000" w:themeColor="text1"/>
          <w:kern w:val="0"/>
          <w:sz w:val="24"/>
          <w:szCs w:val="20"/>
          <w:lang w:eastAsia="en-US"/>
        </w:rPr>
        <w:t>carried out via traditional latex polymerization and our polymerization strategy to prove the merits of the high SC latex</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Cs/>
          <w:kern w:val="0"/>
          <w:sz w:val="24"/>
          <w:szCs w:val="20"/>
          <w:lang w:eastAsia="en-US"/>
        </w:rPr>
        <w:t xml:space="preserve">For the resultant 55 wt.% SC P(MMA-BA-MAA) monodisperse latex, the initial </w:t>
      </w:r>
      <w:r>
        <w:rPr>
          <w:rFonts w:ascii="Times New Roman" w:eastAsia="SimSun" w:hAnsi="Times New Roman" w:cs="Times New Roman"/>
          <w:bCs/>
          <w:i/>
          <w:iCs/>
          <w:kern w:val="0"/>
          <w:sz w:val="24"/>
          <w:szCs w:val="20"/>
          <w:lang w:eastAsia="en-US"/>
        </w:rPr>
        <w:t>ɸ</w:t>
      </w:r>
      <w:r>
        <w:rPr>
          <w:rFonts w:ascii="Times New Roman" w:eastAsia="SimSun" w:hAnsi="Times New Roman" w:cs="Times New Roman"/>
          <w:bCs/>
          <w:kern w:val="0"/>
          <w:sz w:val="24"/>
          <w:szCs w:val="20"/>
          <w:lang w:eastAsia="en-US"/>
        </w:rPr>
        <w:t xml:space="preserve"> of particles has far exceeded the threshold value for cr</w:t>
      </w:r>
      <w:r>
        <w:rPr>
          <w:rFonts w:ascii="Times New Roman" w:eastAsia="SimSun" w:hAnsi="Times New Roman" w:cs="Times New Roman"/>
          <w:bCs/>
          <w:kern w:val="0"/>
          <w:sz w:val="24"/>
          <w:szCs w:val="20"/>
          <w:lang w:eastAsia="en-US"/>
        </w:rPr>
        <w:t>ystallization (</w:t>
      </w:r>
      <w:r>
        <w:rPr>
          <w:rFonts w:ascii="Times New Roman" w:eastAsia="SimSun" w:hAnsi="Times New Roman" w:cs="Times New Roman"/>
          <w:bCs/>
          <w:i/>
          <w:iCs/>
          <w:kern w:val="0"/>
          <w:sz w:val="24"/>
          <w:szCs w:val="20"/>
          <w:lang w:eastAsia="en-US"/>
        </w:rPr>
        <w:t>ɸ</w:t>
      </w:r>
      <w:r>
        <w:rPr>
          <w:rFonts w:ascii="Times New Roman" w:eastAsia="SimSun" w:hAnsi="Times New Roman" w:cs="Times New Roman"/>
          <w:bCs/>
          <w:kern w:val="0"/>
          <w:sz w:val="24"/>
          <w:szCs w:val="20"/>
          <w:lang w:eastAsia="en-US"/>
        </w:rPr>
        <w:t xml:space="preserve"> = 30%) [S6]. </w:t>
      </w:r>
      <w:r>
        <w:rPr>
          <w:rFonts w:ascii="Times New Roman" w:eastAsia="SimSun" w:hAnsi="Times New Roman" w:cs="Times New Roman"/>
          <w:kern w:val="0"/>
          <w:sz w:val="24"/>
          <w:szCs w:val="20"/>
          <w:lang w:eastAsia="en-US"/>
        </w:rPr>
        <w:t>Particles can spontaneously assemble to form colloidal crystal under the combined action of electrostatic repulsions and van der Waals forces, and thus the latex appeared iridescent. “Colloidal skin”, just as the commonly seen</w:t>
      </w:r>
      <w:r>
        <w:rPr>
          <w:rFonts w:ascii="Times New Roman" w:eastAsia="SimSun" w:hAnsi="Times New Roman" w:cs="Times New Roman"/>
          <w:kern w:val="0"/>
          <w:sz w:val="24"/>
          <w:szCs w:val="20"/>
          <w:lang w:eastAsia="en-US"/>
        </w:rPr>
        <w:t xml:space="preserve"> “milk skin’’ of hot milk-containing liquids, can be spontaneously formed on the high SC latex surface during the evaporation process. The “colloidal skin” quickly seals the surface of latex, and greatly regulates the evaporative flux across the air-liquid</w:t>
      </w:r>
      <w:r>
        <w:rPr>
          <w:rFonts w:ascii="Times New Roman" w:eastAsia="SimSun" w:hAnsi="Times New Roman" w:cs="Times New Roman"/>
          <w:kern w:val="0"/>
          <w:sz w:val="24"/>
          <w:szCs w:val="20"/>
          <w:lang w:eastAsia="en-US"/>
        </w:rPr>
        <w:t xml:space="preserve"> surface (Fig. S6). </w:t>
      </w:r>
      <w:bookmarkEnd w:id="13"/>
      <w:r>
        <w:rPr>
          <w:rFonts w:ascii="Times New Roman" w:eastAsia="SimSun" w:hAnsi="Times New Roman" w:cs="Times New Roman"/>
          <w:kern w:val="0"/>
          <w:sz w:val="24"/>
          <w:szCs w:val="20"/>
          <w:lang w:eastAsia="en-US"/>
        </w:rPr>
        <w:t xml:space="preserve">Hence, highly uniform and bright photonic metamaterial, colloidal photonic crystal (CPC), can be constructed. The CPC flash vivid structural </w:t>
      </w:r>
      <w:r>
        <w:rPr>
          <w:rFonts w:ascii="Times New Roman" w:eastAsia="SimSun" w:hAnsi="Times New Roman" w:cs="Times New Roman"/>
          <w:color w:val="000000" w:themeColor="text1"/>
          <w:kern w:val="0"/>
          <w:sz w:val="24"/>
          <w:szCs w:val="20"/>
          <w:lang w:eastAsia="en-US"/>
        </w:rPr>
        <w:t>color with crack-free and ordered structure, which is what numerous application fields are look</w:t>
      </w:r>
      <w:r>
        <w:rPr>
          <w:rFonts w:ascii="Times New Roman" w:eastAsia="SimSun" w:hAnsi="Times New Roman" w:cs="Times New Roman"/>
          <w:color w:val="000000" w:themeColor="text1"/>
          <w:kern w:val="0"/>
          <w:sz w:val="24"/>
          <w:szCs w:val="20"/>
          <w:lang w:eastAsia="en-US"/>
        </w:rPr>
        <w:t>ing for. While Brownian motional particles in milk-white low SC latex were hard to resist the outward capillary flow [S7, S8]. Dissimilarly, the CPC film derived from the 10 wt.% SC latex will suffer from dimness and irregularity, showing whitish color, an</w:t>
      </w:r>
      <w:r>
        <w:rPr>
          <w:rFonts w:ascii="Times New Roman" w:eastAsia="SimSun" w:hAnsi="Times New Roman" w:cs="Times New Roman"/>
          <w:color w:val="000000" w:themeColor="text1"/>
          <w:kern w:val="0"/>
          <w:sz w:val="24"/>
          <w:szCs w:val="20"/>
          <w:lang w:eastAsia="en-US"/>
        </w:rPr>
        <w:t>d obvious cracks and defects (Fig. S7).</w:t>
      </w:r>
    </w:p>
    <w:p w:rsidR="00046427" w:rsidRDefault="00B6441A">
      <w:pPr>
        <w:widowControl/>
        <w:spacing w:before="240" w:after="240"/>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Note S5 Adjustment of Particle Size of the High SC Monodispersed P(MMA-BA-MAA) Latex</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bookmarkStart w:id="14" w:name="OLE_LINK10"/>
      <w:r>
        <w:rPr>
          <w:rFonts w:ascii="Times New Roman" w:eastAsia="SimSun" w:hAnsi="Times New Roman" w:cs="Times New Roman"/>
          <w:color w:val="000000" w:themeColor="text1"/>
          <w:kern w:val="0"/>
          <w:sz w:val="24"/>
          <w:szCs w:val="20"/>
          <w:lang w:eastAsia="en-US"/>
        </w:rPr>
        <w:t>The particle size of the high SC monodispersed P(MMA-BA-MAA) latex could be regulated by adjusting reaction parameters (monomer and</w:t>
      </w:r>
      <w:r>
        <w:rPr>
          <w:rFonts w:ascii="Times New Roman" w:eastAsia="SimSun" w:hAnsi="Times New Roman" w:cs="Times New Roman"/>
          <w:color w:val="000000" w:themeColor="text1"/>
          <w:kern w:val="0"/>
          <w:sz w:val="24"/>
          <w:szCs w:val="20"/>
          <w:lang w:eastAsia="en-US"/>
        </w:rPr>
        <w:t>/or surfactant dosage)</w:t>
      </w:r>
      <w:r>
        <w:rPr>
          <w:rFonts w:ascii="Times New Roman" w:eastAsia="SimSun" w:hAnsi="Times New Roman" w:cs="Times New Roman" w:hint="eastAsia"/>
          <w:color w:val="000000" w:themeColor="text1"/>
          <w:kern w:val="0"/>
          <w:sz w:val="24"/>
          <w:szCs w:val="20"/>
          <w:lang w:eastAsia="en-US"/>
        </w:rPr>
        <w:t>.</w:t>
      </w:r>
      <w:r>
        <w:rPr>
          <w:rFonts w:ascii="Times New Roman" w:eastAsia="SimSun" w:hAnsi="Times New Roman" w:cs="Times New Roman"/>
          <w:color w:val="000000" w:themeColor="text1"/>
          <w:kern w:val="0"/>
          <w:sz w:val="24"/>
          <w:szCs w:val="20"/>
          <w:lang w:eastAsia="en-US"/>
        </w:rPr>
        <w:t xml:space="preserve"> As shown in Tables S3 and S4, raising the amounts of monomers will increase the particle size, but will cause a negative effect on the monodispersity. On the contrary, the addition of excessive surfactants would result in a decrease in particle size. Thus</w:t>
      </w:r>
      <w:r>
        <w:rPr>
          <w:rFonts w:ascii="Times New Roman" w:eastAsia="SimSun" w:hAnsi="Times New Roman" w:cs="Times New Roman"/>
          <w:color w:val="000000" w:themeColor="text1"/>
          <w:kern w:val="0"/>
          <w:sz w:val="24"/>
          <w:szCs w:val="20"/>
          <w:lang w:eastAsia="en-US"/>
        </w:rPr>
        <w:t xml:space="preserve">, the monodispersed latexes (PDI &lt; 0.05) with particle size </w:t>
      </w:r>
      <w:r>
        <w:rPr>
          <w:rFonts w:ascii="Times New Roman" w:eastAsia="SimSun" w:hAnsi="Times New Roman" w:cs="Times New Roman"/>
          <w:bCs/>
          <w:color w:val="000000" w:themeColor="text1"/>
          <w:kern w:val="0"/>
          <w:sz w:val="24"/>
          <w:szCs w:val="24"/>
        </w:rPr>
        <w:t xml:space="preserve">from 196 nm to 342 nm, in order to achieve full visible spectrum structure color, can be obtained by effectively </w:t>
      </w:r>
      <w:r>
        <w:rPr>
          <w:rFonts w:ascii="Times New Roman" w:eastAsia="SimSun" w:hAnsi="Times New Roman" w:cs="Times New Roman"/>
          <w:color w:val="000000" w:themeColor="text1"/>
          <w:kern w:val="0"/>
          <w:sz w:val="24"/>
          <w:szCs w:val="20"/>
          <w:lang w:eastAsia="en-US"/>
        </w:rPr>
        <w:t xml:space="preserve">optimizing the dosage of surfactants and monomers. </w:t>
      </w:r>
      <w:bookmarkEnd w:id="14"/>
    </w:p>
    <w:p w:rsidR="00046427" w:rsidRDefault="00B6441A">
      <w:pPr>
        <w:widowControl/>
        <w:spacing w:before="240" w:after="240"/>
        <w:rPr>
          <w:rFonts w:ascii="Times New Roman" w:eastAsia="Times New Roman" w:hAnsi="Times New Roman" w:cs="Times New Roman"/>
          <w:b/>
          <w:bCs/>
          <w:color w:val="000000" w:themeColor="text1"/>
          <w:kern w:val="0"/>
          <w:sz w:val="24"/>
          <w:szCs w:val="24"/>
          <w:lang w:eastAsia="en-US"/>
        </w:rPr>
      </w:pPr>
      <w:r>
        <w:rPr>
          <w:rFonts w:ascii="Times New Roman" w:eastAsia="Times New Roman" w:hAnsi="Times New Roman" w:cs="Times New Roman"/>
          <w:b/>
          <w:bCs/>
          <w:color w:val="000000" w:themeColor="text1"/>
          <w:kern w:val="0"/>
          <w:sz w:val="24"/>
          <w:szCs w:val="24"/>
          <w:lang w:eastAsia="en-US"/>
        </w:rPr>
        <w:t>Note S6 Observation of Self-Ass</w:t>
      </w:r>
      <w:r>
        <w:rPr>
          <w:rFonts w:ascii="Times New Roman" w:eastAsia="Times New Roman" w:hAnsi="Times New Roman" w:cs="Times New Roman"/>
          <w:b/>
          <w:bCs/>
          <w:color w:val="000000" w:themeColor="text1"/>
          <w:kern w:val="0"/>
          <w:sz w:val="24"/>
          <w:szCs w:val="24"/>
          <w:lang w:eastAsia="en-US"/>
        </w:rPr>
        <w:t>embly Behavior of Colloidal Particles</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bookmarkStart w:id="15" w:name="_Hlk206250722"/>
      <w:r>
        <w:rPr>
          <w:rFonts w:ascii="Times New Roman" w:eastAsia="SimSun" w:hAnsi="Times New Roman" w:cs="Times New Roman"/>
          <w:color w:val="000000" w:themeColor="text1"/>
          <w:kern w:val="0"/>
          <w:sz w:val="24"/>
          <w:szCs w:val="20"/>
          <w:lang w:eastAsia="en-US"/>
        </w:rPr>
        <w:t>The assembly behavior and crystallization mode of monodispersed colloidal particles are closely correlated with the optical and structural properties of the constructed CPCs. Exactly, the assembly behavior of colloidal particles depends on many factors suc</w:t>
      </w:r>
      <w:r>
        <w:rPr>
          <w:rFonts w:ascii="Times New Roman" w:eastAsia="SimSun" w:hAnsi="Times New Roman" w:cs="Times New Roman"/>
          <w:color w:val="000000" w:themeColor="text1"/>
          <w:kern w:val="0"/>
          <w:sz w:val="24"/>
          <w:szCs w:val="20"/>
          <w:lang w:eastAsia="en-US"/>
        </w:rPr>
        <w:t>h as substrate, environment, and initial concentration of colloidal particles [S9, S10]. To further gain the merits of the 55 wt.% P(MMA-BA-MAA) CPCs, we focus on investigating the crystallization behavior of colloidal particles under different initial par</w:t>
      </w:r>
      <w:r>
        <w:rPr>
          <w:rFonts w:ascii="Times New Roman" w:eastAsia="SimSun" w:hAnsi="Times New Roman" w:cs="Times New Roman"/>
          <w:color w:val="000000" w:themeColor="text1"/>
          <w:kern w:val="0"/>
          <w:sz w:val="24"/>
          <w:szCs w:val="20"/>
          <w:lang w:eastAsia="en-US"/>
        </w:rPr>
        <w:t xml:space="preserve">ticle concentrations in this work. </w:t>
      </w:r>
      <w:bookmarkStart w:id="16" w:name="_Hlk205907251"/>
      <w:r>
        <w:rPr>
          <w:rFonts w:ascii="Times New Roman" w:eastAsia="SimSun" w:hAnsi="Times New Roman" w:cs="Times New Roman"/>
          <w:color w:val="000000" w:themeColor="text1"/>
          <w:kern w:val="0"/>
          <w:sz w:val="24"/>
          <w:szCs w:val="20"/>
          <w:lang w:eastAsia="en-US"/>
        </w:rPr>
        <w:t>Herein, a levitating spherical colloidal droplet served as an independent model to real-time probe assembly of particles [S11]. Colloidal droplets were placed into completely incompatible methyl silicone oil via highly co</w:t>
      </w:r>
      <w:r>
        <w:rPr>
          <w:rFonts w:ascii="Times New Roman" w:eastAsia="SimSun" w:hAnsi="Times New Roman" w:cs="Times New Roman"/>
          <w:color w:val="000000" w:themeColor="text1"/>
          <w:kern w:val="0"/>
          <w:sz w:val="24"/>
          <w:szCs w:val="20"/>
          <w:lang w:eastAsia="en-US"/>
        </w:rPr>
        <w:t>ntrolled droplet microfluidic technology [S12]. Under the action of interfacial tension, the colloidal droplets present regular spheres suspended in the continuous phase of methyl silicone oil (Fig. S10) [S13]. The levitating spherical colloidal droplet pr</w:t>
      </w:r>
      <w:r>
        <w:rPr>
          <w:rFonts w:ascii="Times New Roman" w:eastAsia="SimSun" w:hAnsi="Times New Roman" w:cs="Times New Roman"/>
          <w:color w:val="000000" w:themeColor="text1"/>
          <w:kern w:val="0"/>
          <w:sz w:val="24"/>
          <w:szCs w:val="20"/>
          <w:lang w:eastAsia="en-US"/>
        </w:rPr>
        <w:t>ovides isotropic environment for evaporation assembly of colloidal particles, which is a reliable tool for in-situ investigation of colloidal crystallization behavior. Meanwhile, the volume-fraction-mediated colloidal crystallization is a facile template f</w:t>
      </w:r>
      <w:r>
        <w:rPr>
          <w:rFonts w:ascii="Times New Roman" w:eastAsia="SimSun" w:hAnsi="Times New Roman" w:cs="Times New Roman"/>
          <w:color w:val="000000" w:themeColor="text1"/>
          <w:kern w:val="0"/>
          <w:sz w:val="24"/>
          <w:szCs w:val="20"/>
          <w:lang w:eastAsia="en-US"/>
        </w:rPr>
        <w:t>or a levitating spherical colloidal droplet, which enables the monitoring of the assembly behavior by simple optical microscope equipment.</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r>
        <w:rPr>
          <w:rFonts w:ascii="Times New Roman" w:eastAsia="SimSun" w:hAnsi="Times New Roman" w:cs="Times New Roman"/>
          <w:color w:val="000000" w:themeColor="text1"/>
          <w:kern w:val="0"/>
          <w:sz w:val="24"/>
          <w:szCs w:val="20"/>
          <w:lang w:eastAsia="en-US"/>
        </w:rPr>
        <w:t>Here, the</w:t>
      </w:r>
      <w:r>
        <w:rPr>
          <w:rFonts w:ascii="Times New Roman" w:eastAsia="SimSun" w:hAnsi="Times New Roman" w:cs="Times New Roman"/>
          <w:bCs/>
          <w:color w:val="000000" w:themeColor="text1"/>
          <w:kern w:val="0"/>
          <w:sz w:val="24"/>
          <w:szCs w:val="20"/>
          <w:vertAlign w:val="subscript"/>
          <w:lang w:eastAsia="en-US"/>
        </w:rPr>
        <w:t xml:space="preserve"> </w:t>
      </w:r>
      <w:r>
        <w:rPr>
          <w:rFonts w:ascii="Times New Roman" w:eastAsia="SimSun" w:hAnsi="Times New Roman" w:cs="Times New Roman"/>
          <w:color w:val="000000" w:themeColor="text1"/>
          <w:kern w:val="0"/>
          <w:sz w:val="24"/>
          <w:szCs w:val="20"/>
          <w:lang w:eastAsia="en-US"/>
        </w:rPr>
        <w:t xml:space="preserve">average </w:t>
      </w:r>
      <w:r>
        <w:rPr>
          <w:rFonts w:ascii="Times New Roman" w:eastAsia="SimSun" w:hAnsi="Times New Roman" w:cs="Times New Roman"/>
          <w:i/>
          <w:iCs/>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bCs/>
          <w:color w:val="000000" w:themeColor="text1"/>
          <w:kern w:val="0"/>
          <w:sz w:val="24"/>
          <w:szCs w:val="20"/>
          <w:vertAlign w:val="subscript"/>
          <w:lang w:eastAsia="en-US"/>
        </w:rPr>
        <w:t>(t)</w:t>
      </w:r>
      <w:r>
        <w:rPr>
          <w:rFonts w:ascii="Times New Roman" w:eastAsia="SimSun" w:hAnsi="Times New Roman" w:cs="Times New Roman"/>
          <w:bCs/>
          <w:color w:val="000000" w:themeColor="text1"/>
          <w:kern w:val="0"/>
          <w:sz w:val="24"/>
          <w:szCs w:val="20"/>
          <w:lang w:eastAsia="en-US"/>
        </w:rPr>
        <w:t>)</w:t>
      </w:r>
      <w:r>
        <w:rPr>
          <w:rFonts w:ascii="Times New Roman" w:eastAsia="SimSun" w:hAnsi="Times New Roman" w:cs="Times New Roman"/>
          <w:color w:val="000000" w:themeColor="text1"/>
          <w:kern w:val="0"/>
          <w:sz w:val="24"/>
          <w:szCs w:val="20"/>
          <w:lang w:eastAsia="en-US"/>
        </w:rPr>
        <w:t xml:space="preserve"> of P(MMA-BA-MAA) colloidal particles in the droplet is calculated from the following formula [S11, S14]: </w:t>
      </w:r>
    </w:p>
    <w:p w:rsidR="00046427" w:rsidRDefault="00B6441A">
      <w:pPr>
        <w:widowControl/>
        <w:spacing w:before="120" w:after="120"/>
        <w:jc w:val="center"/>
        <w:rPr>
          <w:rFonts w:ascii="Times New Roman" w:eastAsia="SimSun" w:hAnsi="Times New Roman" w:cs="Times New Roman"/>
          <w:color w:val="000000" w:themeColor="text1"/>
          <w:kern w:val="0"/>
          <w:sz w:val="24"/>
          <w:szCs w:val="20"/>
        </w:rPr>
      </w:pPr>
      <m:oMath>
        <m:sSub>
          <m:sSubPr>
            <m:ctrlPr>
              <w:rPr>
                <w:rFonts w:ascii="Cambria Math" w:eastAsia="SimSun" w:hAnsi="Cambria Math" w:cs="Times New Roman"/>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Φ</m:t>
            </m:r>
          </m:e>
          <m:sub>
            <m:r>
              <w:rPr>
                <w:rFonts w:ascii="Cambria Math" w:eastAsia="SimSun" w:hAnsi="Cambria Math" w:cs="Times New Roman"/>
                <w:color w:val="000000" w:themeColor="text1"/>
                <w:kern w:val="0"/>
                <w:sz w:val="24"/>
                <w:szCs w:val="20"/>
                <w:lang w:eastAsia="en-US"/>
              </w:rPr>
              <m:t>(</m:t>
            </m:r>
            <m:r>
              <w:rPr>
                <w:rFonts w:ascii="Cambria Math" w:eastAsia="SimSun" w:hAnsi="Cambria Math" w:cs="Times New Roman"/>
                <w:color w:val="000000" w:themeColor="text1"/>
                <w:kern w:val="0"/>
                <w:sz w:val="24"/>
                <w:szCs w:val="20"/>
                <w:lang w:eastAsia="en-US"/>
              </w:rPr>
              <m:t>t</m:t>
            </m:r>
            <m:r>
              <w:rPr>
                <w:rFonts w:ascii="Cambria Math" w:eastAsia="SimSun" w:hAnsi="Cambria Math" w:cs="Times New Roman"/>
                <w:color w:val="000000" w:themeColor="text1"/>
                <w:kern w:val="0"/>
                <w:sz w:val="24"/>
                <w:szCs w:val="20"/>
                <w:lang w:eastAsia="en-US"/>
              </w:rPr>
              <m:t>)</m:t>
            </m:r>
          </m:sub>
        </m:sSub>
        <m:r>
          <w:rPr>
            <w:rFonts w:ascii="Cambria Math" w:eastAsia="SimSun" w:hAnsi="Cambria Math" w:cs="Times New Roman"/>
            <w:color w:val="000000" w:themeColor="text1"/>
            <w:kern w:val="0"/>
            <w:sz w:val="24"/>
            <w:szCs w:val="20"/>
            <w:lang w:eastAsia="en-US"/>
          </w:rPr>
          <m:t>=</m:t>
        </m:r>
        <m:sSub>
          <m:sSubPr>
            <m:ctrlPr>
              <w:rPr>
                <w:rFonts w:ascii="Cambria Math" w:eastAsia="SimSun" w:hAnsi="Cambria Math" w:cs="Times New Roman"/>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Φ</m:t>
            </m:r>
          </m:e>
          <m:sub>
            <m:r>
              <m:rPr>
                <m:sty m:val="p"/>
              </m:rPr>
              <w:rPr>
                <w:rFonts w:ascii="Cambria Math" w:eastAsia="SimSun" w:hAnsi="Cambria Math" w:cs="Times New Roman"/>
                <w:color w:val="000000" w:themeColor="text1"/>
                <w:kern w:val="0"/>
                <w:sz w:val="24"/>
                <w:szCs w:val="20"/>
                <w:lang w:eastAsia="en-US"/>
              </w:rPr>
              <m:t>i</m:t>
            </m:r>
          </m:sub>
        </m:sSub>
        <m:sSup>
          <m:sSupPr>
            <m:ctrlPr>
              <w:rPr>
                <w:rFonts w:ascii="Cambria Math" w:eastAsia="SimSun" w:hAnsi="Cambria Math" w:cs="Times New Roman"/>
                <w:i/>
                <w:color w:val="000000" w:themeColor="text1"/>
                <w:kern w:val="0"/>
                <w:sz w:val="24"/>
                <w:szCs w:val="20"/>
                <w:lang w:eastAsia="en-US"/>
              </w:rPr>
            </m:ctrlPr>
          </m:sSupPr>
          <m:e>
            <m:r>
              <w:rPr>
                <w:rFonts w:ascii="Cambria Math" w:eastAsia="SimSun" w:hAnsi="Cambria Math" w:cs="Times New Roman"/>
                <w:color w:val="000000" w:themeColor="text1"/>
                <w:kern w:val="0"/>
                <w:sz w:val="24"/>
                <w:szCs w:val="20"/>
                <w:lang w:eastAsia="en-US"/>
              </w:rPr>
              <m:t>(</m:t>
            </m:r>
            <m:f>
              <m:fPr>
                <m:ctrlPr>
                  <w:rPr>
                    <w:rFonts w:ascii="Cambria Math" w:eastAsia="SimSun" w:hAnsi="Cambria Math" w:cs="Times New Roman"/>
                    <w:i/>
                    <w:color w:val="000000" w:themeColor="text1"/>
                    <w:kern w:val="0"/>
                    <w:sz w:val="24"/>
                    <w:szCs w:val="20"/>
                    <w:lang w:eastAsia="en-US"/>
                  </w:rPr>
                </m:ctrlPr>
              </m:fPr>
              <m:num>
                <m:sSub>
                  <m:sSubPr>
                    <m:ctrlPr>
                      <w:rPr>
                        <w:rFonts w:ascii="Cambria Math" w:eastAsia="SimSun" w:hAnsi="Cambria Math" w:cs="Times New Roman"/>
                        <w:i/>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R</m:t>
                    </m:r>
                  </m:e>
                  <m:sub>
                    <m:r>
                      <w:rPr>
                        <w:rFonts w:ascii="Cambria Math" w:eastAsia="SimSun" w:hAnsi="Cambria Math" w:cs="Times New Roman"/>
                        <w:color w:val="000000" w:themeColor="text1"/>
                        <w:kern w:val="0"/>
                        <w:sz w:val="24"/>
                        <w:szCs w:val="20"/>
                        <w:lang w:eastAsia="en-US"/>
                      </w:rPr>
                      <m:t>i</m:t>
                    </m:r>
                  </m:sub>
                </m:sSub>
              </m:num>
              <m:den>
                <m:sSub>
                  <m:sSubPr>
                    <m:ctrlPr>
                      <w:rPr>
                        <w:rFonts w:ascii="Cambria Math" w:eastAsia="SimSun" w:hAnsi="Cambria Math" w:cs="Times New Roman"/>
                        <w:i/>
                        <w:color w:val="000000" w:themeColor="text1"/>
                        <w:kern w:val="0"/>
                        <w:sz w:val="24"/>
                        <w:szCs w:val="20"/>
                        <w:lang w:eastAsia="en-US"/>
                      </w:rPr>
                    </m:ctrlPr>
                  </m:sSubPr>
                  <m:e>
                    <m:r>
                      <w:rPr>
                        <w:rFonts w:ascii="Cambria Math" w:eastAsia="SimSun" w:hAnsi="Cambria Math" w:cs="Times New Roman"/>
                        <w:color w:val="000000" w:themeColor="text1"/>
                        <w:kern w:val="0"/>
                        <w:sz w:val="24"/>
                        <w:szCs w:val="20"/>
                        <w:lang w:eastAsia="en-US"/>
                      </w:rPr>
                      <m:t>R</m:t>
                    </m:r>
                  </m:e>
                  <m:sub>
                    <m:d>
                      <m:dPr>
                        <m:ctrlPr>
                          <w:rPr>
                            <w:rFonts w:ascii="Cambria Math" w:eastAsia="SimSun" w:hAnsi="Cambria Math" w:cs="Times New Roman"/>
                            <w:i/>
                            <w:color w:val="000000" w:themeColor="text1"/>
                            <w:kern w:val="0"/>
                            <w:sz w:val="24"/>
                            <w:szCs w:val="20"/>
                            <w:lang w:eastAsia="en-US"/>
                          </w:rPr>
                        </m:ctrlPr>
                      </m:dPr>
                      <m:e>
                        <m:r>
                          <w:rPr>
                            <w:rFonts w:ascii="Cambria Math" w:eastAsia="SimSun" w:hAnsi="Cambria Math" w:cs="Times New Roman"/>
                            <w:color w:val="000000" w:themeColor="text1"/>
                            <w:kern w:val="0"/>
                            <w:sz w:val="24"/>
                            <w:szCs w:val="20"/>
                            <w:lang w:eastAsia="en-US"/>
                          </w:rPr>
                          <m:t>t</m:t>
                        </m:r>
                      </m:e>
                    </m:d>
                  </m:sub>
                </m:sSub>
              </m:den>
            </m:f>
            <m:r>
              <w:rPr>
                <w:rFonts w:ascii="Cambria Math" w:eastAsia="SimSun" w:hAnsi="Cambria Math" w:cs="Times New Roman"/>
                <w:color w:val="000000" w:themeColor="text1"/>
                <w:kern w:val="0"/>
                <w:sz w:val="24"/>
                <w:szCs w:val="20"/>
                <w:lang w:eastAsia="en-US"/>
              </w:rPr>
              <m:t>)</m:t>
            </m:r>
          </m:e>
          <m:sup>
            <m:r>
              <w:rPr>
                <w:rFonts w:ascii="Cambria Math" w:eastAsia="SimSun" w:hAnsi="Cambria Math" w:cs="Times New Roman"/>
                <w:color w:val="000000" w:themeColor="text1"/>
                <w:kern w:val="0"/>
                <w:sz w:val="24"/>
                <w:szCs w:val="20"/>
                <w:lang w:eastAsia="en-US"/>
              </w:rPr>
              <m:t>3</m:t>
            </m:r>
          </m:sup>
        </m:sSup>
      </m:oMath>
      <w:r>
        <w:rPr>
          <w:rFonts w:ascii="Times New Roman" w:eastAsia="SimSun" w:hAnsi="Times New Roman" w:cs="Times New Roman" w:hint="eastAsia"/>
          <w:color w:val="000000" w:themeColor="text1"/>
          <w:kern w:val="0"/>
          <w:sz w:val="24"/>
          <w:szCs w:val="20"/>
        </w:rPr>
        <w:t xml:space="preserve">        </w:t>
      </w:r>
      <w:r>
        <w:rPr>
          <w:rFonts w:ascii="Times New Roman" w:eastAsia="SimSun" w:hAnsi="Times New Roman" w:cs="Times New Roman"/>
          <w:color w:val="000000" w:themeColor="text1"/>
          <w:kern w:val="0"/>
          <w:sz w:val="24"/>
          <w:szCs w:val="20"/>
        </w:rPr>
        <w:t>(S4)</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bookmarkStart w:id="17" w:name="_Hlk207725898"/>
      <w:bookmarkEnd w:id="16"/>
      <w:r>
        <w:rPr>
          <w:rFonts w:ascii="Times New Roman" w:eastAsia="SimSun" w:hAnsi="Times New Roman" w:cs="Times New Roman"/>
          <w:bCs/>
          <w:kern w:val="0"/>
          <w:sz w:val="24"/>
          <w:szCs w:val="20"/>
          <w:lang w:eastAsia="en-US"/>
        </w:rPr>
        <w:t>Where, R</w:t>
      </w:r>
      <w:r>
        <w:rPr>
          <w:rFonts w:ascii="Times New Roman" w:eastAsia="SimSun" w:hAnsi="Times New Roman" w:cs="Times New Roman"/>
          <w:bCs/>
          <w:kern w:val="0"/>
          <w:sz w:val="24"/>
          <w:szCs w:val="20"/>
          <w:vertAlign w:val="subscript"/>
          <w:lang w:eastAsia="en-US"/>
        </w:rPr>
        <w:t>i</w:t>
      </w:r>
      <w:r>
        <w:rPr>
          <w:rFonts w:ascii="Times New Roman" w:eastAsia="SimSun" w:hAnsi="Times New Roman" w:cs="Times New Roman"/>
          <w:bCs/>
          <w:kern w:val="0"/>
          <w:sz w:val="24"/>
          <w:szCs w:val="20"/>
          <w:lang w:eastAsia="en-US"/>
        </w:rPr>
        <w:t xml:space="preserve"> and R</w:t>
      </w:r>
      <w:r>
        <w:rPr>
          <w:rFonts w:ascii="Times New Roman" w:eastAsia="SimSun" w:hAnsi="Times New Roman" w:cs="Times New Roman" w:hint="eastAsia"/>
          <w:bCs/>
          <w:kern w:val="0"/>
          <w:sz w:val="24"/>
          <w:szCs w:val="20"/>
          <w:vertAlign w:val="subscript"/>
          <w:lang w:eastAsia="en-US"/>
        </w:rPr>
        <w:t>(t)</w:t>
      </w:r>
      <w:r>
        <w:rPr>
          <w:rFonts w:ascii="Times New Roman" w:eastAsia="SimSun" w:hAnsi="Times New Roman" w:cs="Times New Roman" w:hint="eastAsia"/>
          <w:bCs/>
          <w:kern w:val="0"/>
          <w:sz w:val="24"/>
          <w:szCs w:val="20"/>
          <w:lang w:eastAsia="en-US"/>
        </w:rPr>
        <w:t xml:space="preserve"> </w:t>
      </w:r>
      <w:r>
        <w:rPr>
          <w:rFonts w:ascii="Times New Roman" w:eastAsia="SimSun" w:hAnsi="Times New Roman" w:cs="Times New Roman"/>
          <w:bCs/>
          <w:kern w:val="0"/>
          <w:sz w:val="24"/>
          <w:szCs w:val="20"/>
          <w:lang w:eastAsia="en-US"/>
        </w:rPr>
        <w:t xml:space="preserve">represent the initial and current radius of the droplet measured by the optical microscope, </w:t>
      </w:r>
      <w:r>
        <w:rPr>
          <w:rFonts w:ascii="Times New Roman" w:eastAsia="SimSun" w:hAnsi="Times New Roman" w:cs="Times New Roman"/>
          <w:bCs/>
          <w:kern w:val="0"/>
          <w:sz w:val="24"/>
          <w:szCs w:val="20"/>
          <w:lang w:eastAsia="en-US"/>
        </w:rPr>
        <w:t>respectively.</w:t>
      </w:r>
      <w:r>
        <w:rPr>
          <w:rFonts w:ascii="Times New Roman" w:eastAsia="SimSun" w:hAnsi="Times New Roman" w:cs="Times New Roman" w:hint="eastAsia"/>
          <w:bCs/>
          <w:kern w:val="0"/>
          <w:sz w:val="24"/>
          <w:szCs w:val="20"/>
          <w:lang w:eastAsia="en-US"/>
        </w:rPr>
        <w:t xml:space="preserve"> </w:t>
      </w:r>
      <w:r>
        <w:rPr>
          <w:rFonts w:ascii="Times New Roman" w:eastAsia="SimSun" w:hAnsi="Times New Roman" w:cs="Times New Roman"/>
          <w:kern w:val="0"/>
          <w:sz w:val="24"/>
          <w:szCs w:val="20"/>
          <w:lang w:eastAsia="en-US"/>
        </w:rPr>
        <w:t>The initial volume fraction (</w:t>
      </w:r>
      <m:oMath>
        <m:sSub>
          <m:sSubPr>
            <m:ctrlPr>
              <w:rPr>
                <w:rFonts w:ascii="Cambria Math" w:eastAsia="SimSun" w:hAnsi="Cambria Math" w:cs="Times New Roman"/>
                <w:kern w:val="0"/>
                <w:sz w:val="24"/>
                <w:szCs w:val="20"/>
                <w:lang w:eastAsia="en-US"/>
              </w:rPr>
            </m:ctrlPr>
          </m:sSubPr>
          <m:e>
            <m:r>
              <w:rPr>
                <w:rFonts w:ascii="Cambria Math" w:eastAsia="SimSun" w:hAnsi="Cambria Math" w:cs="Times New Roman"/>
                <w:kern w:val="0"/>
                <w:sz w:val="24"/>
                <w:szCs w:val="20"/>
                <w:lang w:eastAsia="en-US"/>
              </w:rPr>
              <m:t>Φ</m:t>
            </m:r>
          </m:e>
          <m:sub>
            <m:r>
              <m:rPr>
                <m:sty m:val="p"/>
              </m:rPr>
              <w:rPr>
                <w:rFonts w:ascii="Cambria Math" w:eastAsia="SimSun" w:hAnsi="Cambria Math" w:cs="Times New Roman"/>
                <w:kern w:val="0"/>
                <w:sz w:val="24"/>
                <w:szCs w:val="20"/>
                <w:lang w:eastAsia="en-US"/>
              </w:rPr>
              <m:t>i</m:t>
            </m:r>
          </m:sub>
        </m:sSub>
      </m:oMath>
      <w:r>
        <w:rPr>
          <w:rFonts w:ascii="Times New Roman" w:eastAsia="SimSun" w:hAnsi="Times New Roman" w:cs="Times New Roman" w:hint="eastAsia"/>
          <w:kern w:val="0"/>
          <w:sz w:val="24"/>
          <w:szCs w:val="20"/>
          <w:lang w:eastAsia="en-US"/>
        </w:rPr>
        <w:t>)</w:t>
      </w:r>
      <w:r>
        <w:rPr>
          <w:rFonts w:ascii="Times New Roman" w:eastAsia="SimSun" w:hAnsi="Times New Roman" w:cs="Times New Roman"/>
          <w:kern w:val="0"/>
          <w:sz w:val="24"/>
          <w:szCs w:val="20"/>
          <w:lang w:eastAsia="en-US"/>
        </w:rPr>
        <w:t xml:space="preserve"> of colloidal particles was calculated from the known mass fraction and system density (particle density: 1.18 </w:t>
      </w:r>
      <w:bookmarkStart w:id="18" w:name="_Hlk206320672"/>
      <w:r>
        <w:rPr>
          <w:rFonts w:ascii="Times New Roman" w:eastAsia="SimSun" w:hAnsi="Times New Roman" w:cs="Times New Roman"/>
          <w:kern w:val="0"/>
          <w:sz w:val="24"/>
          <w:szCs w:val="20"/>
          <w:lang w:eastAsia="en-US"/>
        </w:rPr>
        <w:t>g/cm</w:t>
      </w:r>
      <w:r>
        <w:rPr>
          <w:rFonts w:ascii="Times New Roman" w:eastAsia="SimSun" w:hAnsi="Times New Roman" w:cs="Times New Roman"/>
          <w:kern w:val="0"/>
          <w:sz w:val="24"/>
          <w:szCs w:val="20"/>
          <w:vertAlign w:val="superscript"/>
          <w:lang w:eastAsia="en-US"/>
        </w:rPr>
        <w:t>3</w:t>
      </w:r>
      <w:bookmarkEnd w:id="18"/>
      <w:r>
        <w:rPr>
          <w:rFonts w:ascii="Times New Roman" w:eastAsia="SimSun" w:hAnsi="Times New Roman" w:cs="Times New Roman"/>
          <w:kern w:val="0"/>
          <w:sz w:val="24"/>
          <w:szCs w:val="20"/>
          <w:lang w:eastAsia="en-US"/>
        </w:rPr>
        <w:t>; water density: 1 g/cm</w:t>
      </w:r>
      <w:r>
        <w:rPr>
          <w:rFonts w:ascii="Times New Roman" w:eastAsia="SimSun" w:hAnsi="Times New Roman" w:cs="Times New Roman"/>
          <w:kern w:val="0"/>
          <w:sz w:val="24"/>
          <w:szCs w:val="20"/>
          <w:vertAlign w:val="superscript"/>
          <w:lang w:eastAsia="en-US"/>
        </w:rPr>
        <w:t>3</w:t>
      </w:r>
      <w:r>
        <w:rPr>
          <w:rFonts w:ascii="Times New Roman" w:eastAsia="SimSun" w:hAnsi="Times New Roman" w:cs="Times New Roman"/>
          <w:kern w:val="0"/>
          <w:sz w:val="24"/>
          <w:szCs w:val="20"/>
          <w:lang w:eastAsia="en-US"/>
        </w:rPr>
        <w:t>).</w:t>
      </w:r>
      <w:bookmarkEnd w:id="17"/>
      <w:r>
        <w:rPr>
          <w:rFonts w:ascii="Times New Roman" w:eastAsia="SimSun" w:hAnsi="Times New Roman" w:cs="Times New Roman" w:hint="eastAsia"/>
          <w:kern w:val="0"/>
          <w:sz w:val="24"/>
          <w:szCs w:val="20"/>
        </w:rPr>
        <w:t xml:space="preserve"> </w:t>
      </w:r>
      <w:r>
        <w:rPr>
          <w:rFonts w:ascii="Times New Roman" w:eastAsia="SimSun" w:hAnsi="Times New Roman" w:cs="Times New Roman"/>
          <w:kern w:val="0"/>
          <w:sz w:val="24"/>
          <w:szCs w:val="20"/>
          <w:lang w:eastAsia="en-US"/>
        </w:rPr>
        <w:t>Totally</w:t>
      </w:r>
      <w:r>
        <w:rPr>
          <w:rFonts w:ascii="Times New Roman" w:eastAsia="SimSun" w:hAnsi="Times New Roman" w:cs="Times New Roman"/>
          <w:color w:val="000000" w:themeColor="text1"/>
          <w:kern w:val="0"/>
          <w:sz w:val="24"/>
          <w:szCs w:val="20"/>
          <w:lang w:eastAsia="en-US"/>
        </w:rPr>
        <w:t>, colloidal droplet renders three different states in a typ</w:t>
      </w:r>
      <w:r>
        <w:rPr>
          <w:rFonts w:ascii="Times New Roman" w:eastAsia="SimSun" w:hAnsi="Times New Roman" w:cs="Times New Roman"/>
          <w:color w:val="000000" w:themeColor="text1"/>
          <w:kern w:val="0"/>
          <w:sz w:val="24"/>
          <w:szCs w:val="20"/>
          <w:lang w:eastAsia="en-US"/>
        </w:rPr>
        <w:t xml:space="preserve">ical colloidal crystallization assembly process. Colloidal droplet appears white because of the strong scattering and lacking of ordering in low SC latex. As the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of particles progresses to about 20%, the droplet displays weak reddish colour, suggesting the onset of short-range correlations. </w:t>
      </w:r>
      <w:bookmarkStart w:id="19" w:name="_Hlk205887437"/>
      <w:r>
        <w:rPr>
          <w:rFonts w:ascii="Times New Roman" w:eastAsia="SimSun" w:hAnsi="Times New Roman" w:cs="Times New Roman"/>
          <w:color w:val="000000" w:themeColor="text1"/>
          <w:kern w:val="0"/>
          <w:sz w:val="24"/>
          <w:szCs w:val="20"/>
          <w:lang w:eastAsia="en-US"/>
        </w:rPr>
        <w:t xml:space="preserve">At around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 30%, the droplet shows pronounced iridescence, indicating the generation of long-range ordered colloidal crysta</w:t>
      </w:r>
      <w:r>
        <w:rPr>
          <w:rFonts w:ascii="Times New Roman" w:eastAsia="SimSun" w:hAnsi="Times New Roman" w:cs="Times New Roman"/>
          <w:color w:val="000000" w:themeColor="text1"/>
          <w:kern w:val="0"/>
          <w:sz w:val="24"/>
          <w:szCs w:val="20"/>
          <w:lang w:eastAsia="en-US"/>
        </w:rPr>
        <w:t>ls</w:t>
      </w:r>
      <w:bookmarkEnd w:id="19"/>
      <w:r>
        <w:rPr>
          <w:rFonts w:ascii="Times New Roman" w:eastAsia="SimSun" w:hAnsi="Times New Roman" w:cs="Times New Roman"/>
          <w:color w:val="000000" w:themeColor="text1"/>
          <w:kern w:val="0"/>
          <w:sz w:val="24"/>
          <w:szCs w:val="20"/>
          <w:lang w:eastAsia="en-US"/>
        </w:rPr>
        <w:t xml:space="preserve"> [S6]. Obviously, the assembly behavior is greatly affected by initial </w:t>
      </w:r>
      <w:r>
        <w:rPr>
          <w:rFonts w:ascii="Times New Roman" w:eastAsia="SimSun" w:hAnsi="Times New Roman" w:cs="Times New Roman"/>
          <w:i/>
          <w:iCs/>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of colloidal particles.</w:t>
      </w:r>
    </w:p>
    <w:p w:rsidR="00046427" w:rsidRDefault="00B6441A">
      <w:pPr>
        <w:widowControl/>
        <w:spacing w:before="120" w:after="120"/>
        <w:rPr>
          <w:rFonts w:ascii="Times New Roman" w:eastAsia="SimSun" w:hAnsi="Times New Roman" w:cs="Times New Roman"/>
          <w:color w:val="000000" w:themeColor="text1"/>
          <w:kern w:val="0"/>
          <w:sz w:val="24"/>
          <w:szCs w:val="20"/>
          <w:lang w:eastAsia="en-US"/>
        </w:rPr>
      </w:pPr>
      <w:bookmarkStart w:id="20" w:name="_Hlk205913064"/>
      <w:r>
        <w:rPr>
          <w:rFonts w:ascii="Times New Roman" w:eastAsia="SimSun" w:hAnsi="Times New Roman" w:cs="Times New Roman"/>
          <w:color w:val="000000" w:themeColor="text1"/>
          <w:kern w:val="0"/>
          <w:sz w:val="24"/>
          <w:szCs w:val="20"/>
          <w:lang w:eastAsia="en-US"/>
        </w:rPr>
        <w:t>The 55 wt.% colloidal droplet</w:t>
      </w:r>
      <w:bookmarkEnd w:id="20"/>
      <w:r>
        <w:rPr>
          <w:rFonts w:ascii="Times New Roman" w:eastAsia="SimSun" w:hAnsi="Times New Roman" w:cs="Times New Roman"/>
          <w:color w:val="000000" w:themeColor="text1"/>
          <w:kern w:val="0"/>
          <w:sz w:val="24"/>
          <w:szCs w:val="20"/>
          <w:lang w:eastAsia="en-US"/>
        </w:rPr>
        <w:t xml:space="preserve"> begins with bright orange-red structure color. </w:t>
      </w:r>
      <w:bookmarkStart w:id="21" w:name="_Hlk205913363"/>
      <w:r>
        <w:rPr>
          <w:rFonts w:ascii="Times New Roman" w:eastAsia="SimSun" w:hAnsi="Times New Roman" w:cs="Times New Roman"/>
          <w:color w:val="000000" w:themeColor="text1"/>
          <w:kern w:val="0"/>
          <w:sz w:val="24"/>
          <w:szCs w:val="20"/>
          <w:lang w:eastAsia="en-US"/>
        </w:rPr>
        <w:t>Upon water evaporation, the droplet is gradually contracted and eventually stabi</w:t>
      </w:r>
      <w:r>
        <w:rPr>
          <w:rFonts w:ascii="Times New Roman" w:eastAsia="SimSun" w:hAnsi="Times New Roman" w:cs="Times New Roman"/>
          <w:color w:val="000000" w:themeColor="text1"/>
          <w:kern w:val="0"/>
          <w:sz w:val="24"/>
          <w:szCs w:val="20"/>
          <w:lang w:eastAsia="en-US"/>
        </w:rPr>
        <w:t xml:space="preserve">lized at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 71.5%.</w:t>
      </w:r>
      <w:bookmarkEnd w:id="21"/>
      <w:r>
        <w:rPr>
          <w:rFonts w:ascii="Times New Roman" w:eastAsia="SimSun" w:hAnsi="Times New Roman" w:cs="Times New Roman"/>
          <w:color w:val="000000" w:themeColor="text1"/>
          <w:kern w:val="0"/>
          <w:sz w:val="24"/>
          <w:szCs w:val="20"/>
          <w:lang w:eastAsia="en-US"/>
        </w:rPr>
        <w:t xml:space="preserve"> Meanwhile, the color of the droplet turns to orange, yellow, and finally green. Whereas, for the colloidal droplet with an initial concentration of 30 wt.%, its body initially presents a consistent reddish color. As the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of the droplet</w:t>
      </w:r>
      <w:r>
        <w:rPr>
          <w:rFonts w:ascii="Times New Roman" w:eastAsia="SimSun" w:hAnsi="Times New Roman" w:cs="Times New Roman"/>
          <w:color w:val="000000" w:themeColor="text1"/>
          <w:kern w:val="0"/>
          <w:sz w:val="24"/>
          <w:szCs w:val="20"/>
          <w:lang w:eastAsia="en-US"/>
        </w:rPr>
        <w:t xml:space="preserve"> increases to 29.7%, the bright structural color just starts to come out, and eventually forms a green CPC supraball with a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of 61.4%. For colloidal droplet with only 10 wt.% initial concentration, it is milky white. When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increases to 22.6%, it becomes </w:t>
      </w:r>
      <w:r>
        <w:rPr>
          <w:rFonts w:ascii="Times New Roman" w:eastAsia="SimSun" w:hAnsi="Times New Roman" w:cs="Times New Roman"/>
          <w:color w:val="000000" w:themeColor="text1"/>
          <w:kern w:val="0"/>
          <w:sz w:val="24"/>
          <w:szCs w:val="20"/>
          <w:lang w:eastAsia="en-US"/>
        </w:rPr>
        <w:t xml:space="preserve">reddish. Then the droplet flashes structural color and its </w:t>
      </w:r>
      <w:r>
        <w:rPr>
          <w:rFonts w:ascii="Times New Roman" w:eastAsia="SimSun" w:hAnsi="Times New Roman" w:cs="Times New Roman"/>
          <w:i/>
          <w:iCs/>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increases to 31.1%. Finally, the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of the droplet remains at 49.9%, presenting a green structural color (Figs. 3a and S11). Shown in Fig. 3b, for the high SC colloidal droplet of 55 wt.%, there w</w:t>
      </w:r>
      <w:r>
        <w:rPr>
          <w:rFonts w:ascii="Times New Roman" w:eastAsia="SimSun" w:hAnsi="Times New Roman" w:cs="Times New Roman"/>
          <w:color w:val="000000" w:themeColor="text1"/>
          <w:kern w:val="0"/>
          <w:sz w:val="24"/>
          <w:szCs w:val="20"/>
          <w:lang w:eastAsia="en-US"/>
        </w:rPr>
        <w:t xml:space="preserve">as a near-linear increase in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during the whole drying process. While for low SC colloidal droplets (30 wt.% and 10 wt.%), the increase in </w:t>
      </w:r>
      <w:r>
        <w:rPr>
          <w:rFonts w:ascii="Times New Roman" w:eastAsia="SimSun" w:hAnsi="Times New Roman" w:cs="Times New Roman"/>
          <w:i/>
          <w:color w:val="000000" w:themeColor="text1"/>
          <w:kern w:val="0"/>
          <w:sz w:val="24"/>
          <w:szCs w:val="20"/>
          <w:lang w:eastAsia="en-US"/>
        </w:rPr>
        <w:t>ɸ</w:t>
      </w:r>
      <w:r>
        <w:rPr>
          <w:rFonts w:ascii="Times New Roman" w:eastAsia="SimSun" w:hAnsi="Times New Roman" w:cs="Times New Roman"/>
          <w:color w:val="000000" w:themeColor="text1"/>
          <w:kern w:val="0"/>
          <w:sz w:val="24"/>
          <w:szCs w:val="20"/>
          <w:lang w:eastAsia="en-US"/>
        </w:rPr>
        <w:t xml:space="preserve"> indicated two different stages. In the early stage, it is a slow linear growth, and a sharp rise shows in the late </w:t>
      </w:r>
      <w:r>
        <w:rPr>
          <w:rFonts w:ascii="Times New Roman" w:eastAsia="SimSun" w:hAnsi="Times New Roman" w:cs="Times New Roman"/>
          <w:color w:val="000000" w:themeColor="text1"/>
          <w:kern w:val="0"/>
          <w:sz w:val="24"/>
          <w:szCs w:val="20"/>
          <w:lang w:eastAsia="en-US"/>
        </w:rPr>
        <w:t xml:space="preserve">stage. This phenomenon can be explained as the formation of “colloidal skin” for high SC colloidal droplets, in which </w:t>
      </w:r>
      <w:r>
        <w:rPr>
          <w:rFonts w:ascii="Times New Roman" w:eastAsia="SimSun" w:hAnsi="Times New Roman" w:cs="Times New Roman"/>
          <w:color w:val="000000" w:themeColor="text1"/>
          <w:kern w:val="0"/>
          <w:sz w:val="24"/>
          <w:szCs w:val="20"/>
        </w:rPr>
        <w:t>“</w:t>
      </w:r>
      <w:r>
        <w:rPr>
          <w:rFonts w:ascii="Times New Roman" w:eastAsia="SimSun" w:hAnsi="Times New Roman" w:cs="Times New Roman"/>
          <w:color w:val="000000" w:themeColor="text1"/>
          <w:kern w:val="0"/>
          <w:sz w:val="24"/>
          <w:szCs w:val="20"/>
          <w:lang w:eastAsia="en-US"/>
        </w:rPr>
        <w:t xml:space="preserve">skin”-regulated homogeneous assembly mode was opened. </w:t>
      </w:r>
    </w:p>
    <w:p w:rsidR="00046427" w:rsidRDefault="00B6441A">
      <w:pPr>
        <w:widowControl/>
        <w:spacing w:before="120" w:after="120"/>
        <w:rPr>
          <w:rFonts w:ascii="Times New Roman" w:eastAsia="Times New Roman" w:hAnsi="Times New Roman" w:cs="Times New Roman"/>
          <w:b/>
          <w:bCs/>
          <w:kern w:val="0"/>
          <w:sz w:val="24"/>
          <w:szCs w:val="24"/>
          <w:lang w:eastAsia="en-US"/>
        </w:rPr>
      </w:pPr>
      <w:bookmarkStart w:id="22" w:name="_Hlk207871868"/>
      <w:bookmarkEnd w:id="15"/>
      <w:r>
        <w:rPr>
          <w:rFonts w:ascii="Times New Roman" w:eastAsia="Times New Roman" w:hAnsi="Times New Roman" w:cs="Times New Roman"/>
          <w:b/>
          <w:bCs/>
          <w:kern w:val="0"/>
          <w:sz w:val="24"/>
          <w:szCs w:val="24"/>
          <w:lang w:eastAsia="en-US"/>
        </w:rPr>
        <w:t>Note S7 Optical Properties of the High-Crystallinity Photonic Metamaterial</w:t>
      </w:r>
    </w:p>
    <w:p w:rsidR="00046427" w:rsidRDefault="00B6441A">
      <w:pPr>
        <w:widowControl/>
        <w:spacing w:before="120" w:after="120"/>
        <w:rPr>
          <w:rFonts w:ascii="Times New Roman" w:eastAsia="SimSun" w:hAnsi="Times New Roman" w:cs="Times New Roman"/>
          <w:sz w:val="24"/>
          <w:szCs w:val="24"/>
        </w:rPr>
      </w:pPr>
      <w:r>
        <w:rPr>
          <w:rFonts w:ascii="Times New Roman" w:eastAsia="SimSun" w:hAnsi="Times New Roman" w:cs="Times New Roman"/>
          <w:sz w:val="24"/>
          <w:szCs w:val="24"/>
        </w:rPr>
        <w:t xml:space="preserve">The high-crystallinity photonic metamaterial derived from the self-assembly of the as-prepared monodispersed colloidal latexes with SC of 55 wt.% could generate well-defined </w:t>
      </w:r>
      <w:r>
        <w:rPr>
          <w:rFonts w:ascii="Times New Roman" w:eastAsia="SimSun" w:hAnsi="Times New Roman" w:cs="Times New Roman"/>
          <w:bCs/>
          <w:sz w:val="24"/>
          <w:szCs w:val="24"/>
        </w:rPr>
        <w:t>photonic band gaps</w:t>
      </w:r>
      <w:r>
        <w:rPr>
          <w:rFonts w:ascii="Times New Roman" w:eastAsia="SimSun" w:hAnsi="Times New Roman" w:cs="Times New Roman"/>
          <w:sz w:val="24"/>
          <w:szCs w:val="24"/>
        </w:rPr>
        <w:t xml:space="preserve"> (PBGs) in the visible spectrum. The interaction between visible</w:t>
      </w:r>
      <w:r>
        <w:rPr>
          <w:rFonts w:ascii="Times New Roman" w:eastAsia="SimSun" w:hAnsi="Times New Roman" w:cs="Times New Roman"/>
          <w:sz w:val="24"/>
          <w:szCs w:val="24"/>
        </w:rPr>
        <w:t xml:space="preserve"> light and periodic lattice structures results in bright structural color corresponding to the PBGs. A Bragg-Snell law was proposed to validate the optical properties of the high-crystallinity photonic metamaterial [S15, S16]:</w:t>
      </w:r>
    </w:p>
    <w:p w:rsidR="00046427" w:rsidRDefault="00B6441A">
      <w:pPr>
        <w:widowControl/>
        <w:spacing w:before="120" w:after="120"/>
        <w:jc w:val="center"/>
        <w:rPr>
          <w:rFonts w:ascii="Times New Roman" w:eastAsia="SimSun" w:hAnsi="Times New Roman" w:cs="Times New Roman"/>
          <w:sz w:val="24"/>
          <w:szCs w:val="24"/>
        </w:rPr>
      </w:pPr>
      <m:oMath>
        <m:sSub>
          <m:sSubPr>
            <m:ctrlPr>
              <w:rPr>
                <w:rFonts w:ascii="Cambria Math" w:eastAsia="SimSun" w:hAnsi="Cambria Math" w:cs="Times New Roman"/>
                <w:sz w:val="24"/>
                <w:szCs w:val="24"/>
              </w:rPr>
            </m:ctrlPr>
          </m:sSubPr>
          <m:e>
            <m:r>
              <w:rPr>
                <w:rFonts w:ascii="Cambria Math" w:eastAsia="SimSun" w:hAnsi="Cambria Math" w:cs="Times New Roman"/>
                <w:sz w:val="24"/>
                <w:szCs w:val="24"/>
              </w:rPr>
              <m:t>λ</m:t>
            </m:r>
          </m:e>
          <m:sub>
            <m:r>
              <w:rPr>
                <w:rFonts w:ascii="Cambria Math" w:eastAsia="SimSun" w:hAnsi="Cambria Math" w:cs="Times New Roman"/>
                <w:sz w:val="24"/>
                <w:szCs w:val="24"/>
              </w:rPr>
              <m:t>max</m:t>
            </m:r>
          </m:sub>
        </m:sSub>
        <m:r>
          <w:rPr>
            <w:rFonts w:ascii="Cambria Math" w:eastAsia="SimSun" w:hAnsi="Cambria Math" w:cs="Times New Roman"/>
            <w:sz w:val="24"/>
            <w:szCs w:val="24"/>
          </w:rPr>
          <m:t>=2</m:t>
        </m:r>
        <m:rad>
          <m:radPr>
            <m:degHide m:val="1"/>
            <m:ctrlPr>
              <w:rPr>
                <w:rFonts w:ascii="Cambria Math" w:eastAsia="SimSun" w:hAnsi="Cambria Math" w:cs="Times New Roman"/>
                <w:i/>
                <w:sz w:val="24"/>
                <w:szCs w:val="24"/>
              </w:rPr>
            </m:ctrlPr>
          </m:radPr>
          <m:deg/>
          <m:e>
            <m:f>
              <m:fPr>
                <m:type m:val="skw"/>
                <m:ctrlPr>
                  <w:rPr>
                    <w:rFonts w:ascii="Cambria Math" w:eastAsia="SimSun" w:hAnsi="Cambria Math" w:cs="Times New Roman"/>
                    <w:i/>
                    <w:sz w:val="24"/>
                    <w:szCs w:val="24"/>
                  </w:rPr>
                </m:ctrlPr>
              </m:fPr>
              <m:num>
                <m:r>
                  <w:rPr>
                    <w:rFonts w:ascii="Cambria Math" w:eastAsia="SimSun" w:hAnsi="Cambria Math" w:cs="Times New Roman"/>
                    <w:sz w:val="24"/>
                    <w:szCs w:val="24"/>
                  </w:rPr>
                  <m:t>2</m:t>
                </m:r>
              </m:num>
              <m:den>
                <m:r>
                  <w:rPr>
                    <w:rFonts w:ascii="Cambria Math" w:eastAsia="SimSun" w:hAnsi="Cambria Math" w:cs="Times New Roman"/>
                    <w:sz w:val="24"/>
                    <w:szCs w:val="24"/>
                  </w:rPr>
                  <m:t>3</m:t>
                </m:r>
              </m:den>
            </m:f>
          </m:e>
        </m:rad>
        <m:r>
          <w:rPr>
            <w:rFonts w:ascii="Cambria Math" w:eastAsia="SimSun" w:hAnsi="Cambria Math" w:cs="Times New Roman"/>
            <w:sz w:val="24"/>
            <w:szCs w:val="24"/>
          </w:rPr>
          <m:t>D</m:t>
        </m:r>
        <m:rad>
          <m:radPr>
            <m:degHide m:val="1"/>
            <m:ctrlPr>
              <w:rPr>
                <w:rFonts w:ascii="Cambria Math" w:eastAsia="SimSun" w:hAnsi="Cambria Math" w:cs="Times New Roman"/>
                <w:i/>
                <w:sz w:val="24"/>
                <w:szCs w:val="24"/>
              </w:rPr>
            </m:ctrlPr>
          </m:radPr>
          <m:deg/>
          <m:e>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n</m:t>
                </m:r>
              </m:e>
              <m:sub>
                <m:r>
                  <w:rPr>
                    <w:rFonts w:ascii="Cambria Math" w:eastAsia="SimSun" w:hAnsi="Cambria Math" w:cs="Times New Roman"/>
                    <w:sz w:val="24"/>
                    <w:szCs w:val="24"/>
                  </w:rPr>
                  <m:t>eff</m:t>
                </m:r>
              </m:sub>
              <m:sup>
                <m:r>
                  <w:rPr>
                    <w:rFonts w:ascii="Cambria Math" w:eastAsia="SimSun" w:hAnsi="Cambria Math" w:cs="Times New Roman"/>
                    <w:sz w:val="24"/>
                    <w:szCs w:val="24"/>
                  </w:rPr>
                  <m:t>2</m:t>
                </m:r>
              </m:sup>
            </m:sSubSup>
            <m:r>
              <w:rPr>
                <w:rFonts w:ascii="Cambria Math" w:eastAsia="SimSun" w:hAnsi="Cambria Math" w:cs="Times New Roman"/>
                <w:sz w:val="24"/>
                <w:szCs w:val="24"/>
              </w:rPr>
              <m:t>-</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si</m:t>
                </m:r>
                <m:r>
                  <w:rPr>
                    <w:rFonts w:ascii="Cambria Math" w:eastAsia="SimSun" w:hAnsi="Cambria Math" w:cs="Times New Roman"/>
                    <w:sz w:val="24"/>
                    <w:szCs w:val="24"/>
                  </w:rPr>
                  <m:t>n</m:t>
                </m:r>
              </m:e>
              <m:sup>
                <m:r>
                  <w:rPr>
                    <w:rFonts w:ascii="Cambria Math" w:eastAsia="SimSun" w:hAnsi="Cambria Math" w:cs="Times New Roman"/>
                    <w:sz w:val="24"/>
                    <w:szCs w:val="24"/>
                  </w:rPr>
                  <m:t>2</m:t>
                </m:r>
              </m:sup>
            </m:sSup>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θ</m:t>
                </m:r>
              </m:e>
              <m:sub>
                <m:r>
                  <w:rPr>
                    <w:rFonts w:ascii="Cambria Math" w:eastAsia="SimSun" w:hAnsi="Cambria Math" w:cs="Times New Roman"/>
                    <w:sz w:val="24"/>
                    <w:szCs w:val="24"/>
                  </w:rPr>
                  <m:t>i</m:t>
                </m:r>
              </m:sub>
            </m:sSub>
          </m:e>
        </m:rad>
      </m:oMath>
      <w:r>
        <w:rPr>
          <w:rFonts w:ascii="Times New Roman" w:eastAsia="SimSun" w:hAnsi="Times New Roman" w:cs="Times New Roman"/>
          <w:sz w:val="24"/>
          <w:szCs w:val="24"/>
        </w:rPr>
        <w:t xml:space="preserve">           (S5)</w:t>
      </w:r>
    </w:p>
    <w:p w:rsidR="00046427" w:rsidRDefault="00B6441A">
      <w:pPr>
        <w:widowControl/>
        <w:spacing w:before="120" w:after="120"/>
        <w:rPr>
          <w:rFonts w:ascii="Times New Roman" w:eastAsia="SimSun" w:hAnsi="Times New Roman" w:cs="Times New Roman"/>
          <w:sz w:val="24"/>
          <w:szCs w:val="24"/>
        </w:rPr>
      </w:pPr>
      <w:r>
        <w:rPr>
          <w:rFonts w:ascii="Times New Roman" w:eastAsia="SimSun" w:hAnsi="Times New Roman" w:cs="Times New Roman"/>
          <w:sz w:val="24"/>
          <w:szCs w:val="24"/>
        </w:rPr>
        <w:t xml:space="preserve">Where </w:t>
      </w:r>
      <w:r>
        <w:rPr>
          <w:rFonts w:ascii="Times New Roman" w:eastAsia="SimSun" w:hAnsi="Times New Roman" w:cs="Times New Roman"/>
          <w:i/>
          <w:iCs/>
          <w:sz w:val="24"/>
          <w:szCs w:val="24"/>
        </w:rPr>
        <w:t>λ</w:t>
      </w:r>
      <w:r>
        <w:rPr>
          <w:rFonts w:ascii="Times New Roman" w:eastAsia="SimSun" w:hAnsi="Times New Roman" w:cs="Times New Roman"/>
          <w:i/>
          <w:iCs/>
          <w:sz w:val="24"/>
          <w:szCs w:val="24"/>
          <w:vertAlign w:val="subscript"/>
        </w:rPr>
        <w:t>max</w:t>
      </w:r>
      <w:r>
        <w:rPr>
          <w:rFonts w:ascii="Times New Roman" w:eastAsia="SimSun" w:hAnsi="Times New Roman" w:cs="Times New Roman"/>
          <w:sz w:val="24"/>
          <w:szCs w:val="24"/>
        </w:rPr>
        <w:t xml:space="preserve"> is the wavelength of the Bragg diffraction peak of the high-crystallinity CPC, D is the size of monodispersed particles, </w:t>
      </w:r>
      <w:r>
        <w:rPr>
          <w:rFonts w:ascii="Times New Roman" w:eastAsia="SimSun" w:hAnsi="Times New Roman" w:cs="Times New Roman"/>
          <w:i/>
          <w:iCs/>
          <w:sz w:val="24"/>
          <w:szCs w:val="24"/>
        </w:rPr>
        <w:t>θ</w:t>
      </w:r>
      <w:r>
        <w:rPr>
          <w:rFonts w:ascii="Times New Roman" w:eastAsia="SimSun" w:hAnsi="Times New Roman" w:cs="Times New Roman"/>
          <w:sz w:val="24"/>
          <w:szCs w:val="24"/>
          <w:vertAlign w:val="subscript"/>
        </w:rPr>
        <w:t>i</w:t>
      </w:r>
      <w:r>
        <w:rPr>
          <w:rFonts w:ascii="Times New Roman" w:eastAsia="SimSun" w:hAnsi="Times New Roman" w:cs="Times New Roman"/>
          <w:sz w:val="24"/>
          <w:szCs w:val="24"/>
        </w:rPr>
        <w:t xml:space="preserve"> is the angle of the incident light with respect to the normal (Fig. 13a). And the </w:t>
      </w:r>
      <w:r>
        <w:rPr>
          <w:rFonts w:ascii="Times New Roman" w:eastAsia="SimSun" w:hAnsi="Times New Roman" w:cs="Times New Roman"/>
          <w:i/>
          <w:iCs/>
          <w:sz w:val="24"/>
          <w:szCs w:val="24"/>
        </w:rPr>
        <w:t>n</w:t>
      </w:r>
      <w:r>
        <w:rPr>
          <w:rFonts w:ascii="Times New Roman" w:eastAsia="SimSun" w:hAnsi="Times New Roman" w:cs="Times New Roman"/>
          <w:i/>
          <w:iCs/>
          <w:sz w:val="24"/>
          <w:szCs w:val="24"/>
          <w:vertAlign w:val="subscript"/>
        </w:rPr>
        <w:t>eff</w:t>
      </w:r>
      <w:r>
        <w:rPr>
          <w:rFonts w:ascii="Times New Roman" w:eastAsia="SimSun" w:hAnsi="Times New Roman" w:cs="Times New Roman"/>
          <w:sz w:val="24"/>
          <w:szCs w:val="24"/>
        </w:rPr>
        <w:t xml:space="preserve"> is the effective refractive index of the high-crystallinity CPCs, which could be calculated according to the following formula:</w:t>
      </w:r>
    </w:p>
    <w:p w:rsidR="00046427" w:rsidRDefault="00B6441A">
      <w:pPr>
        <w:widowControl/>
        <w:spacing w:before="120" w:after="120"/>
        <w:jc w:val="center"/>
        <w:rPr>
          <w:rFonts w:ascii="Times New Roman" w:eastAsia="SimSun" w:hAnsi="Times New Roman" w:cs="Times New Roman"/>
          <w:sz w:val="24"/>
          <w:szCs w:val="24"/>
        </w:rPr>
      </w:pPr>
      <m:oMath>
        <m:sSub>
          <m:sSubPr>
            <m:ctrlPr>
              <w:rPr>
                <w:rFonts w:ascii="Cambria Math" w:eastAsia="SimSun" w:hAnsi="Cambria Math" w:cs="Times New Roman"/>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eff</m:t>
            </m:r>
          </m:sub>
        </m:sSub>
        <m:r>
          <w:rPr>
            <w:rFonts w:ascii="Cambria Math" w:eastAsia="SimSun"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c</m:t>
            </m:r>
          </m:sub>
        </m:sSub>
        <m:r>
          <w:rPr>
            <w:rFonts w:ascii="Cambria Math" w:eastAsia="SimSun"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f</m:t>
            </m:r>
          </m:e>
          <m:sub>
            <m:r>
              <w:rPr>
                <w:rFonts w:ascii="Cambria Math" w:eastAsia="SimSun" w:hAnsi="Cambria Math" w:cs="Times New Roman"/>
                <w:sz w:val="24"/>
                <w:szCs w:val="24"/>
              </w:rPr>
              <m:t>c</m:t>
            </m:r>
          </m:sub>
        </m:sSub>
        <m:r>
          <w:rPr>
            <w:rFonts w:ascii="Cambria Math" w:eastAsia="SimSun"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m</m:t>
            </m:r>
          </m:sub>
        </m:sSub>
        <m:r>
          <w:rPr>
            <w:rFonts w:ascii="Cambria Math" w:eastAsia="SimSun" w:hAnsi="Cambria Math" w:cs="Times New Roman"/>
            <w:sz w:val="24"/>
            <w:szCs w:val="24"/>
          </w:rPr>
          <m:t>×(1-</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f</m:t>
            </m:r>
          </m:e>
          <m:sub>
            <m:r>
              <w:rPr>
                <w:rFonts w:ascii="Cambria Math" w:eastAsia="SimSun" w:hAnsi="Cambria Math" w:cs="Times New Roman"/>
                <w:sz w:val="24"/>
                <w:szCs w:val="24"/>
              </w:rPr>
              <m:t>c</m:t>
            </m:r>
          </m:sub>
        </m:sSub>
        <m:r>
          <w:rPr>
            <w:rFonts w:ascii="Cambria Math" w:eastAsia="SimSun" w:hAnsi="Cambria Math" w:cs="Times New Roman"/>
            <w:sz w:val="24"/>
            <w:szCs w:val="24"/>
          </w:rPr>
          <m:t>)</m:t>
        </m:r>
      </m:oMath>
      <w:r>
        <w:rPr>
          <w:rFonts w:ascii="Times New Roman" w:eastAsia="SimSun" w:hAnsi="Times New Roman" w:cs="Times New Roman" w:hint="eastAsia"/>
          <w:sz w:val="24"/>
          <w:szCs w:val="24"/>
        </w:rPr>
        <w:t xml:space="preserve">           </w:t>
      </w:r>
      <w:r>
        <w:rPr>
          <w:rFonts w:ascii="Times New Roman" w:eastAsia="SimSun" w:hAnsi="Times New Roman" w:cs="Times New Roman"/>
          <w:sz w:val="24"/>
          <w:szCs w:val="24"/>
        </w:rPr>
        <w:t>(S6)</w:t>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sz w:val="24"/>
          <w:szCs w:val="24"/>
        </w:rPr>
        <w:t xml:space="preserve">Here, </w:t>
      </w:r>
      <w:r>
        <w:rPr>
          <w:rFonts w:ascii="Times New Roman" w:eastAsia="SimSun" w:hAnsi="Times New Roman" w:cs="Times New Roman"/>
          <w:i/>
          <w:iCs/>
          <w:sz w:val="24"/>
          <w:szCs w:val="24"/>
        </w:rPr>
        <w:t>f</w:t>
      </w:r>
      <w:r>
        <w:rPr>
          <w:rFonts w:ascii="Times New Roman" w:eastAsia="SimSun" w:hAnsi="Times New Roman" w:cs="Times New Roman"/>
          <w:i/>
          <w:iCs/>
          <w:sz w:val="24"/>
          <w:szCs w:val="24"/>
          <w:vertAlign w:val="subscript"/>
        </w:rPr>
        <w:t>c</w:t>
      </w:r>
      <w:r>
        <w:rPr>
          <w:rFonts w:ascii="Times New Roman" w:eastAsia="SimSun" w:hAnsi="Times New Roman" w:cs="Times New Roman"/>
          <w:sz w:val="24"/>
          <w:szCs w:val="24"/>
        </w:rPr>
        <w:t xml:space="preserve"> is the stacking density of colloidal particles in the high-crystallini</w:t>
      </w:r>
      <w:r>
        <w:rPr>
          <w:rFonts w:ascii="Times New Roman" w:eastAsia="SimSun" w:hAnsi="Times New Roman" w:cs="Times New Roman"/>
          <w:sz w:val="24"/>
          <w:szCs w:val="24"/>
        </w:rPr>
        <w:t xml:space="preserve">ty CPCs, </w:t>
      </w:r>
      <w:r>
        <w:rPr>
          <w:rFonts w:ascii="Times New Roman" w:eastAsia="SimSun" w:hAnsi="Times New Roman" w:cs="Times New Roman"/>
          <w:i/>
          <w:iCs/>
          <w:sz w:val="24"/>
          <w:szCs w:val="24"/>
        </w:rPr>
        <w:t>n</w:t>
      </w:r>
      <w:r>
        <w:rPr>
          <w:rFonts w:ascii="Times New Roman" w:eastAsia="SimSun" w:hAnsi="Times New Roman" w:cs="Times New Roman"/>
          <w:i/>
          <w:iCs/>
          <w:sz w:val="24"/>
          <w:szCs w:val="24"/>
          <w:vertAlign w:val="subscript"/>
        </w:rPr>
        <w:t>c</w:t>
      </w:r>
      <w:r>
        <w:rPr>
          <w:rFonts w:ascii="Times New Roman" w:eastAsia="SimSun" w:hAnsi="Times New Roman" w:cs="Times New Roman"/>
          <w:sz w:val="24"/>
          <w:szCs w:val="24"/>
        </w:rPr>
        <w:t xml:space="preserve"> and </w:t>
      </w:r>
      <w:r>
        <w:rPr>
          <w:rFonts w:ascii="Times New Roman" w:eastAsia="SimSun" w:hAnsi="Times New Roman" w:cs="Times New Roman"/>
          <w:i/>
          <w:iCs/>
          <w:sz w:val="24"/>
          <w:szCs w:val="24"/>
        </w:rPr>
        <w:t>n</w:t>
      </w:r>
      <w:r>
        <w:rPr>
          <w:rFonts w:ascii="Times New Roman" w:eastAsia="SimSun" w:hAnsi="Times New Roman" w:cs="Times New Roman"/>
          <w:i/>
          <w:iCs/>
          <w:sz w:val="24"/>
          <w:szCs w:val="24"/>
          <w:vertAlign w:val="subscript"/>
        </w:rPr>
        <w:t>m</w:t>
      </w:r>
      <w:r>
        <w:rPr>
          <w:rFonts w:ascii="Times New Roman" w:eastAsia="SimSun" w:hAnsi="Times New Roman" w:cs="Times New Roman"/>
          <w:sz w:val="24"/>
          <w:szCs w:val="24"/>
        </w:rPr>
        <w:t xml:space="preserve"> are the refractive indices of colloidal particles (</w:t>
      </w:r>
      <w:r>
        <w:rPr>
          <w:rFonts w:ascii="Times New Roman" w:eastAsia="SimSun" w:hAnsi="Times New Roman" w:cs="Times New Roman"/>
          <w:i/>
          <w:iCs/>
          <w:sz w:val="24"/>
          <w:szCs w:val="24"/>
        </w:rPr>
        <w:t>n</w:t>
      </w:r>
      <w:r>
        <w:rPr>
          <w:rFonts w:ascii="Times New Roman" w:eastAsia="SimSun" w:hAnsi="Times New Roman" w:cs="Times New Roman"/>
          <w:i/>
          <w:iCs/>
          <w:sz w:val="24"/>
          <w:szCs w:val="24"/>
          <w:vertAlign w:val="subscript"/>
        </w:rPr>
        <w:t>c</w:t>
      </w:r>
      <w:r>
        <w:rPr>
          <w:rFonts w:ascii="Times New Roman" w:eastAsia="SimSun" w:hAnsi="Times New Roman" w:cs="Times New Roman"/>
          <w:sz w:val="24"/>
          <w:szCs w:val="24"/>
        </w:rPr>
        <w:t xml:space="preserve"> ~1.48) and air matrix (</w:t>
      </w:r>
      <w:r>
        <w:rPr>
          <w:rFonts w:ascii="Times New Roman" w:eastAsia="SimSun" w:hAnsi="Times New Roman" w:cs="Times New Roman"/>
          <w:i/>
          <w:iCs/>
          <w:sz w:val="24"/>
          <w:szCs w:val="24"/>
        </w:rPr>
        <w:t>n</w:t>
      </w:r>
      <w:r>
        <w:rPr>
          <w:rFonts w:ascii="Times New Roman" w:eastAsia="SimSun" w:hAnsi="Times New Roman" w:cs="Times New Roman"/>
          <w:i/>
          <w:iCs/>
          <w:sz w:val="24"/>
          <w:szCs w:val="24"/>
          <w:vertAlign w:val="subscript"/>
        </w:rPr>
        <w:t>m</w:t>
      </w:r>
      <w:r>
        <w:rPr>
          <w:rFonts w:ascii="Times New Roman" w:eastAsia="SimSun" w:hAnsi="Times New Roman" w:cs="Times New Roman"/>
          <w:sz w:val="24"/>
          <w:szCs w:val="24"/>
        </w:rPr>
        <w:t xml:space="preserve"> = 1), respectively. As predicted by Equation S5 and confirmed experimentally (Fig. 13b), the diffraction peak of the high-crystallinity CPCs exhibits a chara</w:t>
      </w:r>
      <w:r>
        <w:rPr>
          <w:rFonts w:ascii="Times New Roman" w:eastAsia="SimSun" w:hAnsi="Times New Roman" w:cs="Times New Roman"/>
          <w:sz w:val="24"/>
          <w:szCs w:val="24"/>
        </w:rPr>
        <w:t>cteristic blue shift with increasing incident angle.</w:t>
      </w:r>
      <w:r>
        <w:rPr>
          <w:rFonts w:ascii="Times New Roman" w:eastAsia="SimSun" w:hAnsi="Times New Roman" w:cs="Times New Roman"/>
          <w:kern w:val="0"/>
          <w:sz w:val="24"/>
          <w:szCs w:val="24"/>
        </w:rPr>
        <w:t xml:space="preserve"> </w:t>
      </w:r>
      <w:bookmarkStart w:id="23" w:name="_Hlk207888723"/>
      <w:r>
        <w:rPr>
          <w:rFonts w:ascii="Times New Roman" w:eastAsia="SimSun" w:hAnsi="Times New Roman" w:cs="Times New Roman"/>
          <w:kern w:val="0"/>
          <w:sz w:val="24"/>
          <w:szCs w:val="20"/>
          <w:lang w:eastAsia="en-US"/>
        </w:rPr>
        <w:t>Importantly, the diffraction peak of the high-crystallinity CPC is also associated with the size of monodispersed particles. Monodispersed colloidal particles with sizes from 196 nm to 342 nm give bright</w:t>
      </w:r>
      <w:r>
        <w:rPr>
          <w:rFonts w:ascii="Times New Roman" w:eastAsia="SimSun" w:hAnsi="Times New Roman" w:cs="Times New Roman"/>
          <w:kern w:val="0"/>
          <w:sz w:val="24"/>
          <w:szCs w:val="20"/>
          <w:lang w:eastAsia="en-US"/>
        </w:rPr>
        <w:t xml:space="preserve"> structural color covering the entire visible spectrum at low angles (Figs. 2b and S8).</w:t>
      </w:r>
      <w:bookmarkEnd w:id="23"/>
    </w:p>
    <w:bookmarkEnd w:id="22"/>
    <w:p w:rsidR="00046427" w:rsidRDefault="00B6441A">
      <w:pPr>
        <w:widowControl/>
        <w:spacing w:before="240" w:after="240"/>
        <w:rPr>
          <w:rFonts w:ascii="Times New Roman" w:eastAsia="SimSun" w:hAnsi="Times New Roman" w:cs="Times New Roman"/>
          <w:b/>
          <w:bCs/>
          <w:kern w:val="0"/>
          <w:sz w:val="24"/>
          <w:szCs w:val="24"/>
        </w:rPr>
      </w:pPr>
      <w:r>
        <w:rPr>
          <w:rFonts w:ascii="Times New Roman" w:eastAsia="SimSun" w:hAnsi="Times New Roman" w:cs="Times New Roman"/>
          <w:b/>
          <w:bCs/>
          <w:kern w:val="0"/>
          <w:sz w:val="24"/>
          <w:szCs w:val="24"/>
        </w:rPr>
        <w:t xml:space="preserve">Note S8 Cooling Capacity of the </w:t>
      </w:r>
      <w:bookmarkStart w:id="24" w:name="_Hlk134948901"/>
      <w:r>
        <w:rPr>
          <w:rFonts w:ascii="Times New Roman" w:eastAsia="SimSun" w:hAnsi="Times New Roman" w:cs="Times New Roman"/>
          <w:b/>
          <w:bCs/>
          <w:kern w:val="0"/>
          <w:sz w:val="24"/>
          <w:szCs w:val="24"/>
        </w:rPr>
        <w:t xml:space="preserve">High-Crystallinity </w:t>
      </w:r>
      <w:bookmarkEnd w:id="24"/>
      <w:r>
        <w:rPr>
          <w:rFonts w:ascii="Times New Roman" w:eastAsia="SimSun" w:hAnsi="Times New Roman" w:cs="Times New Roman"/>
          <w:b/>
          <w:bCs/>
          <w:kern w:val="0"/>
          <w:sz w:val="24"/>
          <w:szCs w:val="24"/>
        </w:rPr>
        <w:t>Photonic Metamaterial</w:t>
      </w:r>
    </w:p>
    <w:p w:rsidR="00046427" w:rsidRDefault="00B6441A">
      <w:pPr>
        <w:widowControl/>
        <w:spacing w:before="120" w:after="120"/>
        <w:rPr>
          <w:rFonts w:ascii="Times New Roman" w:eastAsia="SimSun" w:hAnsi="Times New Roman" w:cs="Times New Roman"/>
          <w:bCs/>
          <w:kern w:val="0"/>
          <w:sz w:val="24"/>
          <w:szCs w:val="20"/>
          <w:lang w:eastAsia="en-US"/>
        </w:rPr>
      </w:pPr>
      <w:r>
        <w:rPr>
          <w:rFonts w:ascii="Times New Roman" w:eastAsia="SimSun" w:hAnsi="Times New Roman" w:cs="Times New Roman"/>
          <w:bCs/>
          <w:kern w:val="0"/>
          <w:sz w:val="24"/>
          <w:szCs w:val="20"/>
          <w:lang w:eastAsia="en-US"/>
        </w:rPr>
        <w:t>Recently, passive cooling ha</w:t>
      </w:r>
      <w:r>
        <w:rPr>
          <w:rFonts w:ascii="Times New Roman" w:eastAsia="SimSun" w:hAnsi="Times New Roman" w:cs="Times New Roman" w:hint="eastAsia"/>
          <w:bCs/>
          <w:kern w:val="0"/>
          <w:sz w:val="24"/>
          <w:szCs w:val="20"/>
        </w:rPr>
        <w:t>s</w:t>
      </w:r>
      <w:r>
        <w:rPr>
          <w:rFonts w:ascii="Times New Roman" w:eastAsia="SimSun" w:hAnsi="Times New Roman" w:cs="Times New Roman"/>
          <w:bCs/>
          <w:kern w:val="0"/>
          <w:sz w:val="24"/>
          <w:szCs w:val="20"/>
          <w:lang w:eastAsia="en-US"/>
        </w:rPr>
        <w:t xml:space="preserve"> aroused hot discussion and wide attention. However, the incorporation of color into the cooling designs remains a challenge.</w:t>
      </w:r>
      <w:bookmarkStart w:id="25" w:name="_Hlk155180667"/>
      <w:r>
        <w:rPr>
          <w:rFonts w:ascii="Times New Roman" w:eastAsia="SimSun" w:hAnsi="Times New Roman" w:cs="Times New Roman"/>
          <w:bCs/>
          <w:kern w:val="0"/>
          <w:sz w:val="24"/>
          <w:szCs w:val="20"/>
          <w:lang w:eastAsia="en-US"/>
        </w:rPr>
        <w:t xml:space="preserve"> </w:t>
      </w:r>
      <w:bookmarkStart w:id="26" w:name="_Hlk145761841"/>
      <w:bookmarkStart w:id="27" w:name="_Hlk207876636"/>
      <w:r>
        <w:rPr>
          <w:rFonts w:ascii="Times New Roman" w:eastAsia="SimSun" w:hAnsi="Times New Roman" w:cs="Times New Roman"/>
          <w:bCs/>
          <w:kern w:val="0"/>
          <w:sz w:val="24"/>
          <w:szCs w:val="20"/>
          <w:lang w:eastAsia="en-US"/>
        </w:rPr>
        <w:t>CPCs with periodic dielectric structures exhibit PBGs that enable selective solar reflection while producing vivid structural colo</w:t>
      </w:r>
      <w:r>
        <w:rPr>
          <w:rFonts w:ascii="Times New Roman" w:eastAsia="SimSun" w:hAnsi="Times New Roman" w:cs="Times New Roman"/>
          <w:bCs/>
          <w:kern w:val="0"/>
          <w:sz w:val="24"/>
          <w:szCs w:val="20"/>
          <w:lang w:eastAsia="en-US"/>
        </w:rPr>
        <w:t xml:space="preserve">rs, making them ideal candidates for colored PDRC applications [S17, S18]. </w:t>
      </w:r>
      <w:bookmarkStart w:id="28" w:name="_Hlk155898901"/>
      <w:r>
        <w:rPr>
          <w:rFonts w:ascii="Times New Roman" w:eastAsia="SimSun" w:hAnsi="Times New Roman" w:cs="Times New Roman"/>
          <w:bCs/>
          <w:kern w:val="0"/>
          <w:sz w:val="24"/>
          <w:szCs w:val="20"/>
          <w:lang w:eastAsia="en-US"/>
        </w:rPr>
        <w:t>As demonstrated in Fig. 14a, the CPC coating with ~400 µm thickness shows narrowband selective reflection with lower reflection peak intensity. In contrast, the reflection peak exhi</w:t>
      </w:r>
      <w:r>
        <w:rPr>
          <w:rFonts w:ascii="Times New Roman" w:eastAsia="SimSun" w:hAnsi="Times New Roman" w:cs="Times New Roman"/>
          <w:bCs/>
          <w:kern w:val="0"/>
          <w:sz w:val="24"/>
          <w:szCs w:val="20"/>
          <w:lang w:eastAsia="en-US"/>
        </w:rPr>
        <w:t>bits a more pronounced improvement when the thickness is reduced to 200 µm due to the enhanced coherent light diffraction in the thinner, non-absorptive CPC layer. Moreover, this thickness reduction also addresses the mechanical stability limitations obser</w:t>
      </w:r>
      <w:r>
        <w:rPr>
          <w:rFonts w:ascii="Times New Roman" w:eastAsia="SimSun" w:hAnsi="Times New Roman" w:cs="Times New Roman"/>
          <w:bCs/>
          <w:kern w:val="0"/>
          <w:sz w:val="24"/>
          <w:szCs w:val="20"/>
          <w:lang w:eastAsia="en-US"/>
        </w:rPr>
        <w:t>ved in thicker coatings (Fig. S14b). Meanwhile, the CPC coating presents multiple extinction peaks in the atmospheric transparent spectral window (ATSW), which arise from distinct vibrational modes of the molecular structure of P(MMA-BA-MAA) particles. The</w:t>
      </w:r>
      <w:r>
        <w:rPr>
          <w:rFonts w:ascii="Times New Roman" w:eastAsia="SimSun" w:hAnsi="Times New Roman" w:cs="Times New Roman"/>
          <w:bCs/>
          <w:kern w:val="0"/>
          <w:sz w:val="24"/>
          <w:szCs w:val="20"/>
          <w:lang w:eastAsia="en-US"/>
        </w:rPr>
        <w:t xml:space="preserve">se features provide thermal radiation capacity for the passive cooling </w:t>
      </w:r>
      <w:bookmarkStart w:id="29" w:name="_Hlk134948948"/>
      <w:bookmarkEnd w:id="28"/>
      <w:r>
        <w:rPr>
          <w:rFonts w:ascii="Times New Roman" w:eastAsia="SimSun" w:hAnsi="Times New Roman" w:cs="Times New Roman"/>
          <w:bCs/>
          <w:kern w:val="0"/>
          <w:sz w:val="24"/>
          <w:szCs w:val="20"/>
          <w:lang w:eastAsia="en-US"/>
        </w:rPr>
        <w:t>(Fig. S14c)</w:t>
      </w:r>
      <w:bookmarkEnd w:id="29"/>
      <w:r>
        <w:rPr>
          <w:rFonts w:ascii="Times New Roman" w:eastAsia="SimSun" w:hAnsi="Times New Roman" w:cs="Times New Roman"/>
          <w:bCs/>
          <w:kern w:val="0"/>
          <w:sz w:val="24"/>
          <w:szCs w:val="20"/>
          <w:lang w:eastAsia="en-US"/>
        </w:rPr>
        <w:t>. The CPC coating combines thermal radiation capacity, selective solar reflection (λ = 0.3-0.8 μm), and vibrant structural color. Consequently, the high-crystallinity CPC hig</w:t>
      </w:r>
      <w:r>
        <w:rPr>
          <w:rFonts w:ascii="Times New Roman" w:eastAsia="SimSun" w:hAnsi="Times New Roman" w:cs="Times New Roman"/>
          <w:bCs/>
          <w:kern w:val="0"/>
          <w:sz w:val="24"/>
          <w:szCs w:val="20"/>
          <w:lang w:eastAsia="en-US"/>
        </w:rPr>
        <w:t>hlights the potential for color-tunable PDRC design (Fig. S14d). Although thicker CPC coating exhibited superior cooling performance, comprehensive evaluation of optical properties, mechanical stability, and cooling performance established 200 μm as the op</w:t>
      </w:r>
      <w:r>
        <w:rPr>
          <w:rFonts w:ascii="Times New Roman" w:eastAsia="SimSun" w:hAnsi="Times New Roman" w:cs="Times New Roman"/>
          <w:bCs/>
          <w:kern w:val="0"/>
          <w:sz w:val="24"/>
          <w:szCs w:val="20"/>
          <w:lang w:eastAsia="en-US"/>
        </w:rPr>
        <w:t>timal CPC coating thickness for subsequent experiments.</w:t>
      </w:r>
      <w:bookmarkStart w:id="30" w:name="_Hlk207888787"/>
      <w:r>
        <w:rPr>
          <w:rFonts w:ascii="Times New Roman" w:eastAsia="SimSun" w:hAnsi="Times New Roman" w:cs="Times New Roman"/>
          <w:bCs/>
          <w:kern w:val="0"/>
          <w:sz w:val="24"/>
          <w:szCs w:val="20"/>
          <w:lang w:eastAsia="en-US"/>
        </w:rPr>
        <w:t xml:space="preserve"> </w:t>
      </w:r>
      <w:bookmarkStart w:id="31" w:name="_Hlk145759482"/>
      <w:bookmarkEnd w:id="26"/>
      <w:r>
        <w:rPr>
          <w:rFonts w:ascii="Times New Roman" w:eastAsia="SimSun" w:hAnsi="Times New Roman" w:cs="Times New Roman"/>
          <w:bCs/>
          <w:kern w:val="0"/>
          <w:sz w:val="24"/>
          <w:szCs w:val="20"/>
          <w:lang w:eastAsia="en-US"/>
        </w:rPr>
        <w:t>In this regard, the reflectance spectra of CPC layers with green, orange, and red structural color exhibit stronger dominance within the high-intensity solar radiation range compared to the blue CPC l</w:t>
      </w:r>
      <w:r>
        <w:rPr>
          <w:rFonts w:ascii="Times New Roman" w:eastAsia="SimSun" w:hAnsi="Times New Roman" w:cs="Times New Roman"/>
          <w:bCs/>
          <w:kern w:val="0"/>
          <w:sz w:val="24"/>
          <w:szCs w:val="20"/>
          <w:lang w:eastAsia="en-US"/>
        </w:rPr>
        <w:t>ayer, resulting in more desirable PDRC performance (Fig. S15).</w:t>
      </w:r>
      <w:bookmarkEnd w:id="27"/>
      <w:bookmarkEnd w:id="30"/>
      <w:r>
        <w:rPr>
          <w:rFonts w:ascii="Times New Roman" w:eastAsia="SimSun" w:hAnsi="Times New Roman" w:cs="Times New Roman"/>
          <w:bCs/>
          <w:kern w:val="0"/>
          <w:sz w:val="24"/>
          <w:szCs w:val="20"/>
          <w:lang w:eastAsia="en-US"/>
        </w:rPr>
        <w:t xml:space="preserve"> The cooling capacity of the high-crystallinity CPC for diverse substrates was investigated under 1000 W/m</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simulated solar radiation. Interestingly, it could effectively cool these substrates, </w:t>
      </w:r>
      <w:r>
        <w:rPr>
          <w:rFonts w:ascii="Times New Roman" w:eastAsia="SimSun" w:hAnsi="Times New Roman" w:cs="Times New Roman"/>
          <w:bCs/>
          <w:kern w:val="0"/>
          <w:sz w:val="24"/>
          <w:szCs w:val="20"/>
          <w:lang w:eastAsia="en-US"/>
        </w:rPr>
        <w:t xml:space="preserve">and ~25.4, 13.5, 9.5, 3.2, 6.1, and 0.8 </w:t>
      </w:r>
      <w:r>
        <w:rPr>
          <w:rFonts w:ascii="Times New Roman" w:eastAsia="SimSun" w:hAnsi="Times New Roman" w:cs="Times New Roman"/>
          <w:bCs/>
          <w:kern w:val="0"/>
          <w:sz w:val="24"/>
          <w:szCs w:val="20"/>
        </w:rPr>
        <w:t>℃</w:t>
      </w:r>
      <w:r>
        <w:rPr>
          <w:rFonts w:ascii="Times New Roman" w:eastAsia="SimSun" w:hAnsi="Times New Roman" w:cs="Times New Roman"/>
          <w:bCs/>
          <w:kern w:val="0"/>
          <w:sz w:val="24"/>
          <w:szCs w:val="20"/>
          <w:lang w:eastAsia="en-US"/>
        </w:rPr>
        <w:t xml:space="preserve"> temperature drops (Δ</w:t>
      </w:r>
      <w:r>
        <w:rPr>
          <w:rFonts w:ascii="Times New Roman" w:eastAsia="SimSun" w:hAnsi="Times New Roman" w:cs="Times New Roman"/>
          <w:bCs/>
          <w:i/>
          <w:iCs/>
          <w:kern w:val="0"/>
          <w:sz w:val="24"/>
          <w:szCs w:val="20"/>
          <w:lang w:eastAsia="en-US"/>
        </w:rPr>
        <w:t>T)</w:t>
      </w:r>
      <w:r>
        <w:rPr>
          <w:rFonts w:ascii="Times New Roman" w:eastAsia="SimSun" w:hAnsi="Times New Roman" w:cs="Times New Roman"/>
          <w:bCs/>
          <w:kern w:val="0"/>
          <w:sz w:val="24"/>
          <w:szCs w:val="20"/>
          <w:lang w:eastAsia="en-US"/>
        </w:rPr>
        <w:t xml:space="preserve"> can be attained for cement, steel, wood, cloth, glass, and PMMA substrates, respectively. This could be attributed to the selective reflection of the high-crystallinity CPC coating for solar,</w:t>
      </w:r>
      <w:r>
        <w:rPr>
          <w:rFonts w:ascii="Times New Roman" w:eastAsia="SimSun" w:hAnsi="Times New Roman" w:cs="Times New Roman"/>
          <w:bCs/>
          <w:kern w:val="0"/>
          <w:sz w:val="24"/>
          <w:szCs w:val="20"/>
          <w:lang w:eastAsia="en-US"/>
        </w:rPr>
        <w:t xml:space="preserve"> thus preventing the solar heating of substrates. And the temperature of the empty setup was recorded as the control group (41 </w:t>
      </w:r>
      <w:r>
        <w:rPr>
          <w:rFonts w:ascii="Times New Roman" w:eastAsia="SimSun" w:hAnsi="Times New Roman" w:cs="Times New Roman"/>
          <w:bCs/>
          <w:kern w:val="0"/>
          <w:sz w:val="24"/>
          <w:szCs w:val="20"/>
        </w:rPr>
        <w:t>℃</w:t>
      </w:r>
      <w:r>
        <w:rPr>
          <w:rFonts w:ascii="Times New Roman" w:eastAsia="SimSun" w:hAnsi="Times New Roman" w:cs="Times New Roman"/>
          <w:bCs/>
          <w:kern w:val="0"/>
          <w:sz w:val="24"/>
          <w:szCs w:val="20"/>
          <w:lang w:eastAsia="en-US"/>
        </w:rPr>
        <w:t>). By contrast, the CPC coating is unable to cool these substrates below the temperature of the control group, which could be at</w:t>
      </w:r>
      <w:r>
        <w:rPr>
          <w:rFonts w:ascii="Times New Roman" w:eastAsia="SimSun" w:hAnsi="Times New Roman" w:cs="Times New Roman"/>
          <w:bCs/>
          <w:kern w:val="0"/>
          <w:sz w:val="24"/>
          <w:szCs w:val="20"/>
          <w:lang w:eastAsia="en-US"/>
        </w:rPr>
        <w:t>tributed to its insufficient thermal reflection and emission performance (Fig. S16).</w:t>
      </w:r>
    </w:p>
    <w:bookmarkEnd w:id="25"/>
    <w:bookmarkEnd w:id="31"/>
    <w:p w:rsidR="00046427" w:rsidRDefault="00B6441A">
      <w:pPr>
        <w:widowControl/>
        <w:spacing w:before="240" w:after="240"/>
        <w:rPr>
          <w:rFonts w:ascii="Times New Roman" w:eastAsia="SimSun" w:hAnsi="Times New Roman" w:cs="Times New Roman"/>
          <w:kern w:val="0"/>
          <w:sz w:val="24"/>
          <w:szCs w:val="24"/>
        </w:rPr>
      </w:pPr>
      <w:r>
        <w:rPr>
          <w:rFonts w:ascii="Times New Roman" w:eastAsia="SimSun" w:hAnsi="Times New Roman" w:cs="Times New Roman"/>
          <w:b/>
          <w:bCs/>
          <w:kern w:val="0"/>
          <w:sz w:val="24"/>
          <w:szCs w:val="24"/>
        </w:rPr>
        <w:t>Note S9 Development of Robust Photonic Metamaterial Coating</w:t>
      </w:r>
    </w:p>
    <w:p w:rsidR="00046427" w:rsidRDefault="00B6441A">
      <w:pPr>
        <w:widowControl/>
        <w:spacing w:before="120" w:after="120"/>
        <w:rPr>
          <w:rFonts w:ascii="Times New Roman" w:eastAsia="SimSun" w:hAnsi="Times New Roman" w:cs="Times New Roman"/>
          <w:kern w:val="0"/>
          <w:sz w:val="24"/>
          <w:szCs w:val="20"/>
          <w:lang w:eastAsia="en-US"/>
        </w:rPr>
      </w:pPr>
      <w:bookmarkStart w:id="32" w:name="_Hlk205971768"/>
      <w:bookmarkStart w:id="33" w:name="_Hlk206163101"/>
      <w:r>
        <w:rPr>
          <w:rFonts w:ascii="Times New Roman" w:eastAsia="SimSun" w:hAnsi="Times New Roman" w:cs="Times New Roman"/>
          <w:kern w:val="0"/>
          <w:sz w:val="24"/>
          <w:szCs w:val="20"/>
          <w:lang w:eastAsia="en-US"/>
        </w:rPr>
        <w:t>Based on the above merits, the resultant 55 wt.% SC monodispersed P(MMA-BA-MAA) colloidal latex demonstrates st</w:t>
      </w:r>
      <w:r>
        <w:rPr>
          <w:rFonts w:ascii="Times New Roman" w:eastAsia="SimSun" w:hAnsi="Times New Roman" w:cs="Times New Roman"/>
          <w:kern w:val="0"/>
          <w:sz w:val="24"/>
          <w:szCs w:val="20"/>
          <w:lang w:eastAsia="en-US"/>
        </w:rPr>
        <w:t xml:space="preserve">rong potential to be extended to PDRC coatings. Inevitably, conventional CPC coatings suffer from poor mechanical stability and are easy to peel from the substrate due to insufficient interfacial interactions. To overcome this limitation, we introduced PU </w:t>
      </w:r>
      <w:r>
        <w:rPr>
          <w:rFonts w:ascii="Times New Roman" w:eastAsia="SimSun" w:hAnsi="Times New Roman" w:cs="Times New Roman"/>
          <w:kern w:val="0"/>
          <w:sz w:val="24"/>
          <w:szCs w:val="20"/>
          <w:lang w:eastAsia="en-US"/>
        </w:rPr>
        <w:t xml:space="preserve">as an additive to enhance the mechanical stability of CPC coating. The abundant ester bonds (-COO-) and hydroxy groups (-COOH) in PU chains facilitate robust particle-to-particle and particle-to-substrate interactions through hydrogen bonding </w:t>
      </w:r>
      <w:r>
        <w:rPr>
          <w:rFonts w:ascii="Times New Roman" w:eastAsia="SimSun" w:hAnsi="Times New Roman" w:cs="Times New Roman"/>
          <w:bCs/>
          <w:kern w:val="0"/>
          <w:sz w:val="24"/>
          <w:szCs w:val="20"/>
          <w:lang w:eastAsia="en-US"/>
        </w:rPr>
        <w:t xml:space="preserve">(Fig. S17a) </w:t>
      </w:r>
      <w:r>
        <w:rPr>
          <w:rFonts w:ascii="Times New Roman" w:eastAsia="SimSun" w:hAnsi="Times New Roman" w:cs="Times New Roman"/>
          <w:kern w:val="0"/>
          <w:sz w:val="24"/>
          <w:szCs w:val="20"/>
          <w:lang w:eastAsia="en-US"/>
        </w:rPr>
        <w:t>[S19]. Fig. S17b presents comparative FT-IR analysis of pure CPCs and PU-enhanced CPCs. Notably, the characteristic peak of O-H stretching vibration (1383 cm</w:t>
      </w:r>
      <w:r>
        <w:rPr>
          <w:rFonts w:ascii="Times New Roman" w:eastAsia="SimSun" w:hAnsi="Times New Roman" w:cs="Times New Roman"/>
          <w:kern w:val="0"/>
          <w:sz w:val="24"/>
          <w:szCs w:val="20"/>
          <w:vertAlign w:val="superscript"/>
          <w:lang w:eastAsia="en-US"/>
        </w:rPr>
        <w:t>-1</w:t>
      </w:r>
      <w:r>
        <w:rPr>
          <w:rFonts w:ascii="Times New Roman" w:eastAsia="SimSun" w:hAnsi="Times New Roman" w:cs="Times New Roman"/>
          <w:kern w:val="0"/>
          <w:sz w:val="24"/>
          <w:szCs w:val="20"/>
          <w:lang w:eastAsia="en-US"/>
        </w:rPr>
        <w:t>) and hydrogen bonding modes (3283 cm</w:t>
      </w:r>
      <w:r>
        <w:rPr>
          <w:rFonts w:ascii="Times New Roman" w:eastAsia="SimSun" w:hAnsi="Times New Roman" w:cs="Times New Roman"/>
          <w:kern w:val="0"/>
          <w:sz w:val="24"/>
          <w:szCs w:val="20"/>
          <w:vertAlign w:val="superscript"/>
          <w:lang w:eastAsia="en-US"/>
        </w:rPr>
        <w:t>-1</w:t>
      </w:r>
      <w:r>
        <w:rPr>
          <w:rFonts w:ascii="Times New Roman" w:eastAsia="SimSun" w:hAnsi="Times New Roman" w:cs="Times New Roman"/>
          <w:kern w:val="0"/>
          <w:sz w:val="24"/>
          <w:szCs w:val="20"/>
          <w:lang w:eastAsia="en-US"/>
        </w:rPr>
        <w:t>) exhibit significant spectral intensity enhancement follo</w:t>
      </w:r>
      <w:r>
        <w:rPr>
          <w:rFonts w:ascii="Times New Roman" w:eastAsia="SimSun" w:hAnsi="Times New Roman" w:cs="Times New Roman"/>
          <w:kern w:val="0"/>
          <w:sz w:val="24"/>
          <w:szCs w:val="20"/>
          <w:lang w:eastAsia="en-US"/>
        </w:rPr>
        <w:t>wing the PU incorporation. Moreover, micro-IR images further visualize the hydrogen-bond interactions through color-coded intensity distributions. However, the massive PU in colloidal latex tended to form cross-linked polymer network and definitely disrupt</w:t>
      </w:r>
      <w:r>
        <w:rPr>
          <w:rFonts w:ascii="Times New Roman" w:eastAsia="SimSun" w:hAnsi="Times New Roman" w:cs="Times New Roman"/>
          <w:kern w:val="0"/>
          <w:sz w:val="24"/>
          <w:szCs w:val="20"/>
          <w:lang w:eastAsia="en-US"/>
        </w:rPr>
        <w:t xml:space="preserve"> CPC ordering [S20, S21]. Meanwhile, the amorphous photonic structure potentially influences the color saturation of CPC via Mie scattering (Fig. S17c) [S22]. Whereas, the adhesion grade already reaches 2 when the incorporation of PU exceeds 2 wt.% accordi</w:t>
      </w:r>
      <w:r>
        <w:rPr>
          <w:rFonts w:ascii="Times New Roman" w:eastAsia="SimSun" w:hAnsi="Times New Roman" w:cs="Times New Roman"/>
          <w:kern w:val="0"/>
          <w:sz w:val="24"/>
          <w:szCs w:val="20"/>
          <w:lang w:eastAsia="en-US"/>
        </w:rPr>
        <w:t>ng to the ISO 2409 standard via a cross-cut test, meeting industrial coating requirements (Fig. S17d) [S23]. Significantly, the effect of the addition of 2 wt.% PU on the optical properties of CPC is negligible. Thus, robust CPC patterns with bright and sa</w:t>
      </w:r>
      <w:r>
        <w:rPr>
          <w:rFonts w:ascii="Times New Roman" w:eastAsia="SimSun" w:hAnsi="Times New Roman" w:cs="Times New Roman"/>
          <w:kern w:val="0"/>
          <w:sz w:val="24"/>
          <w:szCs w:val="20"/>
          <w:lang w:eastAsia="en-US"/>
        </w:rPr>
        <w:t>turated structural colors can be firmly and facilely printed on various substrates, including paper, wood, steel, cement, polymer, and glass, with the 2 wt.% PU incorporation.</w:t>
      </w:r>
      <w:bookmarkEnd w:id="32"/>
      <w:r>
        <w:rPr>
          <w:rFonts w:ascii="Times New Roman" w:eastAsia="SimSun" w:hAnsi="Times New Roman" w:cs="Times New Roman"/>
          <w:kern w:val="0"/>
          <w:sz w:val="24"/>
          <w:szCs w:val="20"/>
          <w:lang w:eastAsia="en-US"/>
        </w:rPr>
        <w:t xml:space="preserve"> Furthermore, we firstly attempt to use the PU/monodispersed P(MMA-BA-MAA) colloi</w:t>
      </w:r>
      <w:r>
        <w:rPr>
          <w:rFonts w:ascii="Times New Roman" w:eastAsia="SimSun" w:hAnsi="Times New Roman" w:cs="Times New Roman"/>
          <w:kern w:val="0"/>
          <w:sz w:val="24"/>
          <w:szCs w:val="20"/>
          <w:lang w:eastAsia="en-US"/>
        </w:rPr>
        <w:t>dal latex as coatings, and large-scale CPC coatings were successfully realized. The CPC coatings possess extraordinary hiding power and present uniform and stable optical properties.</w:t>
      </w:r>
    </w:p>
    <w:bookmarkEnd w:id="33"/>
    <w:p w:rsidR="00046427" w:rsidRDefault="00B6441A">
      <w:pPr>
        <w:widowControl/>
        <w:spacing w:before="240" w:after="240"/>
        <w:rPr>
          <w:rFonts w:ascii="Times New Roman" w:eastAsia="Times New Roman" w:hAnsi="Times New Roman" w:cs="Times New Roman"/>
          <w:b/>
          <w:bCs/>
          <w:kern w:val="0"/>
          <w:sz w:val="24"/>
          <w:szCs w:val="24"/>
          <w:lang w:eastAsia="en-US"/>
        </w:rPr>
      </w:pPr>
      <w:r>
        <w:rPr>
          <w:rFonts w:ascii="Times New Roman" w:eastAsia="Times New Roman" w:hAnsi="Times New Roman" w:cs="Times New Roman"/>
          <w:b/>
          <w:bCs/>
          <w:kern w:val="0"/>
          <w:sz w:val="24"/>
          <w:szCs w:val="24"/>
          <w:lang w:eastAsia="en-US"/>
        </w:rPr>
        <w:t>Note S10 Design of the Hierarchical PDRC C</w:t>
      </w:r>
      <w:bookmarkStart w:id="34" w:name="_Hlk134813355"/>
      <w:r>
        <w:rPr>
          <w:rFonts w:ascii="Times New Roman" w:eastAsia="Times New Roman" w:hAnsi="Times New Roman" w:cs="Times New Roman"/>
          <w:b/>
          <w:bCs/>
          <w:kern w:val="0"/>
          <w:sz w:val="24"/>
          <w:szCs w:val="24"/>
          <w:lang w:eastAsia="en-US"/>
        </w:rPr>
        <w:t>oating</w:t>
      </w:r>
    </w:p>
    <w:p w:rsidR="00046427" w:rsidRDefault="00B6441A">
      <w:pPr>
        <w:widowControl/>
        <w:spacing w:before="120" w:after="120"/>
        <w:rPr>
          <w:rFonts w:ascii="Times New Roman" w:eastAsia="SimSun" w:hAnsi="Times New Roman" w:cs="Times New Roman"/>
          <w:bCs/>
          <w:kern w:val="0"/>
          <w:sz w:val="24"/>
          <w:szCs w:val="20"/>
          <w:lang w:eastAsia="en-US"/>
        </w:rPr>
      </w:pPr>
      <w:bookmarkStart w:id="35" w:name="_Hlk155180699"/>
      <w:r>
        <w:rPr>
          <w:rFonts w:ascii="Times New Roman" w:eastAsia="SimSun" w:hAnsi="Times New Roman" w:cs="Times New Roman"/>
          <w:bCs/>
          <w:kern w:val="0"/>
          <w:sz w:val="24"/>
          <w:szCs w:val="20"/>
          <w:lang w:eastAsia="en-US"/>
        </w:rPr>
        <w:t>Inspired by previous res</w:t>
      </w:r>
      <w:r>
        <w:rPr>
          <w:rFonts w:ascii="Times New Roman" w:eastAsia="SimSun" w:hAnsi="Times New Roman" w:cs="Times New Roman"/>
          <w:bCs/>
          <w:kern w:val="0"/>
          <w:sz w:val="24"/>
          <w:szCs w:val="20"/>
          <w:lang w:eastAsia="en-US"/>
        </w:rPr>
        <w:t xml:space="preserve">earch, we proposed a hierarchical PDRC coating with two thermoregulatory effects capable of achieving colored PDRC. The hierarchical coating is constructed via a facile two-step painting process, which is promising for scale-up production </w:t>
      </w:r>
      <w:bookmarkStart w:id="36" w:name="_Hlk145755919"/>
      <w:r>
        <w:rPr>
          <w:rFonts w:ascii="Times New Roman" w:eastAsia="SimSun" w:hAnsi="Times New Roman" w:cs="Times New Roman"/>
          <w:bCs/>
          <w:kern w:val="0"/>
          <w:sz w:val="24"/>
          <w:szCs w:val="20"/>
          <w:lang w:eastAsia="en-US"/>
        </w:rPr>
        <w:t>(</w:t>
      </w:r>
      <w:bookmarkStart w:id="37" w:name="_Hlk134966332"/>
      <w:r>
        <w:rPr>
          <w:rFonts w:ascii="Times New Roman" w:eastAsia="SimSun" w:hAnsi="Times New Roman" w:cs="Times New Roman"/>
          <w:bCs/>
          <w:kern w:val="0"/>
          <w:sz w:val="24"/>
          <w:szCs w:val="20"/>
          <w:lang w:eastAsia="en-US"/>
        </w:rPr>
        <w:t>Figs.</w:t>
      </w:r>
      <w:bookmarkEnd w:id="37"/>
      <w:r>
        <w:rPr>
          <w:rFonts w:ascii="Times New Roman" w:eastAsia="SimSun" w:hAnsi="Times New Roman" w:cs="Times New Roman"/>
          <w:bCs/>
          <w:kern w:val="0"/>
          <w:sz w:val="24"/>
          <w:szCs w:val="20"/>
          <w:lang w:eastAsia="en-US"/>
        </w:rPr>
        <w:t xml:space="preserve"> S21 and S2</w:t>
      </w:r>
      <w:r>
        <w:rPr>
          <w:rFonts w:ascii="Times New Roman" w:eastAsia="SimSun" w:hAnsi="Times New Roman" w:cs="Times New Roman"/>
          <w:bCs/>
          <w:kern w:val="0"/>
          <w:sz w:val="24"/>
          <w:szCs w:val="20"/>
          <w:lang w:eastAsia="en-US"/>
        </w:rPr>
        <w:t>2)</w:t>
      </w:r>
      <w:bookmarkEnd w:id="36"/>
      <w:r>
        <w:rPr>
          <w:rFonts w:ascii="Times New Roman" w:eastAsia="SimSun" w:hAnsi="Times New Roman" w:cs="Times New Roman"/>
          <w:bCs/>
          <w:kern w:val="0"/>
          <w:sz w:val="24"/>
          <w:szCs w:val="20"/>
          <w:lang w:eastAsia="en-US"/>
        </w:rPr>
        <w:t>. The bottom is a glass-polymer metamaterial layer, in which spherical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micro-particles (particle size: ranging from 200 to 1200 nm) were embedded into the polymer matrix for enhancing Mie scattering and IR emissivity. The existence of strong phonon-</w:t>
      </w:r>
      <w:r>
        <w:rPr>
          <w:rFonts w:ascii="Times New Roman" w:eastAsia="SimSun" w:hAnsi="Times New Roman" w:cs="Times New Roman"/>
          <w:bCs/>
          <w:kern w:val="0"/>
          <w:sz w:val="24"/>
          <w:szCs w:val="20"/>
          <w:lang w:eastAsia="en-US"/>
        </w:rPr>
        <w:t>polariton resonances of the encapsulated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particles would lead to an improvement in emissivity [S24-S26]. Meanwhile, for the optimization of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 concentration in the glass-polymer bottom layer, we designed samples with different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w:t>
      </w:r>
      <w:r>
        <w:rPr>
          <w:rFonts w:ascii="Times New Roman" w:eastAsia="SimSun" w:hAnsi="Times New Roman" w:cs="Times New Roman"/>
          <w:bCs/>
          <w:kern w:val="0"/>
          <w:sz w:val="24"/>
          <w:szCs w:val="20"/>
          <w:lang w:eastAsia="en-US"/>
        </w:rPr>
        <w:t xml:space="preserve"> concentrations from 20 wt.% to 50 wt.%. Given the experimental results, one could derive that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 concentrations above 40 wt.% would highly contribute to the IR emissivity. The cooling capacity of the samples was also explored under 1000 W m</w:t>
      </w:r>
      <w:r>
        <w:rPr>
          <w:rFonts w:ascii="Times New Roman" w:eastAsia="SimSun" w:hAnsi="Times New Roman" w:cs="Times New Roman"/>
          <w:bCs/>
          <w:kern w:val="0"/>
          <w:sz w:val="24"/>
          <w:szCs w:val="20"/>
          <w:vertAlign w:val="superscript"/>
          <w:lang w:eastAsia="en-US"/>
        </w:rPr>
        <w:t>−</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s</w:t>
      </w:r>
      <w:r>
        <w:rPr>
          <w:rFonts w:ascii="Times New Roman" w:eastAsia="SimSun" w:hAnsi="Times New Roman" w:cs="Times New Roman"/>
          <w:bCs/>
          <w:kern w:val="0"/>
          <w:sz w:val="24"/>
          <w:szCs w:val="20"/>
          <w:lang w:eastAsia="en-US"/>
        </w:rPr>
        <w:t>imulated solar radiation. The 43 wt.% doping amounts of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in the PU matrix can effectively reduce the surface temperature of cement to 54.9 </w:t>
      </w:r>
      <w:r>
        <w:rPr>
          <w:rFonts w:ascii="Times New Roman" w:eastAsia="SimSun" w:hAnsi="Times New Roman" w:cs="Times New Roman"/>
          <w:bCs/>
          <w:kern w:val="0"/>
          <w:sz w:val="24"/>
          <w:szCs w:val="20"/>
        </w:rPr>
        <w:t>℃</w:t>
      </w:r>
      <w:r>
        <w:rPr>
          <w:rFonts w:ascii="Times New Roman" w:eastAsia="SimSun" w:hAnsi="Times New Roman" w:cs="Times New Roman"/>
          <w:bCs/>
          <w:kern w:val="0"/>
          <w:sz w:val="24"/>
          <w:szCs w:val="20"/>
          <w:lang w:eastAsia="en-US"/>
        </w:rPr>
        <w:t>. Based on the trade-off of the cooling and economic performances, ~43 wt.% doping amount of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was adopted in</w:t>
      </w:r>
      <w:r>
        <w:rPr>
          <w:rFonts w:ascii="Times New Roman" w:eastAsia="SimSun" w:hAnsi="Times New Roman" w:cs="Times New Roman"/>
          <w:bCs/>
          <w:kern w:val="0"/>
          <w:sz w:val="24"/>
          <w:szCs w:val="20"/>
          <w:lang w:eastAsia="en-US"/>
        </w:rPr>
        <w:t xml:space="preserve"> the experiment design and radiative cooling application (Fig. S23). </w:t>
      </w:r>
    </w:p>
    <w:p w:rsidR="00046427" w:rsidRDefault="00B6441A">
      <w:pPr>
        <w:widowControl/>
        <w:spacing w:before="240" w:after="240"/>
        <w:rPr>
          <w:rFonts w:ascii="Times New Roman" w:eastAsia="Times New Roman" w:hAnsi="Times New Roman" w:cs="Times New Roman"/>
          <w:b/>
          <w:bCs/>
          <w:kern w:val="0"/>
          <w:sz w:val="24"/>
          <w:szCs w:val="24"/>
          <w:lang w:eastAsia="en-US"/>
        </w:rPr>
      </w:pPr>
      <w:bookmarkStart w:id="38" w:name="_Hlk145760543"/>
      <w:bookmarkEnd w:id="34"/>
      <w:bookmarkEnd w:id="35"/>
      <w:r>
        <w:rPr>
          <w:rFonts w:ascii="Times New Roman" w:eastAsia="Times New Roman" w:hAnsi="Times New Roman" w:cs="Times New Roman"/>
          <w:b/>
          <w:bCs/>
          <w:kern w:val="0"/>
          <w:sz w:val="24"/>
          <w:szCs w:val="24"/>
          <w:lang w:eastAsia="en-US"/>
        </w:rPr>
        <w:t xml:space="preserve">Note S11 </w:t>
      </w:r>
      <w:bookmarkStart w:id="39" w:name="_Hlk155900408"/>
      <w:r>
        <w:rPr>
          <w:rFonts w:ascii="Times New Roman" w:eastAsia="Times New Roman" w:hAnsi="Times New Roman" w:cs="Times New Roman"/>
          <w:b/>
          <w:bCs/>
          <w:kern w:val="0"/>
          <w:sz w:val="24"/>
          <w:szCs w:val="24"/>
          <w:lang w:eastAsia="en-US"/>
        </w:rPr>
        <w:t xml:space="preserve">Definition of </w:t>
      </w:r>
      <m:oMath>
        <m:sSub>
          <m:sSubPr>
            <m:ctrlPr>
              <w:rPr>
                <w:rFonts w:ascii="Cambria Math" w:eastAsia="Times New Roman" w:hAnsi="Cambria Math" w:cs="Times New Roman"/>
                <w:b/>
                <w:bCs/>
                <w:kern w:val="0"/>
                <w:sz w:val="24"/>
                <w:szCs w:val="24"/>
                <w:lang w:eastAsia="en-US"/>
              </w:rPr>
            </m:ctrlPr>
          </m:sSubPr>
          <m:e>
            <m:r>
              <m:rPr>
                <m:sty m:val="bi"/>
              </m:rPr>
              <w:rPr>
                <w:rFonts w:ascii="Cambria Math" w:eastAsia="Times New Roman" w:hAnsi="Cambria Math" w:cs="Times New Roman"/>
                <w:kern w:val="0"/>
                <w:sz w:val="24"/>
                <w:szCs w:val="24"/>
                <w:lang w:eastAsia="en-US"/>
              </w:rPr>
              <m:t>R</m:t>
            </m:r>
          </m:e>
          <m:sub>
            <m:r>
              <m:rPr>
                <m:sty m:val="bi"/>
              </m:rPr>
              <w:rPr>
                <w:rFonts w:ascii="Cambria Math" w:eastAsia="Times New Roman" w:hAnsi="Cambria Math" w:cs="Times New Roman"/>
                <w:kern w:val="0"/>
                <w:sz w:val="24"/>
                <w:szCs w:val="24"/>
                <w:lang w:eastAsia="en-US"/>
              </w:rPr>
              <m:t>solar</m:t>
            </m:r>
          </m:sub>
        </m:sSub>
      </m:oMath>
      <w:r>
        <w:rPr>
          <w:rFonts w:ascii="Times New Roman" w:eastAsia="Times New Roman" w:hAnsi="Times New Roman" w:cs="Times New Roman"/>
          <w:b/>
          <w:bCs/>
          <w:kern w:val="0"/>
          <w:sz w:val="24"/>
          <w:szCs w:val="24"/>
          <w:lang w:eastAsia="en-US"/>
        </w:rPr>
        <w:t xml:space="preserve">, </w:t>
      </w:r>
      <m:oMath>
        <m:sSub>
          <m:sSubPr>
            <m:ctrlPr>
              <w:rPr>
                <w:rFonts w:ascii="Cambria Math" w:eastAsia="Times New Roman" w:hAnsi="Cambria Math" w:cs="Times New Roman"/>
                <w:b/>
                <w:bCs/>
                <w:kern w:val="0"/>
                <w:sz w:val="24"/>
                <w:szCs w:val="24"/>
                <w:lang w:eastAsia="en-US"/>
              </w:rPr>
            </m:ctrlPr>
          </m:sSubPr>
          <m:e>
            <m:r>
              <m:rPr>
                <m:sty m:val="bi"/>
              </m:rPr>
              <w:rPr>
                <w:rFonts w:ascii="Cambria Math" w:eastAsia="Times New Roman" w:hAnsi="Cambria Math" w:cs="Times New Roman"/>
                <w:kern w:val="0"/>
                <w:sz w:val="24"/>
                <w:szCs w:val="24"/>
                <w:lang w:eastAsia="en-US"/>
              </w:rPr>
              <m:t>ε</m:t>
            </m:r>
          </m:e>
          <m:sub>
            <m:r>
              <m:rPr>
                <m:sty m:val="bi"/>
              </m:rPr>
              <w:rPr>
                <w:rFonts w:ascii="Cambria Math" w:eastAsia="Times New Roman" w:hAnsi="Cambria Math" w:cs="Times New Roman"/>
                <w:kern w:val="0"/>
                <w:sz w:val="24"/>
                <w:szCs w:val="24"/>
                <w:lang w:eastAsia="en-US"/>
              </w:rPr>
              <m:t>LWIR</m:t>
            </m:r>
          </m:sub>
        </m:sSub>
      </m:oMath>
      <w:r>
        <w:rPr>
          <w:rFonts w:ascii="Times New Roman" w:hAnsi="Times New Roman" w:cs="Times New Roman" w:hint="eastAsia"/>
          <w:b/>
          <w:bCs/>
          <w:kern w:val="0"/>
          <w:sz w:val="24"/>
          <w:szCs w:val="24"/>
        </w:rPr>
        <w:t>,</w:t>
      </w:r>
      <w:r>
        <w:rPr>
          <w:rFonts w:ascii="Times New Roman" w:eastAsia="Times New Roman" w:hAnsi="Times New Roman" w:cs="Times New Roman"/>
          <w:b/>
          <w:bCs/>
          <w:kern w:val="0"/>
          <w:sz w:val="24"/>
          <w:szCs w:val="24"/>
          <w:lang w:eastAsia="en-US"/>
        </w:rPr>
        <w:t xml:space="preserve"> and Theoretical Cooling Power of the Hierarchical PDRC Coating</w:t>
      </w:r>
      <w:bookmarkEnd w:id="39"/>
    </w:p>
    <w:p w:rsidR="00046427" w:rsidRDefault="00B6441A">
      <w:pPr>
        <w:widowControl/>
        <w:spacing w:before="120" w:after="120"/>
        <w:rPr>
          <w:rFonts w:ascii="Times New Roman" w:eastAsia="Times New Roman" w:hAnsi="Times New Roman" w:cs="Times New Roman"/>
          <w:kern w:val="0"/>
          <w:sz w:val="24"/>
          <w:szCs w:val="24"/>
          <w:lang w:eastAsia="en-US"/>
        </w:rPr>
      </w:pPr>
      <w:r>
        <w:rPr>
          <w:rFonts w:ascii="Times New Roman" w:eastAsia="Times New Roman" w:hAnsi="Times New Roman" w:cs="Times New Roman"/>
          <w:kern w:val="0"/>
          <w:sz w:val="24"/>
          <w:szCs w:val="24"/>
          <w:lang w:eastAsia="en-US"/>
        </w:rPr>
        <w:t>The optical properties of the hierarchical PDRC coating were characterized by UV-Vis-NIR spectrophotometer and FT-IR spectrometer [S27]. From the measured spectrum, the PDRC coating shows both high reflectivity in the region of incident solar wavelength (0</w:t>
      </w:r>
      <w:r>
        <w:rPr>
          <w:rFonts w:ascii="Times New Roman" w:eastAsia="Times New Roman" w:hAnsi="Times New Roman" w:cs="Times New Roman"/>
          <w:kern w:val="0"/>
          <w:sz w:val="24"/>
          <w:szCs w:val="24"/>
          <w:lang w:eastAsia="en-US"/>
        </w:rPr>
        <w:t xml:space="preserve">.3-2.5 μm) and thermal emissivity in ATSW (8 to 13 µm), which both are over 90% (Fig. 4a). To achieve efficient PDRC, materials must minimally absorb heat from the sun and maximally radiate heat to the outer cold space [S28, S29]. The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R</m:t>
            </m:r>
          </m:e>
          <m:sub>
            <m:r>
              <w:rPr>
                <w:rFonts w:ascii="Cambria Math" w:eastAsia="Times New Roman" w:hAnsi="Cambria Math" w:cs="Times New Roman"/>
                <w:kern w:val="0"/>
                <w:sz w:val="24"/>
                <w:szCs w:val="24"/>
                <w:lang w:eastAsia="en-US"/>
              </w:rPr>
              <m:t>solar</m:t>
            </m:r>
          </m:sub>
        </m:sSub>
      </m:oMath>
      <w:r>
        <w:rPr>
          <w:rFonts w:ascii="Times New Roman" w:eastAsia="Times New Roman" w:hAnsi="Times New Roman" w:cs="Times New Roman"/>
          <w:kern w:val="0"/>
          <w:sz w:val="24"/>
          <w:szCs w:val="24"/>
          <w:lang w:eastAsia="en-US"/>
        </w:rPr>
        <w:t xml:space="preserve"> and </w:t>
      </w:r>
      <m:oMath>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m:t>
            </m:r>
            <m:r>
              <w:rPr>
                <w:rFonts w:ascii="Cambria Math" w:eastAsia="Times New Roman" w:hAnsi="Cambria Math" w:cs="Times New Roman"/>
                <w:kern w:val="0"/>
                <w:sz w:val="24"/>
                <w:szCs w:val="24"/>
                <w:lang w:eastAsia="en-US"/>
              </w:rPr>
              <m:t>W</m:t>
            </m:r>
            <m:r>
              <w:rPr>
                <w:rFonts w:ascii="Cambria Math" w:eastAsia="Times New Roman" w:hAnsi="Cambria Math" w:cs="Times New Roman"/>
                <w:kern w:val="0"/>
                <w:sz w:val="24"/>
                <w:szCs w:val="24"/>
                <w:lang w:eastAsia="en-US"/>
              </w:rPr>
              <m:t>IR</m:t>
            </m:r>
          </m:sub>
        </m:sSub>
      </m:oMath>
      <w:r>
        <w:rPr>
          <w:rFonts w:ascii="Times New Roman" w:eastAsia="Times New Roman" w:hAnsi="Times New Roman" w:cs="Times New Roman"/>
          <w:kern w:val="0"/>
          <w:sz w:val="24"/>
          <w:szCs w:val="24"/>
          <w:lang w:eastAsia="en-US"/>
        </w:rPr>
        <w:t xml:space="preserve"> are important parameters to evaluate the cooling performance of PDRC deisgns. According to Planck's law, the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R</m:t>
            </m:r>
          </m:e>
          <m:sub>
            <m:r>
              <w:rPr>
                <w:rFonts w:ascii="Cambria Math" w:eastAsia="Times New Roman" w:hAnsi="Cambria Math" w:cs="Times New Roman"/>
                <w:kern w:val="0"/>
                <w:sz w:val="24"/>
                <w:szCs w:val="24"/>
                <w:lang w:eastAsia="en-US"/>
              </w:rPr>
              <m:t>solar</m:t>
            </m:r>
          </m:sub>
        </m:sSub>
      </m:oMath>
      <w:r>
        <w:rPr>
          <w:rFonts w:ascii="Times New Roman" w:eastAsia="Times New Roman" w:hAnsi="Times New Roman" w:cs="Times New Roman"/>
          <w:kern w:val="0"/>
          <w:sz w:val="24"/>
          <w:szCs w:val="24"/>
          <w:lang w:eastAsia="en-US"/>
        </w:rPr>
        <w:t xml:space="preserve"> and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LWIR</m:t>
            </m:r>
          </m:sub>
        </m:sSub>
      </m:oMath>
      <w:r>
        <w:rPr>
          <w:rFonts w:ascii="Times New Roman" w:eastAsia="Times New Roman" w:hAnsi="Times New Roman" w:cs="Times New Roman"/>
          <w:kern w:val="0"/>
          <w:sz w:val="24"/>
          <w:szCs w:val="24"/>
          <w:lang w:eastAsia="en-US"/>
        </w:rPr>
        <w:t xml:space="preserve"> of the hierarchical PDRC coating can be calculated [S30, S31].</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R</m:t>
            </m:r>
          </m:e>
          <m:sub>
            <m:r>
              <w:rPr>
                <w:rFonts w:ascii="Cambria Math" w:eastAsia="Times New Roman" w:hAnsi="Cambria Math" w:cs="Times New Roman"/>
                <w:kern w:val="0"/>
                <w:sz w:val="24"/>
                <w:szCs w:val="24"/>
                <w:lang w:eastAsia="en-US"/>
              </w:rPr>
              <m:t>solar</m:t>
            </m:r>
          </m:sub>
        </m:sSub>
        <m:r>
          <w:rPr>
            <w:rFonts w:ascii="Cambria Math" w:eastAsia="Times New Roman" w:hAnsi="Cambria Math" w:cs="Times New Roman"/>
            <w:kern w:val="0"/>
            <w:sz w:val="24"/>
            <w:szCs w:val="24"/>
            <w:lang w:eastAsia="en-US"/>
          </w:rPr>
          <m:t>=</m:t>
        </m:r>
        <m:f>
          <m:fPr>
            <m:ctrlPr>
              <w:rPr>
                <w:rFonts w:ascii="Cambria Math" w:eastAsia="Times New Roman" w:hAnsi="Cambria Math" w:cs="Times New Roman"/>
                <w:i/>
                <w:kern w:val="0"/>
                <w:sz w:val="24"/>
                <w:szCs w:val="24"/>
                <w:lang w:eastAsia="en-US"/>
              </w:rPr>
            </m:ctrlPr>
          </m:fPr>
          <m:num>
            <m:nary>
              <m:naryPr>
                <m:limLoc m:val="subSup"/>
                <m:ctrlPr>
                  <w:rPr>
                    <w:rFonts w:ascii="Cambria Math" w:eastAsia="Times New Roman" w:hAnsi="Cambria Math" w:cs="Times New Roman"/>
                    <w:i/>
                    <w:kern w:val="0"/>
                    <w:sz w:val="24"/>
                    <w:szCs w:val="24"/>
                    <w:lang w:eastAsia="en-US"/>
                  </w:rPr>
                </m:ctrlPr>
              </m:naryPr>
              <m:sub>
                <m:r>
                  <w:rPr>
                    <w:rFonts w:ascii="Cambria Math" w:eastAsia="Times New Roman" w:hAnsi="Cambria Math" w:cs="Times New Roman"/>
                    <w:kern w:val="0"/>
                    <w:sz w:val="24"/>
                    <w:szCs w:val="24"/>
                    <w:lang w:eastAsia="en-US"/>
                  </w:rPr>
                  <m:t>0.3</m:t>
                </m:r>
              </m:sub>
              <m:sup>
                <m:r>
                  <w:rPr>
                    <w:rFonts w:ascii="Cambria Math" w:eastAsia="Times New Roman" w:hAnsi="Cambria Math" w:cs="Times New Roman"/>
                    <w:kern w:val="0"/>
                    <w:sz w:val="24"/>
                    <w:szCs w:val="24"/>
                    <w:lang w:eastAsia="en-US"/>
                  </w:rPr>
                  <m:t>2.5</m:t>
                </m:r>
              </m:sup>
              <m:e>
                <m:r>
                  <w:rPr>
                    <w:rFonts w:ascii="Cambria Math" w:eastAsia="Times New Roman" w:hAnsi="Cambria Math" w:cs="Times New Roman"/>
                    <w:kern w:val="0"/>
                    <w:sz w:val="24"/>
                    <w:szCs w:val="24"/>
                    <w:lang w:eastAsia="en-US"/>
                  </w:rPr>
                  <m:t>R</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λ</m:t>
                </m:r>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I</m:t>
                    </m:r>
                  </m:e>
                  <m:sub>
                    <m:r>
                      <w:rPr>
                        <w:rFonts w:ascii="Cambria Math" w:eastAsia="Times New Roman" w:hAnsi="Cambria Math" w:cs="Times New Roman"/>
                        <w:kern w:val="0"/>
                        <w:sz w:val="24"/>
                        <w:szCs w:val="24"/>
                        <w:lang w:eastAsia="en-US"/>
                      </w:rPr>
                      <m:t>AM</m:t>
                    </m:r>
                    <m:r>
                      <w:rPr>
                        <w:rFonts w:ascii="Cambria Math" w:eastAsia="Times New Roman" w:hAnsi="Cambria Math" w:cs="Times New Roman"/>
                        <w:kern w:val="0"/>
                        <w:sz w:val="24"/>
                        <w:szCs w:val="24"/>
                        <w:lang w:eastAsia="en-US"/>
                      </w:rPr>
                      <m:t>1.5</m:t>
                    </m:r>
                  </m:sub>
                </m:sSub>
                <m:d>
                  <m:dPr>
                    <m:ctrlPr>
                      <w:rPr>
                        <w:rFonts w:ascii="Cambria Math" w:eastAsia="Times New Roman" w:hAnsi="Cambria Math" w:cs="Times New Roman"/>
                        <w:i/>
                        <w:kern w:val="0"/>
                        <w:sz w:val="24"/>
                        <w:szCs w:val="24"/>
                        <w:lang w:eastAsia="en-US"/>
                      </w:rPr>
                    </m:ctrlPr>
                  </m:dPr>
                  <m:e>
                    <m:r>
                      <w:rPr>
                        <w:rFonts w:ascii="Cambria Math" w:eastAsia="Times New Roman" w:hAnsi="Cambria Math" w:cs="Times New Roman"/>
                        <w:kern w:val="0"/>
                        <w:sz w:val="24"/>
                        <w:szCs w:val="24"/>
                        <w:lang w:eastAsia="en-US"/>
                      </w:rPr>
                      <m:t>λ</m:t>
                    </m:r>
                  </m:e>
                </m:d>
                <m:r>
                  <w:rPr>
                    <w:rFonts w:ascii="Cambria Math" w:eastAsia="Times New Roman" w:hAnsi="Cambria Math" w:cs="Times New Roman"/>
                    <w:kern w:val="0"/>
                    <w:sz w:val="24"/>
                    <w:szCs w:val="24"/>
                    <w:lang w:eastAsia="en-US"/>
                  </w:rPr>
                  <m:t>dλ</m:t>
                </m:r>
              </m:e>
            </m:nary>
          </m:num>
          <m:den>
            <m:nary>
              <m:naryPr>
                <m:limLoc m:val="subSup"/>
                <m:ctrlPr>
                  <w:rPr>
                    <w:rFonts w:ascii="Cambria Math" w:eastAsia="Times New Roman" w:hAnsi="Cambria Math" w:cs="Times New Roman"/>
                    <w:i/>
                    <w:kern w:val="0"/>
                    <w:sz w:val="24"/>
                    <w:szCs w:val="24"/>
                    <w:lang w:eastAsia="en-US"/>
                  </w:rPr>
                </m:ctrlPr>
              </m:naryPr>
              <m:sub>
                <m:r>
                  <w:rPr>
                    <w:rFonts w:ascii="Cambria Math" w:eastAsia="Times New Roman" w:hAnsi="Cambria Math" w:cs="Times New Roman"/>
                    <w:kern w:val="0"/>
                    <w:sz w:val="24"/>
                    <w:szCs w:val="24"/>
                    <w:lang w:eastAsia="en-US"/>
                  </w:rPr>
                  <m:t>0.3</m:t>
                </m:r>
              </m:sub>
              <m:sup>
                <m:r>
                  <w:rPr>
                    <w:rFonts w:ascii="Cambria Math" w:eastAsia="Times New Roman" w:hAnsi="Cambria Math" w:cs="Times New Roman"/>
                    <w:kern w:val="0"/>
                    <w:sz w:val="24"/>
                    <w:szCs w:val="24"/>
                    <w:lang w:eastAsia="en-US"/>
                  </w:rPr>
                  <m:t>2.5</m:t>
                </m:r>
              </m:sup>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I</m:t>
                    </m:r>
                  </m:e>
                  <m:sub>
                    <m:r>
                      <w:rPr>
                        <w:rFonts w:ascii="Cambria Math" w:eastAsia="Times New Roman" w:hAnsi="Cambria Math" w:cs="Times New Roman"/>
                        <w:kern w:val="0"/>
                        <w:sz w:val="24"/>
                        <w:szCs w:val="24"/>
                        <w:lang w:eastAsia="en-US"/>
                      </w:rPr>
                      <m:t>A</m:t>
                    </m:r>
                    <m:r>
                      <w:rPr>
                        <w:rFonts w:ascii="Cambria Math" w:eastAsia="Times New Roman" w:hAnsi="Cambria Math" w:cs="Times New Roman"/>
                        <w:kern w:val="0"/>
                        <w:sz w:val="24"/>
                        <w:szCs w:val="24"/>
                        <w:lang w:eastAsia="en-US"/>
                      </w:rPr>
                      <m:t>M</m:t>
                    </m:r>
                    <m:r>
                      <w:rPr>
                        <w:rFonts w:ascii="Cambria Math" w:eastAsia="Times New Roman" w:hAnsi="Cambria Math" w:cs="Times New Roman"/>
                        <w:kern w:val="0"/>
                        <w:sz w:val="24"/>
                        <w:szCs w:val="24"/>
                        <w:lang w:eastAsia="en-US"/>
                      </w:rPr>
                      <m:t>1.5</m:t>
                    </m:r>
                  </m:sub>
                </m:sSub>
                <m:d>
                  <m:dPr>
                    <m:ctrlPr>
                      <w:rPr>
                        <w:rFonts w:ascii="Cambria Math" w:eastAsia="Times New Roman" w:hAnsi="Cambria Math" w:cs="Times New Roman"/>
                        <w:i/>
                        <w:kern w:val="0"/>
                        <w:sz w:val="24"/>
                        <w:szCs w:val="24"/>
                        <w:lang w:eastAsia="en-US"/>
                      </w:rPr>
                    </m:ctrlPr>
                  </m:dPr>
                  <m:e>
                    <m:r>
                      <w:rPr>
                        <w:rFonts w:ascii="Cambria Math" w:eastAsia="Times New Roman" w:hAnsi="Cambria Math" w:cs="Times New Roman"/>
                        <w:kern w:val="0"/>
                        <w:sz w:val="24"/>
                        <w:szCs w:val="24"/>
                        <w:lang w:eastAsia="en-US"/>
                      </w:rPr>
                      <m:t>λ</m:t>
                    </m:r>
                  </m:e>
                </m:d>
                <m:r>
                  <w:rPr>
                    <w:rFonts w:ascii="Cambria Math" w:eastAsia="Times New Roman" w:hAnsi="Cambria Math" w:cs="Times New Roman"/>
                    <w:kern w:val="0"/>
                    <w:sz w:val="24"/>
                    <w:szCs w:val="24"/>
                    <w:lang w:eastAsia="en-US"/>
                  </w:rPr>
                  <m:t>dλ</m:t>
                </m:r>
              </m:e>
            </m:nary>
          </m:den>
        </m:f>
      </m:oMath>
      <w:r>
        <w:rPr>
          <w:rFonts w:ascii="Times New Roman" w:eastAsia="Times New Roman" w:hAnsi="Times New Roman" w:cs="Times New Roman"/>
          <w:kern w:val="0"/>
          <w:sz w:val="24"/>
          <w:szCs w:val="24"/>
          <w:lang w:eastAsia="en-US"/>
        </w:rPr>
        <w:t xml:space="preserve">        (S7)</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LWIR</m:t>
            </m:r>
          </m:sub>
        </m:sSub>
        <m:r>
          <m:rPr>
            <m:sty m:val="p"/>
          </m:rPr>
          <w:rPr>
            <w:rFonts w:ascii="Cambria Math" w:eastAsia="Times New Roman" w:hAnsi="Cambria Math" w:cs="Times New Roman"/>
            <w:kern w:val="0"/>
            <w:sz w:val="24"/>
            <w:szCs w:val="24"/>
            <w:lang w:eastAsia="en-US"/>
          </w:rPr>
          <m:t>=</m:t>
        </m:r>
        <m:f>
          <m:fPr>
            <m:ctrlPr>
              <w:rPr>
                <w:rFonts w:ascii="Cambria Math" w:eastAsia="Times New Roman" w:hAnsi="Cambria Math" w:cs="Times New Roman"/>
                <w:kern w:val="0"/>
                <w:sz w:val="24"/>
                <w:szCs w:val="24"/>
                <w:lang w:eastAsia="en-US"/>
              </w:rPr>
            </m:ctrlPr>
          </m:fPr>
          <m:num>
            <m:nary>
              <m:naryPr>
                <m:limLoc m:val="subSup"/>
                <m:ctrlPr>
                  <w:rPr>
                    <w:rFonts w:ascii="Cambria Math" w:eastAsia="Times New Roman" w:hAnsi="Cambria Math" w:cs="Times New Roman"/>
                    <w:i/>
                    <w:kern w:val="0"/>
                    <w:sz w:val="24"/>
                    <w:szCs w:val="24"/>
                    <w:lang w:eastAsia="en-US"/>
                  </w:rPr>
                </m:ctrlPr>
              </m:naryPr>
              <m:sub>
                <m:r>
                  <w:rPr>
                    <w:rFonts w:ascii="Cambria Math" w:eastAsia="Times New Roman" w:hAnsi="Cambria Math" w:cs="Times New Roman"/>
                    <w:kern w:val="0"/>
                    <w:sz w:val="24"/>
                    <w:szCs w:val="24"/>
                    <w:lang w:eastAsia="en-US"/>
                  </w:rPr>
                  <m:t>8</m:t>
                </m:r>
              </m:sub>
              <m:sup>
                <m:r>
                  <w:rPr>
                    <w:rFonts w:ascii="Cambria Math" w:eastAsia="Times New Roman" w:hAnsi="Cambria Math" w:cs="Times New Roman"/>
                    <w:kern w:val="0"/>
                    <w:sz w:val="24"/>
                    <w:szCs w:val="24"/>
                    <w:lang w:eastAsia="en-US"/>
                  </w:rPr>
                  <m:t>13</m:t>
                </m:r>
              </m:sup>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I</m:t>
                    </m:r>
                  </m:e>
                  <m:sub>
                    <m:r>
                      <w:rPr>
                        <w:rFonts w:ascii="Cambria Math" w:eastAsia="Times New Roman" w:hAnsi="Cambria Math" w:cs="Times New Roman"/>
                        <w:kern w:val="0"/>
                        <w:sz w:val="24"/>
                        <w:szCs w:val="24"/>
                        <w:lang w:eastAsia="en-US"/>
                      </w:rPr>
                      <m:t>BB</m:t>
                    </m:r>
                  </m:sub>
                </m:sSub>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λ</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ε</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λ</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dλ</m:t>
                </m:r>
              </m:e>
            </m:nary>
          </m:num>
          <m:den>
            <m:nary>
              <m:naryPr>
                <m:limLoc m:val="subSup"/>
                <m:ctrlPr>
                  <w:rPr>
                    <w:rFonts w:ascii="Cambria Math" w:eastAsia="Times New Roman" w:hAnsi="Cambria Math" w:cs="Times New Roman"/>
                    <w:i/>
                    <w:kern w:val="0"/>
                    <w:sz w:val="24"/>
                    <w:szCs w:val="24"/>
                    <w:lang w:eastAsia="en-US"/>
                  </w:rPr>
                </m:ctrlPr>
              </m:naryPr>
              <m:sub>
                <m:r>
                  <w:rPr>
                    <w:rFonts w:ascii="Cambria Math" w:eastAsia="Times New Roman" w:hAnsi="Cambria Math" w:cs="Times New Roman"/>
                    <w:kern w:val="0"/>
                    <w:sz w:val="24"/>
                    <w:szCs w:val="24"/>
                    <w:lang w:eastAsia="en-US"/>
                  </w:rPr>
                  <m:t>8</m:t>
                </m:r>
              </m:sub>
              <m:sup>
                <m:r>
                  <w:rPr>
                    <w:rFonts w:ascii="Cambria Math" w:eastAsia="Times New Roman" w:hAnsi="Cambria Math" w:cs="Times New Roman"/>
                    <w:kern w:val="0"/>
                    <w:sz w:val="24"/>
                    <w:szCs w:val="24"/>
                    <w:lang w:eastAsia="en-US"/>
                  </w:rPr>
                  <m:t>13</m:t>
                </m:r>
              </m:sup>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I</m:t>
                    </m:r>
                  </m:e>
                  <m:sub>
                    <m:r>
                      <w:rPr>
                        <w:rFonts w:ascii="Cambria Math" w:eastAsia="Times New Roman" w:hAnsi="Cambria Math" w:cs="Times New Roman"/>
                        <w:kern w:val="0"/>
                        <w:sz w:val="24"/>
                        <w:szCs w:val="24"/>
                        <w:lang w:eastAsia="en-US"/>
                      </w:rPr>
                      <m:t>BB</m:t>
                    </m:r>
                  </m:sub>
                </m:sSub>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λ</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dλ</m:t>
                </m:r>
              </m:e>
            </m:nary>
          </m:den>
        </m:f>
      </m:oMath>
      <w:r>
        <w:rPr>
          <w:rFonts w:ascii="Times New Roman" w:eastAsia="Times New Roman" w:hAnsi="Times New Roman" w:cs="Times New Roman"/>
          <w:kern w:val="0"/>
          <w:sz w:val="24"/>
          <w:szCs w:val="24"/>
          <w:lang w:eastAsia="en-US"/>
        </w:rPr>
        <w:t xml:space="preserve">         (S8)</w:t>
      </w:r>
    </w:p>
    <w:p w:rsidR="00046427" w:rsidRDefault="00B6441A">
      <w:pPr>
        <w:widowControl/>
        <w:spacing w:before="120" w:after="120"/>
        <w:rPr>
          <w:rFonts w:ascii="Times New Roman" w:eastAsia="Times New Roman" w:hAnsi="Times New Roman" w:cs="Times New Roman"/>
          <w:kern w:val="0"/>
          <w:sz w:val="24"/>
          <w:szCs w:val="24"/>
          <w:lang w:eastAsia="en-US"/>
        </w:rPr>
      </w:pPr>
      <w:r>
        <w:rPr>
          <w:rFonts w:ascii="Times New Roman" w:eastAsia="Times New Roman" w:hAnsi="Times New Roman" w:cs="Times New Roman"/>
          <w:kern w:val="0"/>
          <w:sz w:val="24"/>
          <w:szCs w:val="24"/>
          <w:lang w:eastAsia="en-US"/>
        </w:rPr>
        <w:t xml:space="preserve">where the </w:t>
      </w:r>
      <w:r>
        <w:rPr>
          <w:rFonts w:ascii="Times New Roman" w:eastAsia="Times New Roman" w:hAnsi="Times New Roman" w:cs="Times New Roman"/>
          <w:i/>
          <w:iCs/>
          <w:kern w:val="0"/>
          <w:sz w:val="24"/>
          <w:szCs w:val="24"/>
          <w:lang w:eastAsia="en-US"/>
        </w:rPr>
        <w:t>I</w:t>
      </w:r>
      <w:r>
        <w:rPr>
          <w:rFonts w:ascii="Times New Roman" w:eastAsia="Times New Roman" w:hAnsi="Times New Roman" w:cs="Times New Roman"/>
          <w:kern w:val="0"/>
          <w:sz w:val="24"/>
          <w:szCs w:val="24"/>
          <w:vertAlign w:val="subscript"/>
          <w:lang w:eastAsia="en-US"/>
        </w:rPr>
        <w:t xml:space="preserve">AM1.5 </w:t>
      </w:r>
      <w:r>
        <w:rPr>
          <w:rFonts w:ascii="Times New Roman" w:eastAsia="Times New Roman" w:hAnsi="Times New Roman" w:cs="Times New Roman"/>
          <w:kern w:val="0"/>
          <w:sz w:val="24"/>
          <w:szCs w:val="24"/>
          <w:lang w:eastAsia="en-US"/>
        </w:rPr>
        <w:t xml:space="preserve">is the ASTM G173 global solar intensity spectrum, </w:t>
      </w:r>
      <w:r>
        <w:rPr>
          <w:rFonts w:ascii="Times New Roman" w:eastAsia="Times New Roman" w:hAnsi="Times New Roman" w:cs="Times New Roman"/>
          <w:i/>
          <w:iCs/>
          <w:kern w:val="0"/>
          <w:sz w:val="24"/>
          <w:szCs w:val="24"/>
          <w:lang w:eastAsia="en-US"/>
        </w:rPr>
        <w:t>I</w:t>
      </w:r>
      <w:r>
        <w:rPr>
          <w:rFonts w:ascii="Times New Roman" w:eastAsia="Times New Roman" w:hAnsi="Times New Roman" w:cs="Times New Roman"/>
          <w:i/>
          <w:iCs/>
          <w:kern w:val="0"/>
          <w:sz w:val="24"/>
          <w:szCs w:val="24"/>
          <w:vertAlign w:val="subscript"/>
          <w:lang w:eastAsia="en-US"/>
        </w:rPr>
        <w:t>BB</w:t>
      </w:r>
      <w:r>
        <w:rPr>
          <w:rFonts w:ascii="Times New Roman" w:eastAsia="Times New Roman" w:hAnsi="Times New Roman" w:cs="Times New Roman"/>
          <w:kern w:val="0"/>
          <w:sz w:val="24"/>
          <w:szCs w:val="24"/>
          <w:lang w:eastAsia="en-US"/>
        </w:rPr>
        <w:t xml:space="preserve"> is the spectral radiance of a blackbody defined by Planck’s law in ATSW. Therefore, according to the measured spectral reflectivity and emissivity of the hierarchical PDRC coating (Fig. 4a), the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R</m:t>
            </m:r>
          </m:e>
          <m:sub>
            <m:r>
              <w:rPr>
                <w:rFonts w:ascii="Cambria Math" w:eastAsia="Times New Roman" w:hAnsi="Cambria Math" w:cs="Times New Roman"/>
                <w:kern w:val="0"/>
                <w:sz w:val="24"/>
                <w:szCs w:val="24"/>
                <w:lang w:eastAsia="en-US"/>
              </w:rPr>
              <m:t>solar</m:t>
            </m:r>
          </m:sub>
        </m:sSub>
      </m:oMath>
      <w:r>
        <w:rPr>
          <w:rFonts w:ascii="Times New Roman" w:eastAsia="Times New Roman" w:hAnsi="Times New Roman" w:cs="Times New Roman"/>
          <w:kern w:val="0"/>
          <w:sz w:val="24"/>
          <w:szCs w:val="24"/>
          <w:lang w:eastAsia="en-US"/>
        </w:rPr>
        <w:t xml:space="preserve"> and </w:t>
      </w:r>
      <m:oMath>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LWIR</m:t>
            </m:r>
          </m:sub>
        </m:sSub>
      </m:oMath>
      <w:r>
        <w:rPr>
          <w:rFonts w:ascii="Times New Roman" w:eastAsia="Times New Roman" w:hAnsi="Times New Roman" w:cs="Times New Roman"/>
          <w:kern w:val="0"/>
          <w:sz w:val="24"/>
          <w:szCs w:val="24"/>
          <w:lang w:eastAsia="en-US"/>
        </w:rPr>
        <w:t xml:space="preserve"> of the PDRC coating can be calcul</w:t>
      </w:r>
      <w:r>
        <w:rPr>
          <w:rFonts w:ascii="Times New Roman" w:eastAsia="Times New Roman" w:hAnsi="Times New Roman" w:cs="Times New Roman"/>
          <w:kern w:val="0"/>
          <w:sz w:val="24"/>
          <w:szCs w:val="24"/>
          <w:lang w:eastAsia="en-US"/>
        </w:rPr>
        <w:t>ated as ~0.94 and ~0.97, respectively.</w:t>
      </w:r>
    </w:p>
    <w:p w:rsidR="00046427" w:rsidRDefault="00B6441A">
      <w:pPr>
        <w:widowControl/>
        <w:spacing w:before="120" w:after="120"/>
        <w:rPr>
          <w:rFonts w:ascii="Times New Roman" w:eastAsia="Times New Roman" w:hAnsi="Times New Roman" w:cs="Times New Roman"/>
          <w:kern w:val="0"/>
          <w:sz w:val="24"/>
          <w:szCs w:val="24"/>
          <w:lang w:eastAsia="en-US"/>
        </w:rPr>
      </w:pPr>
      <w:r>
        <w:rPr>
          <w:rFonts w:ascii="Times New Roman" w:eastAsia="Times New Roman" w:hAnsi="Times New Roman" w:cs="Times New Roman"/>
          <w:kern w:val="0"/>
          <w:sz w:val="24"/>
          <w:szCs w:val="24"/>
          <w:lang w:eastAsia="en-US"/>
        </w:rPr>
        <w:t xml:space="preserve">Considering entire heat transfer process of the hierarchical PDRC coating with a temperature of </w:t>
      </w:r>
      <w:r>
        <w:rPr>
          <w:rFonts w:ascii="Times New Roman" w:eastAsia="Times New Roman" w:hAnsi="Times New Roman" w:cs="Times New Roman"/>
          <w:i/>
          <w:iCs/>
          <w:kern w:val="0"/>
          <w:sz w:val="24"/>
          <w:szCs w:val="24"/>
          <w:lang w:eastAsia="en-US"/>
        </w:rPr>
        <w:t>T</w:t>
      </w:r>
      <w:r>
        <w:rPr>
          <w:rFonts w:ascii="Times New Roman" w:eastAsia="Times New Roman" w:hAnsi="Times New Roman" w:cs="Times New Roman"/>
          <w:kern w:val="0"/>
          <w:sz w:val="24"/>
          <w:szCs w:val="24"/>
          <w:vertAlign w:val="subscript"/>
          <w:lang w:eastAsia="en-US"/>
        </w:rPr>
        <w:t>s</w:t>
      </w:r>
      <w:r>
        <w:rPr>
          <w:rFonts w:ascii="Times New Roman" w:eastAsia="Times New Roman" w:hAnsi="Times New Roman" w:cs="Times New Roman"/>
          <w:kern w:val="0"/>
          <w:sz w:val="24"/>
          <w:szCs w:val="24"/>
          <w:lang w:eastAsia="en-US"/>
        </w:rPr>
        <w:t>, the theoretical cooling power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cool</m:t>
            </m:r>
          </m:sub>
        </m:sSub>
        <m:d>
          <m:dPr>
            <m:ctrlPr>
              <w:rPr>
                <w:rFonts w:ascii="Cambria Math" w:eastAsia="Times New Roman" w:hAnsi="Cambria Math" w:cs="Times New Roman"/>
                <w:kern w:val="0"/>
                <w:sz w:val="24"/>
                <w:szCs w:val="24"/>
                <w:lang w:eastAsia="en-US"/>
              </w:rPr>
            </m:ctrlPr>
          </m:dPr>
          <m:e>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oMath>
      <w:r>
        <w:rPr>
          <w:rFonts w:ascii="Times New Roman" w:eastAsia="Times New Roman" w:hAnsi="Times New Roman" w:cs="Times New Roman"/>
          <w:kern w:val="0"/>
          <w:sz w:val="24"/>
          <w:szCs w:val="24"/>
          <w:lang w:eastAsia="en-US"/>
        </w:rPr>
        <w:t>) can be calculated by the following formula [S32-S34].</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cool</m:t>
            </m:r>
          </m:sub>
        </m:sSub>
        <m:d>
          <m:dPr>
            <m:ctrlPr>
              <w:rPr>
                <w:rFonts w:ascii="Cambria Math" w:eastAsia="Times New Roman" w:hAnsi="Cambria Math" w:cs="Times New Roman"/>
                <w:i/>
                <w:kern w:val="0"/>
                <w:sz w:val="24"/>
                <w:szCs w:val="24"/>
                <w:lang w:eastAsia="en-US"/>
              </w:rPr>
            </m:ctrlPr>
          </m:dPr>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rad</m:t>
            </m:r>
          </m:sub>
        </m:sSub>
        <m:d>
          <m:dPr>
            <m:ctrlPr>
              <w:rPr>
                <w:rFonts w:ascii="Cambria Math" w:eastAsia="Times New Roman" w:hAnsi="Cambria Math" w:cs="Times New Roman"/>
                <w:i/>
                <w:kern w:val="0"/>
                <w:sz w:val="24"/>
                <w:szCs w:val="24"/>
                <w:lang w:eastAsia="en-US"/>
              </w:rPr>
            </m:ctrlPr>
          </m:dPr>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sun</m:t>
            </m:r>
          </m:sub>
        </m:sSub>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atm</m:t>
            </m:r>
          </m:sub>
        </m:sSub>
        <m:d>
          <m:dPr>
            <m:ctrlPr>
              <w:rPr>
                <w:rFonts w:ascii="Cambria Math" w:eastAsia="Times New Roman" w:hAnsi="Cambria Math" w:cs="Times New Roman"/>
                <w:i/>
                <w:kern w:val="0"/>
                <w:sz w:val="24"/>
                <w:szCs w:val="24"/>
                <w:lang w:eastAsia="en-US"/>
              </w:rPr>
            </m:ctrlPr>
          </m:dPr>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atm</m:t>
                </m:r>
              </m:sub>
            </m:sSub>
          </m:e>
        </m:d>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cond</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conv</m:t>
            </m:r>
          </m:sub>
        </m:sSub>
      </m:oMath>
      <w:r>
        <w:rPr>
          <w:rFonts w:ascii="Times New Roman" w:eastAsia="Times New Roman" w:hAnsi="Times New Roman" w:cs="Times New Roman"/>
          <w:kern w:val="0"/>
          <w:sz w:val="24"/>
          <w:szCs w:val="24"/>
          <w:lang w:eastAsia="en-US"/>
        </w:rPr>
        <w:t xml:space="preserve">        (S9)</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rad</m:t>
            </m:r>
          </m:sub>
        </m:sSub>
        <m:d>
          <m:dPr>
            <m:ctrlPr>
              <w:rPr>
                <w:rFonts w:ascii="Cambria Math" w:eastAsia="Times New Roman" w:hAnsi="Cambria Math" w:cs="Times New Roman"/>
                <w:i/>
                <w:kern w:val="0"/>
                <w:sz w:val="24"/>
                <w:szCs w:val="24"/>
                <w:lang w:eastAsia="en-US"/>
              </w:rPr>
            </m:ctrlPr>
          </m:dPr>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LWIR</m:t>
            </m:r>
          </m:sub>
        </m:sSub>
        <m:r>
          <w:rPr>
            <w:rFonts w:ascii="Cambria Math" w:eastAsia="Times New Roman" w:hAnsi="Cambria Math" w:cs="Times New Roman"/>
            <w:kern w:val="0"/>
            <w:sz w:val="24"/>
            <w:szCs w:val="24"/>
            <w:lang w:eastAsia="en-US"/>
          </w:rPr>
          <m:t>σ</m:t>
        </m:r>
        <m:sSubSup>
          <m:sSubSupPr>
            <m:ctrlPr>
              <w:rPr>
                <w:rFonts w:ascii="Cambria Math" w:eastAsia="Times New Roman" w:hAnsi="Cambria Math" w:cs="Times New Roman"/>
                <w:i/>
                <w:kern w:val="0"/>
                <w:sz w:val="24"/>
                <w:szCs w:val="24"/>
                <w:lang w:eastAsia="en-US"/>
              </w:rPr>
            </m:ctrlPr>
          </m:sSubSup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up>
            <m:r>
              <w:rPr>
                <w:rFonts w:ascii="Cambria Math" w:eastAsia="Times New Roman" w:hAnsi="Cambria Math" w:cs="Times New Roman"/>
                <w:kern w:val="0"/>
                <w:sz w:val="24"/>
                <w:szCs w:val="24"/>
                <w:lang w:eastAsia="en-US"/>
              </w:rPr>
              <m:t>4</m:t>
            </m:r>
          </m:sup>
        </m:sSubSup>
      </m:oMath>
      <w:r>
        <w:rPr>
          <w:rFonts w:ascii="Times New Roman" w:eastAsia="Times New Roman" w:hAnsi="Times New Roman" w:cs="Times New Roman"/>
          <w:kern w:val="0"/>
          <w:sz w:val="24"/>
          <w:szCs w:val="24"/>
          <w:lang w:eastAsia="en-US"/>
        </w:rPr>
        <w:t xml:space="preserve">           (S10)</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sun</m:t>
            </m:r>
          </m:sub>
        </m:sSub>
        <m:r>
          <w:rPr>
            <w:rFonts w:ascii="Cambria Math" w:eastAsia="Times New Roman" w:hAnsi="Cambria Math" w:cs="Times New Roman"/>
            <w:kern w:val="0"/>
            <w:sz w:val="24"/>
            <w:szCs w:val="24"/>
            <w:lang w:eastAsia="en-US"/>
          </w:rPr>
          <m:t>=</m:t>
        </m:r>
        <m:nary>
          <m:naryPr>
            <m:limLoc m:val="subSup"/>
            <m:ctrlPr>
              <w:rPr>
                <w:rFonts w:ascii="Cambria Math" w:eastAsia="Times New Roman" w:hAnsi="Cambria Math" w:cs="Times New Roman"/>
                <w:i/>
                <w:kern w:val="0"/>
                <w:sz w:val="24"/>
                <w:szCs w:val="24"/>
                <w:lang w:eastAsia="en-US"/>
              </w:rPr>
            </m:ctrlPr>
          </m:naryPr>
          <m:sub>
            <m:r>
              <w:rPr>
                <w:rFonts w:ascii="Cambria Math" w:eastAsia="Times New Roman" w:hAnsi="Cambria Math" w:cs="Times New Roman"/>
                <w:kern w:val="0"/>
                <w:sz w:val="24"/>
                <w:szCs w:val="24"/>
                <w:lang w:eastAsia="en-US"/>
              </w:rPr>
              <m:t>0.3</m:t>
            </m:r>
          </m:sub>
          <m:sup>
            <m:r>
              <w:rPr>
                <w:rFonts w:ascii="Cambria Math" w:eastAsia="Times New Roman" w:hAnsi="Cambria Math" w:cs="Times New Roman"/>
                <w:kern w:val="0"/>
                <w:sz w:val="24"/>
                <w:szCs w:val="24"/>
                <w:lang w:eastAsia="en-US"/>
              </w:rPr>
              <m:t>2.5</m:t>
            </m:r>
          </m:sup>
          <m:e>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I</m:t>
                </m:r>
              </m:e>
              <m:sub>
                <m:r>
                  <w:rPr>
                    <w:rFonts w:ascii="Cambria Math" w:eastAsia="Times New Roman" w:hAnsi="Cambria Math" w:cs="Times New Roman"/>
                    <w:kern w:val="0"/>
                    <w:sz w:val="24"/>
                    <w:szCs w:val="24"/>
                    <w:lang w:eastAsia="en-US"/>
                  </w:rPr>
                  <m:t>AM</m:t>
                </m:r>
                <m:r>
                  <w:rPr>
                    <w:rFonts w:ascii="Cambria Math" w:eastAsia="Times New Roman" w:hAnsi="Cambria Math" w:cs="Times New Roman"/>
                    <w:kern w:val="0"/>
                    <w:sz w:val="24"/>
                    <w:szCs w:val="24"/>
                    <w:lang w:eastAsia="en-US"/>
                  </w:rPr>
                  <m:t>1.5</m:t>
                </m:r>
              </m:sub>
            </m:sSub>
            <m:d>
              <m:dPr>
                <m:ctrlPr>
                  <w:rPr>
                    <w:rFonts w:ascii="Cambria Math" w:eastAsia="Times New Roman" w:hAnsi="Cambria Math" w:cs="Times New Roman"/>
                    <w:i/>
                    <w:kern w:val="0"/>
                    <w:sz w:val="24"/>
                    <w:szCs w:val="24"/>
                    <w:lang w:eastAsia="en-US"/>
                  </w:rPr>
                </m:ctrlPr>
              </m:dPr>
              <m:e>
                <m:r>
                  <w:rPr>
                    <w:rFonts w:ascii="Cambria Math" w:eastAsia="Times New Roman" w:hAnsi="Cambria Math" w:cs="Times New Roman"/>
                    <w:kern w:val="0"/>
                    <w:sz w:val="24"/>
                    <w:szCs w:val="24"/>
                    <w:lang w:eastAsia="en-US"/>
                  </w:rPr>
                  <m:t>λ</m:t>
                </m:r>
              </m:e>
            </m:d>
            <m:r>
              <m:rPr>
                <m:sty m:val="p"/>
              </m:rPr>
              <w:rPr>
                <w:rFonts w:ascii="Cambria Math" w:eastAsia="Times New Roman" w:hAnsi="Cambria Math" w:cs="Times New Roman"/>
                <w:kern w:val="0"/>
                <w:sz w:val="24"/>
                <w:szCs w:val="24"/>
                <w:lang w:eastAsia="en-US"/>
              </w:rPr>
              <m:t>A</m:t>
            </m:r>
            <m:d>
              <m:dPr>
                <m:ctrlPr>
                  <w:rPr>
                    <w:rFonts w:ascii="Cambria Math" w:eastAsia="Times New Roman" w:hAnsi="Cambria Math" w:cs="Times New Roman"/>
                    <w:i/>
                    <w:kern w:val="0"/>
                    <w:sz w:val="24"/>
                    <w:szCs w:val="24"/>
                    <w:lang w:eastAsia="en-US"/>
                  </w:rPr>
                </m:ctrlPr>
              </m:dPr>
              <m:e>
                <m:r>
                  <w:rPr>
                    <w:rFonts w:ascii="Cambria Math" w:eastAsia="Times New Roman" w:hAnsi="Cambria Math" w:cs="Times New Roman"/>
                    <w:kern w:val="0"/>
                    <w:sz w:val="24"/>
                    <w:szCs w:val="24"/>
                    <w:lang w:eastAsia="en-US"/>
                  </w:rPr>
                  <m:t>λ</m:t>
                </m:r>
              </m:e>
            </m:d>
            <m:r>
              <w:rPr>
                <w:rFonts w:ascii="Cambria Math" w:eastAsia="Times New Roman" w:hAnsi="Cambria Math" w:cs="Times New Roman"/>
                <w:kern w:val="0"/>
                <w:sz w:val="24"/>
                <w:szCs w:val="24"/>
                <w:lang w:eastAsia="en-US"/>
              </w:rPr>
              <m:t>dλ</m:t>
            </m:r>
          </m:e>
        </m:nary>
      </m:oMath>
      <w:r>
        <w:rPr>
          <w:rFonts w:ascii="Times New Roman" w:eastAsia="Times New Roman" w:hAnsi="Times New Roman" w:cs="Times New Roman"/>
          <w:kern w:val="0"/>
          <w:sz w:val="24"/>
          <w:szCs w:val="24"/>
          <w:lang w:eastAsia="en-US"/>
        </w:rPr>
        <w:t xml:space="preserve">         (S11)</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atm</m:t>
            </m:r>
          </m:sub>
        </m:sSub>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atm</m:t>
            </m:r>
          </m:sub>
        </m:sSub>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LWIR</m:t>
            </m:r>
          </m:sub>
        </m:sSub>
        <m:sSub>
          <m:sSubPr>
            <m:ctrlPr>
              <w:rPr>
                <w:rFonts w:ascii="Cambria Math" w:eastAsia="Times New Roman" w:hAnsi="Cambria Math" w:cs="Times New Roman"/>
                <w:kern w:val="0"/>
                <w:sz w:val="24"/>
                <w:szCs w:val="24"/>
                <w:lang w:eastAsia="en-US"/>
              </w:rPr>
            </m:ctrlPr>
          </m:sSubPr>
          <m:e>
            <m:r>
              <m:rPr>
                <m:sty m:val="p"/>
              </m:rPr>
              <w:rPr>
                <w:rFonts w:ascii="Cambria Math" w:eastAsia="Times New Roman" w:hAnsi="Cambria Math" w:cs="Times New Roman"/>
                <w:kern w:val="0"/>
                <w:sz w:val="24"/>
                <w:szCs w:val="24"/>
                <w:lang w:eastAsia="en-US"/>
              </w:rPr>
              <m:t>ε</m:t>
            </m:r>
          </m:e>
          <m:sub>
            <m:r>
              <w:rPr>
                <w:rFonts w:ascii="Cambria Math" w:eastAsia="Times New Roman" w:hAnsi="Cambria Math" w:cs="Times New Roman"/>
                <w:kern w:val="0"/>
                <w:sz w:val="24"/>
                <w:szCs w:val="24"/>
                <w:lang w:eastAsia="en-US"/>
              </w:rPr>
              <m:t>atm</m:t>
            </m:r>
          </m:sub>
        </m:sSub>
        <m:r>
          <w:rPr>
            <w:rFonts w:ascii="Cambria Math" w:eastAsia="Times New Roman" w:hAnsi="Cambria Math" w:cs="Times New Roman"/>
            <w:kern w:val="0"/>
            <w:sz w:val="24"/>
            <w:szCs w:val="24"/>
            <w:lang w:eastAsia="en-US"/>
          </w:rPr>
          <m:t>σ</m:t>
        </m:r>
        <m:sSubSup>
          <m:sSubSupPr>
            <m:ctrlPr>
              <w:rPr>
                <w:rFonts w:ascii="Cambria Math" w:eastAsia="Times New Roman" w:hAnsi="Cambria Math" w:cs="Times New Roman"/>
                <w:i/>
                <w:kern w:val="0"/>
                <w:sz w:val="24"/>
                <w:szCs w:val="24"/>
                <w:lang w:eastAsia="en-US"/>
              </w:rPr>
            </m:ctrlPr>
          </m:sSubSup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atm</m:t>
            </m:r>
          </m:sub>
          <m:sup>
            <m:r>
              <w:rPr>
                <w:rFonts w:ascii="Cambria Math" w:eastAsia="Times New Roman" w:hAnsi="Cambria Math" w:cs="Times New Roman"/>
                <w:kern w:val="0"/>
                <w:sz w:val="24"/>
                <w:szCs w:val="24"/>
                <w:lang w:eastAsia="en-US"/>
              </w:rPr>
              <m:t>4</m:t>
            </m:r>
          </m:sup>
        </m:sSubSup>
      </m:oMath>
      <w:r>
        <w:rPr>
          <w:rFonts w:ascii="Times New Roman" w:eastAsia="Times New Roman" w:hAnsi="Times New Roman" w:cs="Times New Roman"/>
          <w:kern w:val="0"/>
          <w:sz w:val="24"/>
          <w:szCs w:val="24"/>
          <w:lang w:eastAsia="en-US"/>
        </w:rPr>
        <w:t xml:space="preserve">          (S12)</w:t>
      </w:r>
    </w:p>
    <w:p w:rsidR="00046427" w:rsidRDefault="00B6441A">
      <w:pPr>
        <w:widowControl/>
        <w:spacing w:before="120" w:after="120"/>
        <w:jc w:val="center"/>
        <w:rPr>
          <w:rFonts w:ascii="Times New Roman" w:eastAsia="Times New Roman" w:hAnsi="Times New Roman" w:cs="Times New Roman"/>
          <w:kern w:val="0"/>
          <w:sz w:val="24"/>
          <w:szCs w:val="24"/>
          <w:lang w:eastAsia="en-US"/>
        </w:rPr>
      </w:pPr>
      <m:oMath>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cond</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conv</m:t>
            </m:r>
          </m:sub>
        </m:sSub>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q</m:t>
        </m:r>
        <m:r>
          <m:rPr>
            <m:sty m:val="p"/>
          </m:rP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atm</m:t>
            </m:r>
          </m:sub>
        </m:sSub>
        <m:r>
          <w:rPr>
            <w:rFonts w:ascii="Cambria Math" w:eastAsia="Times New Roman" w:hAnsi="Cambria Math" w:cs="Times New Roman"/>
            <w:kern w:val="0"/>
            <w:sz w:val="24"/>
            <w:szCs w:val="24"/>
            <w:lang w:eastAsia="en-US"/>
          </w:rPr>
          <m:t>-</m:t>
        </m:r>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r>
          <w:rPr>
            <w:rFonts w:ascii="Cambria Math" w:eastAsia="Times New Roman" w:hAnsi="Cambria Math" w:cs="Times New Roman"/>
            <w:kern w:val="0"/>
            <w:sz w:val="24"/>
            <w:szCs w:val="24"/>
            <w:lang w:eastAsia="en-US"/>
          </w:rPr>
          <m:t>)</m:t>
        </m:r>
      </m:oMath>
      <w:r>
        <w:rPr>
          <w:rFonts w:ascii="Times New Roman" w:eastAsia="Times New Roman" w:hAnsi="Times New Roman" w:cs="Times New Roman"/>
          <w:kern w:val="0"/>
          <w:sz w:val="24"/>
          <w:szCs w:val="24"/>
          <w:lang w:eastAsia="en-US"/>
        </w:rPr>
        <w:t xml:space="preserve">         (S13)</w:t>
      </w:r>
    </w:p>
    <w:p w:rsidR="00046427" w:rsidRDefault="00B6441A">
      <w:pPr>
        <w:widowControl/>
        <w:spacing w:before="120" w:after="120"/>
        <w:rPr>
          <w:rFonts w:ascii="Times New Roman" w:eastAsia="Times New Roman" w:hAnsi="Times New Roman" w:cs="Times New Roman"/>
          <w:kern w:val="0"/>
          <w:sz w:val="24"/>
          <w:szCs w:val="24"/>
          <w:lang w:eastAsia="en-US"/>
        </w:rPr>
      </w:pPr>
      <w:bookmarkStart w:id="40" w:name="_Hlk207876176"/>
      <w:r>
        <w:rPr>
          <w:rFonts w:ascii="Times New Roman" w:eastAsia="Times New Roman" w:hAnsi="Times New Roman" w:cs="Times New Roman"/>
          <w:bCs/>
          <w:kern w:val="0"/>
          <w:sz w:val="24"/>
          <w:szCs w:val="24"/>
          <w:lang w:eastAsia="en-US"/>
        </w:rPr>
        <w:t>Where</w:t>
      </w:r>
      <w:bookmarkStart w:id="41" w:name="_Hlk206515203"/>
      <w:r>
        <w:rPr>
          <w:rFonts w:ascii="Times New Roman" w:eastAsia="Times New Roman" w:hAnsi="Times New Roman" w:cs="Times New Roman"/>
          <w:bCs/>
          <w:kern w:val="0"/>
          <w:sz w:val="24"/>
          <w:szCs w:val="24"/>
          <w:lang w:eastAsia="en-US"/>
        </w:rPr>
        <w:t xml:space="preserve"> </w:t>
      </w:r>
      <m:oMath>
        <m:sSub>
          <m:sSubPr>
            <m:ctrlPr>
              <w:rPr>
                <w:rFonts w:ascii="Cambria Math" w:eastAsia="Times New Roman" w:hAnsi="Cambria Math" w:cs="Times New Roman"/>
                <w:bCs/>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rad</m:t>
            </m:r>
          </m:sub>
        </m:sSub>
        <m:d>
          <m:dPr>
            <m:ctrlPr>
              <w:rPr>
                <w:rFonts w:ascii="Cambria Math" w:eastAsia="Times New Roman" w:hAnsi="Cambria Math" w:cs="Times New Roman"/>
                <w:bCs/>
                <w:i/>
                <w:kern w:val="0"/>
                <w:sz w:val="24"/>
                <w:szCs w:val="24"/>
                <w:lang w:eastAsia="en-US"/>
              </w:rPr>
            </m:ctrlPr>
          </m:dPr>
          <m:e>
            <m:sSub>
              <m:sSubPr>
                <m:ctrlPr>
                  <w:rPr>
                    <w:rFonts w:ascii="Cambria Math" w:eastAsia="Times New Roman" w:hAnsi="Cambria Math" w:cs="Times New Roman"/>
                    <w:bCs/>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oMath>
      <w:bookmarkEnd w:id="41"/>
      <w:r>
        <w:rPr>
          <w:rFonts w:ascii="Times New Roman" w:eastAsia="Times New Roman" w:hAnsi="Times New Roman" w:cs="Times New Roman"/>
          <w:bCs/>
          <w:kern w:val="0"/>
          <w:sz w:val="24"/>
          <w:szCs w:val="24"/>
          <w:lang w:eastAsia="en-US"/>
        </w:rPr>
        <w:t xml:space="preserve"> </w:t>
      </w:r>
      <w:r>
        <w:rPr>
          <w:rFonts w:ascii="Times New Roman" w:eastAsia="Times New Roman" w:hAnsi="Times New Roman" w:cs="Times New Roman"/>
          <w:kern w:val="0"/>
          <w:sz w:val="24"/>
          <w:szCs w:val="24"/>
          <w:lang w:eastAsia="en-US"/>
        </w:rPr>
        <w:t>represents</w:t>
      </w:r>
      <w:r>
        <w:rPr>
          <w:rFonts w:ascii="Times New Roman" w:eastAsia="Times New Roman" w:hAnsi="Times New Roman" w:cs="Times New Roman"/>
          <w:bCs/>
          <w:kern w:val="0"/>
          <w:sz w:val="24"/>
          <w:szCs w:val="24"/>
          <w:lang w:eastAsia="en-US"/>
        </w:rPr>
        <w:t xml:space="preserve"> the thermal radiation power of the PDRC coating, </w:t>
      </w:r>
      <m:oMath>
        <m:sSub>
          <m:sSubPr>
            <m:ctrlPr>
              <w:rPr>
                <w:rFonts w:ascii="Cambria Math" w:eastAsia="Times New Roman" w:hAnsi="Cambria Math" w:cs="Times New Roman"/>
                <w:bCs/>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sun</m:t>
            </m:r>
          </m:sub>
        </m:sSub>
      </m:oMath>
      <w:r>
        <w:rPr>
          <w:rFonts w:ascii="Times New Roman" w:eastAsia="Times New Roman" w:hAnsi="Times New Roman" w:cs="Times New Roman"/>
          <w:bCs/>
          <w:kern w:val="0"/>
          <w:sz w:val="24"/>
          <w:szCs w:val="24"/>
          <w:lang w:eastAsia="en-US"/>
        </w:rPr>
        <w:t xml:space="preserve"> is the solar radiation power absorbed by the PDRC coating, </w:t>
      </w:r>
      <m:oMath>
        <m:sSub>
          <m:sSubPr>
            <m:ctrlPr>
              <w:rPr>
                <w:rFonts w:ascii="Cambria Math" w:eastAsia="Times New Roman" w:hAnsi="Cambria Math" w:cs="Times New Roman"/>
                <w:bCs/>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atm</m:t>
            </m:r>
          </m:sub>
        </m:sSub>
      </m:oMath>
      <w:r>
        <w:rPr>
          <w:rFonts w:ascii="Times New Roman" w:eastAsia="Times New Roman" w:hAnsi="Times New Roman" w:cs="Times New Roman"/>
          <w:bCs/>
          <w:kern w:val="0"/>
          <w:sz w:val="24"/>
          <w:szCs w:val="24"/>
          <w:lang w:eastAsia="en-US"/>
        </w:rPr>
        <w:t xml:space="preserve"> is the atmospheric long wavelength radiation power absorbed by the PDRC coating, and </w:t>
      </w:r>
      <m:oMath>
        <m:sSub>
          <m:sSubPr>
            <m:ctrlPr>
              <w:rPr>
                <w:rFonts w:ascii="Cambria Math" w:eastAsia="Times New Roman" w:hAnsi="Cambria Math" w:cs="Times New Roman"/>
                <w:bCs/>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cond</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conv</m:t>
            </m:r>
          </m:sub>
        </m:sSub>
      </m:oMath>
      <w:r>
        <w:rPr>
          <w:rFonts w:ascii="Times New Roman" w:eastAsia="Times New Roman" w:hAnsi="Times New Roman" w:cs="Times New Roman"/>
          <w:bCs/>
          <w:kern w:val="0"/>
          <w:sz w:val="24"/>
          <w:szCs w:val="24"/>
          <w:lang w:eastAsia="en-US"/>
        </w:rPr>
        <w:t xml:space="preserve"> is the non-radiative power lost due to thermal convection and conduction. Meanwhile, the σ is a Stefan-Boltzmann constant, equals to </w:t>
      </w:r>
      <m:oMath>
        <m:r>
          <m:rPr>
            <m:sty m:val="p"/>
          </m:rPr>
          <w:rPr>
            <w:rFonts w:ascii="Cambria Math" w:eastAsia="Times New Roman" w:hAnsi="Cambria Math" w:cs="Times New Roman"/>
            <w:kern w:val="0"/>
            <w:sz w:val="24"/>
            <w:szCs w:val="24"/>
            <w:lang w:eastAsia="en-US"/>
          </w:rPr>
          <m:t>5.67×</m:t>
        </m:r>
        <m:sSup>
          <m:sSupPr>
            <m:ctrlPr>
              <w:rPr>
                <w:rFonts w:ascii="Cambria Math" w:eastAsia="Times New Roman" w:hAnsi="Cambria Math" w:cs="Times New Roman"/>
                <w:bCs/>
                <w:kern w:val="0"/>
                <w:sz w:val="24"/>
                <w:szCs w:val="24"/>
                <w:lang w:eastAsia="en-US"/>
              </w:rPr>
            </m:ctrlPr>
          </m:sSupPr>
          <m:e>
            <m:r>
              <w:rPr>
                <w:rFonts w:ascii="Cambria Math" w:eastAsia="Times New Roman" w:hAnsi="Cambria Math" w:cs="Times New Roman"/>
                <w:kern w:val="0"/>
                <w:sz w:val="24"/>
                <w:szCs w:val="24"/>
                <w:lang w:eastAsia="en-US"/>
              </w:rPr>
              <m:t>10</m:t>
            </m:r>
          </m:e>
          <m:sup>
            <m:r>
              <w:rPr>
                <w:rFonts w:ascii="Cambria Math" w:eastAsia="Times New Roman" w:hAnsi="Cambria Math" w:cs="Times New Roman"/>
                <w:kern w:val="0"/>
                <w:sz w:val="24"/>
                <w:szCs w:val="24"/>
                <w:lang w:eastAsia="en-US"/>
              </w:rPr>
              <m:t>-8</m:t>
            </m:r>
          </m:sup>
        </m:sSup>
        <m:r>
          <w:rPr>
            <w:rFonts w:ascii="Cambria Math" w:eastAsia="Times New Roman" w:hAnsi="Cambria Math" w:cs="Times New Roman"/>
            <w:kern w:val="0"/>
            <w:sz w:val="24"/>
            <w:szCs w:val="24"/>
            <w:lang w:eastAsia="en-US"/>
          </w:rPr>
          <m:t xml:space="preserve"> </m:t>
        </m:r>
        <m:r>
          <w:rPr>
            <w:rFonts w:ascii="Cambria Math" w:eastAsia="Times New Roman" w:hAnsi="Cambria Math" w:cs="Times New Roman"/>
            <w:kern w:val="0"/>
            <w:sz w:val="24"/>
            <w:szCs w:val="24"/>
            <w:lang w:eastAsia="en-US"/>
          </w:rPr>
          <m:t>W</m:t>
        </m:r>
        <m:r>
          <w:rPr>
            <w:rFonts w:ascii="Cambria Math" w:eastAsia="Times New Roman" w:hAnsi="Cambria Math" w:cs="Times New Roman"/>
            <w:kern w:val="0"/>
            <w:sz w:val="24"/>
            <w:szCs w:val="24"/>
            <w:lang w:eastAsia="en-US"/>
          </w:rPr>
          <m:t>∙</m:t>
        </m:r>
        <m:sSup>
          <m:sSupPr>
            <m:ctrlPr>
              <w:rPr>
                <w:rFonts w:ascii="Cambria Math" w:eastAsia="Times New Roman" w:hAnsi="Cambria Math" w:cs="Times New Roman"/>
                <w:bCs/>
                <w:i/>
                <w:kern w:val="0"/>
                <w:sz w:val="24"/>
                <w:szCs w:val="24"/>
                <w:lang w:eastAsia="en-US"/>
              </w:rPr>
            </m:ctrlPr>
          </m:sSupPr>
          <m:e>
            <m:r>
              <w:rPr>
                <w:rFonts w:ascii="Cambria Math" w:eastAsia="Times New Roman" w:hAnsi="Cambria Math" w:cs="Times New Roman"/>
                <w:kern w:val="0"/>
                <w:sz w:val="24"/>
                <w:szCs w:val="24"/>
                <w:lang w:eastAsia="en-US"/>
              </w:rPr>
              <m:t>m</m:t>
            </m:r>
          </m:e>
          <m:sup>
            <m:r>
              <w:rPr>
                <w:rFonts w:ascii="Cambria Math" w:eastAsia="Times New Roman" w:hAnsi="Cambria Math" w:cs="Times New Roman"/>
                <w:kern w:val="0"/>
                <w:sz w:val="24"/>
                <w:szCs w:val="24"/>
                <w:lang w:eastAsia="en-US"/>
              </w:rPr>
              <m:t>-2</m:t>
            </m:r>
          </m:sup>
        </m:sSup>
        <m:sSup>
          <m:sSupPr>
            <m:ctrlPr>
              <w:rPr>
                <w:rFonts w:ascii="Cambria Math" w:eastAsia="Times New Roman" w:hAnsi="Cambria Math" w:cs="Times New Roman"/>
                <w:bCs/>
                <w:i/>
                <w:kern w:val="0"/>
                <w:sz w:val="24"/>
                <w:szCs w:val="24"/>
                <w:lang w:eastAsia="en-US"/>
              </w:rPr>
            </m:ctrlPr>
          </m:sSupPr>
          <m:e>
            <m:r>
              <w:rPr>
                <w:rFonts w:ascii="Cambria Math" w:eastAsia="Times New Roman" w:hAnsi="Cambria Math" w:cs="Times New Roman"/>
                <w:kern w:val="0"/>
                <w:sz w:val="24"/>
                <w:szCs w:val="24"/>
                <w:lang w:eastAsia="en-US"/>
              </w:rPr>
              <m:t>K</m:t>
            </m:r>
          </m:e>
          <m:sup>
            <m:r>
              <w:rPr>
                <w:rFonts w:ascii="Cambria Math" w:eastAsia="Times New Roman" w:hAnsi="Cambria Math" w:cs="Times New Roman"/>
                <w:kern w:val="0"/>
                <w:sz w:val="24"/>
                <w:szCs w:val="24"/>
                <w:lang w:eastAsia="en-US"/>
              </w:rPr>
              <m:t>-4</m:t>
            </m:r>
          </m:sup>
        </m:sSup>
      </m:oMath>
      <w:r>
        <w:rPr>
          <w:rFonts w:ascii="Times New Roman" w:eastAsia="Times New Roman" w:hAnsi="Times New Roman" w:cs="Times New Roman" w:hint="eastAsia"/>
          <w:bCs/>
          <w:kern w:val="0"/>
          <w:sz w:val="24"/>
          <w:szCs w:val="24"/>
          <w:lang w:eastAsia="en-US"/>
        </w:rPr>
        <w:t>,</w:t>
      </w:r>
      <w:r>
        <w:rPr>
          <w:rFonts w:ascii="Times New Roman" w:eastAsia="Times New Roman" w:hAnsi="Times New Roman" w:cs="Times New Roman"/>
          <w:bCs/>
          <w:kern w:val="0"/>
          <w:sz w:val="24"/>
          <w:szCs w:val="24"/>
          <w:lang w:eastAsia="en-US"/>
        </w:rPr>
        <w:t xml:space="preserve"> the atmospheric emissivity (0.76) obtained from standard spectral of the LWIR atmospheric transmittance in ATSW. Figure S25 demonstrated the calculated </w:t>
      </w:r>
      <w:bookmarkStart w:id="42" w:name="_Hlk150250168"/>
      <w:r>
        <w:rPr>
          <w:rFonts w:ascii="Times New Roman" w:eastAsia="Times New Roman" w:hAnsi="Times New Roman" w:cs="Times New Roman"/>
          <w:bCs/>
          <w:kern w:val="0"/>
          <w:sz w:val="24"/>
          <w:szCs w:val="24"/>
          <w:lang w:eastAsia="en-US"/>
        </w:rPr>
        <w:t>theoretical</w:t>
      </w:r>
      <w:bookmarkEnd w:id="42"/>
      <w:r>
        <w:rPr>
          <w:rFonts w:ascii="Times New Roman" w:eastAsia="Times New Roman" w:hAnsi="Times New Roman" w:cs="Times New Roman"/>
          <w:bCs/>
          <w:kern w:val="0"/>
          <w:sz w:val="24"/>
          <w:szCs w:val="24"/>
          <w:lang w:eastAsia="en-US"/>
        </w:rPr>
        <w:t xml:space="preserve"> cooling power (</w:t>
      </w:r>
      <m:oMath>
        <m:sSub>
          <m:sSubPr>
            <m:ctrlPr>
              <w:rPr>
                <w:rFonts w:ascii="Cambria Math" w:eastAsia="Times New Roman" w:hAnsi="Cambria Math" w:cs="Times New Roman"/>
                <w:bCs/>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cool</m:t>
            </m:r>
          </m:sub>
        </m:sSub>
        <m:d>
          <m:dPr>
            <m:ctrlPr>
              <w:rPr>
                <w:rFonts w:ascii="Cambria Math" w:eastAsia="Times New Roman" w:hAnsi="Cambria Math" w:cs="Times New Roman"/>
                <w:bCs/>
                <w:kern w:val="0"/>
                <w:sz w:val="24"/>
                <w:szCs w:val="24"/>
                <w:lang w:eastAsia="en-US"/>
              </w:rPr>
            </m:ctrlPr>
          </m:dPr>
          <m:e>
            <m:sSub>
              <m:sSubPr>
                <m:ctrlPr>
                  <w:rPr>
                    <w:rFonts w:ascii="Cambria Math" w:eastAsia="Times New Roman" w:hAnsi="Cambria Math" w:cs="Times New Roman"/>
                    <w:bCs/>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oMath>
      <w:r>
        <w:rPr>
          <w:rFonts w:ascii="Times New Roman" w:eastAsia="Times New Roman" w:hAnsi="Times New Roman" w:cs="Times New Roman"/>
          <w:bCs/>
          <w:kern w:val="0"/>
          <w:sz w:val="24"/>
          <w:szCs w:val="24"/>
          <w:lang w:eastAsia="en-US"/>
        </w:rPr>
        <w:t>) and achievable cooling temperatures (Δ</w:t>
      </w:r>
      <w:r>
        <w:rPr>
          <w:rFonts w:ascii="Times New Roman" w:eastAsia="Times New Roman" w:hAnsi="Times New Roman" w:cs="Times New Roman"/>
          <w:bCs/>
          <w:i/>
          <w:kern w:val="0"/>
          <w:sz w:val="24"/>
          <w:szCs w:val="24"/>
          <w:lang w:eastAsia="en-US"/>
        </w:rPr>
        <w:t>T</w:t>
      </w:r>
      <w:r>
        <w:rPr>
          <w:rFonts w:ascii="Times New Roman" w:eastAsia="Times New Roman" w:hAnsi="Times New Roman" w:cs="Times New Roman"/>
          <w:bCs/>
          <w:kern w:val="0"/>
          <w:sz w:val="24"/>
          <w:szCs w:val="24"/>
          <w:lang w:eastAsia="en-US"/>
        </w:rPr>
        <w:t>, referring to t</w:t>
      </w:r>
      <w:r>
        <w:rPr>
          <w:rFonts w:ascii="Times New Roman" w:eastAsia="Times New Roman" w:hAnsi="Times New Roman" w:cs="Times New Roman"/>
          <w:bCs/>
          <w:kern w:val="0"/>
          <w:sz w:val="24"/>
          <w:szCs w:val="24"/>
          <w:lang w:eastAsia="en-US"/>
        </w:rPr>
        <w:t>he temperature difference between the ambient (</w:t>
      </w:r>
      <w:r>
        <w:rPr>
          <w:rFonts w:ascii="Times New Roman" w:eastAsia="Times New Roman" w:hAnsi="Times New Roman" w:cs="Times New Roman"/>
          <w:bCs/>
          <w:i/>
          <w:iCs/>
          <w:kern w:val="0"/>
          <w:sz w:val="24"/>
          <w:szCs w:val="24"/>
          <w:lang w:eastAsia="en-US"/>
        </w:rPr>
        <w:t>T</w:t>
      </w:r>
      <w:r>
        <w:rPr>
          <w:rFonts w:ascii="Times New Roman" w:eastAsia="Times New Roman" w:hAnsi="Times New Roman" w:cs="Times New Roman"/>
          <w:bCs/>
          <w:i/>
          <w:iCs/>
          <w:kern w:val="0"/>
          <w:sz w:val="24"/>
          <w:szCs w:val="24"/>
          <w:vertAlign w:val="subscript"/>
          <w:lang w:eastAsia="en-US"/>
        </w:rPr>
        <w:t>atm</w:t>
      </w:r>
      <w:r>
        <w:rPr>
          <w:rFonts w:ascii="Times New Roman" w:eastAsia="Times New Roman" w:hAnsi="Times New Roman" w:cs="Times New Roman"/>
          <w:bCs/>
          <w:kern w:val="0"/>
          <w:sz w:val="24"/>
          <w:szCs w:val="24"/>
          <w:lang w:eastAsia="en-US"/>
        </w:rPr>
        <w:t>) and sample (</w:t>
      </w:r>
      <m:oMath>
        <m:sSub>
          <m:sSubPr>
            <m:ctrlPr>
              <w:rPr>
                <w:rFonts w:ascii="Cambria Math" w:eastAsia="Times New Roman" w:hAnsi="Cambria Math" w:cs="Times New Roman"/>
                <w:bCs/>
                <w:i/>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r>
          <w:rPr>
            <w:rFonts w:ascii="Cambria Math" w:eastAsia="Times New Roman" w:hAnsi="Cambria Math" w:cs="Times New Roman"/>
            <w:kern w:val="0"/>
            <w:sz w:val="24"/>
            <w:szCs w:val="24"/>
            <w:lang w:eastAsia="en-US"/>
          </w:rPr>
          <m:t>)</m:t>
        </m:r>
      </m:oMath>
      <w:r>
        <w:rPr>
          <w:rFonts w:ascii="Times New Roman" w:eastAsia="Times New Roman" w:hAnsi="Times New Roman" w:cs="Times New Roman"/>
          <w:bCs/>
          <w:kern w:val="0"/>
          <w:sz w:val="24"/>
          <w:szCs w:val="24"/>
          <w:lang w:eastAsia="en-US"/>
        </w:rPr>
        <w:t>) of the PDRC coating under different non-radiative heat coefficient (</w:t>
      </w:r>
      <w:r>
        <w:rPr>
          <w:rFonts w:ascii="Times New Roman" w:eastAsia="Times New Roman" w:hAnsi="Times New Roman" w:cs="Times New Roman"/>
          <w:bCs/>
          <w:i/>
          <w:iCs/>
          <w:kern w:val="0"/>
          <w:sz w:val="24"/>
          <w:szCs w:val="24"/>
          <w:lang w:eastAsia="en-US"/>
        </w:rPr>
        <w:t>q</w:t>
      </w:r>
      <w:r>
        <w:rPr>
          <w:rFonts w:ascii="Times New Roman" w:eastAsia="Times New Roman" w:hAnsi="Times New Roman" w:cs="Times New Roman"/>
          <w:bCs/>
          <w:kern w:val="0"/>
          <w:sz w:val="24"/>
          <w:szCs w:val="24"/>
          <w:lang w:eastAsia="en-US"/>
        </w:rPr>
        <w:t>).</w:t>
      </w:r>
      <w:bookmarkEnd w:id="40"/>
      <w:r>
        <w:rPr>
          <w:rFonts w:ascii="Times New Roman" w:eastAsia="Times New Roman" w:hAnsi="Times New Roman" w:cs="Times New Roman"/>
          <w:kern w:val="0"/>
          <w:sz w:val="24"/>
          <w:szCs w:val="24"/>
          <w:lang w:eastAsia="en-US"/>
        </w:rPr>
        <w:t xml:space="preserve"> To clarify, the theoretical</w:t>
      </w:r>
      <m:oMath>
        <m:r>
          <w:rPr>
            <w:rFonts w:ascii="Cambria Math" w:eastAsia="Times New Roman" w:hAnsi="Cambria Math" w:cs="Times New Roman"/>
            <w:kern w:val="0"/>
            <w:sz w:val="24"/>
            <w:szCs w:val="24"/>
            <w:lang w:eastAsia="en-US"/>
          </w:rPr>
          <m:t xml:space="preserve"> </m:t>
        </m:r>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cool</m:t>
            </m:r>
          </m:sub>
        </m:sSub>
        <m:d>
          <m:dPr>
            <m:ctrlPr>
              <w:rPr>
                <w:rFonts w:ascii="Cambria Math" w:eastAsia="Times New Roman" w:hAnsi="Cambria Math" w:cs="Times New Roman"/>
                <w:kern w:val="0"/>
                <w:sz w:val="24"/>
                <w:szCs w:val="24"/>
                <w:lang w:eastAsia="en-US"/>
              </w:rPr>
            </m:ctrlPr>
          </m:dPr>
          <m:e>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s</m:t>
                </m:r>
              </m:sub>
            </m:sSub>
          </m:e>
        </m:d>
      </m:oMath>
      <w:r>
        <w:rPr>
          <w:rFonts w:ascii="Times New Roman" w:eastAsia="Times New Roman" w:hAnsi="Times New Roman" w:cs="Times New Roman"/>
          <w:kern w:val="0"/>
          <w:sz w:val="24"/>
          <w:szCs w:val="24"/>
          <w:lang w:eastAsia="en-US"/>
        </w:rPr>
        <w:t xml:space="preserve"> of the PDRC coating is calculated as 95.5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at </w:t>
      </w:r>
      <w:r>
        <w:rPr>
          <w:rFonts w:ascii="Times New Roman" w:eastAsia="Times New Roman" w:hAnsi="Times New Roman" w:cs="Times New Roman" w:hint="eastAsia"/>
          <w:i/>
          <w:iCs/>
          <w:kern w:val="0"/>
          <w:sz w:val="24"/>
          <w:szCs w:val="24"/>
          <w:lang w:eastAsia="en-US"/>
        </w:rPr>
        <w:t>Δ</w:t>
      </w:r>
      <w:r>
        <w:rPr>
          <w:rFonts w:ascii="Times New Roman" w:eastAsia="Times New Roman" w:hAnsi="Times New Roman" w:cs="Times New Roman"/>
          <w:i/>
          <w:iCs/>
          <w:kern w:val="0"/>
          <w:sz w:val="24"/>
          <w:szCs w:val="24"/>
          <w:lang w:eastAsia="en-US"/>
        </w:rPr>
        <w:t>T</w:t>
      </w:r>
      <w:r>
        <w:rPr>
          <w:rFonts w:ascii="Times New Roman" w:eastAsia="Times New Roman" w:hAnsi="Times New Roman" w:cs="Times New Roman"/>
          <w:kern w:val="0"/>
          <w:sz w:val="24"/>
          <w:szCs w:val="24"/>
          <w:lang w:eastAsia="en-US"/>
        </w:rPr>
        <w:t xml:space="preserve"> = 0 (</w:t>
      </w:r>
      <m:oMath>
        <m:sSub>
          <m:sSubPr>
            <m:ctrlPr>
              <w:rPr>
                <w:rFonts w:ascii="Cambria Math" w:eastAsia="Times New Roman" w:hAnsi="Cambria Math" w:cs="Times New Roman"/>
                <w:kern w:val="0"/>
                <w:sz w:val="24"/>
                <w:szCs w:val="24"/>
                <w:lang w:eastAsia="en-US"/>
              </w:rPr>
            </m:ctrlPr>
          </m:sSubPr>
          <m:e>
            <m:r>
              <w:rPr>
                <w:rFonts w:ascii="Cambria Math" w:eastAsia="Times New Roman" w:hAnsi="Cambria Math" w:cs="Times New Roman"/>
                <w:kern w:val="0"/>
                <w:sz w:val="24"/>
                <w:szCs w:val="24"/>
                <w:lang w:eastAsia="en-US"/>
              </w:rPr>
              <m:t>T</m:t>
            </m:r>
          </m:e>
          <m:sub>
            <m:r>
              <w:rPr>
                <w:rFonts w:ascii="Cambria Math" w:eastAsia="Times New Roman" w:hAnsi="Cambria Math" w:cs="Times New Roman"/>
                <w:kern w:val="0"/>
                <w:sz w:val="24"/>
                <w:szCs w:val="24"/>
                <w:lang w:eastAsia="en-US"/>
              </w:rPr>
              <m:t>atm</m:t>
            </m:r>
          </m:sub>
        </m:sSub>
        <m:r>
          <w:rPr>
            <w:rFonts w:ascii="Cambria Math" w:eastAsia="Times New Roman" w:hAnsi="Cambria Math" w:cs="Times New Roman"/>
            <w:kern w:val="0"/>
            <w:sz w:val="24"/>
            <w:szCs w:val="24"/>
            <w:lang w:eastAsia="en-US"/>
          </w:rPr>
          <m:t xml:space="preserve">=298 </m:t>
        </m:r>
        <m:r>
          <w:rPr>
            <w:rFonts w:ascii="Cambria Math" w:eastAsia="Times New Roman" w:hAnsi="Cambria Math" w:cs="Times New Roman"/>
            <w:kern w:val="0"/>
            <w:sz w:val="24"/>
            <w:szCs w:val="24"/>
            <w:lang w:eastAsia="en-US"/>
          </w:rPr>
          <m:t>K</m:t>
        </m:r>
        <m:r>
          <w:rPr>
            <w:rFonts w:ascii="Cambria Math" w:eastAsia="Times New Roman" w:hAnsi="Cambria Math" w:cs="Times New Roman"/>
            <w:kern w:val="0"/>
            <w:sz w:val="24"/>
            <w:szCs w:val="24"/>
            <w:lang w:eastAsia="en-US"/>
          </w:rPr>
          <m:t>)</m:t>
        </m:r>
      </m:oMath>
      <w:r>
        <w:rPr>
          <w:rFonts w:ascii="Times New Roman" w:eastAsia="Times New Roman" w:hAnsi="Times New Roman" w:cs="Times New Roman"/>
          <w:kern w:val="0"/>
          <w:sz w:val="24"/>
          <w:szCs w:val="24"/>
          <w:lang w:eastAsia="en-US"/>
        </w:rPr>
        <w:t>, where the interference of thermal convection and conduction (</w:t>
      </w:r>
      <m:oMath>
        <m:sSub>
          <m:sSubPr>
            <m:ctrlPr>
              <w:rPr>
                <w:rFonts w:ascii="Cambria Math" w:eastAsia="Times New Roman" w:hAnsi="Cambria Math" w:cs="Times New Roman"/>
                <w:i/>
                <w:kern w:val="0"/>
                <w:sz w:val="24"/>
                <w:szCs w:val="24"/>
                <w:lang w:eastAsia="en-US"/>
              </w:rPr>
            </m:ctrlPr>
          </m:sSubPr>
          <m:e>
            <m:r>
              <w:rPr>
                <w:rFonts w:ascii="Cambria Math" w:eastAsia="Times New Roman" w:hAnsi="Cambria Math" w:cs="Times New Roman"/>
                <w:kern w:val="0"/>
                <w:sz w:val="24"/>
                <w:szCs w:val="24"/>
                <w:lang w:eastAsia="en-US"/>
              </w:rPr>
              <m:t>P</m:t>
            </m:r>
          </m:e>
          <m:sub>
            <m:r>
              <w:rPr>
                <w:rFonts w:ascii="Cambria Math" w:eastAsia="Times New Roman" w:hAnsi="Cambria Math" w:cs="Times New Roman"/>
                <w:kern w:val="0"/>
                <w:sz w:val="24"/>
                <w:szCs w:val="24"/>
                <w:lang w:eastAsia="en-US"/>
              </w:rPr>
              <m:t>cond</m:t>
            </m:r>
            <m:r>
              <w:rPr>
                <w:rFonts w:ascii="Cambria Math" w:eastAsia="Times New Roman" w:hAnsi="Cambria Math" w:cs="Times New Roman"/>
                <w:kern w:val="0"/>
                <w:sz w:val="24"/>
                <w:szCs w:val="24"/>
                <w:lang w:eastAsia="en-US"/>
              </w:rPr>
              <m:t>+</m:t>
            </m:r>
            <m:r>
              <w:rPr>
                <w:rFonts w:ascii="Cambria Math" w:eastAsia="Times New Roman" w:hAnsi="Cambria Math" w:cs="Times New Roman"/>
                <w:kern w:val="0"/>
                <w:sz w:val="24"/>
                <w:szCs w:val="24"/>
                <w:lang w:eastAsia="en-US"/>
              </w:rPr>
              <m:t>conv</m:t>
            </m:r>
          </m:sub>
        </m:sSub>
      </m:oMath>
      <w:r>
        <w:rPr>
          <w:rFonts w:ascii="Times New Roman" w:eastAsia="Times New Roman" w:hAnsi="Times New Roman" w:cs="Times New Roman"/>
          <w:kern w:val="0"/>
          <w:sz w:val="24"/>
          <w:szCs w:val="24"/>
          <w:lang w:eastAsia="en-US"/>
        </w:rPr>
        <w:t>) could be ignored. Besides, the equilibrium temperature (</w:t>
      </w:r>
      <w:r>
        <w:rPr>
          <w:rFonts w:ascii="Times New Roman" w:eastAsia="Times New Roman" w:hAnsi="Times New Roman" w:cs="Times New Roman"/>
          <w:i/>
          <w:iCs/>
          <w:kern w:val="0"/>
          <w:sz w:val="24"/>
          <w:szCs w:val="24"/>
          <w:lang w:eastAsia="en-US"/>
        </w:rPr>
        <w:t>T</w:t>
      </w:r>
      <w:r>
        <w:rPr>
          <w:rFonts w:ascii="Times New Roman" w:eastAsia="Times New Roman" w:hAnsi="Times New Roman" w:cs="Times New Roman"/>
          <w:kern w:val="0"/>
          <w:sz w:val="24"/>
          <w:szCs w:val="24"/>
          <w:vertAlign w:val="subscript"/>
          <w:lang w:eastAsia="en-US"/>
        </w:rPr>
        <w:t>s, Eq</w:t>
      </w:r>
      <w:r>
        <w:rPr>
          <w:rFonts w:ascii="Times New Roman" w:eastAsia="Times New Roman" w:hAnsi="Times New Roman" w:cs="Times New Roman"/>
          <w:kern w:val="0"/>
          <w:sz w:val="24"/>
          <w:szCs w:val="24"/>
          <w:lang w:eastAsia="en-US"/>
        </w:rPr>
        <w:t xml:space="preserve">) of the PDRC coating is obtained by setting </w:t>
      </w:r>
      <w:r>
        <w:rPr>
          <w:rFonts w:ascii="Times New Roman" w:eastAsia="Times New Roman" w:hAnsi="Times New Roman" w:cs="Times New Roman"/>
          <w:i/>
          <w:iCs/>
          <w:kern w:val="0"/>
          <w:sz w:val="24"/>
          <w:szCs w:val="24"/>
          <w:lang w:eastAsia="en-US"/>
        </w:rPr>
        <w:t>P</w:t>
      </w:r>
      <w:r>
        <w:rPr>
          <w:rFonts w:ascii="Times New Roman" w:eastAsia="Times New Roman" w:hAnsi="Times New Roman" w:cs="Times New Roman"/>
          <w:i/>
          <w:iCs/>
          <w:kern w:val="0"/>
          <w:sz w:val="24"/>
          <w:szCs w:val="24"/>
          <w:vertAlign w:val="subscript"/>
          <w:lang w:eastAsia="en-US"/>
        </w:rPr>
        <w:t>cool</w:t>
      </w:r>
      <w:r>
        <w:rPr>
          <w:rFonts w:ascii="Times New Roman" w:eastAsia="Times New Roman" w:hAnsi="Times New Roman" w:cs="Times New Roman"/>
          <w:kern w:val="0"/>
          <w:sz w:val="24"/>
          <w:szCs w:val="24"/>
          <w:lang w:eastAsia="en-US"/>
        </w:rPr>
        <w:t>(</w:t>
      </w:r>
      <w:r>
        <w:rPr>
          <w:rFonts w:ascii="Times New Roman" w:eastAsia="Times New Roman" w:hAnsi="Times New Roman" w:cs="Times New Roman"/>
          <w:i/>
          <w:iCs/>
          <w:kern w:val="0"/>
          <w:sz w:val="24"/>
          <w:szCs w:val="24"/>
          <w:lang w:eastAsia="en-US"/>
        </w:rPr>
        <w:t>T</w:t>
      </w:r>
      <w:r>
        <w:rPr>
          <w:rFonts w:ascii="Times New Roman" w:eastAsia="Times New Roman" w:hAnsi="Times New Roman" w:cs="Times New Roman"/>
          <w:kern w:val="0"/>
          <w:sz w:val="24"/>
          <w:szCs w:val="24"/>
          <w:vertAlign w:val="subscript"/>
          <w:lang w:eastAsia="en-US"/>
        </w:rPr>
        <w:t>s</w:t>
      </w:r>
      <w:r>
        <w:rPr>
          <w:rFonts w:ascii="Times New Roman" w:eastAsia="Times New Roman" w:hAnsi="Times New Roman" w:cs="Times New Roman"/>
          <w:kern w:val="0"/>
          <w:sz w:val="24"/>
          <w:szCs w:val="24"/>
          <w:lang w:eastAsia="en-US"/>
        </w:rPr>
        <w:t xml:space="preserve">) = 0, resulting in </w:t>
      </w:r>
      <w:r>
        <w:rPr>
          <w:rFonts w:ascii="Times New Roman" w:eastAsia="Times New Roman" w:hAnsi="Times New Roman" w:cs="Times New Roman"/>
          <w:i/>
          <w:iCs/>
          <w:kern w:val="0"/>
          <w:sz w:val="24"/>
          <w:szCs w:val="24"/>
          <w:lang w:eastAsia="en-US"/>
        </w:rPr>
        <w:t>T</w:t>
      </w:r>
      <w:r>
        <w:rPr>
          <w:rFonts w:ascii="Times New Roman" w:eastAsia="Times New Roman" w:hAnsi="Times New Roman" w:cs="Times New Roman"/>
          <w:kern w:val="0"/>
          <w:sz w:val="24"/>
          <w:szCs w:val="24"/>
          <w:vertAlign w:val="subscript"/>
          <w:lang w:eastAsia="en-US"/>
        </w:rPr>
        <w:t xml:space="preserve">s, </w:t>
      </w:r>
      <w:r>
        <w:rPr>
          <w:rFonts w:ascii="Times New Roman" w:eastAsia="Times New Roman" w:hAnsi="Times New Roman" w:cs="Times New Roman"/>
          <w:i/>
          <w:iCs/>
          <w:kern w:val="0"/>
          <w:sz w:val="24"/>
          <w:szCs w:val="24"/>
          <w:vertAlign w:val="subscript"/>
          <w:lang w:eastAsia="en-US"/>
        </w:rPr>
        <w:t>Eq</w:t>
      </w:r>
      <w:r>
        <w:rPr>
          <w:rFonts w:ascii="Times New Roman" w:eastAsia="Times New Roman" w:hAnsi="Times New Roman" w:cs="Times New Roman"/>
          <w:kern w:val="0"/>
          <w:sz w:val="24"/>
          <w:szCs w:val="24"/>
          <w:lang w:eastAsia="en-US"/>
        </w:rPr>
        <w:t xml:space="preserve"> =280 K. And thus, the </w:t>
      </w:r>
      <w:r>
        <w:rPr>
          <w:rFonts w:ascii="Times New Roman" w:eastAsia="Times New Roman" w:hAnsi="Times New Roman" w:cs="Times New Roman"/>
          <w:kern w:val="0"/>
          <w:sz w:val="24"/>
          <w:szCs w:val="24"/>
          <w:lang w:eastAsia="en-US"/>
        </w:rPr>
        <w:t>hierarchical PDRC coating can achieve a maximum Δ</w:t>
      </w:r>
      <w:r>
        <w:rPr>
          <w:rFonts w:ascii="Times New Roman" w:eastAsia="Times New Roman" w:hAnsi="Times New Roman" w:cs="Times New Roman"/>
          <w:i/>
          <w:kern w:val="0"/>
          <w:sz w:val="24"/>
          <w:szCs w:val="24"/>
          <w:lang w:eastAsia="en-US"/>
        </w:rPr>
        <w:t>T</w:t>
      </w:r>
      <w:r>
        <w:rPr>
          <w:rFonts w:ascii="Times New Roman" w:eastAsia="Times New Roman" w:hAnsi="Times New Roman" w:cs="Times New Roman"/>
          <w:kern w:val="0"/>
          <w:sz w:val="24"/>
          <w:szCs w:val="24"/>
          <w:lang w:eastAsia="en-US"/>
        </w:rPr>
        <w:t xml:space="preserve"> of 18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when the </w:t>
      </w:r>
      <w:r>
        <w:rPr>
          <w:rFonts w:ascii="Times New Roman" w:eastAsia="Times New Roman" w:hAnsi="Times New Roman" w:cs="Times New Roman"/>
          <w:i/>
          <w:iCs/>
          <w:kern w:val="0"/>
          <w:sz w:val="24"/>
          <w:szCs w:val="24"/>
          <w:lang w:eastAsia="en-US"/>
        </w:rPr>
        <w:t>q</w:t>
      </w:r>
      <w:r>
        <w:rPr>
          <w:rFonts w:ascii="Times New Roman" w:eastAsia="Times New Roman" w:hAnsi="Times New Roman" w:cs="Times New Roman"/>
          <w:kern w:val="0"/>
          <w:sz w:val="24"/>
          <w:szCs w:val="24"/>
          <w:lang w:eastAsia="en-US"/>
        </w:rPr>
        <w:t xml:space="preserve"> = 0. Even with a strong non-radiative heat transfer (</w:t>
      </w:r>
      <w:r>
        <w:rPr>
          <w:rFonts w:ascii="Times New Roman" w:eastAsia="Times New Roman" w:hAnsi="Times New Roman" w:cs="Times New Roman"/>
          <w:i/>
          <w:iCs/>
          <w:kern w:val="0"/>
          <w:sz w:val="24"/>
          <w:szCs w:val="24"/>
          <w:lang w:eastAsia="en-US"/>
        </w:rPr>
        <w:t>q</w:t>
      </w:r>
      <w:r>
        <w:rPr>
          <w:rFonts w:ascii="Times New Roman" w:eastAsia="Times New Roman" w:hAnsi="Times New Roman" w:cs="Times New Roman"/>
          <w:kern w:val="0"/>
          <w:sz w:val="24"/>
          <w:szCs w:val="24"/>
          <w:lang w:eastAsia="en-US"/>
        </w:rPr>
        <w:t xml:space="preserve"> = 6.9 W 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K</w:t>
      </w:r>
      <w:r>
        <w:rPr>
          <w:rFonts w:ascii="Times New Roman" w:eastAsia="Times New Roman" w:hAnsi="Times New Roman" w:cs="Times New Roman"/>
          <w:kern w:val="0"/>
          <w:sz w:val="24"/>
          <w:szCs w:val="24"/>
          <w:vertAlign w:val="superscript"/>
          <w:lang w:eastAsia="en-US"/>
        </w:rPr>
        <w:t>−1</w:t>
      </w:r>
      <w:r>
        <w:rPr>
          <w:rFonts w:ascii="Times New Roman" w:eastAsia="Times New Roman" w:hAnsi="Times New Roman" w:cs="Times New Roman"/>
          <w:kern w:val="0"/>
          <w:sz w:val="24"/>
          <w:szCs w:val="24"/>
          <w:lang w:eastAsia="en-US"/>
        </w:rPr>
        <w:t xml:space="preserve">), the maximum </w:t>
      </w:r>
      <w:r>
        <w:rPr>
          <w:rFonts w:ascii="Times New Roman" w:eastAsia="Times New Roman" w:hAnsi="Times New Roman" w:cs="Times New Roman"/>
          <w:i/>
          <w:iCs/>
          <w:kern w:val="0"/>
          <w:sz w:val="24"/>
          <w:szCs w:val="24"/>
          <w:lang w:eastAsia="en-US"/>
        </w:rPr>
        <w:t>ΔT</w:t>
      </w:r>
      <w:r>
        <w:rPr>
          <w:rFonts w:ascii="Times New Roman" w:eastAsia="Times New Roman" w:hAnsi="Times New Roman" w:cs="Times New Roman"/>
          <w:kern w:val="0"/>
          <w:sz w:val="24"/>
          <w:szCs w:val="24"/>
          <w:lang w:eastAsia="en-US"/>
        </w:rPr>
        <w:t xml:space="preserve"> of the hierarchical PDRC coating can still reach </w:t>
      </w:r>
      <w:r>
        <w:rPr>
          <w:rFonts w:ascii="Cambria Math" w:eastAsia="Times New Roman" w:hAnsi="Cambria Math" w:cs="Cambria Math"/>
          <w:kern w:val="0"/>
          <w:sz w:val="24"/>
          <w:szCs w:val="24"/>
          <w:lang w:eastAsia="en-US"/>
        </w:rPr>
        <w:t>∼</w:t>
      </w:r>
      <w:r>
        <w:rPr>
          <w:rFonts w:ascii="Times New Roman" w:eastAsia="Times New Roman" w:hAnsi="Times New Roman" w:cs="Times New Roman"/>
          <w:kern w:val="0"/>
          <w:sz w:val="24"/>
          <w:szCs w:val="24"/>
          <w:lang w:eastAsia="en-US"/>
        </w:rPr>
        <w:t>8 °C.</w:t>
      </w:r>
      <w:bookmarkEnd w:id="38"/>
    </w:p>
    <w:p w:rsidR="00046427" w:rsidRDefault="00B6441A">
      <w:pPr>
        <w:widowControl/>
        <w:spacing w:before="240" w:after="240"/>
        <w:rPr>
          <w:rFonts w:ascii="Times New Roman" w:eastAsia="SimSun" w:hAnsi="Times New Roman" w:cs="Times New Roman"/>
          <w:b/>
          <w:bCs/>
          <w:kern w:val="0"/>
          <w:sz w:val="24"/>
          <w:szCs w:val="20"/>
          <w:lang w:eastAsia="en-US"/>
        </w:rPr>
      </w:pPr>
      <w:bookmarkStart w:id="43" w:name="_Hlk155337442"/>
      <w:r>
        <w:rPr>
          <w:rFonts w:ascii="Times New Roman" w:eastAsia="SimSun" w:hAnsi="Times New Roman" w:cs="Times New Roman"/>
          <w:b/>
          <w:bCs/>
          <w:kern w:val="0"/>
          <w:sz w:val="24"/>
          <w:szCs w:val="20"/>
          <w:lang w:eastAsia="en-US"/>
        </w:rPr>
        <w:t xml:space="preserve">Note S12 </w:t>
      </w:r>
      <w:bookmarkStart w:id="44" w:name="_Hlk155337107"/>
      <w:r>
        <w:rPr>
          <w:rFonts w:ascii="Times New Roman" w:eastAsia="SimSun" w:hAnsi="Times New Roman" w:cs="Times New Roman"/>
          <w:b/>
          <w:bCs/>
          <w:kern w:val="0"/>
          <w:sz w:val="24"/>
          <w:szCs w:val="20"/>
          <w:lang w:eastAsia="en-US"/>
        </w:rPr>
        <w:t xml:space="preserve">Experimental Characterization </w:t>
      </w:r>
      <w:bookmarkEnd w:id="44"/>
      <w:r>
        <w:rPr>
          <w:rFonts w:ascii="Times New Roman" w:eastAsia="SimSun" w:hAnsi="Times New Roman" w:cs="Times New Roman"/>
          <w:b/>
          <w:bCs/>
          <w:kern w:val="0"/>
          <w:sz w:val="24"/>
          <w:szCs w:val="20"/>
          <w:lang w:eastAsia="en-US"/>
        </w:rPr>
        <w:t xml:space="preserve">of </w:t>
      </w:r>
      <w:r>
        <w:rPr>
          <w:rFonts w:ascii="Times New Roman" w:eastAsia="SimSun" w:hAnsi="Times New Roman" w:cs="Times New Roman"/>
          <w:b/>
          <w:bCs/>
          <w:kern w:val="0"/>
          <w:sz w:val="24"/>
          <w:szCs w:val="20"/>
          <w:lang w:eastAsia="en-US"/>
        </w:rPr>
        <w:t>Cooling Performance under Simulated Solar Radiation (Indoor)</w:t>
      </w:r>
    </w:p>
    <w:p w:rsidR="00046427" w:rsidRDefault="00B6441A">
      <w:pPr>
        <w:widowControl/>
        <w:spacing w:before="120" w:after="120"/>
        <w:rPr>
          <w:rFonts w:ascii="Times New Roman" w:eastAsia="SimSun" w:hAnsi="Times New Roman" w:cs="Times New Roman"/>
          <w:kern w:val="0"/>
          <w:sz w:val="24"/>
          <w:szCs w:val="20"/>
          <w:u w:val="single"/>
          <w:lang w:eastAsia="en-US"/>
        </w:rPr>
      </w:pPr>
      <w:r>
        <w:rPr>
          <w:rFonts w:ascii="Times New Roman" w:eastAsia="SimSun" w:hAnsi="Times New Roman" w:cs="Times New Roman"/>
          <w:kern w:val="0"/>
          <w:sz w:val="24"/>
          <w:szCs w:val="20"/>
          <w:u w:val="single"/>
          <w:lang w:eastAsia="en-US"/>
        </w:rPr>
        <w:t>Building of experimental platform</w:t>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kern w:val="0"/>
          <w:sz w:val="24"/>
          <w:szCs w:val="20"/>
          <w:lang w:eastAsia="en-US"/>
        </w:rPr>
        <w:t>Self-built experimental setup was used to characterize the cooling performance of samples under simulated solar radiation. The self-built experimental setup main</w:t>
      </w:r>
      <w:r>
        <w:rPr>
          <w:rFonts w:ascii="Times New Roman" w:eastAsia="SimSun" w:hAnsi="Times New Roman" w:cs="Times New Roman"/>
          <w:kern w:val="0"/>
          <w:sz w:val="24"/>
          <w:szCs w:val="20"/>
          <w:lang w:eastAsia="en-US"/>
        </w:rPr>
        <w:t>ly consists of aluminum foil (0.15 mm thick)-wrapped polystyrene foam (15 cm</w:t>
      </w:r>
      <w:r>
        <w:rPr>
          <w:rFonts w:ascii="Times New Roman" w:eastAsia="Times New Roman" w:hAnsi="Times New Roman" w:cs="Times New Roman"/>
          <w:kern w:val="0"/>
          <w:sz w:val="24"/>
          <w:szCs w:val="20"/>
          <w:lang w:eastAsia="en-US"/>
        </w:rPr>
        <w:t>×</w:t>
      </w:r>
      <w:r>
        <w:rPr>
          <w:rFonts w:ascii="Times New Roman" w:eastAsia="SimSun" w:hAnsi="Times New Roman" w:cs="Times New Roman"/>
          <w:kern w:val="0"/>
          <w:sz w:val="24"/>
          <w:szCs w:val="20"/>
          <w:lang w:eastAsia="en-US"/>
        </w:rPr>
        <w:t>15 cm</w:t>
      </w:r>
      <w:r>
        <w:rPr>
          <w:rFonts w:ascii="Times New Roman" w:eastAsia="Times New Roman" w:hAnsi="Times New Roman" w:cs="Times New Roman"/>
          <w:kern w:val="0"/>
          <w:sz w:val="24"/>
          <w:szCs w:val="20"/>
          <w:lang w:eastAsia="en-US"/>
        </w:rPr>
        <w:t>×</w:t>
      </w:r>
      <w:r>
        <w:rPr>
          <w:rFonts w:ascii="Times New Roman" w:eastAsia="SimSun" w:hAnsi="Times New Roman" w:cs="Times New Roman"/>
          <w:kern w:val="0"/>
          <w:sz w:val="24"/>
          <w:szCs w:val="20"/>
          <w:lang w:eastAsia="en-US"/>
        </w:rPr>
        <w:t>10 cm) with a cubic groove (10 cm×10 cm×5 cm) on the top. The polystyrene foam with low thermal conductivity was employed to enhance the</w:t>
      </w:r>
      <w:r>
        <w:rPr>
          <w:rFonts w:ascii="Times New Roman" w:eastAsia="SimSun" w:hAnsi="Times New Roman" w:cs="Times New Roman" w:hint="eastAsia"/>
          <w:kern w:val="0"/>
          <w:sz w:val="24"/>
          <w:szCs w:val="20"/>
          <w:lang w:eastAsia="en-US"/>
        </w:rPr>
        <w:t xml:space="preserve"> </w:t>
      </w:r>
      <w:r>
        <w:rPr>
          <w:rFonts w:ascii="Times New Roman" w:eastAsia="SimSun" w:hAnsi="Times New Roman" w:cs="Times New Roman"/>
          <w:kern w:val="0"/>
          <w:sz w:val="24"/>
          <w:szCs w:val="20"/>
          <w:lang w:eastAsia="en-US"/>
        </w:rPr>
        <w:t>thermal isolation, which could reduc</w:t>
      </w:r>
      <w:r>
        <w:rPr>
          <w:rFonts w:ascii="Times New Roman" w:eastAsia="SimSun" w:hAnsi="Times New Roman" w:cs="Times New Roman"/>
          <w:kern w:val="0"/>
          <w:sz w:val="24"/>
          <w:szCs w:val="20"/>
          <w:lang w:eastAsia="en-US"/>
        </w:rPr>
        <w:t>e the thermal effect of the environment on experiments. And the wrapped aluminum foil can efficiently reflect the sunlight. Meanwhile, a polyethylene (PE) film was applied on the top of the setup as shielding to reduce thermal convection and conduction bet</w:t>
      </w:r>
      <w:r>
        <w:rPr>
          <w:rFonts w:ascii="Times New Roman" w:eastAsia="SimSun" w:hAnsi="Times New Roman" w:cs="Times New Roman"/>
          <w:kern w:val="0"/>
          <w:sz w:val="24"/>
          <w:szCs w:val="20"/>
          <w:lang w:eastAsia="en-US"/>
        </w:rPr>
        <w:t>ween samples and the environment (Fig. S26) [S35, S36].</w:t>
      </w:r>
    </w:p>
    <w:p w:rsidR="00046427" w:rsidRDefault="00B6441A">
      <w:pPr>
        <w:widowControl/>
        <w:spacing w:before="120" w:after="120"/>
        <w:rPr>
          <w:rFonts w:ascii="Times New Roman" w:eastAsia="SimSun" w:hAnsi="Times New Roman" w:cs="Times New Roman"/>
          <w:kern w:val="0"/>
          <w:sz w:val="24"/>
          <w:szCs w:val="20"/>
          <w:u w:val="single"/>
          <w:lang w:eastAsia="en-US"/>
        </w:rPr>
      </w:pPr>
      <w:bookmarkStart w:id="45" w:name="_Hlk205921509"/>
      <w:r>
        <w:rPr>
          <w:rFonts w:ascii="Times New Roman" w:eastAsia="SimSun" w:hAnsi="Times New Roman" w:cs="Times New Roman"/>
          <w:kern w:val="0"/>
          <w:sz w:val="24"/>
          <w:szCs w:val="20"/>
          <w:u w:val="single"/>
          <w:lang w:eastAsia="en-US"/>
        </w:rPr>
        <w:t>The indoor characterization of cooling performance</w:t>
      </w:r>
      <w:bookmarkEnd w:id="45"/>
    </w:p>
    <w:p w:rsidR="00046427" w:rsidRDefault="00B6441A">
      <w:pPr>
        <w:widowControl/>
        <w:spacing w:before="120" w:after="120"/>
        <w:rPr>
          <w:rFonts w:ascii="Times New Roman" w:eastAsia="SimSun" w:hAnsi="Times New Roman" w:cs="Times New Roman"/>
          <w:kern w:val="0"/>
          <w:sz w:val="24"/>
          <w:szCs w:val="20"/>
          <w:lang w:eastAsia="en-US"/>
        </w:rPr>
      </w:pPr>
      <w:bookmarkStart w:id="46" w:name="_Hlk206321496"/>
      <w:bookmarkStart w:id="47" w:name="_Hlk207726898"/>
      <w:r>
        <w:rPr>
          <w:rFonts w:ascii="Times New Roman" w:eastAsia="SimSun" w:hAnsi="Times New Roman" w:cs="Times New Roman"/>
          <w:kern w:val="0"/>
          <w:sz w:val="24"/>
          <w:szCs w:val="20"/>
          <w:lang w:eastAsia="en-US"/>
        </w:rPr>
        <w:t>In the indoor characterization, the self-built experimental setup was positioned on a 5-cm-thick foam insulation mat beneath a Xenon lamp solar simul</w:t>
      </w:r>
      <w:r>
        <w:rPr>
          <w:rFonts w:ascii="Times New Roman" w:eastAsia="SimSun" w:hAnsi="Times New Roman" w:cs="Times New Roman"/>
          <w:kern w:val="0"/>
          <w:sz w:val="24"/>
          <w:szCs w:val="20"/>
          <w:lang w:eastAsia="en-US"/>
        </w:rPr>
        <w:t>ator, and the samples were completely exposed to simulated solar radiation. During the experiments, the optical power</w:t>
      </w:r>
      <w:r>
        <w:rPr>
          <w:rFonts w:ascii="Times New Roman" w:eastAsia="SimSun" w:hAnsi="Times New Roman" w:cs="Times New Roman" w:hint="eastAsia"/>
          <w:kern w:val="0"/>
          <w:sz w:val="24"/>
          <w:szCs w:val="20"/>
          <w:lang w:eastAsia="en-US"/>
        </w:rPr>
        <w:t xml:space="preserve"> </w:t>
      </w:r>
      <w:r>
        <w:rPr>
          <w:rFonts w:ascii="Times New Roman" w:eastAsia="SimSun" w:hAnsi="Times New Roman" w:cs="Times New Roman"/>
          <w:kern w:val="0"/>
          <w:sz w:val="24"/>
          <w:szCs w:val="20"/>
          <w:lang w:eastAsia="en-US"/>
        </w:rPr>
        <w:t xml:space="preserve">meter was </w:t>
      </w:r>
      <w:r>
        <w:rPr>
          <w:rFonts w:ascii="Times New Roman" w:eastAsia="SimSun" w:hAnsi="Times New Roman" w:cs="Times New Roman" w:hint="eastAsia"/>
          <w:kern w:val="0"/>
          <w:sz w:val="24"/>
          <w:szCs w:val="20"/>
          <w:lang w:eastAsia="en-US"/>
        </w:rPr>
        <w:t xml:space="preserve">used </w:t>
      </w:r>
      <w:r>
        <w:rPr>
          <w:rFonts w:ascii="Times New Roman" w:eastAsia="SimSun" w:hAnsi="Times New Roman" w:cs="Times New Roman"/>
          <w:kern w:val="0"/>
          <w:sz w:val="24"/>
          <w:szCs w:val="20"/>
          <w:lang w:eastAsia="en-US"/>
        </w:rPr>
        <w:t>to calibrate the solar radiation intensity.</w:t>
      </w:r>
      <w:bookmarkEnd w:id="46"/>
      <w:r>
        <w:rPr>
          <w:rFonts w:ascii="Times New Roman" w:eastAsia="SimSun" w:hAnsi="Times New Roman" w:cs="Times New Roman"/>
          <w:kern w:val="0"/>
          <w:sz w:val="24"/>
          <w:szCs w:val="20"/>
          <w:lang w:eastAsia="en-US"/>
        </w:rPr>
        <w:t xml:space="preserve"> </w:t>
      </w:r>
      <w:bookmarkEnd w:id="47"/>
      <w:r>
        <w:rPr>
          <w:rFonts w:ascii="Times New Roman" w:eastAsia="SimSun" w:hAnsi="Times New Roman" w:cs="Times New Roman"/>
          <w:kern w:val="0"/>
          <w:sz w:val="24"/>
          <w:szCs w:val="20"/>
          <w:lang w:eastAsia="en-US"/>
        </w:rPr>
        <w:t xml:space="preserve">Meanwhile, a multi-channel temperature recorder equipped with </w:t>
      </w:r>
      <w:r>
        <w:rPr>
          <w:rFonts w:ascii="Times New Roman" w:eastAsia="SimSun" w:hAnsi="Times New Roman" w:cs="Times New Roman" w:hint="eastAsia"/>
          <w:kern w:val="0"/>
          <w:sz w:val="24"/>
          <w:szCs w:val="20"/>
          <w:lang w:eastAsia="en-US"/>
        </w:rPr>
        <w:t>thermocouples</w:t>
      </w:r>
      <w:r>
        <w:rPr>
          <w:rFonts w:ascii="Times New Roman" w:eastAsia="SimSun" w:hAnsi="Times New Roman" w:cs="Times New Roman"/>
          <w:kern w:val="0"/>
          <w:sz w:val="24"/>
          <w:szCs w:val="20"/>
          <w:lang w:eastAsia="en-US"/>
        </w:rPr>
        <w:t xml:space="preserve"> was</w:t>
      </w:r>
      <w:r>
        <w:rPr>
          <w:rFonts w:ascii="Times New Roman" w:eastAsia="SimSun" w:hAnsi="Times New Roman" w:cs="Times New Roman"/>
          <w:kern w:val="0"/>
          <w:sz w:val="24"/>
          <w:szCs w:val="20"/>
          <w:lang w:eastAsia="en-US"/>
        </w:rPr>
        <w:t xml:space="preserve"> conducted to collect the ambient and sample temperatures. The tip of the thermocouples is covered with 0.25 mm thick bleached pulp (thermal conductivity, 0.10 W m</w:t>
      </w:r>
      <w:r>
        <w:rPr>
          <w:rFonts w:ascii="Times New Roman" w:eastAsia="SimSun" w:hAnsi="Times New Roman" w:cs="Times New Roman"/>
          <w:kern w:val="0"/>
          <w:sz w:val="24"/>
          <w:szCs w:val="20"/>
          <w:vertAlign w:val="superscript"/>
          <w:lang w:eastAsia="en-US"/>
        </w:rPr>
        <w:t>−</w:t>
      </w:r>
      <w:r>
        <w:rPr>
          <w:rFonts w:ascii="Times New Roman" w:eastAsia="SimSun" w:hAnsi="Times New Roman" w:cs="Times New Roman"/>
          <w:kern w:val="0"/>
          <w:sz w:val="24"/>
          <w:szCs w:val="20"/>
          <w:vertAlign w:val="superscript"/>
          <w:lang w:eastAsia="en-US"/>
        </w:rPr>
        <w:t>1</w:t>
      </w:r>
      <w:r>
        <w:rPr>
          <w:rFonts w:ascii="Times New Roman" w:eastAsia="SimSun" w:hAnsi="Times New Roman" w:cs="Times New Roman"/>
          <w:kern w:val="0"/>
          <w:sz w:val="24"/>
          <w:szCs w:val="20"/>
          <w:lang w:eastAsia="en-US"/>
        </w:rPr>
        <w:t xml:space="preserve"> K</w:t>
      </w:r>
      <w:r>
        <w:rPr>
          <w:rFonts w:ascii="Times New Roman" w:eastAsia="SimSun" w:hAnsi="Times New Roman" w:cs="Times New Roman"/>
          <w:kern w:val="0"/>
          <w:sz w:val="24"/>
          <w:szCs w:val="20"/>
          <w:vertAlign w:val="superscript"/>
          <w:lang w:eastAsia="en-US"/>
        </w:rPr>
        <w:t>−</w:t>
      </w:r>
      <w:r>
        <w:rPr>
          <w:rFonts w:ascii="Times New Roman" w:eastAsia="SimSun" w:hAnsi="Times New Roman" w:cs="Times New Roman"/>
          <w:kern w:val="0"/>
          <w:sz w:val="24"/>
          <w:szCs w:val="20"/>
          <w:vertAlign w:val="superscript"/>
          <w:lang w:eastAsia="en-US"/>
        </w:rPr>
        <w:t>1</w:t>
      </w:r>
      <w:r>
        <w:rPr>
          <w:rFonts w:ascii="Times New Roman" w:eastAsia="SimSun" w:hAnsi="Times New Roman" w:cs="Times New Roman"/>
          <w:kern w:val="0"/>
          <w:sz w:val="24"/>
          <w:szCs w:val="20"/>
          <w:lang w:eastAsia="en-US"/>
        </w:rPr>
        <w:t>; thermal resistance, 0.0025 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K W</w:t>
      </w:r>
      <w:r>
        <w:rPr>
          <w:rFonts w:ascii="Times New Roman" w:eastAsia="SimSun" w:hAnsi="Times New Roman" w:cs="Times New Roman"/>
          <w:kern w:val="0"/>
          <w:sz w:val="24"/>
          <w:szCs w:val="20"/>
          <w:vertAlign w:val="superscript"/>
          <w:lang w:eastAsia="en-US"/>
        </w:rPr>
        <w:t>−</w:t>
      </w:r>
      <w:r>
        <w:rPr>
          <w:rFonts w:ascii="Times New Roman" w:eastAsia="SimSun" w:hAnsi="Times New Roman" w:cs="Times New Roman"/>
          <w:kern w:val="0"/>
          <w:sz w:val="24"/>
          <w:szCs w:val="20"/>
          <w:vertAlign w:val="superscript"/>
          <w:lang w:eastAsia="en-US"/>
        </w:rPr>
        <w:t>1</w:t>
      </w:r>
      <w:r>
        <w:rPr>
          <w:rFonts w:ascii="Times New Roman" w:eastAsia="SimSun" w:hAnsi="Times New Roman" w:cs="Times New Roman"/>
          <w:kern w:val="0"/>
          <w:sz w:val="24"/>
          <w:szCs w:val="20"/>
          <w:lang w:eastAsia="en-US"/>
        </w:rPr>
        <w:t xml:space="preserve">) to prevent interference from solar heating (Fig. S26) [S37]. Here, 194 K drikold was used as a cold sink for thermal radiation, and ambient temperature was kept at ~25 </w:t>
      </w:r>
      <w:r>
        <w:rPr>
          <w:rFonts w:ascii="Times New Roman" w:eastAsia="SimSun" w:hAnsi="Times New Roman" w:cs="Times New Roman"/>
          <w:bCs/>
          <w:kern w:val="0"/>
          <w:sz w:val="24"/>
          <w:szCs w:val="20"/>
        </w:rPr>
        <w:t>℃</w:t>
      </w:r>
      <w:r>
        <w:rPr>
          <w:rFonts w:ascii="Times New Roman" w:eastAsia="SimSun" w:hAnsi="Times New Roman" w:cs="Times New Roman"/>
          <w:kern w:val="0"/>
          <w:sz w:val="24"/>
          <w:szCs w:val="20"/>
          <w:lang w:eastAsia="en-US"/>
        </w:rPr>
        <w:t xml:space="preserve"> in all indoor experiments [S38, S39].</w:t>
      </w:r>
    </w:p>
    <w:p w:rsidR="00046427" w:rsidRDefault="00B6441A">
      <w:pPr>
        <w:widowControl/>
        <w:spacing w:before="240" w:after="240"/>
        <w:rPr>
          <w:rFonts w:ascii="Times New Roman" w:eastAsia="SimSun" w:hAnsi="Times New Roman" w:cs="Times New Roman"/>
          <w:b/>
          <w:bCs/>
          <w:kern w:val="0"/>
          <w:sz w:val="24"/>
          <w:szCs w:val="20"/>
          <w:lang w:eastAsia="en-US"/>
        </w:rPr>
      </w:pPr>
      <w:bookmarkStart w:id="48" w:name="_Hlk148269947"/>
      <w:r>
        <w:rPr>
          <w:rFonts w:ascii="Times New Roman" w:eastAsia="SimSun" w:hAnsi="Times New Roman" w:cs="Times New Roman"/>
          <w:b/>
          <w:bCs/>
          <w:kern w:val="0"/>
          <w:sz w:val="24"/>
          <w:szCs w:val="20"/>
          <w:lang w:eastAsia="en-US"/>
        </w:rPr>
        <w:t>Note S13 Evaluation of Cooling Performance for</w:t>
      </w:r>
      <w:r>
        <w:rPr>
          <w:rFonts w:ascii="Times New Roman" w:eastAsia="SimSun" w:hAnsi="Times New Roman" w:cs="Times New Roman"/>
          <w:b/>
          <w:bCs/>
          <w:kern w:val="0"/>
          <w:sz w:val="24"/>
          <w:szCs w:val="20"/>
          <w:lang w:eastAsia="en-US"/>
        </w:rPr>
        <w:t xml:space="preserve"> PDRC Coating under Simulated Solar Radiation</w:t>
      </w:r>
    </w:p>
    <w:p w:rsidR="00046427" w:rsidRDefault="00B6441A">
      <w:pPr>
        <w:widowControl/>
        <w:spacing w:before="120" w:after="120"/>
        <w:rPr>
          <w:rFonts w:ascii="Times New Roman" w:eastAsia="Times New Roman" w:hAnsi="Times New Roman" w:cs="Times New Roman"/>
          <w:bCs/>
          <w:kern w:val="0"/>
          <w:sz w:val="24"/>
          <w:szCs w:val="24"/>
          <w:lang w:eastAsia="en-US"/>
        </w:rPr>
      </w:pPr>
      <w:bookmarkStart w:id="49" w:name="_Hlk206321753"/>
      <w:r>
        <w:rPr>
          <w:rFonts w:ascii="Times New Roman" w:eastAsia="SimSun" w:hAnsi="Times New Roman" w:cs="Times New Roman"/>
          <w:kern w:val="0"/>
          <w:sz w:val="24"/>
          <w:szCs w:val="20"/>
          <w:lang w:eastAsia="en-US"/>
        </w:rPr>
        <w:t xml:space="preserve">Practically, a ~550 μm thick PDRC coating was directly constructed into the self-built experimental setup for cooling performance evaluation. Meanwhile, an empty experimental setup without any samples was used </w:t>
      </w:r>
      <w:r>
        <w:rPr>
          <w:rFonts w:ascii="Times New Roman" w:eastAsia="SimSun" w:hAnsi="Times New Roman" w:cs="Times New Roman"/>
          <w:kern w:val="0"/>
          <w:sz w:val="24"/>
          <w:szCs w:val="20"/>
          <w:lang w:eastAsia="en-US"/>
        </w:rPr>
        <w:t xml:space="preserve">as the control group. We compared the temperature difference between the PDRC coating and the control group under simulated solar radiation for 80 minutes. </w:t>
      </w:r>
      <w:bookmarkStart w:id="50" w:name="_Hlk207726927"/>
      <w:r>
        <w:rPr>
          <w:rFonts w:ascii="Times New Roman" w:eastAsia="SimSun" w:hAnsi="Times New Roman" w:cs="Times New Roman"/>
          <w:kern w:val="0"/>
          <w:sz w:val="24"/>
          <w:szCs w:val="20"/>
          <w:lang w:eastAsia="en-US"/>
        </w:rPr>
        <w:t>Comparative analysis revealed a sustained temperature differential (</w:t>
      </w:r>
      <w:r>
        <w:rPr>
          <w:rFonts w:ascii="Times New Roman" w:eastAsia="SimSun" w:hAnsi="Times New Roman" w:cs="Times New Roman"/>
          <w:i/>
          <w:iCs/>
          <w:kern w:val="0"/>
          <w:sz w:val="24"/>
          <w:szCs w:val="20"/>
          <w:lang w:eastAsia="en-US"/>
        </w:rPr>
        <w:t>ΔT</w:t>
      </w:r>
      <w:r>
        <w:rPr>
          <w:rFonts w:ascii="Times New Roman" w:eastAsia="SimSun" w:hAnsi="Times New Roman" w:cs="Times New Roman"/>
          <w:kern w:val="0"/>
          <w:sz w:val="24"/>
          <w:szCs w:val="20"/>
          <w:lang w:eastAsia="en-US"/>
        </w:rPr>
        <w:t xml:space="preserve">) of 3.9 </w:t>
      </w:r>
      <w:bookmarkStart w:id="51" w:name="_Hlk206327519"/>
      <w:r>
        <w:rPr>
          <w:rFonts w:ascii="Times New Roman" w:eastAsia="SimSun" w:hAnsi="Times New Roman" w:cs="Times New Roman"/>
          <w:kern w:val="0"/>
          <w:sz w:val="24"/>
          <w:szCs w:val="20"/>
          <w:lang w:eastAsia="en-US"/>
        </w:rPr>
        <w:t>°C</w:t>
      </w:r>
      <w:bookmarkEnd w:id="51"/>
      <w:r>
        <w:rPr>
          <w:rFonts w:ascii="Times New Roman" w:eastAsia="SimSun" w:hAnsi="Times New Roman" w:cs="Times New Roman"/>
          <w:kern w:val="0"/>
          <w:sz w:val="24"/>
          <w:szCs w:val="20"/>
          <w:lang w:eastAsia="en-US"/>
        </w:rPr>
        <w:t xml:space="preserve"> between the PDRC c</w:t>
      </w:r>
      <w:r>
        <w:rPr>
          <w:rFonts w:ascii="Times New Roman" w:eastAsia="SimSun" w:hAnsi="Times New Roman" w:cs="Times New Roman"/>
          <w:kern w:val="0"/>
          <w:sz w:val="24"/>
          <w:szCs w:val="20"/>
          <w:lang w:eastAsia="en-US"/>
        </w:rPr>
        <w:t xml:space="preserve">oating and control group during 80-minute exposure to simulated solar radiation at 1000 W/m², confirming its advantage in passive cooling. Furthermore, three sets of parallel experiments were carried out to further </w:t>
      </w:r>
      <w:r>
        <w:rPr>
          <w:rFonts w:ascii="Times New Roman" w:eastAsia="SimSun" w:hAnsi="Times New Roman" w:cs="Times New Roman"/>
          <w:bCs/>
          <w:kern w:val="0"/>
          <w:sz w:val="24"/>
          <w:szCs w:val="20"/>
          <w:lang w:eastAsia="en-US"/>
        </w:rPr>
        <w:t>demonstrate the solar radiation intensity</w:t>
      </w:r>
      <w:r>
        <w:rPr>
          <w:rFonts w:ascii="Times New Roman" w:eastAsia="SimSun" w:hAnsi="Times New Roman" w:cs="Times New Roman"/>
          <w:bCs/>
          <w:kern w:val="0"/>
          <w:sz w:val="24"/>
          <w:szCs w:val="20"/>
          <w:lang w:eastAsia="en-US"/>
        </w:rPr>
        <w:t>-dependent cooling behavior of the PDRC coating.</w:t>
      </w:r>
      <w:r>
        <w:rPr>
          <w:rFonts w:ascii="Times New Roman" w:eastAsia="SimSun" w:hAnsi="Times New Roman" w:cs="Times New Roman"/>
          <w:kern w:val="0"/>
          <w:sz w:val="24"/>
          <w:szCs w:val="20"/>
          <w:lang w:eastAsia="en-US"/>
        </w:rPr>
        <w:t xml:space="preserve"> The near-linear decline in </w:t>
      </w:r>
      <w:r>
        <w:rPr>
          <w:rFonts w:ascii="Times New Roman" w:eastAsia="SimSun" w:hAnsi="Times New Roman" w:cs="Times New Roman"/>
          <w:i/>
          <w:iCs/>
          <w:kern w:val="0"/>
          <w:sz w:val="24"/>
          <w:szCs w:val="20"/>
          <w:lang w:eastAsia="en-US"/>
        </w:rPr>
        <w:t>ΔT</w:t>
      </w:r>
      <w:r>
        <w:rPr>
          <w:rFonts w:ascii="Times New Roman" w:eastAsia="SimSun" w:hAnsi="Times New Roman" w:cs="Times New Roman"/>
          <w:kern w:val="0"/>
          <w:sz w:val="24"/>
          <w:szCs w:val="20"/>
          <w:lang w:eastAsia="en-US"/>
        </w:rPr>
        <w:t xml:space="preserve"> from 6.5 to 2.4 °C occurred as under radiation intensity increased from 400 to 1400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(Figs. 4b and Fig. S27 to S29). This trend aligns with established PDRC performance mode</w:t>
      </w:r>
      <w:r>
        <w:rPr>
          <w:rFonts w:ascii="Times New Roman" w:eastAsia="SimSun" w:hAnsi="Times New Roman" w:cs="Times New Roman"/>
          <w:kern w:val="0"/>
          <w:sz w:val="24"/>
          <w:szCs w:val="20"/>
          <w:lang w:eastAsia="en-US"/>
        </w:rPr>
        <w:t>ls where higher solar fluxes gradually diminish net radiative cooling potential.</w:t>
      </w:r>
      <w:bookmarkEnd w:id="50"/>
      <w:r>
        <w:rPr>
          <w:rFonts w:ascii="Times New Roman" w:eastAsia="SimSun" w:hAnsi="Times New Roman" w:cs="Times New Roman"/>
          <w:kern w:val="0"/>
          <w:sz w:val="24"/>
          <w:szCs w:val="20"/>
          <w:lang w:eastAsia="en-US"/>
        </w:rPr>
        <w:t xml:space="preserve"> Notably, the </w:t>
      </w:r>
      <w:r>
        <w:rPr>
          <w:rFonts w:ascii="Times New Roman" w:eastAsia="SimSun" w:hAnsi="Times New Roman" w:cs="Times New Roman"/>
          <w:i/>
          <w:iCs/>
          <w:kern w:val="0"/>
          <w:sz w:val="24"/>
          <w:szCs w:val="20"/>
          <w:lang w:eastAsia="en-US"/>
        </w:rPr>
        <w:t>ΔT</w:t>
      </w:r>
      <w:r>
        <w:rPr>
          <w:rFonts w:ascii="Times New Roman" w:eastAsia="SimSun" w:hAnsi="Times New Roman" w:cs="Times New Roman"/>
          <w:kern w:val="0"/>
          <w:sz w:val="24"/>
          <w:szCs w:val="20"/>
          <w:lang w:eastAsia="en-US"/>
        </w:rPr>
        <w:t xml:space="preserve"> of the PDRC coating could be maintained at 2.4 </w:t>
      </w:r>
      <w:r>
        <w:rPr>
          <w:rFonts w:ascii="Times New Roman" w:eastAsia="SimSun" w:hAnsi="Times New Roman" w:cs="Times New Roman"/>
          <w:bCs/>
          <w:kern w:val="0"/>
          <w:sz w:val="24"/>
          <w:szCs w:val="20"/>
        </w:rPr>
        <w:t>℃</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hint="eastAsia"/>
          <w:kern w:val="0"/>
          <w:sz w:val="24"/>
          <w:szCs w:val="20"/>
          <w:lang w:eastAsia="en-US"/>
        </w:rPr>
        <w:t>even</w:t>
      </w:r>
      <w:r>
        <w:rPr>
          <w:rFonts w:ascii="Times New Roman" w:eastAsia="SimSun" w:hAnsi="Times New Roman" w:cs="Times New Roman"/>
          <w:kern w:val="0"/>
          <w:sz w:val="24"/>
          <w:szCs w:val="20"/>
          <w:lang w:eastAsia="en-US"/>
        </w:rPr>
        <w:t xml:space="preserve"> when the solar radiation was raised to 1400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It is worth mentioning that the cold universe (3 K) en</w:t>
      </w:r>
      <w:r>
        <w:rPr>
          <w:rFonts w:ascii="Times New Roman" w:eastAsia="SimSun" w:hAnsi="Times New Roman" w:cs="Times New Roman"/>
          <w:kern w:val="0"/>
          <w:sz w:val="24"/>
          <w:szCs w:val="20"/>
          <w:lang w:eastAsia="en-US"/>
        </w:rPr>
        <w:t>dows greater thermal emission space for cooling, and thus, the PDRC coating would show more effective cooling performance for outdoor applications.</w:t>
      </w:r>
      <w:bookmarkEnd w:id="49"/>
      <w:r>
        <w:rPr>
          <w:rFonts w:ascii="Times New Roman" w:eastAsia="SimSun" w:hAnsi="Times New Roman" w:cs="Times New Roman"/>
          <w:kern w:val="0"/>
          <w:sz w:val="24"/>
          <w:szCs w:val="20"/>
          <w:lang w:eastAsia="en-US"/>
        </w:rPr>
        <w:t xml:space="preserve"> </w:t>
      </w:r>
      <w:r>
        <w:rPr>
          <w:rFonts w:ascii="Times New Roman" w:eastAsia="Times New Roman" w:hAnsi="Times New Roman" w:cs="Times New Roman"/>
          <w:bCs/>
          <w:kern w:val="0"/>
          <w:sz w:val="24"/>
          <w:szCs w:val="24"/>
          <w:lang w:eastAsia="en-US"/>
        </w:rPr>
        <w:t>Taking the angle-dependent reflection into account, we have tracked the cooling performance of the PDRC coat</w:t>
      </w:r>
      <w:r>
        <w:rPr>
          <w:rFonts w:ascii="Times New Roman" w:eastAsia="Times New Roman" w:hAnsi="Times New Roman" w:cs="Times New Roman"/>
          <w:bCs/>
          <w:kern w:val="0"/>
          <w:sz w:val="24"/>
          <w:szCs w:val="24"/>
          <w:lang w:eastAsia="en-US"/>
        </w:rPr>
        <w:t>ing under different solar illumination angles (from 0</w:t>
      </w:r>
      <w:r>
        <w:rPr>
          <w:rFonts w:ascii="Times New Roman" w:eastAsia="Times New Roman" w:hAnsi="Times New Roman" w:cs="Times New Roman"/>
          <w:bCs/>
          <w:kern w:val="0"/>
          <w:sz w:val="24"/>
          <w:szCs w:val="24"/>
          <w:vertAlign w:val="superscript"/>
          <w:lang w:eastAsia="en-US"/>
        </w:rPr>
        <w:t>o</w:t>
      </w:r>
      <w:r>
        <w:rPr>
          <w:rFonts w:ascii="Times New Roman" w:eastAsia="Times New Roman" w:hAnsi="Times New Roman" w:cs="Times New Roman"/>
          <w:bCs/>
          <w:kern w:val="0"/>
          <w:sz w:val="24"/>
          <w:szCs w:val="24"/>
          <w:lang w:eastAsia="en-US"/>
        </w:rPr>
        <w:t xml:space="preserve"> to 45</w:t>
      </w:r>
      <w:r>
        <w:rPr>
          <w:rFonts w:ascii="Times New Roman" w:eastAsia="Times New Roman" w:hAnsi="Times New Roman" w:cs="Times New Roman"/>
          <w:bCs/>
          <w:kern w:val="0"/>
          <w:sz w:val="24"/>
          <w:szCs w:val="24"/>
          <w:vertAlign w:val="superscript"/>
          <w:lang w:eastAsia="en-US"/>
        </w:rPr>
        <w:t>o</w:t>
      </w:r>
      <w:r>
        <w:rPr>
          <w:rFonts w:ascii="Times New Roman" w:eastAsia="Times New Roman" w:hAnsi="Times New Roman" w:cs="Times New Roman"/>
          <w:bCs/>
          <w:kern w:val="0"/>
          <w:sz w:val="24"/>
          <w:szCs w:val="24"/>
          <w:lang w:eastAsia="en-US"/>
        </w:rPr>
        <w:t>) via rotating the setup vertically (Fig. S30). It is found that the temperature of the PDRC coating is gradually reduced,</w:t>
      </w:r>
      <w:r>
        <w:rPr>
          <w:rFonts w:ascii="Times New Roman" w:eastAsia="Times New Roman" w:hAnsi="Times New Roman" w:cs="Times New Roman" w:hint="eastAsia"/>
          <w:bCs/>
          <w:kern w:val="0"/>
          <w:sz w:val="24"/>
          <w:szCs w:val="24"/>
          <w:lang w:eastAsia="en-US"/>
        </w:rPr>
        <w:t xml:space="preserve"> </w:t>
      </w:r>
      <w:r>
        <w:rPr>
          <w:rFonts w:ascii="Times New Roman" w:eastAsia="Times New Roman" w:hAnsi="Times New Roman" w:cs="Times New Roman"/>
          <w:bCs/>
          <w:kern w:val="0"/>
          <w:sz w:val="24"/>
          <w:szCs w:val="24"/>
          <w:lang w:eastAsia="en-US"/>
        </w:rPr>
        <w:t>which could be attributed to the angle-dependent reflections and changes</w:t>
      </w:r>
      <w:r>
        <w:rPr>
          <w:rFonts w:ascii="Times New Roman" w:eastAsia="Times New Roman" w:hAnsi="Times New Roman" w:cs="Times New Roman"/>
          <w:bCs/>
          <w:kern w:val="0"/>
          <w:sz w:val="24"/>
          <w:szCs w:val="24"/>
          <w:lang w:eastAsia="en-US"/>
        </w:rPr>
        <w:t xml:space="preserve"> in solar reflectivity.</w:t>
      </w:r>
    </w:p>
    <w:bookmarkEnd w:id="43"/>
    <w:p w:rsidR="00046427" w:rsidRDefault="00B6441A">
      <w:pPr>
        <w:widowControl/>
        <w:spacing w:before="240" w:after="240"/>
        <w:rPr>
          <w:rFonts w:ascii="Times New Roman" w:eastAsia="Times New Roman" w:hAnsi="Times New Roman" w:cs="Times New Roman"/>
          <w:b/>
          <w:bCs/>
          <w:kern w:val="0"/>
          <w:sz w:val="24"/>
          <w:szCs w:val="24"/>
          <w:lang w:eastAsia="en-US"/>
        </w:rPr>
      </w:pPr>
      <w:r>
        <w:rPr>
          <w:rFonts w:ascii="Times New Roman" w:eastAsia="Times New Roman" w:hAnsi="Times New Roman" w:cs="Times New Roman"/>
          <w:b/>
          <w:bCs/>
          <w:kern w:val="0"/>
          <w:sz w:val="24"/>
          <w:szCs w:val="24"/>
          <w:lang w:eastAsia="en-US"/>
        </w:rPr>
        <w:t>Note S14 Demonstration of Sub-Ambient Daytime Cooling of PDRC Coating (Outdoor)</w:t>
      </w:r>
    </w:p>
    <w:p w:rsidR="00046427" w:rsidRDefault="00B6441A">
      <w:pPr>
        <w:widowControl/>
        <w:spacing w:before="120" w:after="120"/>
        <w:rPr>
          <w:rFonts w:ascii="Times New Roman" w:eastAsia="Times New Roman" w:hAnsi="Times New Roman" w:cs="Times New Roman"/>
          <w:kern w:val="0"/>
          <w:sz w:val="24"/>
          <w:szCs w:val="24"/>
          <w:lang w:eastAsia="en-US"/>
        </w:rPr>
      </w:pPr>
      <w:r>
        <w:rPr>
          <w:rFonts w:ascii="Times New Roman" w:eastAsia="Times New Roman" w:hAnsi="Times New Roman" w:cs="Times New Roman"/>
          <w:kern w:val="0"/>
          <w:sz w:val="24"/>
          <w:szCs w:val="24"/>
          <w:lang w:eastAsia="en-US"/>
        </w:rPr>
        <w:t>Similarly, the experimental setup with PDRC coating was exposed to sky and direct sunlight for the outdoor experiment, which was performed on the roof o</w:t>
      </w:r>
      <w:r>
        <w:rPr>
          <w:rFonts w:ascii="Times New Roman" w:eastAsia="Times New Roman" w:hAnsi="Times New Roman" w:cs="Times New Roman"/>
          <w:kern w:val="0"/>
          <w:sz w:val="24"/>
          <w:szCs w:val="24"/>
          <w:lang w:eastAsia="en-US"/>
        </w:rPr>
        <w:t>f a six-story building in Nanjing, China (32</w:t>
      </w:r>
      <w:r>
        <w:rPr>
          <w:rFonts w:ascii="Times New Roman" w:eastAsia="Times New Roman" w:hAnsi="Times New Roman" w:cs="Times New Roman"/>
          <w:kern w:val="0"/>
          <w:sz w:val="24"/>
          <w:szCs w:val="24"/>
          <w:vertAlign w:val="superscript"/>
          <w:lang w:eastAsia="en-US"/>
        </w:rPr>
        <w:t>o</w:t>
      </w:r>
      <w:r>
        <w:rPr>
          <w:rFonts w:ascii="Times New Roman" w:eastAsia="Times New Roman" w:hAnsi="Times New Roman" w:cs="Times New Roman"/>
          <w:kern w:val="0"/>
          <w:sz w:val="24"/>
          <w:szCs w:val="24"/>
          <w:lang w:eastAsia="en-US"/>
        </w:rPr>
        <w:t>6’N, 118</w:t>
      </w:r>
      <w:r>
        <w:rPr>
          <w:rFonts w:ascii="Times New Roman" w:eastAsia="Times New Roman" w:hAnsi="Times New Roman" w:cs="Times New Roman"/>
          <w:kern w:val="0"/>
          <w:sz w:val="24"/>
          <w:szCs w:val="24"/>
          <w:vertAlign w:val="superscript"/>
          <w:lang w:eastAsia="en-US"/>
        </w:rPr>
        <w:t>o</w:t>
      </w:r>
      <w:r>
        <w:rPr>
          <w:rFonts w:ascii="Times New Roman" w:eastAsia="Times New Roman" w:hAnsi="Times New Roman" w:cs="Times New Roman"/>
          <w:kern w:val="0"/>
          <w:sz w:val="24"/>
          <w:szCs w:val="24"/>
          <w:lang w:eastAsia="en-US"/>
        </w:rPr>
        <w:t>40’E) in late August. The ambient parameters, including ambient temperature, wind speed, humidity, and solar intensity were tracked by a pint-sized automatic weather station. And the temperatures of sam</w:t>
      </w:r>
      <w:r>
        <w:rPr>
          <w:rFonts w:ascii="Times New Roman" w:eastAsia="Times New Roman" w:hAnsi="Times New Roman" w:cs="Times New Roman"/>
          <w:kern w:val="0"/>
          <w:sz w:val="24"/>
          <w:szCs w:val="24"/>
          <w:lang w:eastAsia="en-US"/>
        </w:rPr>
        <w:t xml:space="preserve">ples were monitored by the multi-channel temperature recorder. Meanwhile, the whole setup was placed on a platform ~70 cm above the ground (Fig. 4c and Figs. S31-S33). The 6.5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sub-ambient </w:t>
      </w:r>
      <w:r>
        <w:rPr>
          <w:rFonts w:ascii="Times New Roman" w:eastAsia="Times New Roman" w:hAnsi="Times New Roman" w:cs="Times New Roman"/>
          <w:i/>
          <w:iCs/>
          <w:kern w:val="0"/>
          <w:sz w:val="24"/>
          <w:szCs w:val="24"/>
          <w:lang w:eastAsia="en-US"/>
        </w:rPr>
        <w:t>ΔT</w:t>
      </w:r>
      <w:r>
        <w:rPr>
          <w:rFonts w:ascii="Times New Roman" w:eastAsia="Times New Roman" w:hAnsi="Times New Roman" w:cs="Times New Roman"/>
          <w:kern w:val="0"/>
          <w:sz w:val="24"/>
          <w:szCs w:val="24"/>
          <w:lang w:eastAsia="en-US"/>
        </w:rPr>
        <w:t xml:space="preserve"> was achieved with the PDRC coating in cloudy conditions under 6</w:t>
      </w:r>
      <w:r>
        <w:rPr>
          <w:rFonts w:ascii="Times New Roman" w:eastAsia="Times New Roman" w:hAnsi="Times New Roman" w:cs="Times New Roman"/>
          <w:kern w:val="0"/>
          <w:sz w:val="24"/>
          <w:szCs w:val="24"/>
          <w:lang w:eastAsia="en-US"/>
        </w:rPr>
        <w:t>32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(1.21 m/s wind speed, 63% humidity). Synchronously, a control experiment without PE shielding was designed to evaluate the utility performance of the PDRC coating in application. A stable sub-ambient cooling of ~5.2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was still achi</w:t>
      </w:r>
      <w:r>
        <w:rPr>
          <w:rFonts w:ascii="Times New Roman" w:eastAsia="Times New Roman" w:hAnsi="Times New Roman" w:cs="Times New Roman"/>
          <w:kern w:val="0"/>
          <w:sz w:val="24"/>
          <w:szCs w:val="24"/>
          <w:lang w:eastAsia="en-US"/>
        </w:rPr>
        <w:t>eved, which is prominent in most scenarios. Additionally, to further verify the robustness of the cooling performance of the PDRC coating, the outdoor experiments were carried out under diverse weather conditions in summer. The PDRC coating also ensures av</w:t>
      </w:r>
      <w:r>
        <w:rPr>
          <w:rFonts w:ascii="Times New Roman" w:eastAsia="Times New Roman" w:hAnsi="Times New Roman" w:cs="Times New Roman"/>
          <w:kern w:val="0"/>
          <w:sz w:val="24"/>
          <w:szCs w:val="24"/>
          <w:lang w:eastAsia="en-US"/>
        </w:rPr>
        <w:t xml:space="preserve">erage 4.6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(622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1.0 m/s wind speed, and 59.5% humidity), 5.0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(580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0.75 m/s wind speed, and 50.6% humidity), 5.6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(637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0.84 m/s wind speed, and 46.7% humidity), 6.6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(320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0.61 m/s wind speed, and 71.6% humidity), and 4.7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(714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solar radiation, 1.2 m/s wind speed, and 48.7% humidity) sub-ambient </w:t>
      </w:r>
      <w:r>
        <w:rPr>
          <w:rFonts w:ascii="Times New Roman" w:eastAsia="Times New Roman" w:hAnsi="Times New Roman" w:cs="Times New Roman"/>
          <w:i/>
          <w:iCs/>
          <w:kern w:val="0"/>
          <w:sz w:val="24"/>
          <w:szCs w:val="24"/>
          <w:lang w:eastAsia="en-US"/>
        </w:rPr>
        <w:t>ΔT</w:t>
      </w:r>
      <w:r>
        <w:rPr>
          <w:rFonts w:ascii="Times New Roman" w:eastAsia="Times New Roman" w:hAnsi="Times New Roman" w:cs="Times New Roman"/>
          <w:kern w:val="0"/>
          <w:sz w:val="24"/>
          <w:szCs w:val="24"/>
          <w:lang w:eastAsia="en-US"/>
        </w:rPr>
        <w:t>, respectively (Figs. S35 and S36, Table S6). These results confirm the robust and desired cooling perfor</w:t>
      </w:r>
      <w:r>
        <w:rPr>
          <w:rFonts w:ascii="Times New Roman" w:eastAsia="Times New Roman" w:hAnsi="Times New Roman" w:cs="Times New Roman"/>
          <w:kern w:val="0"/>
          <w:sz w:val="24"/>
          <w:szCs w:val="24"/>
          <w:lang w:eastAsia="en-US"/>
        </w:rPr>
        <w:t xml:space="preserve">mance of the PDRC coating, showing its all-weather applicability. </w:t>
      </w:r>
      <w:bookmarkEnd w:id="48"/>
      <w:r>
        <w:rPr>
          <w:rFonts w:ascii="Times New Roman" w:eastAsia="Times New Roman" w:hAnsi="Times New Roman" w:cs="Times New Roman"/>
          <w:kern w:val="0"/>
          <w:sz w:val="24"/>
          <w:szCs w:val="24"/>
          <w:lang w:eastAsia="en-US"/>
        </w:rPr>
        <w:t>Notably, during the outdoor experiments, a control setup without samples was designed to determine the reliability of the temperature measurement method. As shown in Fig. S33, the average 0.</w:t>
      </w:r>
      <w:r>
        <w:rPr>
          <w:rFonts w:ascii="Times New Roman" w:eastAsia="Times New Roman" w:hAnsi="Times New Roman" w:cs="Times New Roman"/>
          <w:kern w:val="0"/>
          <w:sz w:val="24"/>
          <w:szCs w:val="24"/>
          <w:lang w:eastAsia="en-US"/>
        </w:rPr>
        <w:t xml:space="preserve">06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xml:space="preserve"> temperature difference (absolute deviation: 0.37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 between the control sample and the ambient is totally negligible.</w:t>
      </w:r>
    </w:p>
    <w:p w:rsidR="00046427" w:rsidRDefault="00B6441A">
      <w:pPr>
        <w:widowControl/>
        <w:spacing w:before="240" w:after="240"/>
        <w:rPr>
          <w:rFonts w:ascii="Times New Roman" w:eastAsia="Times New Roman" w:hAnsi="Times New Roman" w:cs="Times New Roman"/>
          <w:b/>
          <w:bCs/>
          <w:kern w:val="0"/>
          <w:sz w:val="24"/>
          <w:szCs w:val="24"/>
          <w:lang w:eastAsia="en-US"/>
        </w:rPr>
      </w:pPr>
      <w:bookmarkStart w:id="52" w:name="_Hlk145761153"/>
      <w:bookmarkStart w:id="53" w:name="_Hlk206430414"/>
      <w:bookmarkStart w:id="54" w:name="_Hlk207728567"/>
      <w:r>
        <w:rPr>
          <w:rFonts w:ascii="Times New Roman" w:eastAsia="Times New Roman" w:hAnsi="Times New Roman" w:cs="Times New Roman"/>
          <w:b/>
          <w:bCs/>
          <w:kern w:val="0"/>
          <w:sz w:val="24"/>
          <w:szCs w:val="24"/>
          <w:lang w:eastAsia="en-US"/>
        </w:rPr>
        <w:t>Note S15 Cooling Energy-Saving Simulations of the PDRC Coating as Building Envelopes</w:t>
      </w:r>
    </w:p>
    <w:p w:rsidR="00046427" w:rsidRDefault="00B6441A">
      <w:pPr>
        <w:widowControl/>
        <w:spacing w:before="120" w:after="120"/>
        <w:rPr>
          <w:rFonts w:ascii="Times New Roman" w:eastAsia="Times New Roman" w:hAnsi="Times New Roman" w:cs="Times New Roman"/>
          <w:bCs/>
          <w:kern w:val="0"/>
          <w:sz w:val="24"/>
          <w:szCs w:val="24"/>
          <w:lang w:eastAsia="en-US"/>
        </w:rPr>
      </w:pPr>
      <w:bookmarkStart w:id="55" w:name="_Hlk207728600"/>
      <w:bookmarkStart w:id="56" w:name="_Hlk148113551"/>
      <w:bookmarkEnd w:id="52"/>
      <w:bookmarkEnd w:id="53"/>
      <w:r>
        <w:rPr>
          <w:rFonts w:ascii="Times New Roman" w:eastAsia="Times New Roman" w:hAnsi="Times New Roman" w:cs="Times New Roman"/>
          <w:bCs/>
          <w:kern w:val="0"/>
          <w:sz w:val="24"/>
          <w:szCs w:val="24"/>
          <w:lang w:eastAsia="en-US"/>
        </w:rPr>
        <w:t>The cooling energy saving simulations for the PD</w:t>
      </w:r>
      <w:r>
        <w:rPr>
          <w:rFonts w:ascii="Times New Roman" w:eastAsia="Times New Roman" w:hAnsi="Times New Roman" w:cs="Times New Roman"/>
          <w:bCs/>
          <w:kern w:val="0"/>
          <w:sz w:val="24"/>
          <w:szCs w:val="24"/>
          <w:lang w:eastAsia="en-US"/>
        </w:rPr>
        <w:t xml:space="preserve">RC coating were conducted using the open-source software </w:t>
      </w:r>
      <w:bookmarkStart w:id="57" w:name="_Hlk206419094"/>
      <w:r>
        <w:rPr>
          <w:rFonts w:ascii="Times New Roman" w:eastAsia="Times New Roman" w:hAnsi="Times New Roman" w:cs="Times New Roman"/>
          <w:bCs/>
          <w:kern w:val="0"/>
          <w:sz w:val="24"/>
          <w:szCs w:val="24"/>
          <w:lang w:eastAsia="en-US"/>
        </w:rPr>
        <w:t>OpenStudio</w:t>
      </w:r>
      <w:bookmarkEnd w:id="57"/>
      <w:r>
        <w:rPr>
          <w:rFonts w:ascii="Times New Roman" w:eastAsia="Times New Roman" w:hAnsi="Times New Roman" w:cs="Times New Roman"/>
          <w:bCs/>
          <w:kern w:val="0"/>
          <w:sz w:val="24"/>
          <w:szCs w:val="24"/>
          <w:lang w:eastAsia="en-US"/>
        </w:rPr>
        <w:t xml:space="preserve"> (version 3.7.0). The simplified midrise apartment building model was constructed by SketchUp (version Pro 2022) with 36 m</w:t>
      </w:r>
      <w:r>
        <w:rPr>
          <w:rFonts w:ascii="Times New Roman" w:eastAsia="Times New Roman" w:hAnsi="Times New Roman" w:cs="Times New Roman"/>
          <w:bCs/>
          <w:kern w:val="0"/>
          <w:sz w:val="24"/>
          <w:szCs w:val="24"/>
          <w:vertAlign w:val="superscript"/>
          <w:lang w:eastAsia="en-US"/>
        </w:rPr>
        <w:t>2</w:t>
      </w:r>
      <w:r>
        <w:rPr>
          <w:rFonts w:ascii="Times New Roman" w:eastAsia="Times New Roman" w:hAnsi="Times New Roman" w:cs="Times New Roman"/>
          <w:bCs/>
          <w:kern w:val="0"/>
          <w:sz w:val="24"/>
          <w:szCs w:val="24"/>
          <w:lang w:eastAsia="en-US"/>
        </w:rPr>
        <w:t xml:space="preserve"> total floor area, 18 m</w:t>
      </w:r>
      <w:r>
        <w:rPr>
          <w:rFonts w:ascii="Times New Roman" w:eastAsia="Times New Roman" w:hAnsi="Times New Roman" w:cs="Times New Roman"/>
          <w:bCs/>
          <w:kern w:val="0"/>
          <w:sz w:val="24"/>
          <w:szCs w:val="24"/>
          <w:vertAlign w:val="superscript"/>
          <w:lang w:eastAsia="en-US"/>
        </w:rPr>
        <w:t xml:space="preserve">2 </w:t>
      </w:r>
      <w:r>
        <w:rPr>
          <w:rFonts w:ascii="Times New Roman" w:eastAsia="Times New Roman" w:hAnsi="Times New Roman" w:cs="Times New Roman"/>
          <w:bCs/>
          <w:kern w:val="0"/>
          <w:sz w:val="24"/>
          <w:szCs w:val="24"/>
          <w:lang w:eastAsia="en-US"/>
        </w:rPr>
        <w:t>roof area, and 118 m</w:t>
      </w:r>
      <w:r>
        <w:rPr>
          <w:rFonts w:ascii="Times New Roman" w:eastAsia="Times New Roman" w:hAnsi="Times New Roman" w:cs="Times New Roman"/>
          <w:bCs/>
          <w:kern w:val="0"/>
          <w:sz w:val="24"/>
          <w:szCs w:val="24"/>
          <w:vertAlign w:val="superscript"/>
          <w:lang w:eastAsia="en-US"/>
        </w:rPr>
        <w:t>2</w:t>
      </w:r>
      <w:r>
        <w:rPr>
          <w:rFonts w:ascii="Times New Roman" w:eastAsia="Times New Roman" w:hAnsi="Times New Roman" w:cs="Times New Roman"/>
          <w:bCs/>
          <w:kern w:val="0"/>
          <w:sz w:val="24"/>
          <w:szCs w:val="24"/>
          <w:lang w:eastAsia="en-US"/>
        </w:rPr>
        <w:t xml:space="preserve"> total external wall surface area. The windows occupy 7% of the total external wall surface area (Fig. S41). Through comparative simulations against baseline roof and wall materials, we evaluated the energy-saving potential of the colored hybrid PDRC coati</w:t>
      </w:r>
      <w:r>
        <w:rPr>
          <w:rFonts w:ascii="Times New Roman" w:eastAsia="Times New Roman" w:hAnsi="Times New Roman" w:cs="Times New Roman"/>
          <w:bCs/>
          <w:kern w:val="0"/>
          <w:sz w:val="24"/>
          <w:szCs w:val="24"/>
          <w:lang w:eastAsia="en-US"/>
        </w:rPr>
        <w:t>ng in the building prototype. The internal boundary conditions were set at 25 °C (room temperature), while the external boundary conditions were derived from climate data downloaded from the EnergyPlus website in simulations [S40-S42].</w:t>
      </w:r>
    </w:p>
    <w:bookmarkEnd w:id="54"/>
    <w:bookmarkEnd w:id="55"/>
    <w:p w:rsidR="00046427" w:rsidRDefault="00B6441A">
      <w:pPr>
        <w:widowControl/>
        <w:spacing w:before="120" w:after="120"/>
        <w:rPr>
          <w:rFonts w:ascii="Times New Roman" w:eastAsia="Times New Roman" w:hAnsi="Times New Roman" w:cs="Times New Roman"/>
          <w:bCs/>
          <w:kern w:val="0"/>
          <w:sz w:val="24"/>
          <w:szCs w:val="24"/>
          <w:lang w:eastAsia="en-US"/>
        </w:rPr>
      </w:pPr>
      <w:r>
        <w:rPr>
          <w:rFonts w:ascii="Times New Roman" w:eastAsia="Times New Roman" w:hAnsi="Times New Roman" w:cs="Times New Roman"/>
          <w:bCs/>
          <w:kern w:val="0"/>
          <w:sz w:val="24"/>
          <w:szCs w:val="24"/>
          <w:lang w:eastAsia="en-US"/>
        </w:rPr>
        <w:t>Typically, a typical</w:t>
      </w:r>
      <w:r>
        <w:rPr>
          <w:rFonts w:ascii="Times New Roman" w:eastAsia="Times New Roman" w:hAnsi="Times New Roman" w:cs="Times New Roman"/>
          <w:bCs/>
          <w:kern w:val="0"/>
          <w:sz w:val="24"/>
          <w:szCs w:val="24"/>
          <w:lang w:eastAsia="en-US"/>
        </w:rPr>
        <w:t xml:space="preserve"> single-family residence in Nanjing consumes approximately 3600 kWh of electric energy annually for normal household appliance operation [S43]. Taking the climate (95 days of hot weather per year) of Nanjing as an example, the use time of air conditioning </w:t>
      </w:r>
      <w:r>
        <w:rPr>
          <w:rFonts w:ascii="Times New Roman" w:eastAsia="Times New Roman" w:hAnsi="Times New Roman" w:cs="Times New Roman"/>
          <w:bCs/>
          <w:kern w:val="0"/>
          <w:sz w:val="24"/>
          <w:szCs w:val="24"/>
          <w:lang w:eastAsia="en-US"/>
        </w:rPr>
        <w:t>system is ~7.5 h/day, the electric energy consumption is ~0.5 KWH per hour [S44, S45], and 2 air conditioning systems work for cooling. In this case, we have roughly estimated the electric energy saving of ~712.5 kWh per year of our colored PDRC coating. T</w:t>
      </w:r>
      <w:r>
        <w:rPr>
          <w:rFonts w:ascii="Times New Roman" w:eastAsia="Times New Roman" w:hAnsi="Times New Roman" w:cs="Times New Roman"/>
          <w:bCs/>
          <w:kern w:val="0"/>
          <w:sz w:val="24"/>
          <w:szCs w:val="24"/>
          <w:lang w:eastAsia="en-US"/>
        </w:rPr>
        <w:t>herefore, the application of the colored PDRC coating on the exterior walls and roof of the typical single-family building can achieve ~20% annual electric energy saving.</w:t>
      </w:r>
    </w:p>
    <w:p w:rsidR="00046427" w:rsidRDefault="00B6441A">
      <w:pPr>
        <w:widowControl/>
        <w:spacing w:before="240" w:after="240"/>
        <w:rPr>
          <w:rFonts w:ascii="Times New Roman" w:eastAsia="Times New Roman" w:hAnsi="Times New Roman" w:cs="Times New Roman"/>
          <w:b/>
          <w:bCs/>
          <w:kern w:val="0"/>
          <w:sz w:val="24"/>
          <w:szCs w:val="24"/>
          <w:lang w:eastAsia="en-US"/>
        </w:rPr>
      </w:pPr>
      <w:r>
        <w:rPr>
          <w:rFonts w:ascii="Times New Roman" w:eastAsia="Times New Roman" w:hAnsi="Times New Roman" w:cs="Times New Roman"/>
          <w:b/>
          <w:bCs/>
          <w:kern w:val="0"/>
          <w:sz w:val="24"/>
          <w:szCs w:val="24"/>
          <w:lang w:eastAsia="en-US"/>
        </w:rPr>
        <w:t xml:space="preserve">Note S16 Application Exploration for Passive Cooling Effect of the Hierarchical PDRC </w:t>
      </w:r>
      <w:r>
        <w:rPr>
          <w:rFonts w:ascii="Times New Roman" w:eastAsia="Times New Roman" w:hAnsi="Times New Roman" w:cs="Times New Roman"/>
          <w:b/>
          <w:bCs/>
          <w:kern w:val="0"/>
          <w:sz w:val="24"/>
          <w:szCs w:val="24"/>
          <w:lang w:eastAsia="en-US"/>
        </w:rPr>
        <w:t>Coating</w:t>
      </w:r>
      <w:bookmarkEnd w:id="56"/>
    </w:p>
    <w:p w:rsidR="00046427" w:rsidRDefault="00B6441A">
      <w:pPr>
        <w:widowControl/>
        <w:spacing w:before="120" w:after="120"/>
        <w:rPr>
          <w:rFonts w:ascii="Times New Roman" w:hAnsi="Times New Roman" w:cs="Times New Roman"/>
          <w:bCs/>
          <w:kern w:val="0"/>
          <w:sz w:val="24"/>
          <w:szCs w:val="20"/>
        </w:rPr>
      </w:pPr>
      <w:r>
        <w:rPr>
          <w:rFonts w:ascii="Times New Roman" w:hAnsi="Times New Roman" w:cs="Times New Roman"/>
          <w:bCs/>
          <w:kern w:val="0"/>
          <w:sz w:val="24"/>
          <w:szCs w:val="20"/>
        </w:rPr>
        <w:t>Additionally, the potential of the</w:t>
      </w:r>
      <w:r>
        <w:t xml:space="preserve"> </w:t>
      </w:r>
      <w:r>
        <w:rPr>
          <w:rFonts w:ascii="Times New Roman" w:hAnsi="Times New Roman" w:cs="Times New Roman"/>
          <w:bCs/>
          <w:kern w:val="0"/>
          <w:sz w:val="24"/>
          <w:szCs w:val="20"/>
        </w:rPr>
        <w:t>hierarchical PDRC coating has been explored from the visual angle of application. The use of fabric substrates endows the coating with flexibility. The application of wearable</w:t>
      </w:r>
      <w:r>
        <w:rPr>
          <w:rFonts w:ascii="Times New Roman" w:hAnsi="Times New Roman" w:cs="Times New Roman" w:hint="eastAsia"/>
          <w:bCs/>
          <w:kern w:val="0"/>
          <w:sz w:val="24"/>
          <w:szCs w:val="20"/>
        </w:rPr>
        <w:t xml:space="preserve"> </w:t>
      </w:r>
      <w:r>
        <w:rPr>
          <w:rFonts w:ascii="Times New Roman" w:hAnsi="Times New Roman" w:cs="Times New Roman"/>
          <w:bCs/>
          <w:kern w:val="0"/>
          <w:sz w:val="24"/>
          <w:szCs w:val="20"/>
        </w:rPr>
        <w:t>products to realize passive cooling f</w:t>
      </w:r>
      <w:r>
        <w:rPr>
          <w:rFonts w:ascii="Times New Roman" w:hAnsi="Times New Roman" w:cs="Times New Roman"/>
          <w:bCs/>
          <w:kern w:val="0"/>
          <w:sz w:val="24"/>
          <w:szCs w:val="20"/>
        </w:rPr>
        <w:t xml:space="preserve">or human body was researched based on the excellent flexibility and thermal management performance. As the thermal image in Fig. S42 shows, the hierarchical PDRC coating effectively reduced the temperature (more than 5 </w:t>
      </w:r>
      <w:r>
        <w:rPr>
          <w:rFonts w:ascii="Times New Roman" w:eastAsia="SimSun" w:hAnsi="Times New Roman" w:cs="Times New Roman"/>
          <w:bCs/>
          <w:kern w:val="0"/>
          <w:sz w:val="24"/>
          <w:szCs w:val="20"/>
        </w:rPr>
        <w:t>℃</w:t>
      </w:r>
      <w:r>
        <w:rPr>
          <w:rFonts w:ascii="Times New Roman" w:hAnsi="Times New Roman" w:cs="Times New Roman"/>
          <w:bCs/>
          <w:kern w:val="0"/>
          <w:sz w:val="24"/>
          <w:szCs w:val="20"/>
        </w:rPr>
        <w:t>) of the covered area of the arm, wh</w:t>
      </w:r>
      <w:r>
        <w:rPr>
          <w:rFonts w:ascii="Times New Roman" w:hAnsi="Times New Roman" w:cs="Times New Roman"/>
          <w:bCs/>
          <w:kern w:val="0"/>
          <w:sz w:val="24"/>
          <w:szCs w:val="20"/>
        </w:rPr>
        <w:t xml:space="preserve">ich is better than white cloth (about 3 </w:t>
      </w:r>
      <w:r>
        <w:rPr>
          <w:rFonts w:ascii="Times New Roman" w:eastAsia="SimSun" w:hAnsi="Times New Roman" w:cs="Times New Roman"/>
          <w:bCs/>
          <w:kern w:val="0"/>
          <w:sz w:val="24"/>
          <w:szCs w:val="20"/>
        </w:rPr>
        <w:t>℃</w:t>
      </w:r>
      <w:r>
        <w:rPr>
          <w:rFonts w:ascii="Times New Roman" w:hAnsi="Times New Roman" w:cs="Times New Roman"/>
          <w:bCs/>
          <w:kern w:val="0"/>
          <w:sz w:val="24"/>
          <w:szCs w:val="20"/>
        </w:rPr>
        <w:t xml:space="preserve">). </w:t>
      </w:r>
      <w:bookmarkStart w:id="58" w:name="_Hlk207887827"/>
      <w:r>
        <w:rPr>
          <w:rFonts w:ascii="Times New Roman" w:hAnsi="Times New Roman" w:cs="Times New Roman"/>
          <w:bCs/>
          <w:kern w:val="0"/>
          <w:sz w:val="24"/>
          <w:szCs w:val="20"/>
        </w:rPr>
        <w:t>However, the PDRC coating significantly reduced the air permeability, decreasing the gas flux from 4971.41 m</w:t>
      </w:r>
      <w:r>
        <w:rPr>
          <w:rFonts w:ascii="Times New Roman" w:hAnsi="Times New Roman" w:cs="Times New Roman"/>
          <w:bCs/>
          <w:kern w:val="0"/>
          <w:sz w:val="24"/>
          <w:szCs w:val="20"/>
          <w:vertAlign w:val="superscript"/>
        </w:rPr>
        <w:t>3</w:t>
      </w:r>
      <w:r>
        <w:rPr>
          <w:rFonts w:ascii="Times New Roman" w:hAnsi="Times New Roman" w:cs="Times New Roman"/>
          <w:bCs/>
          <w:kern w:val="0"/>
          <w:sz w:val="24"/>
          <w:szCs w:val="20"/>
        </w:rPr>
        <w:t>/m</w:t>
      </w:r>
      <w:r>
        <w:rPr>
          <w:rFonts w:ascii="Times New Roman" w:hAnsi="Times New Roman" w:cs="Times New Roman"/>
          <w:bCs/>
          <w:kern w:val="0"/>
          <w:sz w:val="24"/>
          <w:szCs w:val="20"/>
          <w:vertAlign w:val="superscript"/>
        </w:rPr>
        <w:t>2</w:t>
      </w:r>
      <w:r>
        <w:rPr>
          <w:rFonts w:ascii="Times New Roman" w:hAnsi="Times New Roman" w:cs="Times New Roman"/>
          <w:bCs/>
          <w:kern w:val="0"/>
          <w:sz w:val="24"/>
          <w:szCs w:val="20"/>
        </w:rPr>
        <w:t>·h·kPa for the untreated white cloth to 25.97 m</w:t>
      </w:r>
      <w:r>
        <w:rPr>
          <w:rFonts w:ascii="Times New Roman" w:hAnsi="Times New Roman" w:cs="Times New Roman"/>
          <w:bCs/>
          <w:kern w:val="0"/>
          <w:sz w:val="24"/>
          <w:szCs w:val="20"/>
          <w:vertAlign w:val="superscript"/>
        </w:rPr>
        <w:t>3</w:t>
      </w:r>
      <w:r>
        <w:rPr>
          <w:rFonts w:ascii="Times New Roman" w:hAnsi="Times New Roman" w:cs="Times New Roman"/>
          <w:bCs/>
          <w:kern w:val="0"/>
          <w:sz w:val="24"/>
          <w:szCs w:val="20"/>
        </w:rPr>
        <w:t>/m</w:t>
      </w:r>
      <w:r>
        <w:rPr>
          <w:rFonts w:ascii="Times New Roman" w:hAnsi="Times New Roman" w:cs="Times New Roman"/>
          <w:bCs/>
          <w:kern w:val="0"/>
          <w:sz w:val="24"/>
          <w:szCs w:val="20"/>
          <w:vertAlign w:val="superscript"/>
        </w:rPr>
        <w:t>2</w:t>
      </w:r>
      <w:r>
        <w:rPr>
          <w:rFonts w:ascii="Times New Roman" w:hAnsi="Times New Roman" w:cs="Times New Roman"/>
          <w:bCs/>
          <w:kern w:val="0"/>
          <w:sz w:val="24"/>
          <w:szCs w:val="20"/>
        </w:rPr>
        <w:t>·h·kPa, which substantially limits its practicali</w:t>
      </w:r>
      <w:r>
        <w:rPr>
          <w:rFonts w:ascii="Times New Roman" w:hAnsi="Times New Roman" w:cs="Times New Roman"/>
          <w:bCs/>
          <w:kern w:val="0"/>
          <w:sz w:val="24"/>
          <w:szCs w:val="20"/>
        </w:rPr>
        <w:t>ty for real-world applications.</w:t>
      </w:r>
      <w:bookmarkEnd w:id="58"/>
      <w:r>
        <w:rPr>
          <w:rFonts w:ascii="Times New Roman" w:hAnsi="Times New Roman" w:cs="Times New Roman"/>
          <w:bCs/>
          <w:kern w:val="0"/>
          <w:sz w:val="24"/>
          <w:szCs w:val="20"/>
        </w:rPr>
        <w:t xml:space="preserve"> </w:t>
      </w:r>
      <w:bookmarkStart w:id="59" w:name="_Hlk145760330"/>
      <w:bookmarkStart w:id="60" w:name="_Hlk150267992"/>
      <w:r>
        <w:rPr>
          <w:rFonts w:ascii="Times New Roman" w:hAnsi="Times New Roman" w:cs="Times New Roman"/>
          <w:bCs/>
          <w:kern w:val="0"/>
          <w:sz w:val="24"/>
          <w:szCs w:val="20"/>
        </w:rPr>
        <w:t>Moreover, the outstanding cooling performance of our PDRC coating could be applied to vehicles (Fig. S43). We tested the passive cooling performance of the hierarchical coating with two car models covered by our PDRC coating</w:t>
      </w:r>
      <w:r>
        <w:rPr>
          <w:rFonts w:ascii="Times New Roman" w:hAnsi="Times New Roman" w:cs="Times New Roman"/>
          <w:bCs/>
          <w:kern w:val="0"/>
          <w:sz w:val="24"/>
          <w:szCs w:val="20"/>
        </w:rPr>
        <w:t xml:space="preserve"> and nothing. And a white car model was employed to exclude the effect of solar heating of black objects on the evaluation of passive cooling capacity. During the outdoor experiment, the ambient temperature was obtained from weather station. And the inner </w:t>
      </w:r>
      <w:r>
        <w:rPr>
          <w:rFonts w:ascii="Times New Roman" w:hAnsi="Times New Roman" w:cs="Times New Roman"/>
          <w:bCs/>
          <w:kern w:val="0"/>
          <w:sz w:val="24"/>
          <w:szCs w:val="20"/>
        </w:rPr>
        <w:t>temperature of car model was tracked using the multi-channel temperature recorder, while the thermal image was monitored by a thermal camera.</w:t>
      </w:r>
      <w:r>
        <w:rPr>
          <w:rFonts w:ascii="Times New Roman" w:eastAsia="SimSun" w:hAnsi="Times New Roman" w:cs="Times New Roman"/>
          <w:bCs/>
          <w:kern w:val="0"/>
          <w:sz w:val="24"/>
          <w:szCs w:val="20"/>
        </w:rPr>
        <w:t xml:space="preserve"> </w:t>
      </w:r>
      <w:bookmarkEnd w:id="59"/>
      <w:r>
        <w:rPr>
          <w:rFonts w:ascii="Times New Roman" w:hAnsi="Times New Roman" w:cs="Times New Roman"/>
          <w:bCs/>
          <w:kern w:val="0"/>
          <w:sz w:val="24"/>
          <w:szCs w:val="20"/>
        </w:rPr>
        <w:t xml:space="preserve">In another experiment, we have conducted an outdoor experiment to evaluate the PDRC potential in shielded application. A 2-mm-thick PMMA plate </w:t>
      </w:r>
      <w:bookmarkStart w:id="61" w:name="_Hlk155095186"/>
      <w:r>
        <w:rPr>
          <w:rFonts w:ascii="Times New Roman" w:hAnsi="Times New Roman" w:cs="Times New Roman"/>
          <w:bCs/>
          <w:kern w:val="0"/>
          <w:sz w:val="24"/>
          <w:szCs w:val="20"/>
        </w:rPr>
        <w:t>without thermoregulatory effect</w:t>
      </w:r>
      <w:bookmarkEnd w:id="61"/>
      <w:r>
        <w:rPr>
          <w:rFonts w:ascii="Times New Roman" w:hAnsi="Times New Roman" w:cs="Times New Roman"/>
          <w:bCs/>
          <w:kern w:val="0"/>
          <w:sz w:val="24"/>
          <w:szCs w:val="20"/>
        </w:rPr>
        <w:t xml:space="preserve"> serves as the substrate and control group. The ambient temperature and solar inte</w:t>
      </w:r>
      <w:r>
        <w:rPr>
          <w:rFonts w:ascii="Times New Roman" w:hAnsi="Times New Roman" w:cs="Times New Roman"/>
          <w:bCs/>
          <w:kern w:val="0"/>
          <w:sz w:val="24"/>
          <w:szCs w:val="20"/>
        </w:rPr>
        <w:t>nsity data distribution were recorded by the pint-sized automatic weather station, and the sample temperatures were collected using the multi-channel temperature recorder. The similar temperature curves between ambient and control sample reveal the reliabi</w:t>
      </w:r>
      <w:r>
        <w:rPr>
          <w:rFonts w:ascii="Times New Roman" w:hAnsi="Times New Roman" w:cs="Times New Roman"/>
          <w:bCs/>
          <w:kern w:val="0"/>
          <w:sz w:val="24"/>
          <w:szCs w:val="20"/>
        </w:rPr>
        <w:t xml:space="preserve">lity and accuracy of the test data. Obviously, the PDRC coating cools the air by an average sub-ambient </w:t>
      </w:r>
      <w:r>
        <w:rPr>
          <w:rFonts w:ascii="Times New Roman" w:hAnsi="Times New Roman" w:cs="Times New Roman"/>
          <w:bCs/>
          <w:i/>
          <w:iCs/>
          <w:kern w:val="0"/>
          <w:sz w:val="24"/>
          <w:szCs w:val="20"/>
        </w:rPr>
        <w:t>ΔT</w:t>
      </w:r>
      <w:r>
        <w:rPr>
          <w:rFonts w:ascii="Times New Roman" w:hAnsi="Times New Roman" w:cs="Times New Roman"/>
          <w:bCs/>
          <w:kern w:val="0"/>
          <w:sz w:val="24"/>
          <w:szCs w:val="20"/>
        </w:rPr>
        <w:t xml:space="preserve"> of 4.6 </w:t>
      </w:r>
      <w:r>
        <w:rPr>
          <w:rFonts w:ascii="Times New Roman" w:eastAsia="SimSun" w:hAnsi="Times New Roman" w:cs="Times New Roman"/>
          <w:bCs/>
          <w:kern w:val="0"/>
          <w:sz w:val="24"/>
          <w:szCs w:val="20"/>
        </w:rPr>
        <w:t>℃</w:t>
      </w:r>
      <w:r>
        <w:rPr>
          <w:rFonts w:ascii="Times New Roman" w:hAnsi="Times New Roman" w:cs="Times New Roman"/>
          <w:bCs/>
          <w:kern w:val="0"/>
          <w:sz w:val="24"/>
          <w:szCs w:val="20"/>
        </w:rPr>
        <w:t xml:space="preserve">, which is even superior to the commercial light-blocking fabric (average ~1.4 </w:t>
      </w:r>
      <w:r>
        <w:rPr>
          <w:rFonts w:ascii="Times New Roman" w:eastAsia="SimSun" w:hAnsi="Times New Roman" w:cs="Times New Roman"/>
          <w:bCs/>
          <w:kern w:val="0"/>
          <w:sz w:val="24"/>
          <w:szCs w:val="20"/>
        </w:rPr>
        <w:t>℃</w:t>
      </w:r>
      <w:r>
        <w:rPr>
          <w:rFonts w:ascii="Times New Roman" w:hAnsi="Times New Roman" w:cs="Times New Roman"/>
          <w:bCs/>
          <w:kern w:val="0"/>
          <w:sz w:val="24"/>
          <w:szCs w:val="20"/>
        </w:rPr>
        <w:t xml:space="preserve"> sub-ambient </w:t>
      </w:r>
      <w:r>
        <w:rPr>
          <w:rFonts w:ascii="Times New Roman" w:hAnsi="Times New Roman" w:cs="Times New Roman"/>
          <w:bCs/>
          <w:i/>
          <w:iCs/>
          <w:kern w:val="0"/>
          <w:sz w:val="24"/>
          <w:szCs w:val="20"/>
        </w:rPr>
        <w:t>ΔT</w:t>
      </w:r>
      <w:r>
        <w:rPr>
          <w:rFonts w:ascii="Times New Roman" w:hAnsi="Times New Roman" w:cs="Times New Roman"/>
          <w:bCs/>
          <w:kern w:val="0"/>
          <w:sz w:val="24"/>
          <w:szCs w:val="20"/>
        </w:rPr>
        <w:t>) (Fig. S44).</w:t>
      </w:r>
      <w:bookmarkEnd w:id="60"/>
      <w:r>
        <w:rPr>
          <w:rFonts w:ascii="Times New Roman" w:hAnsi="Times New Roman" w:cs="Times New Roman"/>
          <w:bCs/>
          <w:kern w:val="0"/>
          <w:sz w:val="24"/>
          <w:szCs w:val="20"/>
        </w:rPr>
        <w:t xml:space="preserve"> This colored PDRC coating via th</w:t>
      </w:r>
      <w:r>
        <w:rPr>
          <w:rFonts w:ascii="Times New Roman" w:hAnsi="Times New Roman" w:cs="Times New Roman"/>
          <w:bCs/>
          <w:kern w:val="0"/>
          <w:sz w:val="24"/>
          <w:szCs w:val="20"/>
        </w:rPr>
        <w:t>e effective reflection and strong thermal emission successfully takes account of both cooling and coloring, which represents</w:t>
      </w:r>
      <w:r>
        <w:rPr>
          <w:rFonts w:ascii="Times New Roman" w:hAnsi="Times New Roman" w:cs="Times New Roman" w:hint="eastAsia"/>
          <w:bCs/>
          <w:kern w:val="0"/>
          <w:sz w:val="24"/>
          <w:szCs w:val="20"/>
        </w:rPr>
        <w:t xml:space="preserve"> </w:t>
      </w:r>
      <w:r>
        <w:rPr>
          <w:rFonts w:ascii="Times New Roman" w:hAnsi="Times New Roman" w:cs="Times New Roman"/>
          <w:bCs/>
          <w:kern w:val="0"/>
          <w:sz w:val="24"/>
          <w:szCs w:val="20"/>
        </w:rPr>
        <w:t>a major step forward in the field of PDRC designs and offers new insight into functional and scalable applications for architectura</w:t>
      </w:r>
      <w:r>
        <w:rPr>
          <w:rFonts w:ascii="Times New Roman" w:hAnsi="Times New Roman" w:cs="Times New Roman"/>
          <w:bCs/>
          <w:kern w:val="0"/>
          <w:sz w:val="24"/>
          <w:szCs w:val="20"/>
        </w:rPr>
        <w:t>l cooling and energy saving.</w:t>
      </w:r>
    </w:p>
    <w:p w:rsidR="00046427" w:rsidRDefault="00B6441A">
      <w:pPr>
        <w:widowControl/>
        <w:spacing w:before="120" w:after="120"/>
        <w:jc w:val="left"/>
        <w:rPr>
          <w:rFonts w:ascii="Times New Roman" w:hAnsi="Times New Roman" w:cs="Times New Roman"/>
          <w:b/>
          <w:bCs/>
          <w:kern w:val="0"/>
          <w:sz w:val="24"/>
          <w:szCs w:val="20"/>
        </w:rPr>
      </w:pPr>
      <w:r>
        <w:rPr>
          <w:rFonts w:ascii="Times New Roman" w:hAnsi="Times New Roman" w:cs="Times New Roman"/>
          <w:b/>
          <w:bCs/>
          <w:kern w:val="0"/>
          <w:sz w:val="24"/>
          <w:szCs w:val="20"/>
        </w:rPr>
        <w:t xml:space="preserve">Note S17 Economic Analysis for </w:t>
      </w:r>
      <w:bookmarkStart w:id="62" w:name="_Hlk148113820"/>
      <w:r>
        <w:rPr>
          <w:rFonts w:ascii="Times New Roman" w:hAnsi="Times New Roman" w:cs="Times New Roman"/>
          <w:b/>
          <w:bCs/>
          <w:kern w:val="0"/>
          <w:sz w:val="24"/>
          <w:szCs w:val="20"/>
        </w:rPr>
        <w:t>PDRC Design</w:t>
      </w:r>
      <w:bookmarkEnd w:id="62"/>
    </w:p>
    <w:p w:rsidR="00046427" w:rsidRDefault="00B6441A">
      <w:pPr>
        <w:widowControl/>
        <w:spacing w:before="120" w:after="120"/>
        <w:rPr>
          <w:rFonts w:ascii="Times New Roman" w:hAnsi="Times New Roman" w:cs="Times New Roman"/>
          <w:kern w:val="0"/>
          <w:sz w:val="24"/>
          <w:szCs w:val="20"/>
        </w:rPr>
      </w:pPr>
      <w:bookmarkStart w:id="63" w:name="_Hlk148361229"/>
      <w:r>
        <w:rPr>
          <w:rFonts w:ascii="Times New Roman" w:hAnsi="Times New Roman" w:cs="Times New Roman"/>
          <w:kern w:val="0"/>
          <w:sz w:val="24"/>
          <w:szCs w:val="20"/>
        </w:rPr>
        <w:t xml:space="preserve">A techno-economic analysis (TEA) model was employed to roughly estimate the cost of PDRC coating [S46]. Here, the </w:t>
      </w:r>
      <w:bookmarkStart w:id="64" w:name="_Hlk148116547"/>
      <w:r>
        <w:rPr>
          <w:rFonts w:ascii="Times New Roman" w:hAnsi="Times New Roman" w:cs="Times New Roman"/>
          <w:kern w:val="0"/>
          <w:sz w:val="24"/>
          <w:szCs w:val="20"/>
        </w:rPr>
        <w:t>total cost</w:t>
      </w:r>
      <w:bookmarkEnd w:id="64"/>
      <w:r>
        <w:rPr>
          <w:rFonts w:ascii="Times New Roman" w:hAnsi="Times New Roman" w:cs="Times New Roman"/>
          <w:kern w:val="0"/>
          <w:sz w:val="24"/>
          <w:szCs w:val="20"/>
        </w:rPr>
        <w:t xml:space="preserve"> of the PDRC design could be considered as the sum of raw ma</w:t>
      </w:r>
      <w:r>
        <w:rPr>
          <w:rFonts w:ascii="Times New Roman" w:hAnsi="Times New Roman" w:cs="Times New Roman"/>
          <w:kern w:val="0"/>
          <w:sz w:val="24"/>
          <w:szCs w:val="20"/>
        </w:rPr>
        <w:t xml:space="preserve">terial cost and manufacturing costs, which could be calculated by the following formula: </w:t>
      </w:r>
    </w:p>
    <w:p w:rsidR="00046427" w:rsidRDefault="00B6441A">
      <w:pPr>
        <w:widowControl/>
        <w:spacing w:before="120" w:after="120"/>
        <w:jc w:val="center"/>
        <w:rPr>
          <w:rFonts w:ascii="Times New Roman" w:hAnsi="Times New Roman" w:cs="Times New Roman"/>
          <w:kern w:val="0"/>
          <w:sz w:val="24"/>
          <w:szCs w:val="20"/>
        </w:rPr>
      </w:pPr>
      <m:oMathPara>
        <m:oMath>
          <m:r>
            <m:rPr>
              <m:sty m:val="p"/>
            </m:rPr>
            <w:rPr>
              <w:rFonts w:ascii="Cambria Math" w:hAnsi="Cambria Math" w:cs="Times New Roman"/>
              <w:kern w:val="0"/>
              <w:sz w:val="24"/>
              <w:szCs w:val="20"/>
            </w:rPr>
            <m:t>Total cost=Raw material cost+Manufacturing cost               (S14)</m:t>
          </m:r>
        </m:oMath>
      </m:oMathPara>
    </w:p>
    <w:p w:rsidR="00046427" w:rsidRDefault="00B6441A">
      <w:pPr>
        <w:widowControl/>
        <w:spacing w:before="120" w:after="120"/>
        <w:jc w:val="center"/>
        <w:rPr>
          <w:rFonts w:ascii="Times New Roman" w:hAnsi="Times New Roman" w:cs="Times New Roman"/>
          <w:kern w:val="0"/>
          <w:sz w:val="24"/>
          <w:szCs w:val="20"/>
        </w:rPr>
      </w:pPr>
      <m:oMath>
        <m:r>
          <m:rPr>
            <m:sty m:val="p"/>
          </m:rPr>
          <w:rPr>
            <w:rFonts w:ascii="Cambria Math" w:hAnsi="Cambria Math" w:cs="Times New Roman"/>
            <w:kern w:val="0"/>
            <w:sz w:val="24"/>
            <w:szCs w:val="20"/>
          </w:rPr>
          <m:t>Raw material cost=</m:t>
        </m:r>
        <m:nary>
          <m:naryPr>
            <m:chr m:val="∑"/>
            <m:limLoc m:val="undOvr"/>
            <m:ctrlPr>
              <w:rPr>
                <w:rFonts w:ascii="Cambria Math" w:hAnsi="Cambria Math" w:cs="Times New Roman"/>
                <w:kern w:val="0"/>
                <w:sz w:val="24"/>
                <w:szCs w:val="20"/>
              </w:rPr>
            </m:ctrlPr>
          </m:naryPr>
          <m:sub>
            <m:r>
              <w:rPr>
                <w:rFonts w:ascii="Cambria Math" w:hAnsi="Cambria Math" w:cs="Times New Roman"/>
                <w:kern w:val="0"/>
                <w:sz w:val="24"/>
                <w:szCs w:val="20"/>
              </w:rPr>
              <m:t>i</m:t>
            </m:r>
            <m:r>
              <m:rPr>
                <m:sty m:val="p"/>
              </m:rPr>
              <w:rPr>
                <w:rFonts w:ascii="Cambria Math" w:hAnsi="Cambria Math" w:cs="Times New Roman"/>
                <w:kern w:val="0"/>
                <w:sz w:val="24"/>
                <w:szCs w:val="20"/>
              </w:rPr>
              <m:t>=1</m:t>
            </m:r>
          </m:sub>
          <m:sup>
            <m:r>
              <w:rPr>
                <w:rFonts w:ascii="Cambria Math" w:hAnsi="Cambria Math" w:cs="Times New Roman"/>
                <w:kern w:val="0"/>
                <w:sz w:val="24"/>
                <w:szCs w:val="20"/>
              </w:rPr>
              <m:t>i</m:t>
            </m:r>
            <m:r>
              <m:rPr>
                <m:sty m:val="p"/>
              </m:rPr>
              <w:rPr>
                <w:rFonts w:ascii="Cambria Math" w:hAnsi="Cambria Math" w:cs="Times New Roman"/>
                <w:kern w:val="0"/>
                <w:sz w:val="24"/>
                <w:szCs w:val="20"/>
              </w:rPr>
              <m:t>=</m:t>
            </m:r>
            <m:r>
              <w:rPr>
                <w:rFonts w:ascii="Cambria Math" w:hAnsi="Cambria Math" w:cs="Times New Roman"/>
                <w:kern w:val="0"/>
                <w:sz w:val="24"/>
                <w:szCs w:val="20"/>
              </w:rPr>
              <m:t>n</m:t>
            </m:r>
          </m:sup>
          <m:e>
            <m:r>
              <w:rPr>
                <w:rFonts w:ascii="Cambria Math" w:hAnsi="Cambria Math" w:cs="Times New Roman"/>
                <w:kern w:val="0"/>
                <w:sz w:val="24"/>
                <w:szCs w:val="20"/>
              </w:rPr>
              <m:t>U</m:t>
            </m:r>
            <m:r>
              <m:rPr>
                <m:sty m:val="p"/>
              </m:rPr>
              <w:rPr>
                <w:rFonts w:ascii="Cambria Math" w:hAnsi="Cambria Math" w:cs="Times New Roman"/>
                <w:kern w:val="0"/>
                <w:sz w:val="24"/>
                <w:szCs w:val="20"/>
              </w:rPr>
              <m:t>.</m:t>
            </m:r>
            <m:r>
              <w:rPr>
                <w:rFonts w:ascii="Cambria Math" w:hAnsi="Cambria Math" w:cs="Times New Roman"/>
                <w:kern w:val="0"/>
                <w:sz w:val="24"/>
                <w:szCs w:val="20"/>
              </w:rPr>
              <m:t>P</m:t>
            </m:r>
            <m:r>
              <m:rPr>
                <m:sty m:val="p"/>
              </m:rPr>
              <w:rPr>
                <w:rFonts w:ascii="Cambria Math" w:hAnsi="Cambria Math" w:cs="Times New Roman"/>
                <w:kern w:val="0"/>
                <w:sz w:val="24"/>
                <w:szCs w:val="20"/>
              </w:rPr>
              <m:t>.</m:t>
            </m:r>
            <m:d>
              <m:dPr>
                <m:ctrlPr>
                  <w:rPr>
                    <w:rFonts w:ascii="Cambria Math" w:hAnsi="Cambria Math" w:cs="Times New Roman"/>
                    <w:kern w:val="0"/>
                    <w:sz w:val="24"/>
                    <w:szCs w:val="20"/>
                  </w:rPr>
                </m:ctrlPr>
              </m:dPr>
              <m:e>
                <m:r>
                  <w:rPr>
                    <w:rFonts w:ascii="Cambria Math" w:hAnsi="Cambria Math" w:cs="Times New Roman"/>
                    <w:kern w:val="0"/>
                    <w:sz w:val="24"/>
                    <w:szCs w:val="20"/>
                  </w:rPr>
                  <m:t>i</m:t>
                </m:r>
              </m:e>
            </m:d>
            <m:r>
              <m:rPr>
                <m:sty m:val="p"/>
              </m:rPr>
              <w:rPr>
                <w:rFonts w:ascii="Cambria Math" w:hAnsi="Cambria Math" w:cs="Times New Roman"/>
                <w:kern w:val="0"/>
                <w:sz w:val="24"/>
                <w:szCs w:val="20"/>
              </w:rPr>
              <m:t>×</m:t>
            </m:r>
            <w:bookmarkStart w:id="65" w:name="_Hlk148117445"/>
            <m:sSub>
              <m:sSubPr>
                <m:ctrlPr>
                  <w:rPr>
                    <w:rFonts w:ascii="Cambria Math" w:hAnsi="Cambria Math" w:cs="Times New Roman"/>
                    <w:kern w:val="0"/>
                    <w:sz w:val="24"/>
                    <w:szCs w:val="20"/>
                  </w:rPr>
                </m:ctrlPr>
              </m:sSubPr>
              <m:e>
                <m:r>
                  <w:rPr>
                    <w:rFonts w:ascii="Cambria Math" w:hAnsi="Cambria Math" w:cs="Times New Roman"/>
                    <w:kern w:val="0"/>
                    <w:sz w:val="24"/>
                    <w:szCs w:val="20"/>
                  </w:rPr>
                  <m:t>R</m:t>
                </m:r>
              </m:e>
              <m:sub>
                <m:r>
                  <w:rPr>
                    <w:rFonts w:ascii="Cambria Math" w:hAnsi="Cambria Math" w:cs="Times New Roman"/>
                    <w:kern w:val="0"/>
                    <w:sz w:val="24"/>
                    <w:szCs w:val="20"/>
                  </w:rPr>
                  <m:t>i</m:t>
                </m:r>
              </m:sub>
            </m:sSub>
            <w:bookmarkEnd w:id="65"/>
          </m:e>
        </m:nary>
        <m:r>
          <m:rPr>
            <m:sty m:val="p"/>
          </m:rPr>
          <w:rPr>
            <w:rFonts w:ascii="Cambria Math" w:hAnsi="Cambria Math" w:cs="Times New Roman"/>
            <w:kern w:val="0"/>
            <w:sz w:val="24"/>
            <w:szCs w:val="20"/>
          </w:rPr>
          <m:t xml:space="preserve"> </m:t>
        </m:r>
      </m:oMath>
      <w:r>
        <w:rPr>
          <w:rFonts w:ascii="Times New Roman" w:hAnsi="Times New Roman" w:cs="Times New Roman" w:hint="eastAsia"/>
          <w:kern w:val="0"/>
          <w:sz w:val="24"/>
          <w:szCs w:val="20"/>
        </w:rPr>
        <w:t xml:space="preserve"> </w:t>
      </w:r>
      <w:r>
        <w:rPr>
          <w:rFonts w:ascii="Times New Roman" w:hAnsi="Times New Roman" w:cs="Times New Roman"/>
          <w:kern w:val="0"/>
          <w:sz w:val="24"/>
          <w:szCs w:val="20"/>
        </w:rPr>
        <w:t xml:space="preserve">               (S15)</w:t>
      </w:r>
    </w:p>
    <w:p w:rsidR="00046427" w:rsidRDefault="00B6441A">
      <w:pPr>
        <w:widowControl/>
        <w:spacing w:before="120" w:after="120"/>
        <w:jc w:val="center"/>
        <w:rPr>
          <w:rFonts w:ascii="Times New Roman" w:hAnsi="Times New Roman" w:cs="Times New Roman"/>
          <w:kern w:val="0"/>
          <w:sz w:val="24"/>
          <w:szCs w:val="20"/>
        </w:rPr>
      </w:pPr>
      <m:oMathPara>
        <m:oMath>
          <m:r>
            <m:rPr>
              <m:sty m:val="p"/>
            </m:rPr>
            <w:rPr>
              <w:rFonts w:ascii="Cambria Math" w:hAnsi="Cambria Math" w:cs="Times New Roman"/>
              <w:kern w:val="0"/>
              <w:sz w:val="24"/>
              <w:szCs w:val="20"/>
            </w:rPr>
            <m:t>Manufacturin</m:t>
          </m:r>
          <m:r>
            <m:rPr>
              <m:sty m:val="p"/>
            </m:rPr>
            <w:rPr>
              <w:rFonts w:ascii="Cambria Math" w:hAnsi="Cambria Math" w:cs="Times New Roman" w:hint="eastAsia"/>
              <w:kern w:val="0"/>
              <w:sz w:val="24"/>
              <w:szCs w:val="20"/>
            </w:rPr>
            <m:t>g</m:t>
          </m:r>
          <m:r>
            <m:rPr>
              <m:sty m:val="p"/>
            </m:rPr>
            <w:rPr>
              <w:rFonts w:ascii="Cambria Math" w:hAnsi="Cambria Math" w:cs="Times New Roman"/>
              <w:kern w:val="0"/>
              <w:sz w:val="24"/>
              <w:szCs w:val="20"/>
            </w:rPr>
            <m:t xml:space="preserve"> </m:t>
          </m:r>
          <m:r>
            <m:rPr>
              <m:sty m:val="p"/>
            </m:rPr>
            <w:rPr>
              <w:rFonts w:ascii="Cambria Math" w:hAnsi="Cambria Math" w:cs="Times New Roman" w:hint="eastAsia"/>
              <w:kern w:val="0"/>
              <w:sz w:val="24"/>
              <w:szCs w:val="20"/>
            </w:rPr>
            <m:t>cost</m:t>
          </m:r>
          <m:r>
            <m:rPr>
              <m:sty m:val="p"/>
            </m:rPr>
            <w:rPr>
              <w:rFonts w:ascii="Cambria Math" w:hAnsi="Cambria Math" w:cs="Times New Roman"/>
              <w:kern w:val="0"/>
              <w:sz w:val="24"/>
              <w:szCs w:val="20"/>
            </w:rPr>
            <m:t>=Manufacturing time×Unit labor cos</m:t>
          </m:r>
          <m:r>
            <m:rPr>
              <m:sty m:val="p"/>
            </m:rPr>
            <w:rPr>
              <w:rFonts w:ascii="Cambria Math" w:hAnsi="Cambria Math" w:cs="Times New Roman" w:hint="eastAsia"/>
              <w:kern w:val="0"/>
              <w:sz w:val="24"/>
              <w:szCs w:val="20"/>
            </w:rPr>
            <m:t>t</m:t>
          </m:r>
          <m:r>
            <m:rPr>
              <m:sty m:val="p"/>
            </m:rPr>
            <w:rPr>
              <w:rFonts w:ascii="Cambria Math" w:hAnsi="Cambria Math" w:cs="Times New Roman"/>
              <w:kern w:val="0"/>
              <w:sz w:val="24"/>
              <w:szCs w:val="20"/>
            </w:rPr>
            <m:t>+Equipment cost        (S16)</m:t>
          </m:r>
        </m:oMath>
      </m:oMathPara>
    </w:p>
    <w:p w:rsidR="00046427" w:rsidRDefault="00B6441A">
      <w:pPr>
        <w:widowControl/>
        <w:spacing w:before="120" w:after="120"/>
        <w:rPr>
          <w:rFonts w:ascii="Times New Roman" w:hAnsi="Times New Roman" w:cs="Times New Roman"/>
          <w:bCs/>
          <w:color w:val="000000" w:themeColor="text1"/>
          <w:kern w:val="0"/>
          <w:sz w:val="24"/>
          <w:szCs w:val="20"/>
        </w:rPr>
      </w:pPr>
      <w:r>
        <w:rPr>
          <w:rFonts w:ascii="Times New Roman" w:hAnsi="Times New Roman" w:cs="Times New Roman" w:hint="eastAsia"/>
          <w:kern w:val="0"/>
          <w:sz w:val="24"/>
          <w:szCs w:val="20"/>
        </w:rPr>
        <w:t>Wh</w:t>
      </w:r>
      <w:r>
        <w:rPr>
          <w:rFonts w:ascii="Times New Roman" w:hAnsi="Times New Roman" w:cs="Times New Roman"/>
          <w:kern w:val="0"/>
          <w:sz w:val="24"/>
          <w:szCs w:val="20"/>
        </w:rPr>
        <w:t xml:space="preserve">ere the U. P. (i) is the </w:t>
      </w:r>
      <w:r>
        <w:rPr>
          <w:rFonts w:ascii="Times New Roman" w:hAnsi="Times New Roman" w:cs="Times New Roman" w:hint="eastAsia"/>
          <w:kern w:val="0"/>
          <w:sz w:val="24"/>
          <w:szCs w:val="20"/>
        </w:rPr>
        <w:t>u</w:t>
      </w:r>
      <w:r>
        <w:rPr>
          <w:rFonts w:ascii="Times New Roman" w:hAnsi="Times New Roman" w:cs="Times New Roman"/>
          <w:kern w:val="0"/>
          <w:sz w:val="24"/>
          <w:szCs w:val="20"/>
        </w:rPr>
        <w:t>nit price of component i, and R</w:t>
      </w:r>
      <w:r>
        <w:rPr>
          <w:rFonts w:ascii="Times New Roman" w:hAnsi="Times New Roman" w:cs="Times New Roman"/>
          <w:kern w:val="0"/>
          <w:sz w:val="24"/>
          <w:szCs w:val="20"/>
          <w:vertAlign w:val="subscript"/>
        </w:rPr>
        <w:t>i</w:t>
      </w:r>
      <w:r>
        <w:rPr>
          <w:rFonts w:ascii="Times New Roman" w:hAnsi="Times New Roman" w:cs="Times New Roman"/>
          <w:kern w:val="0"/>
          <w:sz w:val="24"/>
          <w:szCs w:val="20"/>
        </w:rPr>
        <w:t xml:space="preserve"> is the mass ratio of each component.</w:t>
      </w:r>
      <w:r>
        <w:rPr>
          <w:rFonts w:ascii="Times New Roman" w:hAnsi="Times New Roman" w:cs="Times New Roman" w:hint="eastAsia"/>
          <w:kern w:val="0"/>
          <w:sz w:val="24"/>
          <w:szCs w:val="20"/>
        </w:rPr>
        <w:t xml:space="preserve"> </w:t>
      </w:r>
      <w:r>
        <w:rPr>
          <w:rFonts w:ascii="Times New Roman" w:hAnsi="Times New Roman" w:cs="Times New Roman"/>
          <w:kern w:val="0"/>
          <w:sz w:val="24"/>
          <w:szCs w:val="20"/>
        </w:rPr>
        <w:t>I</w:t>
      </w:r>
      <w:r>
        <w:rPr>
          <w:rFonts w:ascii="Times New Roman" w:hAnsi="Times New Roman" w:cs="Times New Roman" w:hint="eastAsia"/>
          <w:kern w:val="0"/>
          <w:sz w:val="24"/>
          <w:szCs w:val="20"/>
        </w:rPr>
        <w:t>n</w:t>
      </w:r>
      <w:r>
        <w:rPr>
          <w:rFonts w:ascii="Times New Roman" w:hAnsi="Times New Roman" w:cs="Times New Roman"/>
          <w:kern w:val="0"/>
          <w:sz w:val="24"/>
          <w:szCs w:val="20"/>
        </w:rPr>
        <w:t xml:space="preserve"> our case, a simple brush could be used for the large-scale construction of PDRC coating, su</w:t>
      </w:r>
      <w:r>
        <w:rPr>
          <w:rFonts w:ascii="Times New Roman" w:hAnsi="Times New Roman" w:cs="Times New Roman"/>
          <w:kern w:val="0"/>
          <w:sz w:val="24"/>
          <w:szCs w:val="20"/>
        </w:rPr>
        <w:t xml:space="preserve">ch the equipment cost is ignored. And the </w:t>
      </w:r>
      <w:r>
        <w:rPr>
          <w:rFonts w:ascii="Times New Roman" w:hAnsi="Times New Roman" w:cs="Times New Roman" w:hint="eastAsia"/>
          <w:kern w:val="0"/>
          <w:sz w:val="24"/>
          <w:szCs w:val="20"/>
        </w:rPr>
        <w:t>total cost</w:t>
      </w:r>
      <w:r>
        <w:rPr>
          <w:rFonts w:ascii="Times New Roman" w:hAnsi="Times New Roman" w:cs="Times New Roman"/>
          <w:kern w:val="0"/>
          <w:sz w:val="24"/>
          <w:szCs w:val="20"/>
        </w:rPr>
        <w:t xml:space="preserve"> of our PDRC coating is roughly estimated to be</w:t>
      </w:r>
      <w:r>
        <w:rPr>
          <w:rFonts w:ascii="Times New Roman" w:hAnsi="Times New Roman" w:cs="Times New Roman" w:hint="eastAsia"/>
          <w:kern w:val="0"/>
          <w:sz w:val="24"/>
          <w:szCs w:val="20"/>
        </w:rPr>
        <w:t xml:space="preserve"> </w:t>
      </w:r>
      <w:bookmarkStart w:id="66" w:name="_Hlk148361063"/>
      <w:r>
        <w:rPr>
          <w:rFonts w:ascii="Times New Roman" w:hAnsi="Times New Roman" w:cs="Times New Roman"/>
          <w:kern w:val="0"/>
          <w:sz w:val="24"/>
          <w:szCs w:val="20"/>
        </w:rPr>
        <w:t>~</w:t>
      </w:r>
      <w:r>
        <w:rPr>
          <w:rFonts w:ascii="Times New Roman" w:hAnsi="Times New Roman" w:cs="Times New Roman" w:hint="eastAsia"/>
          <w:kern w:val="0"/>
          <w:sz w:val="24"/>
          <w:szCs w:val="20"/>
        </w:rPr>
        <w:t>64 C</w:t>
      </w:r>
      <w:r>
        <w:rPr>
          <w:rFonts w:ascii="Times New Roman" w:hAnsi="Times New Roman" w:cs="Times New Roman"/>
          <w:kern w:val="0"/>
          <w:sz w:val="24"/>
          <w:szCs w:val="20"/>
        </w:rPr>
        <w:t>NY</w:t>
      </w:r>
      <w:r>
        <w:rPr>
          <w:rFonts w:ascii="Times New Roman" w:hAnsi="Times New Roman" w:cs="Times New Roman" w:hint="eastAsia"/>
          <w:kern w:val="0"/>
          <w:sz w:val="24"/>
          <w:szCs w:val="20"/>
        </w:rPr>
        <w:t>/m</w:t>
      </w:r>
      <w:r>
        <w:rPr>
          <w:rFonts w:ascii="Times New Roman" w:hAnsi="Times New Roman" w:cs="Times New Roman" w:hint="eastAsia"/>
          <w:kern w:val="0"/>
          <w:sz w:val="24"/>
          <w:szCs w:val="20"/>
          <w:vertAlign w:val="superscript"/>
        </w:rPr>
        <w:t>2</w:t>
      </w:r>
      <w:bookmarkEnd w:id="66"/>
      <w:r>
        <w:rPr>
          <w:rFonts w:ascii="Times New Roman" w:hAnsi="Times New Roman" w:cs="Times New Roman"/>
          <w:kern w:val="0"/>
          <w:sz w:val="24"/>
          <w:szCs w:val="20"/>
        </w:rPr>
        <w:t>. The costs of raw materials were calculated according to commercial price (China's leading online shopping site), and unit labor cost was defined</w:t>
      </w:r>
      <w:r>
        <w:rPr>
          <w:rFonts w:ascii="Times New Roman" w:hAnsi="Times New Roman" w:cs="Times New Roman"/>
          <w:kern w:val="0"/>
          <w:sz w:val="24"/>
          <w:szCs w:val="20"/>
        </w:rPr>
        <w:t xml:space="preserve"> as ~20</w:t>
      </w:r>
      <w:r>
        <w:rPr>
          <w:rFonts w:ascii="Times New Roman" w:hAnsi="Times New Roman" w:cs="Times New Roman" w:hint="eastAsia"/>
          <w:kern w:val="0"/>
          <w:sz w:val="24"/>
          <w:szCs w:val="20"/>
        </w:rPr>
        <w:t xml:space="preserve"> C</w:t>
      </w:r>
      <w:r>
        <w:rPr>
          <w:rFonts w:ascii="Times New Roman" w:hAnsi="Times New Roman" w:cs="Times New Roman"/>
          <w:kern w:val="0"/>
          <w:sz w:val="24"/>
          <w:szCs w:val="20"/>
        </w:rPr>
        <w:t>NY</w:t>
      </w:r>
      <w:r>
        <w:rPr>
          <w:rFonts w:ascii="Times New Roman" w:hAnsi="Times New Roman" w:cs="Times New Roman" w:hint="eastAsia"/>
          <w:kern w:val="0"/>
          <w:sz w:val="24"/>
          <w:szCs w:val="20"/>
        </w:rPr>
        <w:t>/</w:t>
      </w:r>
      <w:r>
        <w:rPr>
          <w:rFonts w:ascii="Times New Roman" w:hAnsi="Times New Roman" w:cs="Times New Roman"/>
          <w:kern w:val="0"/>
          <w:sz w:val="24"/>
          <w:szCs w:val="20"/>
        </w:rPr>
        <w:t>m</w:t>
      </w:r>
      <w:r>
        <w:rPr>
          <w:rFonts w:ascii="Times New Roman" w:hAnsi="Times New Roman" w:cs="Times New Roman"/>
          <w:kern w:val="0"/>
          <w:sz w:val="24"/>
          <w:szCs w:val="20"/>
          <w:vertAlign w:val="superscript"/>
        </w:rPr>
        <w:t>2</w:t>
      </w:r>
      <w:r>
        <w:rPr>
          <w:rFonts w:ascii="Times New Roman" w:hAnsi="Times New Roman" w:cs="Times New Roman"/>
          <w:kern w:val="0"/>
          <w:sz w:val="24"/>
          <w:szCs w:val="20"/>
        </w:rPr>
        <w:t xml:space="preserve"> and ~20 CNY/h.</w:t>
      </w:r>
      <w:bookmarkEnd w:id="63"/>
    </w:p>
    <w:p w:rsidR="00046427" w:rsidRDefault="00B6441A">
      <w:pPr>
        <w:widowControl/>
        <w:spacing w:before="240" w:after="240"/>
        <w:rPr>
          <w:rFonts w:ascii="Times New Roman" w:hAnsi="Times New Roman" w:cs="Times New Roman"/>
          <w:b/>
          <w:bCs/>
          <w:color w:val="000000" w:themeColor="text1"/>
          <w:kern w:val="0"/>
          <w:sz w:val="28"/>
          <w:szCs w:val="24"/>
        </w:rPr>
      </w:pPr>
      <w:r>
        <w:rPr>
          <w:rFonts w:ascii="Times New Roman" w:eastAsia="Times New Roman" w:hAnsi="Times New Roman" w:cs="Times New Roman"/>
          <w:b/>
          <w:bCs/>
          <w:color w:val="000000" w:themeColor="text1"/>
          <w:kern w:val="0"/>
          <w:sz w:val="28"/>
          <w:szCs w:val="24"/>
          <w:lang w:eastAsia="en-US"/>
        </w:rPr>
        <w:t>Supplementary Tables and Figures</w:t>
      </w:r>
    </w:p>
    <w:p w:rsidR="00046427" w:rsidRDefault="00B6441A">
      <w:pPr>
        <w:widowControl/>
        <w:spacing w:before="120" w:after="120"/>
        <w:jc w:val="center"/>
        <w:rPr>
          <w:rFonts w:ascii="Times New Roman" w:eastAsia="Times New Roman" w:hAnsi="Times New Roman" w:cs="Times New Roman"/>
          <w:b/>
          <w:bCs/>
          <w:color w:val="000000" w:themeColor="text1"/>
          <w:kern w:val="0"/>
          <w:sz w:val="24"/>
          <w:szCs w:val="24"/>
          <w:lang w:eastAsia="en-US"/>
        </w:rPr>
      </w:pPr>
      <w:r>
        <w:rPr>
          <w:noProof/>
          <w:color w:val="000000" w:themeColor="text1"/>
          <w:lang w:val="en-IN" w:eastAsia="en-IN"/>
        </w:rPr>
        <w:drawing>
          <wp:inline distT="0" distB="0" distL="0" distR="0">
            <wp:extent cx="4203065" cy="2555875"/>
            <wp:effectExtent l="0" t="0" r="698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 cstate="print"/>
                    <a:srcRect/>
                    <a:stretch>
                      <a:fillRect/>
                    </a:stretch>
                  </pic:blipFill>
                  <pic:spPr>
                    <a:xfrm>
                      <a:off x="0" y="0"/>
                      <a:ext cx="4207312" cy="2558198"/>
                    </a:xfrm>
                    <a:prstGeom prst="rect">
                      <a:avLst/>
                    </a:prstGeom>
                    <a:noFill/>
                    <a:ln>
                      <a:noFill/>
                    </a:ln>
                  </pic:spPr>
                </pic:pic>
              </a:graphicData>
            </a:graphic>
          </wp:inline>
        </w:drawing>
      </w:r>
    </w:p>
    <w:p w:rsidR="00046427" w:rsidRDefault="00B6441A">
      <w:pPr>
        <w:widowControl/>
        <w:spacing w:before="120" w:after="120"/>
        <w:jc w:val="left"/>
        <w:rPr>
          <w:rFonts w:ascii="Times New Roman" w:eastAsia="SimSun" w:hAnsi="Times New Roman" w:cs="Times New Roman"/>
          <w:color w:val="000000" w:themeColor="text1"/>
          <w:kern w:val="0"/>
          <w:sz w:val="24"/>
          <w:szCs w:val="20"/>
          <w:lang w:eastAsia="en-US"/>
        </w:rPr>
      </w:pPr>
      <w:bookmarkStart w:id="67" w:name="_Hlk206146982"/>
      <w:r>
        <w:rPr>
          <w:rFonts w:ascii="Times New Roman" w:eastAsia="SimSun" w:hAnsi="Times New Roman" w:cs="Times New Roman"/>
          <w:b/>
          <w:bCs/>
          <w:color w:val="000000" w:themeColor="text1"/>
          <w:kern w:val="0"/>
          <w:sz w:val="24"/>
          <w:szCs w:val="20"/>
          <w:lang w:eastAsia="en-US"/>
        </w:rPr>
        <w:t>Fig. S1</w:t>
      </w:r>
      <w:r>
        <w:rPr>
          <w:rFonts w:ascii="Times New Roman" w:eastAsia="SimSun" w:hAnsi="Times New Roman" w:cs="Times New Roman"/>
          <w:color w:val="000000" w:themeColor="text1"/>
          <w:kern w:val="0"/>
          <w:sz w:val="24"/>
          <w:szCs w:val="20"/>
          <w:lang w:eastAsia="en-US"/>
        </w:rPr>
        <w:t xml:space="preserve"> IR spectrum of resultant P(MMA-BA-MAA) particles and micro-IR images of corresponding characteristic peaks</w:t>
      </w:r>
      <w:bookmarkEnd w:id="67"/>
    </w:p>
    <w:p w:rsidR="00046427" w:rsidRDefault="00B6441A">
      <w:pPr>
        <w:widowControl/>
        <w:spacing w:before="120" w:after="120"/>
        <w:jc w:val="center"/>
        <w:rPr>
          <w:rFonts w:ascii="Times New Roman" w:eastAsia="SimSun" w:hAnsi="Times New Roman" w:cs="Times New Roman"/>
          <w:color w:val="000000" w:themeColor="text1"/>
          <w:kern w:val="0"/>
          <w:sz w:val="24"/>
          <w:szCs w:val="20"/>
          <w:lang w:eastAsia="en-US"/>
        </w:rPr>
      </w:pPr>
      <w:r>
        <w:rPr>
          <w:noProof/>
          <w:color w:val="000000" w:themeColor="text1"/>
          <w:lang w:val="en-IN" w:eastAsia="en-IN"/>
        </w:rPr>
        <w:drawing>
          <wp:inline distT="0" distB="0" distL="0" distR="0">
            <wp:extent cx="4032885" cy="3061335"/>
            <wp:effectExtent l="0" t="0" r="5715" b="571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9" cstate="print"/>
                    <a:srcRect/>
                    <a:stretch>
                      <a:fillRect/>
                    </a:stretch>
                  </pic:blipFill>
                  <pic:spPr>
                    <a:xfrm>
                      <a:off x="0" y="0"/>
                      <a:ext cx="4041314" cy="3067871"/>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color w:val="000000" w:themeColor="text1"/>
          <w:kern w:val="0"/>
          <w:sz w:val="24"/>
          <w:szCs w:val="20"/>
        </w:rPr>
      </w:pPr>
      <w:r>
        <w:rPr>
          <w:rFonts w:ascii="Times New Roman" w:eastAsia="SimSun" w:hAnsi="Times New Roman" w:cs="Times New Roman"/>
          <w:b/>
          <w:bCs/>
          <w:color w:val="000000" w:themeColor="text1"/>
          <w:kern w:val="0"/>
          <w:sz w:val="24"/>
          <w:szCs w:val="20"/>
          <w:lang w:eastAsia="en-US"/>
        </w:rPr>
        <w:t xml:space="preserve">Fig. S2 </w:t>
      </w:r>
      <w:r>
        <w:rPr>
          <w:rFonts w:ascii="Times New Roman" w:eastAsia="SimSun" w:hAnsi="Times New Roman" w:cs="Times New Roman"/>
          <w:color w:val="000000" w:themeColor="text1"/>
          <w:kern w:val="0"/>
          <w:sz w:val="24"/>
          <w:szCs w:val="20"/>
          <w:lang w:eastAsia="en-US"/>
        </w:rPr>
        <w:t xml:space="preserve">Schematics of the stabilization mechanism of latex polymerization assisted by </w:t>
      </w:r>
      <w:r>
        <w:rPr>
          <w:rFonts w:ascii="Times New Roman" w:eastAsia="SimSun" w:hAnsi="Times New Roman" w:cs="Times New Roman"/>
          <w:b/>
          <w:bCs/>
          <w:color w:val="000000" w:themeColor="text1"/>
          <w:kern w:val="0"/>
          <w:sz w:val="24"/>
          <w:szCs w:val="20"/>
          <w:lang w:eastAsia="en-US"/>
        </w:rPr>
        <w:t>a</w:t>
      </w:r>
      <w:r>
        <w:rPr>
          <w:rFonts w:ascii="Times New Roman" w:eastAsia="SimSun" w:hAnsi="Times New Roman" w:cs="Times New Roman"/>
          <w:color w:val="000000" w:themeColor="text1"/>
          <w:kern w:val="0"/>
          <w:sz w:val="24"/>
          <w:szCs w:val="20"/>
          <w:lang w:eastAsia="en-US"/>
        </w:rPr>
        <w:t xml:space="preserve"> anionic, </w:t>
      </w:r>
      <w:r>
        <w:rPr>
          <w:rFonts w:ascii="Times New Roman" w:eastAsia="SimSun" w:hAnsi="Times New Roman" w:cs="Times New Roman"/>
          <w:b/>
          <w:bCs/>
          <w:color w:val="000000" w:themeColor="text1"/>
          <w:kern w:val="0"/>
          <w:sz w:val="24"/>
          <w:szCs w:val="20"/>
          <w:lang w:eastAsia="en-US"/>
        </w:rPr>
        <w:t>b</w:t>
      </w:r>
      <w:r>
        <w:rPr>
          <w:rFonts w:ascii="Times New Roman" w:eastAsia="SimSun" w:hAnsi="Times New Roman" w:cs="Times New Roman"/>
          <w:color w:val="000000" w:themeColor="text1"/>
          <w:kern w:val="0"/>
          <w:sz w:val="24"/>
          <w:szCs w:val="20"/>
          <w:lang w:eastAsia="en-US"/>
        </w:rPr>
        <w:t xml:space="preserve"> nonionic and </w:t>
      </w:r>
      <w:r>
        <w:rPr>
          <w:rFonts w:ascii="Times New Roman" w:eastAsia="SimSun" w:hAnsi="Times New Roman" w:cs="Times New Roman"/>
          <w:b/>
          <w:bCs/>
          <w:color w:val="000000" w:themeColor="text1"/>
          <w:kern w:val="0"/>
          <w:sz w:val="24"/>
          <w:szCs w:val="20"/>
          <w:lang w:eastAsia="en-US"/>
        </w:rPr>
        <w:t>c</w:t>
      </w:r>
      <w:r>
        <w:rPr>
          <w:rFonts w:ascii="Times New Roman" w:eastAsia="SimSun" w:hAnsi="Times New Roman" w:cs="Times New Roman"/>
          <w:color w:val="000000" w:themeColor="text1"/>
          <w:kern w:val="0"/>
          <w:sz w:val="24"/>
          <w:szCs w:val="20"/>
          <w:lang w:eastAsia="en-US"/>
        </w:rPr>
        <w:t xml:space="preserve"> compound surfactants. Ionic surfactant could form electric double layer, while non-ionic surfactant could create hydration layer to maintain particle </w:t>
      </w:r>
      <w:r>
        <w:rPr>
          <w:rFonts w:ascii="Times New Roman" w:eastAsia="SimSun" w:hAnsi="Times New Roman" w:cs="Times New Roman"/>
          <w:color w:val="000000" w:themeColor="text1"/>
          <w:kern w:val="0"/>
          <w:sz w:val="24"/>
          <w:szCs w:val="20"/>
          <w:lang w:eastAsia="en-US"/>
        </w:rPr>
        <w:t xml:space="preserve">stability. The synergistic action of ionic and nonionic surfactants ensures the formation of high SC monodispersed latexes. </w:t>
      </w:r>
      <w:r>
        <w:rPr>
          <w:rFonts w:ascii="Times New Roman" w:eastAsia="SimSun" w:hAnsi="Times New Roman" w:cs="Times New Roman"/>
          <w:b/>
          <w:bCs/>
          <w:color w:val="000000" w:themeColor="text1"/>
          <w:kern w:val="0"/>
          <w:sz w:val="24"/>
          <w:szCs w:val="20"/>
        </w:rPr>
        <w:t>d</w:t>
      </w:r>
      <w:r>
        <w:rPr>
          <w:rFonts w:ascii="Times New Roman" w:eastAsia="SimSun" w:hAnsi="Times New Roman" w:cs="Times New Roman"/>
          <w:color w:val="000000" w:themeColor="text1"/>
          <w:kern w:val="0"/>
          <w:sz w:val="24"/>
          <w:szCs w:val="20"/>
        </w:rPr>
        <w:t xml:space="preserve"> Monomer conversion-time curve of the whole latex polymerization process. The whole reaction process can be divided into four stage</w:t>
      </w:r>
      <w:r>
        <w:rPr>
          <w:rFonts w:ascii="Times New Roman" w:eastAsia="SimSun" w:hAnsi="Times New Roman" w:cs="Times New Roman"/>
          <w:color w:val="000000" w:themeColor="text1"/>
          <w:kern w:val="0"/>
          <w:sz w:val="24"/>
          <w:szCs w:val="20"/>
        </w:rPr>
        <w:t>s of dispersion, generation, growth, and completion, which fully accord with the kinetic characteristics of latex polymerization.</w:t>
      </w:r>
    </w:p>
    <w:p w:rsidR="00046427" w:rsidRDefault="00B6441A">
      <w:pPr>
        <w:widowControl/>
        <w:spacing w:before="120" w:after="120"/>
        <w:jc w:val="center"/>
        <w:rPr>
          <w:rFonts w:ascii="Times New Roman" w:eastAsia="SimSun" w:hAnsi="Times New Roman" w:cs="Times New Roman"/>
          <w:color w:val="000000" w:themeColor="text1"/>
          <w:kern w:val="0"/>
          <w:sz w:val="24"/>
          <w:szCs w:val="20"/>
        </w:rPr>
      </w:pPr>
      <w:r>
        <w:rPr>
          <w:rFonts w:ascii="Times New Roman" w:eastAsia="SimSun" w:hAnsi="Times New Roman" w:cs="Times New Roman"/>
          <w:noProof/>
          <w:color w:val="000000" w:themeColor="text1"/>
          <w:kern w:val="0"/>
          <w:sz w:val="24"/>
          <w:szCs w:val="20"/>
          <w:lang w:val="en-IN" w:eastAsia="en-IN"/>
        </w:rPr>
        <w:drawing>
          <wp:inline distT="0" distB="0" distL="0" distR="0">
            <wp:extent cx="3670935" cy="3310890"/>
            <wp:effectExtent l="0" t="0" r="5715" b="381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0" cstate="print"/>
                    <a:srcRect/>
                    <a:stretch>
                      <a:fillRect/>
                    </a:stretch>
                  </pic:blipFill>
                  <pic:spPr>
                    <a:xfrm>
                      <a:off x="0" y="0"/>
                      <a:ext cx="3672188" cy="3311856"/>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rPr>
      </w:pPr>
      <w:r>
        <w:rPr>
          <w:rFonts w:ascii="Times New Roman" w:eastAsia="SimSun" w:hAnsi="Times New Roman" w:cs="Times New Roman"/>
          <w:b/>
          <w:bCs/>
          <w:kern w:val="0"/>
          <w:sz w:val="24"/>
          <w:szCs w:val="20"/>
        </w:rPr>
        <w:t>Fig. S3</w:t>
      </w:r>
      <w:r>
        <w:rPr>
          <w:rFonts w:ascii="Times New Roman" w:eastAsia="SimSun" w:hAnsi="Times New Roman" w:cs="Times New Roman"/>
          <w:kern w:val="0"/>
          <w:sz w:val="24"/>
          <w:szCs w:val="20"/>
        </w:rPr>
        <w:t xml:space="preserve"> </w:t>
      </w:r>
      <w:r>
        <w:rPr>
          <w:rFonts w:ascii="Times New Roman" w:eastAsia="SimSun" w:hAnsi="Times New Roman" w:cs="Times New Roman" w:hint="eastAsia"/>
          <w:b/>
          <w:bCs/>
          <w:kern w:val="0"/>
          <w:sz w:val="24"/>
          <w:szCs w:val="20"/>
        </w:rPr>
        <w:t>a</w:t>
      </w:r>
      <w:r>
        <w:rPr>
          <w:rFonts w:ascii="Times New Roman" w:eastAsia="SimSun" w:hAnsi="Times New Roman" w:cs="Times New Roman"/>
          <w:kern w:val="0"/>
          <w:sz w:val="24"/>
          <w:szCs w:val="20"/>
        </w:rPr>
        <w:t xml:space="preserve"> Schematic illustration of the hydration layer thickness regulation mechanism mediated by the two-component surfactant system, aiming to enhance the solid content in monodispersed latex. </w:t>
      </w:r>
      <w:r>
        <w:rPr>
          <w:rFonts w:ascii="Times New Roman" w:eastAsia="SimSun" w:hAnsi="Times New Roman" w:cs="Times New Roman"/>
          <w:b/>
          <w:bCs/>
          <w:kern w:val="0"/>
          <w:sz w:val="24"/>
          <w:szCs w:val="20"/>
        </w:rPr>
        <w:t>b</w:t>
      </w:r>
      <w:r>
        <w:rPr>
          <w:rFonts w:ascii="Times New Roman" w:eastAsia="SimSun" w:hAnsi="Times New Roman" w:cs="Times New Roman"/>
          <w:kern w:val="0"/>
          <w:sz w:val="24"/>
          <w:szCs w:val="20"/>
        </w:rPr>
        <w:t xml:space="preserve"> Maximum theoretical solid content of the synthesized monodispersed </w:t>
      </w:r>
      <w:r>
        <w:rPr>
          <w:rFonts w:ascii="Times New Roman" w:eastAsia="SimSun" w:hAnsi="Times New Roman" w:cs="Times New Roman"/>
          <w:kern w:val="0"/>
          <w:sz w:val="24"/>
          <w:szCs w:val="20"/>
        </w:rPr>
        <w:t xml:space="preserve">colloidal latex curves with the </w:t>
      </w:r>
      <w:r>
        <w:rPr>
          <w:rFonts w:ascii="Times New Roman" w:eastAsia="SimSun" w:hAnsi="Times New Roman" w:cs="Times New Roman"/>
          <w:bCs/>
          <w:kern w:val="0"/>
          <w:sz w:val="24"/>
          <w:szCs w:val="20"/>
        </w:rPr>
        <w:t xml:space="preserve">hydration layer thickness of colloidal particles. The colloidal particles with </w:t>
      </w:r>
      <w:bookmarkStart w:id="68" w:name="_Hlk206149550"/>
      <w:r>
        <w:rPr>
          <w:rFonts w:ascii="Times New Roman" w:eastAsia="SimSun" w:hAnsi="Times New Roman" w:cs="Times New Roman"/>
          <w:bCs/>
          <w:kern w:val="0"/>
          <w:sz w:val="24"/>
          <w:szCs w:val="20"/>
        </w:rPr>
        <w:t>hydrodynamic diameter</w:t>
      </w:r>
      <w:bookmarkEnd w:id="68"/>
      <w:r>
        <w:rPr>
          <w:rFonts w:ascii="Times New Roman" w:eastAsia="SimSun" w:hAnsi="Times New Roman" w:cs="Times New Roman"/>
          <w:bCs/>
          <w:kern w:val="0"/>
          <w:sz w:val="24"/>
          <w:szCs w:val="20"/>
        </w:rPr>
        <w:t xml:space="preserve"> of 250 nm serve as the basis for the calculation. </w:t>
      </w:r>
    </w:p>
    <w:p w:rsidR="00046427" w:rsidRDefault="00B6441A">
      <w:pPr>
        <w:widowControl/>
        <w:spacing w:before="120" w:after="120"/>
        <w:jc w:val="center"/>
        <w:rPr>
          <w:rFonts w:ascii="Times New Roman" w:eastAsia="SimSun" w:hAnsi="Times New Roman" w:cs="Times New Roman"/>
          <w:kern w:val="0"/>
          <w:sz w:val="24"/>
          <w:szCs w:val="20"/>
        </w:rPr>
      </w:pPr>
      <w:r>
        <w:rPr>
          <w:noProof/>
          <w:lang w:val="en-IN" w:eastAsia="en-IN"/>
        </w:rPr>
        <w:drawing>
          <wp:inline distT="0" distB="0" distL="114300" distR="114300">
            <wp:extent cx="3552190" cy="2879725"/>
            <wp:effectExtent l="0" t="0" r="10160" b="254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1"/>
                    <a:stretch>
                      <a:fillRect/>
                    </a:stretch>
                  </pic:blipFill>
                  <pic:spPr>
                    <a:xfrm>
                      <a:off x="0" y="0"/>
                      <a:ext cx="3552190" cy="2879725"/>
                    </a:xfrm>
                    <a:prstGeom prst="rect">
                      <a:avLst/>
                    </a:prstGeom>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rPr>
      </w:pPr>
      <w:r>
        <w:rPr>
          <w:rFonts w:ascii="Times New Roman" w:eastAsia="SimSun" w:hAnsi="Times New Roman" w:cs="Times New Roman"/>
          <w:b/>
          <w:bCs/>
          <w:kern w:val="0"/>
          <w:sz w:val="24"/>
          <w:szCs w:val="20"/>
        </w:rPr>
        <w:t xml:space="preserve">Fig. S4 </w:t>
      </w:r>
      <w:r>
        <w:rPr>
          <w:rFonts w:ascii="Times New Roman" w:eastAsia="SimSun" w:hAnsi="Times New Roman" w:cs="Times New Roman"/>
          <w:kern w:val="0"/>
          <w:sz w:val="24"/>
          <w:szCs w:val="20"/>
        </w:rPr>
        <w:t>Particle size distribution (</w:t>
      </w:r>
      <w:r>
        <w:rPr>
          <w:rFonts w:ascii="Times New Roman" w:eastAsia="SimSun" w:hAnsi="Times New Roman" w:cs="Times New Roman"/>
          <w:kern w:val="0"/>
          <w:sz w:val="24"/>
          <w:szCs w:val="20"/>
          <w:lang w:eastAsia="en-US"/>
        </w:rPr>
        <w:t xml:space="preserve">PSD) and SEM images of the high SC monodispersed P(MMA-BA-MAA) latex (particle size: 268 nm) at different stages of the latex polymerization process: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1.5 h</w:t>
      </w:r>
      <w:r>
        <w:rPr>
          <w:rFonts w:ascii="Times New Roman" w:eastAsia="SimSun" w:hAnsi="Times New Roman" w:cs="Times New Roman" w:hint="eastAsia"/>
          <w:kern w:val="0"/>
          <w:sz w:val="24"/>
          <w:szCs w:val="20"/>
        </w:rPr>
        <w:t xml:space="preserve">, </w:t>
      </w:r>
      <w:r>
        <w:rPr>
          <w:rFonts w:ascii="Times New Roman" w:eastAsia="SimSun" w:hAnsi="Times New Roman" w:cs="Times New Roman"/>
          <w:b/>
          <w:bCs/>
          <w:kern w:val="0"/>
          <w:sz w:val="24"/>
          <w:szCs w:val="20"/>
        </w:rPr>
        <w:t>b</w:t>
      </w:r>
      <w:r>
        <w:rPr>
          <w:rFonts w:ascii="Times New Roman" w:eastAsia="SimSun" w:hAnsi="Times New Roman" w:cs="Times New Roman" w:hint="eastAsia"/>
          <w:kern w:val="0"/>
          <w:sz w:val="24"/>
          <w:szCs w:val="20"/>
        </w:rPr>
        <w:t xml:space="preserve"> 3 h</w:t>
      </w:r>
      <w:r>
        <w:rPr>
          <w:rFonts w:ascii="Times New Roman" w:eastAsia="SimSun" w:hAnsi="Times New Roman" w:cs="Times New Roman"/>
          <w:kern w:val="0"/>
          <w:sz w:val="24"/>
          <w:szCs w:val="20"/>
        </w:rPr>
        <w:t xml:space="preserve">, </w:t>
      </w:r>
      <w:r>
        <w:rPr>
          <w:rFonts w:ascii="Times New Roman" w:eastAsia="SimSun" w:hAnsi="Times New Roman" w:cs="Times New Roman"/>
          <w:b/>
          <w:bCs/>
          <w:kern w:val="0"/>
          <w:sz w:val="24"/>
          <w:szCs w:val="20"/>
        </w:rPr>
        <w:t>c</w:t>
      </w:r>
      <w:r>
        <w:rPr>
          <w:rFonts w:ascii="Times New Roman" w:eastAsia="SimSun" w:hAnsi="Times New Roman" w:cs="Times New Roman"/>
          <w:kern w:val="0"/>
          <w:sz w:val="24"/>
          <w:szCs w:val="20"/>
        </w:rPr>
        <w:t xml:space="preserve"> 4.5 h, and </w:t>
      </w:r>
      <w:r>
        <w:rPr>
          <w:rFonts w:ascii="Times New Roman" w:eastAsia="SimSun" w:hAnsi="Times New Roman" w:cs="Times New Roman"/>
          <w:b/>
          <w:bCs/>
          <w:kern w:val="0"/>
          <w:sz w:val="24"/>
          <w:szCs w:val="20"/>
        </w:rPr>
        <w:t>d</w:t>
      </w:r>
      <w:r>
        <w:rPr>
          <w:rFonts w:ascii="Times New Roman" w:eastAsia="SimSun" w:hAnsi="Times New Roman" w:cs="Times New Roman"/>
          <w:kern w:val="0"/>
          <w:sz w:val="24"/>
          <w:szCs w:val="20"/>
        </w:rPr>
        <w:t xml:space="preserve"> 6 h</w:t>
      </w:r>
    </w:p>
    <w:p w:rsidR="00046427" w:rsidRDefault="00B6441A">
      <w:pPr>
        <w:widowControl/>
        <w:spacing w:before="120" w:after="120"/>
        <w:jc w:val="center"/>
        <w:rPr>
          <w:rFonts w:ascii="Times New Roman" w:eastAsia="SimSun" w:hAnsi="Times New Roman" w:cs="Times New Roman"/>
          <w:kern w:val="0"/>
          <w:sz w:val="24"/>
          <w:szCs w:val="20"/>
        </w:rPr>
      </w:pPr>
      <w:r>
        <w:rPr>
          <w:noProof/>
          <w:lang w:val="en-IN" w:eastAsia="en-IN"/>
        </w:rPr>
        <w:drawing>
          <wp:inline distT="0" distB="0" distL="0" distR="0">
            <wp:extent cx="5005070" cy="3796030"/>
            <wp:effectExtent l="0" t="0" r="508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2" cstate="print"/>
                    <a:srcRect/>
                    <a:stretch>
                      <a:fillRect/>
                    </a:stretch>
                  </pic:blipFill>
                  <pic:spPr>
                    <a:xfrm>
                      <a:off x="0" y="0"/>
                      <a:ext cx="5005070" cy="3796030"/>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rPr>
        <w:t>Fig. S5</w:t>
      </w:r>
      <w:r>
        <w:rPr>
          <w:rFonts w:ascii="Times New Roman" w:eastAsia="SimSun" w:hAnsi="Times New Roman" w:cs="Times New Roman"/>
          <w:kern w:val="0"/>
          <w:sz w:val="24"/>
          <w:szCs w:val="20"/>
        </w:rPr>
        <w:t xml:space="preserve"> </w:t>
      </w:r>
      <w:r>
        <w:rPr>
          <w:rFonts w:ascii="Times New Roman" w:eastAsia="SimSun" w:hAnsi="Times New Roman" w:cs="Times New Roman"/>
          <w:kern w:val="0"/>
          <w:sz w:val="24"/>
          <w:szCs w:val="20"/>
          <w:lang w:eastAsia="en-US"/>
        </w:rPr>
        <w:t>Stability characterizations of the high SC monodispersed P(MM</w:t>
      </w:r>
      <w:r>
        <w:rPr>
          <w:rFonts w:ascii="Times New Roman" w:eastAsia="SimSun" w:hAnsi="Times New Roman" w:cs="Times New Roman"/>
          <w:kern w:val="0"/>
          <w:sz w:val="24"/>
          <w:szCs w:val="20"/>
          <w:lang w:eastAsia="en-US"/>
        </w:rPr>
        <w:t xml:space="preserve">A-BA-MAA) latex.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w:t>
      </w:r>
      <w:bookmarkStart w:id="69" w:name="_Hlk155606640"/>
      <w:r>
        <w:rPr>
          <w:rFonts w:ascii="Times New Roman" w:eastAsia="SimSun" w:hAnsi="Times New Roman" w:cs="Times New Roman"/>
          <w:kern w:val="0"/>
          <w:sz w:val="24"/>
          <w:szCs w:val="20"/>
          <w:lang w:eastAsia="en-US"/>
        </w:rPr>
        <w:t>Zeta potential measurement of the high SC monodispersed P(MMA-BA-MAA) latex.</w:t>
      </w:r>
      <w:bookmarkEnd w:id="69"/>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Photographs of the high SC monodispersed P(MMA-BA-MAA) latex before and after high-speed agitation (2500 rpm) for 30 min. Continuously high-speed agitation di</w:t>
      </w:r>
      <w:r>
        <w:rPr>
          <w:rFonts w:ascii="Times New Roman" w:eastAsia="SimSun" w:hAnsi="Times New Roman" w:cs="Times New Roman"/>
          <w:kern w:val="0"/>
          <w:sz w:val="24"/>
          <w:szCs w:val="20"/>
          <w:lang w:eastAsia="en-US"/>
        </w:rPr>
        <w:t xml:space="preserve">d not affect the stability of the latex, and the latex remains uniformly dispersed with iridescent.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Particle size and PDI characteristics of the high SC monodispersed P(MMA-BA-MAA) latex at different storage times. There are no significant changes in par</w:t>
      </w:r>
      <w:r>
        <w:rPr>
          <w:rFonts w:ascii="Times New Roman" w:eastAsia="SimSun" w:hAnsi="Times New Roman" w:cs="Times New Roman"/>
          <w:kern w:val="0"/>
          <w:sz w:val="24"/>
          <w:szCs w:val="20"/>
          <w:lang w:eastAsia="en-US"/>
        </w:rPr>
        <w:t>ticle size and PDI of the latex after stored for 2.5 years.</w:t>
      </w:r>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B6441A">
      <w:pPr>
        <w:widowControl/>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5269865" cy="1746250"/>
            <wp:effectExtent l="0" t="0" r="6985"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3" cstate="print"/>
                    <a:srcRect/>
                    <a:stretch>
                      <a:fillRect/>
                    </a:stretch>
                  </pic:blipFill>
                  <pic:spPr>
                    <a:xfrm>
                      <a:off x="0" y="0"/>
                      <a:ext cx="5269865" cy="1746250"/>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lang w:eastAsia="en-US"/>
        </w:rPr>
        <w:t>Fig. S6</w:t>
      </w:r>
      <w:r>
        <w:rPr>
          <w:rFonts w:ascii="Times New Roman" w:eastAsia="SimSun" w:hAnsi="Times New Roman" w:cs="Times New Roman"/>
          <w:kern w:val="0"/>
          <w:sz w:val="24"/>
          <w:szCs w:val="20"/>
          <w:lang w:eastAsia="en-US"/>
        </w:rPr>
        <w:t xml:space="preserve"> Optical images of the formation of colloidal skin during the evaporation-induced self-assembly</w:t>
      </w:r>
    </w:p>
    <w:p w:rsidR="00046427" w:rsidRDefault="00B6441A">
      <w:pPr>
        <w:widowControl/>
        <w:spacing w:before="120" w:after="120"/>
        <w:jc w:val="left"/>
        <w:rPr>
          <w:rFonts w:ascii="Times New Roman" w:eastAsia="SimSun" w:hAnsi="Times New Roman" w:cs="Times New Roman"/>
          <w:kern w:val="0"/>
          <w:sz w:val="24"/>
          <w:szCs w:val="20"/>
        </w:rPr>
      </w:pPr>
      <w:r>
        <w:rPr>
          <w:rFonts w:ascii="Times New Roman" w:eastAsia="SimSun" w:hAnsi="Times New Roman" w:cs="Times New Roman"/>
          <w:kern w:val="0"/>
          <w:sz w:val="24"/>
          <w:szCs w:val="20"/>
          <w:lang w:eastAsia="en-US"/>
        </w:rPr>
        <w:br w:type="page"/>
      </w:r>
    </w:p>
    <w:p w:rsidR="00046427" w:rsidRDefault="00B6441A">
      <w:pPr>
        <w:widowControl/>
        <w:spacing w:before="120" w:after="120"/>
        <w:jc w:val="center"/>
        <w:rPr>
          <w:rFonts w:ascii="Times New Roman" w:eastAsia="SimSun" w:hAnsi="Times New Roman" w:cs="Times New Roman"/>
          <w:kern w:val="0"/>
          <w:sz w:val="24"/>
          <w:szCs w:val="20"/>
        </w:rPr>
      </w:pPr>
      <w:r>
        <w:rPr>
          <w:noProof/>
          <w:lang w:val="en-IN" w:eastAsia="en-IN"/>
        </w:rPr>
        <w:drawing>
          <wp:inline distT="0" distB="0" distL="0" distR="0">
            <wp:extent cx="5269865" cy="2968625"/>
            <wp:effectExtent l="0" t="0" r="6985" b="317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4" cstate="print"/>
                    <a:srcRect/>
                    <a:stretch>
                      <a:fillRect/>
                    </a:stretch>
                  </pic:blipFill>
                  <pic:spPr>
                    <a:xfrm>
                      <a:off x="0" y="0"/>
                      <a:ext cx="5269865" cy="296862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rPr>
        <w:t xml:space="preserve">Fig. S7 </w:t>
      </w:r>
      <w:r>
        <w:rPr>
          <w:rFonts w:ascii="Times New Roman" w:eastAsia="SimSun" w:hAnsi="Times New Roman" w:cs="Times New Roman"/>
          <w:kern w:val="0"/>
          <w:sz w:val="24"/>
          <w:szCs w:val="20"/>
          <w:lang w:eastAsia="en-US"/>
        </w:rPr>
        <w:t xml:space="preserve">Comparison of assembly performance of 10 wt.% latex and 55 wt.% latex. Schematics and </w:t>
      </w:r>
      <w:bookmarkStart w:id="70" w:name="_Hlk149902804"/>
      <w:r>
        <w:rPr>
          <w:rFonts w:ascii="Times New Roman" w:eastAsia="SimSun" w:hAnsi="Times New Roman" w:cs="Times New Roman"/>
          <w:kern w:val="0"/>
          <w:sz w:val="24"/>
          <w:szCs w:val="20"/>
          <w:lang w:eastAsia="en-US"/>
        </w:rPr>
        <w:t>photographs</w:t>
      </w:r>
      <w:bookmarkEnd w:id="70"/>
      <w:r>
        <w:rPr>
          <w:rFonts w:ascii="Times New Roman" w:eastAsia="SimSun" w:hAnsi="Times New Roman" w:cs="Times New Roman"/>
          <w:kern w:val="0"/>
          <w:sz w:val="24"/>
          <w:szCs w:val="20"/>
          <w:lang w:eastAsia="en-US"/>
        </w:rPr>
        <w:t xml:space="preserve"> of monodispersed P(MMA-BA-MAA) latexes synthesized via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our latex polymerization strategy and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conventional latex polymerization. Optical photographs </w:t>
      </w:r>
      <w:bookmarkStart w:id="71" w:name="_Hlk146099500"/>
      <w:r>
        <w:rPr>
          <w:rFonts w:ascii="Times New Roman" w:eastAsia="SimSun" w:hAnsi="Times New Roman" w:cs="Times New Roman"/>
          <w:kern w:val="0"/>
          <w:sz w:val="24"/>
          <w:szCs w:val="20"/>
          <w:lang w:eastAsia="en-US"/>
        </w:rPr>
        <w:t>(incid</w:t>
      </w:r>
      <w:r>
        <w:rPr>
          <w:rFonts w:ascii="Times New Roman" w:eastAsia="SimSun" w:hAnsi="Times New Roman" w:cs="Times New Roman"/>
          <w:kern w:val="0"/>
          <w:sz w:val="24"/>
          <w:szCs w:val="20"/>
          <w:lang w:eastAsia="en-US"/>
        </w:rPr>
        <w:t>ent light angle: normal direction; illumination types: fluorescent lamp; shooting angle: normal direction)</w:t>
      </w:r>
      <w:bookmarkEnd w:id="71"/>
      <w:r>
        <w:rPr>
          <w:rFonts w:ascii="Times New Roman" w:eastAsia="SimSun" w:hAnsi="Times New Roman" w:cs="Times New Roman"/>
          <w:kern w:val="0"/>
          <w:sz w:val="24"/>
          <w:szCs w:val="20"/>
          <w:lang w:eastAsia="en-US"/>
        </w:rPr>
        <w:t xml:space="preserve"> of undisturbed latexes and assembled CPC films of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as-synthesized high SC monodispersed P(MMA-BA-MAA) latex (55 wt.%) and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traditional low SC monod</w:t>
      </w:r>
      <w:r>
        <w:rPr>
          <w:rFonts w:ascii="Times New Roman" w:eastAsia="SimSun" w:hAnsi="Times New Roman" w:cs="Times New Roman"/>
          <w:kern w:val="0"/>
          <w:sz w:val="24"/>
          <w:szCs w:val="20"/>
          <w:lang w:eastAsia="en-US"/>
        </w:rPr>
        <w:t>ispersed P(MMA-BA-MAA) latex (10 wt.%). Iridescent “colloid skin” of high SC latex enhances the construction of high-quality CPC film with bright and uniform structural color.</w:t>
      </w:r>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B6441A">
      <w:pPr>
        <w:widowControl/>
        <w:spacing w:before="120" w:after="120"/>
        <w:jc w:val="center"/>
        <w:rPr>
          <w:rFonts w:ascii="Times New Roman" w:eastAsia="SimSun" w:hAnsi="Times New Roman" w:cs="Times New Roman"/>
          <w:kern w:val="0"/>
          <w:sz w:val="24"/>
          <w:szCs w:val="20"/>
        </w:rPr>
      </w:pPr>
      <w:r>
        <w:rPr>
          <w:noProof/>
          <w:lang w:val="en-IN" w:eastAsia="en-IN"/>
        </w:rPr>
        <w:drawing>
          <wp:inline distT="0" distB="0" distL="0" distR="0">
            <wp:extent cx="3969385" cy="271272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15" cstate="print"/>
                    <a:srcRect/>
                    <a:stretch>
                      <a:fillRect/>
                    </a:stretch>
                  </pic:blipFill>
                  <pic:spPr>
                    <a:xfrm>
                      <a:off x="0" y="0"/>
                      <a:ext cx="3969385" cy="2712720"/>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rPr>
        <w:t xml:space="preserve">Fig. S8 </w:t>
      </w:r>
      <w:r>
        <w:rPr>
          <w:rFonts w:ascii="Times New Roman" w:eastAsia="SimSun" w:hAnsi="Times New Roman" w:cs="Times New Roman"/>
          <w:kern w:val="0"/>
          <w:sz w:val="24"/>
          <w:szCs w:val="20"/>
          <w:lang w:eastAsia="en-US"/>
        </w:rPr>
        <w:t>Reflection spectrum of photonic metamaterial obtained from high SC P(</w:t>
      </w:r>
      <w:r>
        <w:rPr>
          <w:rFonts w:ascii="Times New Roman" w:eastAsia="SimSun" w:hAnsi="Times New Roman" w:cs="Times New Roman"/>
          <w:kern w:val="0"/>
          <w:sz w:val="24"/>
          <w:szCs w:val="20"/>
          <w:lang w:eastAsia="en-US"/>
        </w:rPr>
        <w:t>MMA-BA-MAA) monodispersed latexes covering the entire visible spectrum</w:t>
      </w:r>
    </w:p>
    <w:p w:rsidR="00046427" w:rsidRDefault="00046427">
      <w:pPr>
        <w:spacing w:before="120" w:after="120"/>
        <w:jc w:val="center"/>
        <w:rPr>
          <w:rFonts w:ascii="Times New Roman" w:eastAsia="SimSun" w:hAnsi="Times New Roman" w:cs="Times New Roman"/>
          <w:kern w:val="0"/>
          <w:sz w:val="24"/>
          <w:szCs w:val="20"/>
          <w:lang w:eastAsia="en-US"/>
        </w:rPr>
      </w:pPr>
    </w:p>
    <w:p w:rsidR="00046427" w:rsidRDefault="00046427">
      <w:pPr>
        <w:spacing w:before="120" w:after="120"/>
        <w:jc w:val="center"/>
      </w:pPr>
    </w:p>
    <w:p w:rsidR="00046427" w:rsidRDefault="00B6441A">
      <w:pPr>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5309870" cy="2360930"/>
            <wp:effectExtent l="0" t="0" r="508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6" cstate="print"/>
                    <a:srcRect/>
                    <a:stretch>
                      <a:fillRect/>
                    </a:stretch>
                  </pic:blipFill>
                  <pic:spPr>
                    <a:xfrm>
                      <a:off x="0" y="0"/>
                      <a:ext cx="5313661" cy="2362616"/>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rPr>
        <w:t xml:space="preserve">Fig. S9 </w:t>
      </w:r>
      <w:r>
        <w:rPr>
          <w:rFonts w:ascii="Times New Roman" w:eastAsia="SimSun" w:hAnsi="Times New Roman" w:cs="Times New Roman"/>
          <w:kern w:val="0"/>
          <w:sz w:val="24"/>
          <w:szCs w:val="20"/>
          <w:lang w:eastAsia="en-US"/>
        </w:rPr>
        <w:t>Typical 2D atomic force microscopy (AFM) diagram and</w:t>
      </w:r>
      <w:r>
        <w:rPr>
          <w:rFonts w:ascii="Times New Roman" w:eastAsia="SimSun" w:hAnsi="Times New Roman" w:cs="Times New Roman" w:hint="eastAsia"/>
          <w:kern w:val="0"/>
          <w:sz w:val="24"/>
          <w:szCs w:val="20"/>
          <w:lang w:eastAsia="en-US"/>
        </w:rPr>
        <w:t xml:space="preserve"> </w:t>
      </w:r>
      <w:r>
        <w:rPr>
          <w:rFonts w:ascii="Times New Roman" w:eastAsia="SimSun" w:hAnsi="Times New Roman" w:cs="Times New Roman"/>
          <w:kern w:val="0"/>
          <w:sz w:val="24"/>
          <w:szCs w:val="20"/>
          <w:lang w:eastAsia="en-US"/>
        </w:rPr>
        <w:t>longitudinal height distribution of the surface of photonic metamaterial constructed by high SC monodispersed P(MMA-BA-M</w:t>
      </w:r>
      <w:r>
        <w:rPr>
          <w:rFonts w:ascii="Times New Roman" w:eastAsia="SimSun" w:hAnsi="Times New Roman" w:cs="Times New Roman"/>
          <w:kern w:val="0"/>
          <w:sz w:val="24"/>
          <w:szCs w:val="20"/>
          <w:lang w:eastAsia="en-US"/>
        </w:rPr>
        <w:t>AA) latex</w:t>
      </w:r>
    </w:p>
    <w:p w:rsidR="00046427" w:rsidRDefault="00046427">
      <w:pPr>
        <w:spacing w:before="120" w:after="120"/>
        <w:rPr>
          <w:rFonts w:ascii="Times New Roman" w:eastAsia="SimSun" w:hAnsi="Times New Roman" w:cs="Times New Roman"/>
          <w:kern w:val="0"/>
          <w:sz w:val="24"/>
          <w:szCs w:val="20"/>
          <w:lang w:eastAsia="en-US"/>
        </w:rPr>
      </w:pPr>
    </w:p>
    <w:p w:rsidR="00046427" w:rsidRDefault="00B6441A">
      <w:pPr>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3332480" cy="3354070"/>
            <wp:effectExtent l="0" t="0" r="127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7" cstate="print"/>
                    <a:srcRect/>
                    <a:stretch>
                      <a:fillRect/>
                    </a:stretch>
                  </pic:blipFill>
                  <pic:spPr>
                    <a:xfrm>
                      <a:off x="0" y="0"/>
                      <a:ext cx="3332480" cy="3354070"/>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0"/>
          <w:lang w:eastAsia="en-US"/>
        </w:rPr>
      </w:pPr>
      <w:r>
        <w:rPr>
          <w:rFonts w:ascii="Times New Roman" w:eastAsia="SimSun" w:hAnsi="Times New Roman" w:cs="Times New Roman"/>
          <w:b/>
          <w:bCs/>
          <w:kern w:val="0"/>
          <w:sz w:val="24"/>
          <w:szCs w:val="20"/>
        </w:rPr>
        <w:t xml:space="preserve">Fig. S10 </w:t>
      </w:r>
      <w:r>
        <w:rPr>
          <w:rFonts w:ascii="Times New Roman" w:eastAsia="SimSun" w:hAnsi="Times New Roman" w:cs="Times New Roman"/>
          <w:bCs/>
          <w:kern w:val="0"/>
          <w:sz w:val="24"/>
          <w:szCs w:val="20"/>
          <w:lang w:eastAsia="en-US"/>
        </w:rPr>
        <w:t>Schematic drawing of the levitating droplet of P(MMA-BA-MAA) colloidal latex in methyl silicone oil</w:t>
      </w:r>
    </w:p>
    <w:p w:rsidR="00046427" w:rsidRDefault="00B6441A">
      <w:pPr>
        <w:spacing w:before="120" w:after="120"/>
        <w:jc w:val="center"/>
        <w:rPr>
          <w:rFonts w:ascii="Times New Roman" w:eastAsia="SimSun" w:hAnsi="Times New Roman" w:cs="Times New Roman"/>
          <w:bCs/>
          <w:kern w:val="0"/>
          <w:sz w:val="24"/>
          <w:szCs w:val="20"/>
          <w:lang w:eastAsia="en-US"/>
        </w:rPr>
      </w:pPr>
      <w:r>
        <w:rPr>
          <w:rFonts w:ascii="Times New Roman" w:eastAsia="SimSun" w:hAnsi="Times New Roman" w:cs="Times New Roman"/>
          <w:bCs/>
          <w:noProof/>
          <w:kern w:val="0"/>
          <w:sz w:val="24"/>
          <w:szCs w:val="20"/>
          <w:lang w:val="en-IN" w:eastAsia="en-IN"/>
        </w:rPr>
        <w:drawing>
          <wp:inline distT="0" distB="0" distL="0" distR="0">
            <wp:extent cx="5274310" cy="2175510"/>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18" cstate="print"/>
                    <a:srcRect/>
                    <a:stretch>
                      <a:fillRect/>
                    </a:stretch>
                  </pic:blipFill>
                  <pic:spPr>
                    <a:xfrm>
                      <a:off x="0" y="0"/>
                      <a:ext cx="5274310" cy="2175510"/>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0"/>
        </w:rPr>
      </w:pPr>
      <w:r>
        <w:rPr>
          <w:rFonts w:ascii="Times New Roman" w:eastAsia="SimSun" w:hAnsi="Times New Roman" w:cs="Times New Roman"/>
          <w:b/>
          <w:bCs/>
          <w:kern w:val="0"/>
          <w:sz w:val="24"/>
          <w:szCs w:val="20"/>
        </w:rPr>
        <w:t xml:space="preserve">Fig. S11 </w:t>
      </w:r>
      <w:r>
        <w:rPr>
          <w:rFonts w:ascii="Times New Roman" w:eastAsia="SimSun" w:hAnsi="Times New Roman" w:cs="Times New Roman"/>
          <w:bCs/>
          <w:kern w:val="0"/>
          <w:sz w:val="24"/>
          <w:szCs w:val="20"/>
        </w:rPr>
        <w:t>Evaporation-induced self-assembly of individual levitating droplets and high-crystallinity photonic metamaterial formation.</w:t>
      </w:r>
      <w:r>
        <w:rPr>
          <w:rFonts w:ascii="Times New Roman" w:eastAsia="SimSun" w:hAnsi="Times New Roman" w:cs="Times New Roman"/>
          <w:bCs/>
          <w:kern w:val="0"/>
          <w:sz w:val="24"/>
          <w:szCs w:val="20"/>
        </w:rPr>
        <w:t xml:space="preserve"> Temporal evolution of individual levitating droplets with different initial particle concentration 55 wt.% (top row), 30 wt.% (middle row), and 10 wt.% (bottom row) upon solvent evaporation. The 55 wt.% monodispersed latex is outperformed than that of 10 </w:t>
      </w:r>
      <w:r>
        <w:rPr>
          <w:rFonts w:ascii="Times New Roman" w:eastAsia="SimSun" w:hAnsi="Times New Roman" w:cs="Times New Roman"/>
          <w:bCs/>
          <w:kern w:val="0"/>
          <w:sz w:val="24"/>
          <w:szCs w:val="20"/>
        </w:rPr>
        <w:t>wt.% and 30 wt.% monodispersed latex in assembly efficiency and crystallinity, resulting in high-quality CPC. Scale bar: 200 µm</w:t>
      </w:r>
    </w:p>
    <w:p w:rsidR="00046427" w:rsidRDefault="00B6441A">
      <w:pPr>
        <w:widowControl/>
        <w:spacing w:before="120" w:after="120"/>
        <w:jc w:val="center"/>
        <w:rPr>
          <w:rFonts w:ascii="Times New Roman" w:eastAsia="SimSun" w:hAnsi="Times New Roman" w:cs="Times New Roman"/>
          <w:bCs/>
          <w:kern w:val="0"/>
          <w:sz w:val="24"/>
          <w:szCs w:val="20"/>
        </w:rPr>
      </w:pPr>
      <w:r>
        <w:rPr>
          <w:rFonts w:ascii="Times New Roman" w:eastAsia="SimSun" w:hAnsi="Times New Roman" w:cs="Times New Roman"/>
          <w:bCs/>
          <w:noProof/>
          <w:kern w:val="0"/>
          <w:sz w:val="24"/>
          <w:szCs w:val="20"/>
          <w:lang w:val="en-IN" w:eastAsia="en-IN"/>
        </w:rPr>
        <w:drawing>
          <wp:inline distT="0" distB="0" distL="0" distR="0">
            <wp:extent cx="3322955" cy="19551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9" cstate="print"/>
                    <a:srcRect/>
                    <a:stretch>
                      <a:fillRect/>
                    </a:stretch>
                  </pic:blipFill>
                  <pic:spPr>
                    <a:xfrm>
                      <a:off x="0" y="0"/>
                      <a:ext cx="3327999" cy="1958406"/>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rPr>
      </w:pPr>
      <w:r>
        <w:rPr>
          <w:rFonts w:ascii="Times New Roman" w:eastAsia="SimSun" w:hAnsi="Times New Roman" w:cs="Times New Roman"/>
          <w:b/>
          <w:bCs/>
          <w:kern w:val="0"/>
          <w:sz w:val="24"/>
          <w:szCs w:val="20"/>
        </w:rPr>
        <w:t>Fig. S12</w:t>
      </w:r>
      <w:r>
        <w:rPr>
          <w:rFonts w:ascii="Times New Roman" w:eastAsia="SimSun" w:hAnsi="Times New Roman" w:cs="Times New Roman"/>
          <w:bCs/>
          <w:kern w:val="0"/>
          <w:sz w:val="24"/>
          <w:szCs w:val="20"/>
        </w:rPr>
        <w:t xml:space="preserve"> </w:t>
      </w:r>
      <w:r>
        <w:rPr>
          <w:rFonts w:ascii="Times New Roman" w:eastAsia="SimSun" w:hAnsi="Times New Roman" w:cs="Times New Roman" w:hint="eastAsia"/>
          <w:bCs/>
          <w:kern w:val="0"/>
          <w:sz w:val="24"/>
          <w:szCs w:val="20"/>
        </w:rPr>
        <w:t>1D SAXS intensity profiles and 2D patterns of CPCs with 55 wt.% and 10 wt.% initial particle concentrations, revealin</w:t>
      </w:r>
      <w:r>
        <w:rPr>
          <w:rFonts w:ascii="Times New Roman" w:eastAsia="SimSun" w:hAnsi="Times New Roman" w:cs="Times New Roman" w:hint="eastAsia"/>
          <w:bCs/>
          <w:kern w:val="0"/>
          <w:sz w:val="24"/>
          <w:szCs w:val="20"/>
        </w:rPr>
        <w:t>g lattice structure</w:t>
      </w:r>
    </w:p>
    <w:p w:rsidR="00046427" w:rsidRDefault="00B6441A">
      <w:pPr>
        <w:spacing w:before="120" w:after="120"/>
        <w:jc w:val="center"/>
        <w:rPr>
          <w:rFonts w:ascii="Times New Roman" w:eastAsia="SimSun" w:hAnsi="Times New Roman" w:cs="Times New Roman"/>
          <w:kern w:val="0"/>
          <w:sz w:val="24"/>
          <w:szCs w:val="20"/>
        </w:rPr>
      </w:pPr>
      <w:r>
        <w:rPr>
          <w:rFonts w:ascii="Times New Roman" w:eastAsia="SimSun" w:hAnsi="Times New Roman" w:cs="Times New Roman"/>
          <w:noProof/>
          <w:kern w:val="0"/>
          <w:sz w:val="24"/>
          <w:szCs w:val="20"/>
          <w:lang w:val="en-IN" w:eastAsia="en-IN"/>
        </w:rPr>
        <w:drawing>
          <wp:inline distT="0" distB="0" distL="0" distR="0">
            <wp:extent cx="4926330" cy="1875790"/>
            <wp:effectExtent l="0" t="0" r="762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0" cstate="print"/>
                    <a:srcRect/>
                    <a:stretch>
                      <a:fillRect/>
                    </a:stretch>
                  </pic:blipFill>
                  <pic:spPr>
                    <a:xfrm>
                      <a:off x="0" y="0"/>
                      <a:ext cx="4933456" cy="1878506"/>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rPr>
      </w:pPr>
      <w:r>
        <w:rPr>
          <w:rFonts w:ascii="Times New Roman" w:eastAsia="SimSun" w:hAnsi="Times New Roman" w:cs="Times New Roman"/>
          <w:b/>
          <w:bCs/>
          <w:kern w:val="0"/>
          <w:sz w:val="24"/>
          <w:szCs w:val="20"/>
        </w:rPr>
        <w:t xml:space="preserve">Fig. S13 a </w:t>
      </w:r>
      <w:r>
        <w:rPr>
          <w:rFonts w:ascii="Times New Roman" w:eastAsia="SimSun" w:hAnsi="Times New Roman" w:cs="Times New Roman"/>
          <w:kern w:val="0"/>
          <w:sz w:val="24"/>
          <w:szCs w:val="20"/>
        </w:rPr>
        <w:t>Schematic illustration of the angle of incidence light (</w:t>
      </w:r>
      <w:r>
        <w:rPr>
          <w:rFonts w:ascii="Times New Roman" w:eastAsia="SimSun" w:hAnsi="Times New Roman" w:cs="Times New Roman"/>
          <w:i/>
          <w:kern w:val="0"/>
          <w:sz w:val="24"/>
          <w:szCs w:val="20"/>
        </w:rPr>
        <w:t>θ</w:t>
      </w:r>
      <w:r>
        <w:rPr>
          <w:rFonts w:ascii="Times New Roman" w:eastAsia="SimSun" w:hAnsi="Times New Roman" w:cs="Times New Roman"/>
          <w:kern w:val="0"/>
          <w:sz w:val="24"/>
          <w:szCs w:val="20"/>
        </w:rPr>
        <w:t>).</w:t>
      </w:r>
      <w:r>
        <w:rPr>
          <w:rFonts w:ascii="Times New Roman" w:eastAsia="SimSun" w:hAnsi="Times New Roman" w:cs="Times New Roman"/>
          <w:b/>
          <w:bCs/>
          <w:kern w:val="0"/>
          <w:sz w:val="24"/>
          <w:szCs w:val="20"/>
        </w:rPr>
        <w:t xml:space="preserve"> b </w:t>
      </w:r>
      <w:r>
        <w:rPr>
          <w:rFonts w:ascii="Times New Roman" w:eastAsia="SimSun" w:hAnsi="Times New Roman" w:cs="Times New Roman"/>
          <w:kern w:val="0"/>
          <w:sz w:val="24"/>
          <w:szCs w:val="20"/>
        </w:rPr>
        <w:t>Dependence of reflected wavelength on incidence angle. Left is the corresponding optical photograph</w:t>
      </w:r>
    </w:p>
    <w:p w:rsidR="00046427" w:rsidRDefault="00B6441A">
      <w:pPr>
        <w:widowControl/>
        <w:spacing w:before="120" w:after="120"/>
        <w:jc w:val="center"/>
        <w:rPr>
          <w:rFonts w:ascii="Times New Roman" w:eastAsia="SimSun" w:hAnsi="Times New Roman" w:cs="Times New Roman"/>
          <w:kern w:val="0"/>
          <w:sz w:val="24"/>
          <w:szCs w:val="20"/>
        </w:rPr>
      </w:pPr>
      <w:r>
        <w:rPr>
          <w:rFonts w:ascii="Times New Roman" w:eastAsia="SimSun" w:hAnsi="Times New Roman" w:cs="Times New Roman"/>
          <w:noProof/>
          <w:kern w:val="0"/>
          <w:sz w:val="24"/>
          <w:szCs w:val="20"/>
          <w:lang w:val="en-IN" w:eastAsia="en-IN"/>
        </w:rPr>
        <w:drawing>
          <wp:inline distT="0" distB="0" distL="0" distR="0">
            <wp:extent cx="4596765" cy="36576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21" cstate="print"/>
                    <a:srcRect/>
                    <a:stretch>
                      <a:fillRect/>
                    </a:stretch>
                  </pic:blipFill>
                  <pic:spPr>
                    <a:xfrm>
                      <a:off x="0" y="0"/>
                      <a:ext cx="4600358" cy="3660091"/>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bookmarkStart w:id="72" w:name="_Hlk145761982"/>
      <w:bookmarkStart w:id="73" w:name="_Hlk207876702"/>
      <w:r>
        <w:rPr>
          <w:rFonts w:ascii="Times New Roman" w:eastAsia="SimSun" w:hAnsi="Times New Roman" w:cs="Times New Roman"/>
          <w:b/>
          <w:bCs/>
          <w:kern w:val="0"/>
          <w:sz w:val="24"/>
          <w:szCs w:val="20"/>
          <w:lang w:eastAsia="en-US"/>
        </w:rPr>
        <w:t xml:space="preserve">Fig. S14 </w:t>
      </w:r>
      <w:r>
        <w:rPr>
          <w:rFonts w:ascii="Times New Roman" w:eastAsia="SimSun" w:hAnsi="Times New Roman" w:cs="Times New Roman"/>
          <w:kern w:val="0"/>
          <w:sz w:val="24"/>
          <w:szCs w:val="20"/>
          <w:lang w:eastAsia="en-US"/>
        </w:rPr>
        <w:t xml:space="preserve">Passive cooling performance for the </w:t>
      </w:r>
      <w:r>
        <w:rPr>
          <w:rFonts w:ascii="Times New Roman" w:eastAsia="SimSun" w:hAnsi="Times New Roman" w:cs="Times New Roman"/>
          <w:kern w:val="0"/>
          <w:sz w:val="24"/>
          <w:szCs w:val="20"/>
          <w:lang w:eastAsia="en-US"/>
        </w:rPr>
        <w:t>high-crystallinity photonic metamaterial.</w:t>
      </w:r>
      <w:r>
        <w:rPr>
          <w:rFonts w:ascii="Times New Roman" w:eastAsia="SimSun" w:hAnsi="Times New Roman" w:cs="Times New Roman"/>
          <w:b/>
          <w:bCs/>
          <w:kern w:val="0"/>
          <w:sz w:val="24"/>
          <w:szCs w:val="20"/>
          <w:lang w:eastAsia="en-US"/>
        </w:rPr>
        <w:t xml:space="preserve"> a </w:t>
      </w:r>
      <w:r>
        <w:rPr>
          <w:rFonts w:ascii="Times New Roman" w:eastAsia="SimSun" w:hAnsi="Times New Roman" w:cs="Times New Roman"/>
          <w:kern w:val="0"/>
          <w:sz w:val="24"/>
          <w:szCs w:val="20"/>
          <w:lang w:eastAsia="en-US"/>
        </w:rPr>
        <w:t>Reflectivity of the individual CPCs as a function of the coating thickness.</w:t>
      </w:r>
      <w:r>
        <w:rPr>
          <w:rFonts w:ascii="Times New Roman" w:eastAsia="SimSun" w:hAnsi="Times New Roman" w:cs="Times New Roman"/>
          <w:b/>
          <w:bCs/>
          <w:kern w:val="0"/>
          <w:sz w:val="24"/>
          <w:szCs w:val="20"/>
          <w:lang w:eastAsia="en-US"/>
        </w:rPr>
        <w:t xml:space="preserve"> b </w:t>
      </w:r>
      <w:r>
        <w:rPr>
          <w:rFonts w:ascii="Times New Roman" w:eastAsia="SimSun" w:hAnsi="Times New Roman" w:cs="Times New Roman"/>
          <w:kern w:val="0"/>
          <w:sz w:val="24"/>
          <w:szCs w:val="20"/>
          <w:lang w:eastAsia="en-US"/>
        </w:rPr>
        <w:t xml:space="preserve">Optical images of CPC coating with varying thickness (100-400 μm) after the adhesion test.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Absorbance and emissivity spectra of the </w:t>
      </w:r>
      <w:r>
        <w:rPr>
          <w:rFonts w:ascii="Times New Roman" w:eastAsia="SimSun" w:hAnsi="Times New Roman" w:cs="Times New Roman"/>
          <w:kern w:val="0"/>
          <w:sz w:val="24"/>
          <w:szCs w:val="20"/>
          <w:lang w:eastAsia="en-US"/>
        </w:rPr>
        <w:t xml:space="preserve">high-crystallinity CPCs.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Temperature measurements of the high-crystallinity CPC samples with </w:t>
      </w:r>
      <w:r>
        <w:rPr>
          <w:rFonts w:ascii="Times New Roman" w:eastAsia="SimSun" w:hAnsi="Times New Roman" w:cs="Times New Roman" w:hint="eastAsia"/>
          <w:kern w:val="0"/>
          <w:sz w:val="24"/>
          <w:szCs w:val="20"/>
          <w:lang w:eastAsia="en-US"/>
        </w:rPr>
        <w:t>different</w:t>
      </w:r>
      <w:r>
        <w:rPr>
          <w:rFonts w:ascii="Times New Roman" w:eastAsia="SimSun" w:hAnsi="Times New Roman" w:cs="Times New Roman"/>
          <w:kern w:val="0"/>
          <w:sz w:val="24"/>
          <w:szCs w:val="20"/>
          <w:lang w:eastAsia="en-US"/>
        </w:rPr>
        <w:t xml:space="preserve"> thicknesses under 1000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simulated solar radiation</w:t>
      </w:r>
      <w:bookmarkEnd w:id="72"/>
      <w:bookmarkEnd w:id="73"/>
    </w:p>
    <w:p w:rsidR="00046427" w:rsidRDefault="00046427">
      <w:pPr>
        <w:widowControl/>
        <w:spacing w:before="120" w:after="120"/>
        <w:rPr>
          <w:rFonts w:ascii="Times New Roman" w:eastAsia="SimSun" w:hAnsi="Times New Roman" w:cs="Times New Roman"/>
          <w:bCs/>
          <w:kern w:val="0"/>
          <w:sz w:val="24"/>
          <w:szCs w:val="20"/>
          <w:lang w:eastAsia="en-US"/>
        </w:rPr>
      </w:pPr>
    </w:p>
    <w:p w:rsidR="00046427" w:rsidRDefault="00B6441A">
      <w:pPr>
        <w:widowControl/>
        <w:spacing w:before="120" w:after="120"/>
        <w:jc w:val="center"/>
        <w:rPr>
          <w:rFonts w:ascii="Times New Roman" w:eastAsia="SimSun" w:hAnsi="Times New Roman" w:cs="Times New Roman"/>
          <w:bCs/>
          <w:kern w:val="0"/>
          <w:sz w:val="24"/>
          <w:szCs w:val="20"/>
          <w:lang w:eastAsia="en-US"/>
        </w:rPr>
      </w:pPr>
      <w:r>
        <w:rPr>
          <w:rFonts w:ascii="Times New Roman" w:eastAsia="SimSun" w:hAnsi="Times New Roman" w:cs="Times New Roman"/>
          <w:bCs/>
          <w:noProof/>
          <w:kern w:val="0"/>
          <w:sz w:val="24"/>
          <w:szCs w:val="20"/>
          <w:lang w:val="en-IN" w:eastAsia="en-IN"/>
        </w:rPr>
        <w:drawing>
          <wp:inline distT="0" distB="0" distL="0" distR="0">
            <wp:extent cx="4438015" cy="1876425"/>
            <wp:effectExtent l="0" t="0" r="63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2" cstate="print"/>
                    <a:srcRect/>
                    <a:stretch>
                      <a:fillRect/>
                    </a:stretch>
                  </pic:blipFill>
                  <pic:spPr>
                    <a:xfrm>
                      <a:off x="0" y="0"/>
                      <a:ext cx="4450878" cy="1881844"/>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rPr>
      </w:pPr>
      <w:bookmarkStart w:id="74" w:name="_Hlk207888821"/>
      <w:r>
        <w:rPr>
          <w:rFonts w:ascii="Times New Roman" w:eastAsia="SimSun" w:hAnsi="Times New Roman" w:cs="Times New Roman"/>
          <w:b/>
          <w:bCs/>
          <w:kern w:val="0"/>
          <w:sz w:val="24"/>
          <w:szCs w:val="20"/>
          <w:lang w:eastAsia="en-US"/>
        </w:rPr>
        <w:t>Fig. S15</w:t>
      </w:r>
      <w:r>
        <w:rPr>
          <w:rFonts w:ascii="Times New Roman" w:eastAsia="SimSun" w:hAnsi="Times New Roman" w:cs="Times New Roman"/>
          <w:bCs/>
          <w:kern w:val="0"/>
          <w:sz w:val="24"/>
          <w:szCs w:val="20"/>
          <w:lang w:eastAsia="en-US"/>
        </w:rPr>
        <w:t xml:space="preserve"> </w:t>
      </w:r>
      <w:r>
        <w:rPr>
          <w:rFonts w:ascii="Times New Roman" w:eastAsia="SimSun" w:hAnsi="Times New Roman" w:cs="Times New Roman"/>
          <w:b/>
          <w:bCs/>
          <w:kern w:val="0"/>
          <w:sz w:val="24"/>
          <w:szCs w:val="20"/>
          <w:lang w:eastAsia="en-US"/>
        </w:rPr>
        <w:t>a</w:t>
      </w:r>
      <w:r>
        <w:rPr>
          <w:rFonts w:ascii="Times New Roman" w:eastAsia="SimSun" w:hAnsi="Times New Roman" w:cs="Times New Roman"/>
          <w:bCs/>
          <w:kern w:val="0"/>
          <w:sz w:val="24"/>
          <w:szCs w:val="20"/>
          <w:lang w:eastAsia="en-US"/>
        </w:rPr>
        <w:t xml:space="preserve"> Normalized reflection spectrum for the high-crystallinity CPCs with different structural colors. </w:t>
      </w:r>
      <w:r>
        <w:rPr>
          <w:rFonts w:ascii="Times New Roman" w:eastAsia="SimSun" w:hAnsi="Times New Roman" w:cs="Times New Roman"/>
          <w:b/>
          <w:bCs/>
          <w:kern w:val="0"/>
          <w:sz w:val="24"/>
          <w:szCs w:val="20"/>
          <w:lang w:eastAsia="en-US"/>
        </w:rPr>
        <w:t>b</w:t>
      </w:r>
      <w:r>
        <w:rPr>
          <w:rFonts w:ascii="Times New Roman" w:eastAsia="SimSun" w:hAnsi="Times New Roman" w:cs="Times New Roman"/>
          <w:bCs/>
          <w:kern w:val="0"/>
          <w:sz w:val="24"/>
          <w:szCs w:val="20"/>
          <w:lang w:eastAsia="en-US"/>
        </w:rPr>
        <w:t xml:space="preserve"> Temperature measurements of the high-crystallinity CPC samples with </w:t>
      </w:r>
      <w:r>
        <w:rPr>
          <w:rFonts w:ascii="Times New Roman" w:eastAsia="SimSun" w:hAnsi="Times New Roman" w:cs="Times New Roman" w:hint="eastAsia"/>
          <w:bCs/>
          <w:kern w:val="0"/>
          <w:sz w:val="24"/>
          <w:szCs w:val="20"/>
          <w:lang w:eastAsia="en-US"/>
        </w:rPr>
        <w:t>different</w:t>
      </w:r>
      <w:r>
        <w:rPr>
          <w:rFonts w:ascii="Times New Roman" w:eastAsia="SimSun" w:hAnsi="Times New Roman" w:cs="Times New Roman"/>
          <w:bCs/>
          <w:kern w:val="0"/>
          <w:sz w:val="24"/>
          <w:szCs w:val="20"/>
          <w:lang w:eastAsia="en-US"/>
        </w:rPr>
        <w:t xml:space="preserve"> structural colors under 1000 W/m</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simulated solar radiation</w:t>
      </w:r>
      <w:bookmarkEnd w:id="74"/>
      <w:r>
        <w:rPr>
          <w:rFonts w:ascii="Times New Roman" w:eastAsia="SimSun" w:hAnsi="Times New Roman" w:cs="Times New Roman"/>
          <w:bCs/>
          <w:kern w:val="0"/>
          <w:sz w:val="24"/>
          <w:szCs w:val="20"/>
          <w:lang w:eastAsia="en-US"/>
        </w:rPr>
        <w:br w:type="page"/>
      </w:r>
    </w:p>
    <w:p w:rsidR="00046427" w:rsidRDefault="00046427">
      <w:pPr>
        <w:widowControl/>
        <w:spacing w:before="120" w:after="120"/>
        <w:jc w:val="center"/>
        <w:rPr>
          <w:rFonts w:ascii="Times New Roman" w:eastAsia="SimSun" w:hAnsi="Times New Roman" w:cs="Times New Roman"/>
          <w:kern w:val="0"/>
          <w:sz w:val="24"/>
          <w:szCs w:val="20"/>
          <w:lang w:eastAsia="en-US"/>
        </w:rPr>
      </w:pPr>
      <w:bookmarkStart w:id="75" w:name="_Hlk150002076"/>
    </w:p>
    <w:p w:rsidR="00046427" w:rsidRDefault="00046427">
      <w:pPr>
        <w:widowControl/>
        <w:spacing w:before="120" w:after="120"/>
        <w:jc w:val="center"/>
        <w:rPr>
          <w:rFonts w:ascii="Times New Roman" w:eastAsia="SimSun" w:hAnsi="Times New Roman" w:cs="Times New Roman"/>
          <w:kern w:val="0"/>
          <w:sz w:val="24"/>
          <w:szCs w:val="20"/>
          <w:lang w:eastAsia="en-US"/>
        </w:rPr>
      </w:pPr>
    </w:p>
    <w:p w:rsidR="00046427" w:rsidRDefault="00046427">
      <w:pPr>
        <w:widowControl/>
        <w:spacing w:before="120" w:after="120"/>
        <w:jc w:val="center"/>
        <w:rPr>
          <w:rFonts w:ascii="Times New Roman" w:eastAsia="SimSun" w:hAnsi="Times New Roman" w:cs="Times New Roman"/>
          <w:kern w:val="0"/>
          <w:sz w:val="24"/>
          <w:szCs w:val="20"/>
          <w:lang w:eastAsia="en-US"/>
        </w:rPr>
      </w:pPr>
    </w:p>
    <w:p w:rsidR="00046427" w:rsidRDefault="00B6441A">
      <w:pPr>
        <w:widowControl/>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4620895" cy="5506720"/>
            <wp:effectExtent l="0" t="0" r="825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3" cstate="print"/>
                    <a:srcRect/>
                    <a:stretch>
                      <a:fillRect/>
                    </a:stretch>
                  </pic:blipFill>
                  <pic:spPr>
                    <a:xfrm>
                      <a:off x="0" y="0"/>
                      <a:ext cx="4624235" cy="5510149"/>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0"/>
          <w:lang w:eastAsia="en-US"/>
        </w:rPr>
      </w:pPr>
      <w:bookmarkStart w:id="76" w:name="_Hlk145759787"/>
      <w:r>
        <w:rPr>
          <w:rFonts w:ascii="Times New Roman" w:eastAsia="Times New Roman" w:hAnsi="Times New Roman" w:cs="Times New Roman"/>
          <w:b/>
          <w:bCs/>
          <w:kern w:val="0"/>
          <w:sz w:val="24"/>
          <w:szCs w:val="24"/>
          <w:lang w:eastAsia="en-US"/>
        </w:rPr>
        <w:t xml:space="preserve">Fig. S16 </w:t>
      </w:r>
      <w:r>
        <w:rPr>
          <w:rFonts w:ascii="Times New Roman" w:eastAsia="Times New Roman" w:hAnsi="Times New Roman" w:cs="Times New Roman"/>
          <w:kern w:val="0"/>
          <w:sz w:val="24"/>
          <w:szCs w:val="24"/>
          <w:lang w:eastAsia="en-US"/>
        </w:rPr>
        <w:t>Tem</w:t>
      </w:r>
      <w:r>
        <w:rPr>
          <w:rFonts w:ascii="Times New Roman" w:eastAsia="Times New Roman" w:hAnsi="Times New Roman" w:cs="Times New Roman"/>
          <w:kern w:val="0"/>
          <w:sz w:val="24"/>
          <w:szCs w:val="24"/>
          <w:lang w:eastAsia="en-US"/>
        </w:rPr>
        <w:t xml:space="preserve">perature tracking for </w:t>
      </w:r>
      <w:r>
        <w:rPr>
          <w:rFonts w:ascii="Times New Roman" w:eastAsia="Times New Roman" w:hAnsi="Times New Roman" w:cs="Times New Roman"/>
          <w:b/>
          <w:bCs/>
          <w:kern w:val="0"/>
          <w:sz w:val="24"/>
          <w:szCs w:val="24"/>
          <w:lang w:eastAsia="en-US"/>
        </w:rPr>
        <w:t>a</w:t>
      </w:r>
      <w:r>
        <w:rPr>
          <w:rFonts w:ascii="Times New Roman" w:eastAsia="Times New Roman" w:hAnsi="Times New Roman" w:cs="Times New Roman"/>
          <w:kern w:val="0"/>
          <w:sz w:val="24"/>
          <w:szCs w:val="24"/>
          <w:lang w:eastAsia="en-US"/>
        </w:rPr>
        <w:t xml:space="preserve"> cement, </w:t>
      </w:r>
      <w:r>
        <w:rPr>
          <w:rFonts w:ascii="Times New Roman" w:eastAsia="Times New Roman" w:hAnsi="Times New Roman" w:cs="Times New Roman"/>
          <w:b/>
          <w:bCs/>
          <w:kern w:val="0"/>
          <w:sz w:val="24"/>
          <w:szCs w:val="24"/>
          <w:lang w:eastAsia="en-US"/>
        </w:rPr>
        <w:t>b</w:t>
      </w:r>
      <w:r>
        <w:rPr>
          <w:rFonts w:ascii="Times New Roman" w:eastAsia="Times New Roman" w:hAnsi="Times New Roman" w:cs="Times New Roman"/>
          <w:kern w:val="0"/>
          <w:sz w:val="24"/>
          <w:szCs w:val="24"/>
          <w:lang w:eastAsia="en-US"/>
        </w:rPr>
        <w:t xml:space="preserve"> steel, </w:t>
      </w:r>
      <w:r>
        <w:rPr>
          <w:rFonts w:ascii="Times New Roman" w:eastAsia="Times New Roman" w:hAnsi="Times New Roman" w:cs="Times New Roman"/>
          <w:b/>
          <w:bCs/>
          <w:kern w:val="0"/>
          <w:sz w:val="24"/>
          <w:szCs w:val="24"/>
          <w:lang w:eastAsia="en-US"/>
        </w:rPr>
        <w:t>c</w:t>
      </w:r>
      <w:r>
        <w:rPr>
          <w:rFonts w:ascii="Times New Roman" w:eastAsia="Times New Roman" w:hAnsi="Times New Roman" w:cs="Times New Roman"/>
          <w:kern w:val="0"/>
          <w:sz w:val="24"/>
          <w:szCs w:val="24"/>
          <w:lang w:eastAsia="en-US"/>
        </w:rPr>
        <w:t xml:space="preserve"> cloth, </w:t>
      </w:r>
      <w:r>
        <w:rPr>
          <w:rFonts w:ascii="Times New Roman" w:eastAsia="Times New Roman" w:hAnsi="Times New Roman" w:cs="Times New Roman"/>
          <w:b/>
          <w:bCs/>
          <w:kern w:val="0"/>
          <w:sz w:val="24"/>
          <w:szCs w:val="24"/>
          <w:lang w:eastAsia="en-US"/>
        </w:rPr>
        <w:t>d</w:t>
      </w:r>
      <w:r>
        <w:rPr>
          <w:rFonts w:ascii="Times New Roman" w:eastAsia="Times New Roman" w:hAnsi="Times New Roman" w:cs="Times New Roman"/>
          <w:kern w:val="0"/>
          <w:sz w:val="24"/>
          <w:szCs w:val="24"/>
          <w:lang w:eastAsia="en-US"/>
        </w:rPr>
        <w:t xml:space="preserve"> wood, </w:t>
      </w:r>
      <w:r>
        <w:rPr>
          <w:rFonts w:ascii="Times New Roman" w:eastAsia="Times New Roman" w:hAnsi="Times New Roman" w:cs="Times New Roman"/>
          <w:b/>
          <w:bCs/>
          <w:kern w:val="0"/>
          <w:sz w:val="24"/>
          <w:szCs w:val="24"/>
          <w:lang w:eastAsia="en-US"/>
        </w:rPr>
        <w:t>e</w:t>
      </w:r>
      <w:r>
        <w:rPr>
          <w:rFonts w:ascii="Times New Roman" w:eastAsia="Times New Roman" w:hAnsi="Times New Roman" w:cs="Times New Roman"/>
          <w:kern w:val="0"/>
          <w:sz w:val="24"/>
          <w:szCs w:val="24"/>
          <w:lang w:eastAsia="en-US"/>
        </w:rPr>
        <w:t xml:space="preserve"> glass, and </w:t>
      </w:r>
      <w:r>
        <w:rPr>
          <w:rFonts w:ascii="Times New Roman" w:eastAsia="Times New Roman" w:hAnsi="Times New Roman" w:cs="Times New Roman"/>
          <w:b/>
          <w:bCs/>
          <w:kern w:val="0"/>
          <w:sz w:val="24"/>
          <w:szCs w:val="24"/>
          <w:lang w:eastAsia="en-US"/>
        </w:rPr>
        <w:t>f</w:t>
      </w:r>
      <w:r>
        <w:rPr>
          <w:rFonts w:ascii="Times New Roman" w:eastAsia="Times New Roman" w:hAnsi="Times New Roman" w:cs="Times New Roman"/>
          <w:kern w:val="0"/>
          <w:sz w:val="24"/>
          <w:szCs w:val="24"/>
          <w:lang w:eastAsia="en-US"/>
        </w:rPr>
        <w:t xml:space="preserve"> PMMA polymer substrate and the corresponding substrate with high-crystallinity CPC coating under 1000 W/m</w:t>
      </w:r>
      <w:r>
        <w:rPr>
          <w:rFonts w:ascii="Times New Roman" w:eastAsia="Times New Roman" w:hAnsi="Times New Roman" w:cs="Times New Roman"/>
          <w:kern w:val="0"/>
          <w:sz w:val="24"/>
          <w:szCs w:val="24"/>
          <w:vertAlign w:val="superscript"/>
          <w:lang w:eastAsia="en-US"/>
        </w:rPr>
        <w:t>2</w:t>
      </w:r>
      <w:r>
        <w:rPr>
          <w:rFonts w:ascii="Times New Roman" w:eastAsia="Times New Roman" w:hAnsi="Times New Roman" w:cs="Times New Roman"/>
          <w:kern w:val="0"/>
          <w:sz w:val="24"/>
          <w:szCs w:val="24"/>
          <w:lang w:eastAsia="en-US"/>
        </w:rPr>
        <w:t xml:space="preserve"> simulated solar radiation. Blue dotted line indicates the temperature of control sample (41 </w:t>
      </w:r>
      <w:r>
        <w:rPr>
          <w:rFonts w:ascii="Times New Roman" w:eastAsia="SimSun" w:hAnsi="Times New Roman" w:cs="Times New Roman"/>
          <w:bCs/>
          <w:kern w:val="0"/>
          <w:sz w:val="24"/>
          <w:szCs w:val="20"/>
        </w:rPr>
        <w:t>℃</w:t>
      </w:r>
      <w:r>
        <w:rPr>
          <w:rFonts w:ascii="Times New Roman" w:eastAsia="Times New Roman" w:hAnsi="Times New Roman" w:cs="Times New Roman"/>
          <w:kern w:val="0"/>
          <w:sz w:val="24"/>
          <w:szCs w:val="24"/>
          <w:lang w:eastAsia="en-US"/>
        </w:rPr>
        <w:t>)</w:t>
      </w:r>
      <w:bookmarkEnd w:id="75"/>
      <w:bookmarkEnd w:id="76"/>
    </w:p>
    <w:p w:rsidR="00046427" w:rsidRDefault="00B6441A">
      <w:pPr>
        <w:widowControl/>
        <w:spacing w:before="120" w:after="120"/>
        <w:jc w:val="center"/>
        <w:rPr>
          <w:rFonts w:ascii="Times New Roman" w:eastAsia="SimSun" w:hAnsi="Times New Roman" w:cs="Times New Roman"/>
          <w:bCs/>
          <w:kern w:val="0"/>
          <w:sz w:val="24"/>
          <w:szCs w:val="20"/>
          <w:lang w:eastAsia="en-US"/>
        </w:rPr>
      </w:pPr>
      <w:r>
        <w:rPr>
          <w:rFonts w:ascii="Times New Roman" w:eastAsia="SimSun" w:hAnsi="Times New Roman" w:cs="Times New Roman"/>
          <w:bCs/>
          <w:noProof/>
          <w:kern w:val="0"/>
          <w:sz w:val="24"/>
          <w:szCs w:val="20"/>
          <w:lang w:val="en-IN" w:eastAsia="en-IN"/>
        </w:rPr>
        <w:drawing>
          <wp:inline distT="0" distB="0" distL="0" distR="0">
            <wp:extent cx="4653280" cy="33718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4" cstate="print"/>
                    <a:srcRect/>
                    <a:stretch>
                      <a:fillRect/>
                    </a:stretch>
                  </pic:blipFill>
                  <pic:spPr>
                    <a:xfrm>
                      <a:off x="0" y="0"/>
                      <a:ext cx="4655778" cy="3373841"/>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lang w:eastAsia="en-US"/>
        </w:rPr>
      </w:pPr>
      <w:bookmarkStart w:id="77" w:name="_Hlk207724489"/>
      <w:r>
        <w:rPr>
          <w:rFonts w:ascii="Times New Roman" w:eastAsia="SimSun" w:hAnsi="Times New Roman" w:cs="Times New Roman"/>
          <w:b/>
          <w:bCs/>
          <w:kern w:val="0"/>
          <w:sz w:val="24"/>
          <w:szCs w:val="20"/>
          <w:lang w:eastAsia="en-US"/>
        </w:rPr>
        <w:t>Fig. S17</w:t>
      </w:r>
      <w:r>
        <w:rPr>
          <w:rFonts w:ascii="Times New Roman" w:eastAsia="SimSun" w:hAnsi="Times New Roman" w:cs="Times New Roman"/>
          <w:bCs/>
          <w:kern w:val="0"/>
          <w:sz w:val="24"/>
          <w:szCs w:val="20"/>
          <w:lang w:eastAsia="en-US"/>
        </w:rPr>
        <w:t xml:space="preserve"> </w:t>
      </w:r>
      <w:r>
        <w:rPr>
          <w:rFonts w:ascii="Times New Roman" w:eastAsia="SimSun" w:hAnsi="Times New Roman" w:cs="Times New Roman"/>
          <w:kern w:val="0"/>
          <w:sz w:val="24"/>
          <w:szCs w:val="20"/>
          <w:lang w:eastAsia="en-US"/>
        </w:rPr>
        <w:t>Robust CPC coating design.</w:t>
      </w:r>
      <w:r>
        <w:rPr>
          <w:rFonts w:ascii="Times New Roman" w:eastAsia="SimSun" w:hAnsi="Times New Roman" w:cs="Times New Roman"/>
          <w:bCs/>
          <w:kern w:val="0"/>
          <w:sz w:val="24"/>
          <w:szCs w:val="20"/>
          <w:lang w:eastAsia="en-US"/>
        </w:rPr>
        <w:t xml:space="preserve"> </w:t>
      </w:r>
      <w:r>
        <w:rPr>
          <w:rFonts w:ascii="Times New Roman" w:eastAsia="SimSun" w:hAnsi="Times New Roman" w:cs="Times New Roman"/>
          <w:b/>
          <w:bCs/>
          <w:kern w:val="0"/>
          <w:sz w:val="24"/>
          <w:szCs w:val="20"/>
          <w:lang w:eastAsia="en-US"/>
        </w:rPr>
        <w:t>a</w:t>
      </w:r>
      <w:r>
        <w:rPr>
          <w:rFonts w:ascii="Times New Roman" w:eastAsia="SimSun" w:hAnsi="Times New Roman" w:cs="Times New Roman"/>
          <w:bCs/>
          <w:kern w:val="0"/>
          <w:sz w:val="24"/>
          <w:szCs w:val="20"/>
          <w:lang w:eastAsia="en-US"/>
        </w:rPr>
        <w:t xml:space="preserve"> Illustration of hydrogen bond enhancing mechanism of PU for improving mechanical stability of CPC coating. </w:t>
      </w:r>
      <w:r>
        <w:rPr>
          <w:rFonts w:ascii="Times New Roman" w:eastAsia="SimSun" w:hAnsi="Times New Roman" w:cs="Times New Roman"/>
          <w:b/>
          <w:bCs/>
          <w:kern w:val="0"/>
          <w:sz w:val="24"/>
          <w:szCs w:val="20"/>
          <w:lang w:eastAsia="en-US"/>
        </w:rPr>
        <w:t>b</w:t>
      </w:r>
      <w:r>
        <w:rPr>
          <w:rFonts w:ascii="Times New Roman" w:eastAsia="SimSun" w:hAnsi="Times New Roman" w:cs="Times New Roman"/>
          <w:bCs/>
          <w:kern w:val="0"/>
          <w:sz w:val="24"/>
          <w:szCs w:val="20"/>
          <w:lang w:eastAsia="en-US"/>
        </w:rPr>
        <w:t xml:space="preserve"> FT-</w:t>
      </w:r>
      <w:r>
        <w:rPr>
          <w:rFonts w:ascii="Times New Roman" w:eastAsia="SimSun" w:hAnsi="Times New Roman" w:cs="Times New Roman" w:hint="eastAsia"/>
          <w:bCs/>
          <w:kern w:val="0"/>
          <w:sz w:val="24"/>
          <w:szCs w:val="20"/>
          <w:lang w:eastAsia="en-US"/>
        </w:rPr>
        <w:t>IR spect</w:t>
      </w:r>
      <w:r>
        <w:rPr>
          <w:rFonts w:ascii="Times New Roman" w:eastAsia="SimSun" w:hAnsi="Times New Roman" w:cs="Times New Roman" w:hint="eastAsia"/>
          <w:bCs/>
          <w:kern w:val="0"/>
          <w:sz w:val="24"/>
          <w:szCs w:val="20"/>
          <w:lang w:eastAsia="en-US"/>
        </w:rPr>
        <w:t xml:space="preserve">ra of pure CPCs and </w:t>
      </w:r>
      <w:r>
        <w:rPr>
          <w:rFonts w:ascii="Times New Roman" w:eastAsia="SimSun" w:hAnsi="Times New Roman" w:cs="Times New Roman"/>
          <w:bCs/>
          <w:kern w:val="0"/>
          <w:sz w:val="24"/>
          <w:szCs w:val="20"/>
          <w:lang w:eastAsia="en-US"/>
        </w:rPr>
        <w:t>PU</w:t>
      </w:r>
      <w:r>
        <w:rPr>
          <w:rFonts w:ascii="Times New Roman" w:eastAsia="SimSun" w:hAnsi="Times New Roman" w:cs="Times New Roman" w:hint="eastAsia"/>
          <w:bCs/>
          <w:kern w:val="0"/>
          <w:sz w:val="24"/>
          <w:szCs w:val="20"/>
          <w:lang w:eastAsia="en-US"/>
        </w:rPr>
        <w:t>-</w:t>
      </w:r>
      <w:r>
        <w:rPr>
          <w:rFonts w:ascii="Times New Roman" w:eastAsia="SimSun" w:hAnsi="Times New Roman" w:cs="Times New Roman"/>
          <w:bCs/>
          <w:kern w:val="0"/>
          <w:sz w:val="24"/>
          <w:szCs w:val="20"/>
          <w:lang w:eastAsia="en-US"/>
        </w:rPr>
        <w:t>enhanced</w:t>
      </w:r>
      <w:r>
        <w:rPr>
          <w:rFonts w:ascii="Times New Roman" w:eastAsia="SimSun" w:hAnsi="Times New Roman" w:cs="Times New Roman" w:hint="eastAsia"/>
          <w:bCs/>
          <w:kern w:val="0"/>
          <w:sz w:val="24"/>
          <w:szCs w:val="20"/>
          <w:lang w:eastAsia="en-US"/>
        </w:rPr>
        <w:t xml:space="preserve"> CPCs, and the corresponding micro-IR images of characteristic peaks. </w:t>
      </w:r>
      <w:r>
        <w:rPr>
          <w:rFonts w:ascii="Times New Roman" w:eastAsia="SimSun" w:hAnsi="Times New Roman" w:cs="Times New Roman"/>
          <w:b/>
          <w:bCs/>
          <w:kern w:val="0"/>
          <w:sz w:val="24"/>
          <w:szCs w:val="20"/>
          <w:lang w:eastAsia="en-US"/>
        </w:rPr>
        <w:t>c</w:t>
      </w:r>
      <w:r>
        <w:rPr>
          <w:rFonts w:ascii="Times New Roman" w:eastAsia="SimSun" w:hAnsi="Times New Roman" w:cs="Times New Roman"/>
          <w:bCs/>
          <w:kern w:val="0"/>
          <w:sz w:val="24"/>
          <w:szCs w:val="20"/>
          <w:lang w:eastAsia="en-US"/>
        </w:rPr>
        <w:t xml:space="preserve"> SEM images of CPC coating doped with different amounts of PU. </w:t>
      </w:r>
      <w:r>
        <w:rPr>
          <w:rFonts w:ascii="Times New Roman" w:eastAsia="SimSun" w:hAnsi="Times New Roman" w:cs="Times New Roman"/>
          <w:b/>
          <w:bCs/>
          <w:kern w:val="0"/>
          <w:sz w:val="24"/>
          <w:szCs w:val="20"/>
          <w:lang w:eastAsia="en-US"/>
        </w:rPr>
        <w:t>d</w:t>
      </w:r>
      <w:r>
        <w:rPr>
          <w:rFonts w:ascii="Times New Roman" w:eastAsia="SimSun" w:hAnsi="Times New Roman" w:cs="Times New Roman"/>
          <w:bCs/>
          <w:kern w:val="0"/>
          <w:sz w:val="24"/>
          <w:szCs w:val="20"/>
          <w:lang w:eastAsia="en-US"/>
        </w:rPr>
        <w:t xml:space="preserve"> Optical photographs of CPC coating doped with different amounts of PU. Inset: results of cross-cut adhesion test</w:t>
      </w:r>
      <w:bookmarkEnd w:id="77"/>
    </w:p>
    <w:p w:rsidR="00046427" w:rsidRDefault="00B6441A">
      <w:pPr>
        <w:widowControl/>
        <w:spacing w:before="120" w:after="120"/>
        <w:jc w:val="center"/>
        <w:rPr>
          <w:rFonts w:ascii="Times New Roman" w:eastAsia="Times New Roman" w:hAnsi="Times New Roman" w:cs="Times New Roman"/>
          <w:b/>
          <w:bCs/>
          <w:kern w:val="0"/>
          <w:sz w:val="24"/>
          <w:szCs w:val="24"/>
          <w:lang w:eastAsia="en-US"/>
        </w:rPr>
      </w:pPr>
      <w:r>
        <w:rPr>
          <w:noProof/>
          <w:lang w:val="en-IN" w:eastAsia="en-IN"/>
        </w:rPr>
        <w:drawing>
          <wp:inline distT="0" distB="0" distL="0" distR="0">
            <wp:extent cx="4558030" cy="326072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25" cstate="print"/>
                    <a:srcRect/>
                    <a:stretch>
                      <a:fillRect/>
                    </a:stretch>
                  </pic:blipFill>
                  <pic:spPr>
                    <a:xfrm>
                      <a:off x="0" y="0"/>
                      <a:ext cx="4559469" cy="3261787"/>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r>
        <w:rPr>
          <w:rFonts w:ascii="Times New Roman" w:eastAsia="Times New Roman" w:hAnsi="Times New Roman" w:cs="Times New Roman"/>
          <w:b/>
          <w:bCs/>
          <w:kern w:val="0"/>
          <w:sz w:val="24"/>
          <w:szCs w:val="24"/>
          <w:lang w:eastAsia="en-US"/>
        </w:rPr>
        <w:t xml:space="preserve">Fig. S18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Photograph showing (incident light angle: normal direction; illumination types: fluorescent lamp; shooting angle: normal directio</w:t>
      </w:r>
      <w:r>
        <w:rPr>
          <w:rFonts w:ascii="Times New Roman" w:eastAsia="SimSun" w:hAnsi="Times New Roman" w:cs="Times New Roman"/>
          <w:kern w:val="0"/>
          <w:sz w:val="24"/>
          <w:szCs w:val="20"/>
          <w:lang w:eastAsia="en-US"/>
        </w:rPr>
        <w:t>n) the colored PDRC coating on building external wall produced via a roll coating at a speed of ~0.2 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/min.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Large-scale CPC coating can be roller-coated on building cement (60 cm by 120 cm), and spray-coated on paper (50 cm by 150 cm).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55 wt.% SC CPC </w:t>
      </w:r>
      <w:r>
        <w:rPr>
          <w:rFonts w:ascii="Times New Roman" w:eastAsia="SimSun" w:hAnsi="Times New Roman" w:cs="Times New Roman"/>
          <w:kern w:val="0"/>
          <w:sz w:val="24"/>
          <w:szCs w:val="20"/>
          <w:lang w:eastAsia="en-US"/>
        </w:rPr>
        <w:t>coating compared with other large-scale CPC coatings, highlighting the unique benefit of the high SC CPC coating of being simultaneously in scale and optical properties (details in Table S5).</w:t>
      </w:r>
    </w:p>
    <w:p w:rsidR="00046427" w:rsidRDefault="00046427">
      <w:pPr>
        <w:spacing w:before="120" w:after="120"/>
        <w:rPr>
          <w:rFonts w:ascii="Times New Roman" w:eastAsia="SimSun" w:hAnsi="Times New Roman" w:cs="Times New Roman"/>
          <w:kern w:val="0"/>
          <w:sz w:val="24"/>
          <w:szCs w:val="20"/>
          <w:lang w:eastAsia="en-US"/>
        </w:rPr>
      </w:pPr>
    </w:p>
    <w:p w:rsidR="00046427" w:rsidRDefault="00046427">
      <w:pPr>
        <w:spacing w:before="120" w:after="120"/>
        <w:rPr>
          <w:rFonts w:ascii="Times New Roman" w:eastAsia="SimSun" w:hAnsi="Times New Roman" w:cs="Times New Roman"/>
          <w:kern w:val="0"/>
          <w:sz w:val="24"/>
          <w:szCs w:val="20"/>
          <w:lang w:eastAsia="en-US"/>
        </w:rPr>
      </w:pPr>
    </w:p>
    <w:p w:rsidR="00046427" w:rsidRDefault="00B6441A">
      <w:pPr>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5269865" cy="2032635"/>
            <wp:effectExtent l="0" t="0" r="698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26" cstate="print"/>
                    <a:srcRect/>
                    <a:stretch>
                      <a:fillRect/>
                    </a:stretch>
                  </pic:blipFill>
                  <pic:spPr>
                    <a:xfrm>
                      <a:off x="0" y="0"/>
                      <a:ext cx="5269865" cy="203263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lang w:eastAsia="en-US"/>
        </w:rPr>
      </w:pPr>
      <w:r>
        <w:rPr>
          <w:rFonts w:ascii="Times New Roman" w:eastAsia="Times New Roman" w:hAnsi="Times New Roman" w:cs="Times New Roman"/>
          <w:b/>
          <w:bCs/>
          <w:kern w:val="0"/>
          <w:sz w:val="24"/>
          <w:szCs w:val="24"/>
          <w:lang w:eastAsia="en-US"/>
        </w:rPr>
        <w:t xml:space="preserve">Fig. S19 </w:t>
      </w:r>
      <w:r>
        <w:rPr>
          <w:rFonts w:ascii="Times New Roman" w:eastAsia="SimSun" w:hAnsi="Times New Roman" w:cs="Times New Roman"/>
          <w:b/>
          <w:kern w:val="0"/>
          <w:sz w:val="24"/>
          <w:szCs w:val="20"/>
          <w:lang w:eastAsia="en-US"/>
        </w:rPr>
        <w:t>a</w:t>
      </w:r>
      <w:r>
        <w:rPr>
          <w:rFonts w:ascii="Times New Roman" w:eastAsia="SimSun" w:hAnsi="Times New Roman" w:cs="Times New Roman"/>
          <w:bCs/>
          <w:kern w:val="0"/>
          <w:sz w:val="24"/>
          <w:szCs w:val="20"/>
          <w:lang w:eastAsia="en-US"/>
        </w:rPr>
        <w:t xml:space="preserve"> Optical property characterization of the large-scale CPC coating at different positions. Scale bar: 10 cm. </w:t>
      </w:r>
      <w:r>
        <w:rPr>
          <w:rFonts w:ascii="Times New Roman" w:eastAsia="SimSun" w:hAnsi="Times New Roman" w:cs="Times New Roman"/>
          <w:b/>
          <w:kern w:val="0"/>
          <w:sz w:val="24"/>
          <w:szCs w:val="20"/>
          <w:lang w:eastAsia="en-US"/>
        </w:rPr>
        <w:t>b</w:t>
      </w:r>
      <w:r>
        <w:rPr>
          <w:rFonts w:ascii="Times New Roman" w:eastAsia="SimSun" w:hAnsi="Times New Roman" w:cs="Times New Roman"/>
          <w:bCs/>
          <w:kern w:val="0"/>
          <w:sz w:val="24"/>
          <w:szCs w:val="20"/>
          <w:lang w:eastAsia="en-US"/>
        </w:rPr>
        <w:t xml:space="preserve"> Photographs of fibred cement plate before and after coating with CPCs. Scale bar: 10 cm</w:t>
      </w:r>
    </w:p>
    <w:p w:rsidR="00046427" w:rsidRDefault="00046427">
      <w:pPr>
        <w:widowControl/>
        <w:spacing w:before="120" w:after="120"/>
        <w:rPr>
          <w:rFonts w:ascii="Times New Roman" w:eastAsia="SimSun" w:hAnsi="Times New Roman" w:cs="Times New Roman"/>
          <w:bCs/>
          <w:kern w:val="0"/>
          <w:sz w:val="24"/>
          <w:szCs w:val="20"/>
          <w:lang w:eastAsia="en-US"/>
        </w:rPr>
      </w:pPr>
    </w:p>
    <w:p w:rsidR="00046427" w:rsidRDefault="00046427">
      <w:pPr>
        <w:widowControl/>
        <w:spacing w:before="120" w:after="120"/>
        <w:rPr>
          <w:rFonts w:ascii="Times New Roman" w:eastAsia="SimSun" w:hAnsi="Times New Roman" w:cs="Times New Roman"/>
          <w:bCs/>
          <w:kern w:val="0"/>
          <w:sz w:val="24"/>
          <w:szCs w:val="20"/>
          <w:lang w:eastAsia="en-US"/>
        </w:rPr>
      </w:pPr>
    </w:p>
    <w:p w:rsidR="00046427" w:rsidRDefault="00B6441A">
      <w:pPr>
        <w:widowControl/>
        <w:spacing w:before="120" w:after="120"/>
        <w:jc w:val="center"/>
        <w:rPr>
          <w:rFonts w:ascii="Times New Roman" w:eastAsia="Times New Roman" w:hAnsi="Times New Roman" w:cs="Times New Roman"/>
          <w:b/>
          <w:bCs/>
          <w:kern w:val="0"/>
          <w:sz w:val="24"/>
          <w:szCs w:val="24"/>
          <w:lang w:eastAsia="en-US"/>
        </w:rPr>
      </w:pPr>
      <w:r>
        <w:rPr>
          <w:noProof/>
          <w:lang w:val="en-IN" w:eastAsia="en-IN"/>
        </w:rPr>
        <w:drawing>
          <wp:inline distT="0" distB="0" distL="114300" distR="114300">
            <wp:extent cx="4140200" cy="2520315"/>
            <wp:effectExtent l="0" t="0" r="5080" b="571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rotWithShape="1">
                    <a:blip r:embed="rId27">
                      <a:extLst>
                        <a:ext uri="{28A0092B-C50C-407E-A947-70E740481C1C}">
                          <a14:useLocalDpi xmlns:a14="http://schemas.microsoft.com/office/drawing/2010/main" val="0"/>
                        </a:ext>
                      </a:extLst>
                    </a:blip>
                    <a:srcRect l="6454" b="8619"/>
                    <a:stretch>
                      <a:fillRect/>
                    </a:stretch>
                  </pic:blipFill>
                  <pic:spPr>
                    <a:xfrm>
                      <a:off x="0" y="0"/>
                      <a:ext cx="4140200" cy="2520315"/>
                    </a:xfrm>
                    <a:prstGeom prst="rect">
                      <a:avLst/>
                    </a:prstGeom>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Times New Roman" w:hAnsi="Times New Roman" w:cs="Times New Roman"/>
          <w:b/>
          <w:bCs/>
          <w:kern w:val="0"/>
          <w:sz w:val="24"/>
          <w:szCs w:val="24"/>
          <w:lang w:eastAsia="en-US"/>
        </w:rPr>
        <w:t xml:space="preserve">Fig. S20 </w:t>
      </w:r>
      <w:r>
        <w:rPr>
          <w:rFonts w:ascii="Times New Roman" w:eastAsia="SimSun" w:hAnsi="Times New Roman" w:cs="Times New Roman"/>
          <w:bCs/>
          <w:kern w:val="0"/>
          <w:sz w:val="24"/>
          <w:szCs w:val="24"/>
        </w:rPr>
        <w:t xml:space="preserve">Photo showing the 1-L-volume 55 wt.% SC </w:t>
      </w:r>
      <w:r>
        <w:rPr>
          <w:rFonts w:ascii="Times New Roman" w:eastAsia="SimSun" w:hAnsi="Times New Roman" w:cs="Times New Roman"/>
          <w:bCs/>
          <w:kern w:val="0"/>
          <w:sz w:val="24"/>
          <w:szCs w:val="24"/>
        </w:rPr>
        <w:t>monodispersed P(MMA-BA-MAA) latex that produced in an amplified reaction</w:t>
      </w:r>
      <w:r>
        <w:rPr>
          <w:rFonts w:ascii="Times New Roman" w:eastAsia="SimSun" w:hAnsi="Times New Roman" w:cs="Times New Roman"/>
          <w:kern w:val="0"/>
          <w:sz w:val="24"/>
          <w:szCs w:val="20"/>
          <w:lang w:eastAsia="en-US"/>
        </w:rPr>
        <w:t>.</w:t>
      </w:r>
    </w:p>
    <w:p w:rsidR="00046427" w:rsidRDefault="00B6441A">
      <w:pPr>
        <w:widowControl/>
        <w:spacing w:before="120" w:after="120"/>
        <w:jc w:val="left"/>
        <w:rPr>
          <w:rFonts w:ascii="Times New Roman" w:eastAsia="SimSun" w:hAnsi="Times New Roman" w:cs="Times New Roman"/>
          <w:kern w:val="0"/>
          <w:sz w:val="24"/>
          <w:szCs w:val="20"/>
          <w:lang w:eastAsia="en-US"/>
        </w:rPr>
      </w:pPr>
      <w:r>
        <w:rPr>
          <w:rFonts w:ascii="Times New Roman" w:eastAsia="SimSun" w:hAnsi="Times New Roman" w:cs="Times New Roman"/>
          <w:kern w:val="0"/>
          <w:sz w:val="24"/>
          <w:szCs w:val="20"/>
          <w:lang w:eastAsia="en-US"/>
        </w:rPr>
        <w:br w:type="page"/>
      </w:r>
    </w:p>
    <w:p w:rsidR="00046427" w:rsidRDefault="00046427">
      <w:pPr>
        <w:spacing w:before="120" w:after="120"/>
        <w:jc w:val="center"/>
        <w:rPr>
          <w:rFonts w:ascii="Times New Roman" w:eastAsia="SimSun" w:hAnsi="Times New Roman" w:cs="Times New Roman"/>
          <w:kern w:val="0"/>
          <w:sz w:val="24"/>
          <w:szCs w:val="20"/>
          <w:lang w:eastAsia="en-US"/>
        </w:rPr>
      </w:pPr>
      <w:bookmarkStart w:id="78" w:name="_Hlk145764252"/>
    </w:p>
    <w:p w:rsidR="00046427" w:rsidRDefault="00046427">
      <w:pPr>
        <w:spacing w:before="120" w:after="120"/>
        <w:jc w:val="center"/>
        <w:rPr>
          <w:rFonts w:ascii="Times New Roman" w:eastAsia="SimSun" w:hAnsi="Times New Roman" w:cs="Times New Roman"/>
          <w:kern w:val="0"/>
          <w:sz w:val="24"/>
          <w:szCs w:val="20"/>
          <w:lang w:eastAsia="en-US"/>
        </w:rPr>
      </w:pPr>
    </w:p>
    <w:p w:rsidR="00046427" w:rsidRDefault="00B6441A">
      <w:pPr>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5518150" cy="2790825"/>
            <wp:effectExtent l="0" t="0" r="635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28" cstate="print"/>
                    <a:srcRect/>
                    <a:stretch>
                      <a:fillRect/>
                    </a:stretch>
                  </pic:blipFill>
                  <pic:spPr>
                    <a:xfrm>
                      <a:off x="0" y="0"/>
                      <a:ext cx="5522482" cy="2792850"/>
                    </a:xfrm>
                    <a:prstGeom prst="rect">
                      <a:avLst/>
                    </a:prstGeom>
                    <a:noFill/>
                    <a:ln>
                      <a:noFill/>
                    </a:ln>
                  </pic:spPr>
                </pic:pic>
              </a:graphicData>
            </a:graphic>
          </wp:inline>
        </w:drawing>
      </w:r>
    </w:p>
    <w:bookmarkEnd w:id="78"/>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lang w:eastAsia="en-US"/>
        </w:rPr>
        <w:t>Fig. S21 a</w:t>
      </w:r>
      <w:r>
        <w:rPr>
          <w:rFonts w:ascii="Times New Roman" w:eastAsia="SimSun" w:hAnsi="Times New Roman" w:cs="Times New Roman"/>
          <w:kern w:val="0"/>
          <w:sz w:val="24"/>
          <w:szCs w:val="20"/>
          <w:lang w:eastAsia="en-US"/>
        </w:rPr>
        <w:t xml:space="preserve"> Schematic of the hierarchical PDRC coating, where the coating reflects the incident solar irradiance and is highly infrared emissive.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w:t>
      </w:r>
      <w:bookmarkStart w:id="79" w:name="_Hlk148097441"/>
      <w:r>
        <w:rPr>
          <w:rFonts w:ascii="Times New Roman" w:eastAsia="SimSun" w:hAnsi="Times New Roman" w:cs="Times New Roman"/>
          <w:kern w:val="0"/>
          <w:sz w:val="24"/>
          <w:szCs w:val="20"/>
          <w:lang w:eastAsia="en-US"/>
        </w:rPr>
        <w:t>Photographs</w:t>
      </w:r>
      <w:bookmarkEnd w:id="79"/>
      <w:r>
        <w:rPr>
          <w:rFonts w:ascii="Times New Roman" w:eastAsia="SimSun" w:hAnsi="Times New Roman" w:cs="Times New Roman"/>
          <w:kern w:val="0"/>
          <w:sz w:val="24"/>
          <w:szCs w:val="20"/>
          <w:lang w:eastAsia="en-US"/>
        </w:rPr>
        <w:t xml:space="preserve"> of hierarchical PDRC coating with green, orange, red, and infrared structural colors constructed from CPC upper layers with reflection peaks of 537 nm, 628 nm, 676 nm, and 724 nm, the bottom layer was controlled as glass-polymer coating containing 43 wt.%</w:t>
      </w:r>
      <w:r>
        <w:rPr>
          <w:rFonts w:ascii="Times New Roman" w:eastAsia="SimSun" w:hAnsi="Times New Roman" w:cs="Times New Roman"/>
          <w:kern w:val="0"/>
          <w:sz w:val="24"/>
          <w:szCs w:val="20"/>
          <w:lang w:eastAsia="en-US"/>
        </w:rPr>
        <w:t xml:space="preserve"> SiO</w:t>
      </w:r>
      <w:r>
        <w:rPr>
          <w:rFonts w:ascii="Times New Roman" w:eastAsia="SimSun" w:hAnsi="Times New Roman" w:cs="Times New Roman"/>
          <w:kern w:val="0"/>
          <w:sz w:val="24"/>
          <w:szCs w:val="20"/>
          <w:vertAlign w:val="subscript"/>
          <w:lang w:eastAsia="en-US"/>
        </w:rPr>
        <w:t>2</w:t>
      </w:r>
      <w:r>
        <w:rPr>
          <w:rFonts w:ascii="Times New Roman" w:eastAsia="SimSun" w:hAnsi="Times New Roman" w:cs="Times New Roman"/>
          <w:kern w:val="0"/>
          <w:sz w:val="24"/>
          <w:szCs w:val="20"/>
          <w:lang w:eastAsia="en-US"/>
        </w:rPr>
        <w:t xml:space="preserve"> particles. Scale bar: 3 cm</w:t>
      </w:r>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B6441A">
      <w:pPr>
        <w:widowControl/>
        <w:spacing w:before="120" w:after="120"/>
        <w:rPr>
          <w:rFonts w:ascii="Times New Roman" w:eastAsia="SimSun" w:hAnsi="Times New Roman" w:cs="Times New Roman"/>
          <w:bCs/>
          <w:kern w:val="0"/>
          <w:sz w:val="24"/>
          <w:szCs w:val="20"/>
          <w:lang w:eastAsia="en-US"/>
        </w:rPr>
      </w:pPr>
      <w:r>
        <w:rPr>
          <w:noProof/>
          <w:lang w:val="en-IN" w:eastAsia="en-IN"/>
        </w:rPr>
        <w:drawing>
          <wp:inline distT="0" distB="0" distL="0" distR="0">
            <wp:extent cx="5274310" cy="1287145"/>
            <wp:effectExtent l="0" t="0" r="2540" b="825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29" cstate="print"/>
                    <a:srcRect/>
                    <a:stretch>
                      <a:fillRect/>
                    </a:stretch>
                  </pic:blipFill>
                  <pic:spPr>
                    <a:xfrm>
                      <a:off x="0" y="0"/>
                      <a:ext cx="5274310" cy="1287145"/>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lang w:eastAsia="en-US"/>
        </w:rPr>
        <w:t>Fig. S22</w:t>
      </w:r>
      <w:r>
        <w:rPr>
          <w:rFonts w:ascii="Times New Roman" w:eastAsia="SimSun" w:hAnsi="Times New Roman" w:cs="Times New Roman"/>
          <w:b/>
          <w:kern w:val="0"/>
          <w:sz w:val="24"/>
          <w:szCs w:val="20"/>
          <w:lang w:eastAsia="en-US"/>
        </w:rPr>
        <w:t xml:space="preserve"> </w:t>
      </w:r>
      <w:r>
        <w:rPr>
          <w:rFonts w:ascii="Times New Roman" w:eastAsia="SimSun" w:hAnsi="Times New Roman" w:cs="Times New Roman"/>
          <w:bCs/>
          <w:kern w:val="0"/>
          <w:sz w:val="24"/>
          <w:szCs w:val="20"/>
          <w:lang w:eastAsia="en-US"/>
        </w:rPr>
        <w:t xml:space="preserve">SEM micrographs of the </w:t>
      </w:r>
      <w:bookmarkStart w:id="80" w:name="_Hlk134968487"/>
      <w:r>
        <w:rPr>
          <w:rFonts w:ascii="Times New Roman" w:eastAsia="SimSun" w:hAnsi="Times New Roman" w:cs="Times New Roman"/>
          <w:bCs/>
          <w:kern w:val="0"/>
          <w:sz w:val="24"/>
          <w:szCs w:val="20"/>
          <w:lang w:eastAsia="en-US"/>
        </w:rPr>
        <w:t>hierarchical</w:t>
      </w:r>
      <w:bookmarkEnd w:id="80"/>
      <w:r>
        <w:rPr>
          <w:rFonts w:ascii="Times New Roman" w:eastAsia="SimSun" w:hAnsi="Times New Roman" w:cs="Times New Roman"/>
          <w:bCs/>
          <w:kern w:val="0"/>
          <w:sz w:val="24"/>
          <w:szCs w:val="20"/>
          <w:lang w:eastAsia="en-US"/>
        </w:rPr>
        <w:t xml:space="preserve"> PDRC coating. The PDRC coating with a CPC upper layer directly derived from high SC latex (right) and a </w:t>
      </w:r>
      <w:r>
        <w:rPr>
          <w:rFonts w:ascii="Times New Roman" w:eastAsia="SimSun" w:hAnsi="Times New Roman" w:cs="Times New Roman"/>
          <w:bCs/>
          <w:kern w:val="0"/>
          <w:sz w:val="24"/>
          <w:szCs w:val="24"/>
          <w:lang w:eastAsia="en-US"/>
        </w:rPr>
        <w:t>glass-polymer bottom layer (left). SiO</w:t>
      </w:r>
      <w:r>
        <w:rPr>
          <w:rFonts w:ascii="Times New Roman" w:eastAsia="SimSun" w:hAnsi="Times New Roman" w:cs="Times New Roman"/>
          <w:bCs/>
          <w:kern w:val="0"/>
          <w:sz w:val="24"/>
          <w:szCs w:val="24"/>
          <w:vertAlign w:val="subscript"/>
          <w:lang w:eastAsia="en-US"/>
        </w:rPr>
        <w:t>2</w:t>
      </w:r>
      <w:r>
        <w:rPr>
          <w:rFonts w:ascii="Times New Roman" w:eastAsia="SimSun" w:hAnsi="Times New Roman" w:cs="Times New Roman"/>
          <w:bCs/>
          <w:kern w:val="0"/>
          <w:sz w:val="24"/>
          <w:szCs w:val="24"/>
          <w:lang w:eastAsia="en-US"/>
        </w:rPr>
        <w:t xml:space="preserve"> particles with different sizes</w:t>
      </w:r>
      <w:r>
        <w:rPr>
          <w:rFonts w:ascii="Times New Roman" w:eastAsia="SimSun" w:hAnsi="Times New Roman" w:cs="Times New Roman"/>
          <w:bCs/>
          <w:kern w:val="0"/>
          <w:sz w:val="24"/>
          <w:szCs w:val="24"/>
          <w:lang w:eastAsia="en-US"/>
        </w:rPr>
        <w:t xml:space="preserve"> randomly distributed into PU as the</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Cs/>
          <w:kern w:val="0"/>
          <w:sz w:val="24"/>
          <w:szCs w:val="24"/>
          <w:lang w:eastAsia="en-US"/>
        </w:rPr>
        <w:t>bottom layer, providing enhanced Mie scattering and IR emission. And long-range ordered lattice structure throughout the upper layer to achieve selective solar reflection.</w:t>
      </w:r>
    </w:p>
    <w:p w:rsidR="00046427" w:rsidRDefault="00B6441A">
      <w:pPr>
        <w:widowControl/>
        <w:spacing w:before="120" w:after="120"/>
        <w:jc w:val="left"/>
        <w:rPr>
          <w:rFonts w:ascii="Times New Roman" w:eastAsia="SimSun" w:hAnsi="Times New Roman" w:cs="Times New Roman"/>
          <w:kern w:val="0"/>
          <w:sz w:val="24"/>
          <w:szCs w:val="20"/>
          <w:lang w:eastAsia="en-US"/>
        </w:rPr>
      </w:pPr>
      <w:r>
        <w:rPr>
          <w:rFonts w:ascii="Times New Roman" w:eastAsia="SimSun" w:hAnsi="Times New Roman" w:cs="Times New Roman"/>
          <w:kern w:val="0"/>
          <w:sz w:val="24"/>
          <w:szCs w:val="20"/>
          <w:lang w:eastAsia="en-US"/>
        </w:rPr>
        <w:br w:type="page"/>
      </w:r>
    </w:p>
    <w:p w:rsidR="00046427" w:rsidRDefault="00046427">
      <w:pPr>
        <w:spacing w:before="120" w:after="120"/>
        <w:jc w:val="center"/>
        <w:rPr>
          <w:rFonts w:ascii="Times New Roman" w:eastAsia="SimSun" w:hAnsi="Times New Roman" w:cs="Times New Roman"/>
          <w:bCs/>
          <w:kern w:val="0"/>
          <w:sz w:val="24"/>
          <w:szCs w:val="24"/>
          <w:lang w:eastAsia="en-US"/>
        </w:rPr>
      </w:pPr>
    </w:p>
    <w:p w:rsidR="00046427" w:rsidRDefault="00046427">
      <w:pPr>
        <w:spacing w:before="120" w:after="120"/>
        <w:jc w:val="center"/>
        <w:rPr>
          <w:rFonts w:ascii="Times New Roman" w:eastAsia="SimSun" w:hAnsi="Times New Roman" w:cs="Times New Roman"/>
          <w:bCs/>
          <w:kern w:val="0"/>
          <w:sz w:val="24"/>
          <w:szCs w:val="24"/>
          <w:lang w:eastAsia="en-US"/>
        </w:rPr>
      </w:pPr>
    </w:p>
    <w:p w:rsidR="00046427" w:rsidRDefault="00046427">
      <w:pPr>
        <w:spacing w:before="120" w:after="120"/>
        <w:jc w:val="center"/>
        <w:rPr>
          <w:rFonts w:ascii="Times New Roman" w:eastAsia="SimSun" w:hAnsi="Times New Roman" w:cs="Times New Roman"/>
          <w:bCs/>
          <w:kern w:val="0"/>
          <w:sz w:val="24"/>
          <w:szCs w:val="24"/>
          <w:lang w:eastAsia="en-US"/>
        </w:rPr>
      </w:pPr>
    </w:p>
    <w:p w:rsidR="00046427" w:rsidRDefault="00B6441A">
      <w:pPr>
        <w:spacing w:before="120" w:after="120"/>
        <w:jc w:val="center"/>
        <w:rPr>
          <w:rFonts w:ascii="Times New Roman" w:eastAsia="SimSun" w:hAnsi="Times New Roman" w:cs="Times New Roman"/>
          <w:bCs/>
          <w:kern w:val="0"/>
          <w:sz w:val="24"/>
          <w:szCs w:val="24"/>
          <w:lang w:eastAsia="en-US"/>
        </w:rPr>
      </w:pPr>
      <w:r>
        <w:rPr>
          <w:rFonts w:ascii="Times New Roman" w:eastAsia="SimSun" w:hAnsi="Times New Roman" w:cs="Times New Roman"/>
          <w:bCs/>
          <w:noProof/>
          <w:kern w:val="0"/>
          <w:sz w:val="24"/>
          <w:szCs w:val="24"/>
          <w:lang w:val="en-IN" w:eastAsia="en-IN"/>
        </w:rPr>
        <w:drawing>
          <wp:inline distT="0" distB="0" distL="0" distR="0">
            <wp:extent cx="5592445" cy="4612640"/>
            <wp:effectExtent l="0" t="0" r="825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30" cstate="print"/>
                    <a:srcRect/>
                    <a:stretch>
                      <a:fillRect/>
                    </a:stretch>
                  </pic:blipFill>
                  <pic:spPr>
                    <a:xfrm>
                      <a:off x="0" y="0"/>
                      <a:ext cx="5599075" cy="4618108"/>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0"/>
          <w:lang w:eastAsia="en-US"/>
        </w:rPr>
      </w:pPr>
      <w:r>
        <w:rPr>
          <w:rFonts w:ascii="Times New Roman" w:eastAsia="SimSun" w:hAnsi="Times New Roman" w:cs="Times New Roman"/>
          <w:b/>
          <w:bCs/>
          <w:kern w:val="0"/>
          <w:sz w:val="24"/>
          <w:szCs w:val="20"/>
          <w:lang w:eastAsia="en-US"/>
        </w:rPr>
        <w:t xml:space="preserve">Fig. S23 </w:t>
      </w:r>
      <w:r>
        <w:rPr>
          <w:rFonts w:ascii="Times New Roman" w:eastAsia="SimSun" w:hAnsi="Times New Roman" w:cs="Times New Roman"/>
          <w:b/>
          <w:kern w:val="0"/>
          <w:sz w:val="24"/>
          <w:szCs w:val="20"/>
          <w:lang w:eastAsia="en-US"/>
        </w:rPr>
        <w:t>a</w:t>
      </w:r>
      <w:r>
        <w:rPr>
          <w:rFonts w:ascii="Times New Roman" w:eastAsia="SimSun" w:hAnsi="Times New Roman" w:cs="Times New Roman"/>
          <w:bCs/>
          <w:kern w:val="0"/>
          <w:sz w:val="24"/>
          <w:szCs w:val="20"/>
          <w:lang w:eastAsia="en-US"/>
        </w:rPr>
        <w:t xml:space="preserve"> SEM image and </w:t>
      </w:r>
      <w:r>
        <w:rPr>
          <w:rFonts w:ascii="Times New Roman" w:eastAsia="SimSun" w:hAnsi="Times New Roman" w:cs="Times New Roman"/>
          <w:b/>
          <w:kern w:val="0"/>
          <w:sz w:val="24"/>
          <w:szCs w:val="20"/>
          <w:lang w:eastAsia="en-US"/>
        </w:rPr>
        <w:t>b</w:t>
      </w:r>
      <w:r>
        <w:rPr>
          <w:rFonts w:ascii="Times New Roman" w:eastAsia="SimSun" w:hAnsi="Times New Roman" w:cs="Times New Roman"/>
          <w:bCs/>
          <w:kern w:val="0"/>
          <w:sz w:val="24"/>
          <w:szCs w:val="20"/>
          <w:lang w:eastAsia="en-US"/>
        </w:rPr>
        <w:t xml:space="preserve"> size distribution of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nanoparticles with particle sizes ranging from 200 to 1200 nm. The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nanoparticles could achieve broadband emissivity by accessing the high-order Frohlich resonances, and produce the scattering peaks covered the Vis-NIR band u</w:t>
      </w:r>
      <w:r>
        <w:rPr>
          <w:rFonts w:ascii="Times New Roman" w:eastAsia="SimSun" w:hAnsi="Times New Roman" w:cs="Times New Roman"/>
          <w:bCs/>
          <w:kern w:val="0"/>
          <w:sz w:val="24"/>
          <w:szCs w:val="20"/>
          <w:lang w:eastAsia="en-US"/>
        </w:rPr>
        <w:t xml:space="preserve">sing the collective effect of multiple Mie resonances. </w:t>
      </w:r>
      <w:r>
        <w:rPr>
          <w:rFonts w:ascii="Times New Roman" w:eastAsia="SimSun" w:hAnsi="Times New Roman" w:cs="Times New Roman"/>
          <w:b/>
          <w:kern w:val="0"/>
          <w:sz w:val="24"/>
          <w:szCs w:val="20"/>
          <w:lang w:eastAsia="en-US"/>
        </w:rPr>
        <w:t>c</w:t>
      </w:r>
      <w:r>
        <w:rPr>
          <w:rFonts w:ascii="Times New Roman" w:eastAsia="SimSun" w:hAnsi="Times New Roman" w:cs="Times New Roman"/>
          <w:bCs/>
          <w:kern w:val="0"/>
          <w:sz w:val="24"/>
          <w:szCs w:val="20"/>
          <w:lang w:eastAsia="en-US"/>
        </w:rPr>
        <w:t xml:space="preserve"> Photographs of glass-polymer coating, in which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particles with concentrations of 20 wt.%, 33 wt.%, 43 wt.%, and 50 wt.%, respectively. Scale bar: 3 cm. </w:t>
      </w:r>
      <w:r>
        <w:rPr>
          <w:rFonts w:ascii="Times New Roman" w:eastAsia="SimSun" w:hAnsi="Times New Roman" w:cs="Times New Roman" w:hint="eastAsia"/>
          <w:b/>
          <w:kern w:val="0"/>
          <w:sz w:val="24"/>
          <w:szCs w:val="20"/>
        </w:rPr>
        <w:t>d</w:t>
      </w:r>
      <w:r>
        <w:rPr>
          <w:rFonts w:ascii="Times New Roman" w:eastAsia="SimSun" w:hAnsi="Times New Roman" w:cs="Times New Roman"/>
          <w:bCs/>
          <w:kern w:val="0"/>
          <w:sz w:val="24"/>
          <w:szCs w:val="20"/>
          <w:lang w:eastAsia="en-US"/>
        </w:rPr>
        <w:t xml:space="preserve"> Absorbance spectrum of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particles mea</w:t>
      </w:r>
      <w:r>
        <w:rPr>
          <w:rFonts w:ascii="Times New Roman" w:eastAsia="SimSun" w:hAnsi="Times New Roman" w:cs="Times New Roman"/>
          <w:bCs/>
          <w:kern w:val="0"/>
          <w:sz w:val="24"/>
          <w:szCs w:val="20"/>
          <w:lang w:eastAsia="en-US"/>
        </w:rPr>
        <w:t xml:space="preserve">sured with FT-IR spectroscopy. </w:t>
      </w:r>
      <w:r>
        <w:rPr>
          <w:rFonts w:ascii="Times New Roman" w:eastAsia="SimSun" w:hAnsi="Times New Roman" w:cs="Times New Roman"/>
          <w:b/>
          <w:kern w:val="0"/>
          <w:sz w:val="24"/>
          <w:szCs w:val="20"/>
          <w:lang w:eastAsia="en-US"/>
        </w:rPr>
        <w:t>e</w:t>
      </w:r>
      <w:r>
        <w:rPr>
          <w:rFonts w:ascii="Times New Roman" w:eastAsia="SimSun" w:hAnsi="Times New Roman" w:cs="Times New Roman"/>
          <w:bCs/>
          <w:kern w:val="0"/>
          <w:sz w:val="24"/>
          <w:szCs w:val="20"/>
          <w:lang w:eastAsia="en-US"/>
        </w:rPr>
        <w:t xml:space="preserve"> Measured emissivity spectra of the glass-polymer coating as a function of the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particles concentration. </w:t>
      </w:r>
      <w:r>
        <w:rPr>
          <w:rFonts w:ascii="Times New Roman" w:eastAsia="SimSun" w:hAnsi="Times New Roman" w:cs="Times New Roman"/>
          <w:b/>
          <w:kern w:val="0"/>
          <w:sz w:val="24"/>
          <w:szCs w:val="20"/>
          <w:lang w:eastAsia="en-US"/>
        </w:rPr>
        <w:t>f</w:t>
      </w:r>
      <w:r>
        <w:rPr>
          <w:rFonts w:ascii="Times New Roman" w:eastAsia="SimSun" w:hAnsi="Times New Roman" w:cs="Times New Roman"/>
          <w:bCs/>
          <w:kern w:val="0"/>
          <w:sz w:val="24"/>
          <w:szCs w:val="20"/>
          <w:lang w:eastAsia="en-US"/>
        </w:rPr>
        <w:t xml:space="preserve"> Surface temperature measurements of the glass-polymer coating samples with different SiO</w:t>
      </w:r>
      <w:r>
        <w:rPr>
          <w:rFonts w:ascii="Times New Roman" w:eastAsia="SimSun" w:hAnsi="Times New Roman" w:cs="Times New Roman"/>
          <w:bCs/>
          <w:kern w:val="0"/>
          <w:sz w:val="24"/>
          <w:szCs w:val="20"/>
          <w:vertAlign w:val="subscript"/>
          <w:lang w:eastAsia="en-US"/>
        </w:rPr>
        <w:t>2</w:t>
      </w:r>
      <w:r>
        <w:rPr>
          <w:rFonts w:ascii="Times New Roman" w:eastAsia="SimSun" w:hAnsi="Times New Roman" w:cs="Times New Roman"/>
          <w:bCs/>
          <w:kern w:val="0"/>
          <w:sz w:val="24"/>
          <w:szCs w:val="20"/>
          <w:lang w:eastAsia="en-US"/>
        </w:rPr>
        <w:t xml:space="preserve"> particle concentrations</w:t>
      </w:r>
      <w:r>
        <w:rPr>
          <w:rFonts w:ascii="Times New Roman" w:eastAsia="SimSun" w:hAnsi="Times New Roman" w:cs="Times New Roman"/>
          <w:bCs/>
          <w:kern w:val="0"/>
          <w:sz w:val="24"/>
          <w:szCs w:val="20"/>
          <w:lang w:eastAsia="en-US"/>
        </w:rPr>
        <w:t xml:space="preserve"> (substrate: cement)</w:t>
      </w:r>
    </w:p>
    <w:p w:rsidR="00046427" w:rsidRDefault="00046427">
      <w:pPr>
        <w:spacing w:before="120" w:after="120"/>
        <w:rPr>
          <w:rFonts w:ascii="Times New Roman" w:eastAsia="SimSun" w:hAnsi="Times New Roman" w:cs="Times New Roman"/>
          <w:bCs/>
          <w:kern w:val="0"/>
          <w:sz w:val="24"/>
          <w:szCs w:val="20"/>
          <w:lang w:eastAsia="en-US"/>
        </w:rPr>
      </w:pPr>
    </w:p>
    <w:p w:rsidR="00046427" w:rsidRDefault="00046427">
      <w:pPr>
        <w:spacing w:before="120" w:after="120"/>
        <w:rPr>
          <w:rFonts w:ascii="Times New Roman" w:eastAsia="SimSun" w:hAnsi="Times New Roman" w:cs="Times New Roman"/>
          <w:bCs/>
          <w:kern w:val="0"/>
          <w:sz w:val="24"/>
          <w:szCs w:val="20"/>
          <w:lang w:eastAsia="en-US"/>
        </w:rPr>
      </w:pPr>
    </w:p>
    <w:p w:rsidR="00046427" w:rsidRDefault="00046427">
      <w:pPr>
        <w:spacing w:before="120" w:after="120"/>
        <w:rPr>
          <w:rFonts w:ascii="Times New Roman" w:eastAsia="SimSun" w:hAnsi="Times New Roman" w:cs="Times New Roman"/>
          <w:bCs/>
          <w:kern w:val="0"/>
          <w:sz w:val="24"/>
          <w:szCs w:val="20"/>
          <w:lang w:eastAsia="en-US"/>
        </w:rPr>
      </w:pPr>
    </w:p>
    <w:p w:rsidR="00046427" w:rsidRDefault="00046427">
      <w:pPr>
        <w:spacing w:before="120" w:after="120"/>
        <w:rPr>
          <w:rFonts w:ascii="Times New Roman" w:eastAsia="SimSun" w:hAnsi="Times New Roman" w:cs="Times New Roman"/>
          <w:bCs/>
          <w:kern w:val="0"/>
          <w:sz w:val="24"/>
          <w:szCs w:val="20"/>
          <w:lang w:eastAsia="en-US"/>
        </w:rPr>
      </w:pPr>
    </w:p>
    <w:p w:rsidR="00046427" w:rsidRDefault="00046427">
      <w:pPr>
        <w:spacing w:before="120" w:after="120"/>
        <w:rPr>
          <w:rFonts w:ascii="Times New Roman" w:eastAsia="SimSun" w:hAnsi="Times New Roman" w:cs="Times New Roman"/>
          <w:bCs/>
          <w:kern w:val="0"/>
          <w:sz w:val="24"/>
          <w:szCs w:val="20"/>
          <w:lang w:eastAsia="en-US"/>
        </w:rPr>
      </w:pPr>
    </w:p>
    <w:p w:rsidR="00046427" w:rsidRDefault="00046427">
      <w:pPr>
        <w:spacing w:before="120" w:after="120"/>
        <w:rPr>
          <w:rFonts w:ascii="Times New Roman" w:eastAsia="SimSun" w:hAnsi="Times New Roman" w:cs="Times New Roman"/>
          <w:bCs/>
          <w:kern w:val="0"/>
          <w:sz w:val="24"/>
          <w:szCs w:val="20"/>
          <w:lang w:eastAsia="en-US"/>
        </w:rPr>
      </w:pPr>
    </w:p>
    <w:p w:rsidR="00046427" w:rsidRDefault="00B6441A">
      <w:pPr>
        <w:spacing w:before="120" w:after="120"/>
        <w:rPr>
          <w:rFonts w:ascii="Times New Roman" w:eastAsia="SimSun" w:hAnsi="Times New Roman" w:cs="Times New Roman"/>
          <w:bCs/>
          <w:kern w:val="0"/>
          <w:sz w:val="24"/>
          <w:szCs w:val="20"/>
          <w:lang w:eastAsia="en-US"/>
        </w:rPr>
      </w:pPr>
      <w:r>
        <w:rPr>
          <w:rFonts w:ascii="Times New Roman" w:eastAsia="SimSun" w:hAnsi="Times New Roman" w:cs="Times New Roman"/>
          <w:bCs/>
          <w:noProof/>
          <w:kern w:val="0"/>
          <w:sz w:val="24"/>
          <w:szCs w:val="20"/>
          <w:lang w:val="en-IN" w:eastAsia="en-IN"/>
        </w:rPr>
        <w:drawing>
          <wp:inline distT="0" distB="0" distL="0" distR="0">
            <wp:extent cx="5269865" cy="3011805"/>
            <wp:effectExtent l="0" t="0" r="698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31" cstate="print"/>
                    <a:srcRect/>
                    <a:stretch>
                      <a:fillRect/>
                    </a:stretch>
                  </pic:blipFill>
                  <pic:spPr>
                    <a:xfrm>
                      <a:off x="0" y="0"/>
                      <a:ext cx="5269865" cy="301180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4"/>
        </w:rPr>
      </w:pPr>
      <w:bookmarkStart w:id="81" w:name="_Hlk207873923"/>
      <w:r>
        <w:rPr>
          <w:rFonts w:ascii="Times New Roman" w:eastAsia="SimSun" w:hAnsi="Times New Roman" w:cs="Times New Roman"/>
          <w:b/>
          <w:bCs/>
          <w:kern w:val="0"/>
          <w:sz w:val="24"/>
          <w:szCs w:val="20"/>
          <w:lang w:eastAsia="en-US"/>
        </w:rPr>
        <w:t xml:space="preserve">Fig. S24 a </w:t>
      </w:r>
      <w:r>
        <w:rPr>
          <w:rFonts w:ascii="Times New Roman" w:eastAsia="SimSun" w:hAnsi="Times New Roman" w:cs="Times New Roman"/>
          <w:kern w:val="0"/>
          <w:sz w:val="24"/>
          <w:szCs w:val="20"/>
          <w:lang w:eastAsia="en-US"/>
        </w:rPr>
        <w:t>Optical images of pure CPC coating and colored PDRC coatings with different thicknesses.</w:t>
      </w:r>
      <w:bookmarkEnd w:id="81"/>
      <w:r>
        <w:rPr>
          <w:rFonts w:ascii="Times New Roman" w:eastAsia="SimSun" w:hAnsi="Times New Roman" w:cs="Times New Roman"/>
          <w:b/>
          <w:bCs/>
          <w:kern w:val="0"/>
          <w:sz w:val="24"/>
          <w:szCs w:val="20"/>
          <w:lang w:eastAsia="en-US"/>
        </w:rPr>
        <w:t xml:space="preserve"> </w:t>
      </w:r>
      <w:r>
        <w:rPr>
          <w:rFonts w:ascii="Times New Roman" w:eastAsia="SimSun" w:hAnsi="Times New Roman" w:cs="Times New Roman"/>
          <w:b/>
          <w:bCs/>
          <w:kern w:val="0"/>
          <w:sz w:val="24"/>
          <w:szCs w:val="24"/>
        </w:rPr>
        <w:t>b</w:t>
      </w:r>
      <w:r>
        <w:rPr>
          <w:rFonts w:ascii="Times New Roman" w:eastAsia="SimSun" w:hAnsi="Times New Roman" w:cs="Times New Roman"/>
          <w:kern w:val="0"/>
          <w:sz w:val="24"/>
          <w:szCs w:val="24"/>
        </w:rPr>
        <w:t xml:space="preserve"> Solar reflectance and </w:t>
      </w:r>
      <w:r>
        <w:rPr>
          <w:rFonts w:ascii="Times New Roman" w:eastAsia="SimSun" w:hAnsi="Times New Roman" w:cs="Times New Roman"/>
          <w:b/>
          <w:bCs/>
          <w:kern w:val="0"/>
          <w:sz w:val="24"/>
          <w:szCs w:val="24"/>
        </w:rPr>
        <w:t>c</w:t>
      </w:r>
      <w:r>
        <w:rPr>
          <w:rFonts w:ascii="Times New Roman" w:eastAsia="SimSun" w:hAnsi="Times New Roman" w:cs="Times New Roman"/>
          <w:kern w:val="0"/>
          <w:sz w:val="24"/>
          <w:szCs w:val="24"/>
        </w:rPr>
        <w:t xml:space="preserve"> IR emission spectra of the hierarchical PDRC coating as a function of effective thickness</w:t>
      </w:r>
    </w:p>
    <w:p w:rsidR="00046427" w:rsidRDefault="00046427">
      <w:pPr>
        <w:widowControl/>
        <w:spacing w:before="120" w:after="120"/>
        <w:rPr>
          <w:rFonts w:ascii="Times New Roman" w:eastAsia="SimSun" w:hAnsi="Times New Roman" w:cs="Times New Roman"/>
          <w:kern w:val="0"/>
          <w:sz w:val="24"/>
          <w:szCs w:val="24"/>
        </w:rPr>
      </w:pPr>
    </w:p>
    <w:p w:rsidR="00046427" w:rsidRDefault="00046427">
      <w:pPr>
        <w:widowControl/>
        <w:spacing w:before="120" w:after="120"/>
        <w:rPr>
          <w:rFonts w:ascii="Times New Roman" w:eastAsia="SimSun" w:hAnsi="Times New Roman" w:cs="Times New Roman"/>
          <w:bCs/>
          <w:kern w:val="0"/>
          <w:sz w:val="24"/>
          <w:szCs w:val="24"/>
        </w:rPr>
      </w:pPr>
    </w:p>
    <w:p w:rsidR="00046427" w:rsidRDefault="00B6441A">
      <w:pPr>
        <w:widowControl/>
        <w:spacing w:before="120" w:after="120"/>
        <w:rPr>
          <w:rFonts w:ascii="Times New Roman" w:eastAsia="SimSun" w:hAnsi="Times New Roman" w:cs="Times New Roman"/>
          <w:bCs/>
          <w:kern w:val="0"/>
          <w:sz w:val="24"/>
          <w:szCs w:val="24"/>
          <w:lang w:eastAsia="en-US"/>
        </w:rPr>
      </w:pPr>
      <w:r>
        <w:rPr>
          <w:noProof/>
          <w:lang w:val="en-IN" w:eastAsia="en-IN"/>
        </w:rPr>
        <w:drawing>
          <wp:inline distT="0" distB="0" distL="0" distR="0">
            <wp:extent cx="5274310" cy="213423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32" cstate="print"/>
                    <a:srcRect/>
                    <a:stretch>
                      <a:fillRect/>
                    </a:stretch>
                  </pic:blipFill>
                  <pic:spPr>
                    <a:xfrm>
                      <a:off x="0" y="0"/>
                      <a:ext cx="5274310" cy="2134235"/>
                    </a:xfrm>
                    <a:prstGeom prst="rect">
                      <a:avLst/>
                    </a:prstGeom>
                    <a:noFill/>
                    <a:ln>
                      <a:noFill/>
                    </a:ln>
                  </pic:spPr>
                </pic:pic>
              </a:graphicData>
            </a:graphic>
          </wp:inline>
        </w:drawing>
      </w:r>
    </w:p>
    <w:p w:rsidR="00046427" w:rsidRDefault="00B6441A">
      <w:pPr>
        <w:widowControl/>
        <w:spacing w:before="120" w:after="120"/>
        <w:rPr>
          <w:rFonts w:ascii="DengXian" w:eastAsia="DengXian" w:hAnsi="DengXian" w:cs="Times New Roman"/>
          <w:szCs w:val="21"/>
        </w:rPr>
      </w:pPr>
      <w:bookmarkStart w:id="82" w:name="_Hlk207876211"/>
      <w:r>
        <w:rPr>
          <w:rFonts w:ascii="Times New Roman" w:eastAsia="SimSun" w:hAnsi="Times New Roman" w:cs="Times New Roman"/>
          <w:b/>
          <w:bCs/>
          <w:kern w:val="0"/>
          <w:sz w:val="24"/>
          <w:szCs w:val="24"/>
          <w:lang w:eastAsia="en-US"/>
        </w:rPr>
        <w:t xml:space="preserve">Fig. S25 a </w:t>
      </w:r>
      <w:r>
        <w:rPr>
          <w:rFonts w:ascii="Times New Roman" w:eastAsia="SimSun" w:hAnsi="Times New Roman" w:cs="Times New Roman"/>
          <w:kern w:val="0"/>
          <w:sz w:val="24"/>
          <w:szCs w:val="24"/>
          <w:lang w:eastAsia="en-US"/>
        </w:rPr>
        <w:t xml:space="preserve">Calculated theoretical cooling power of the PDRC coating (0.76 atmospheric emissivity) at different </w:t>
      </w:r>
      <w:r>
        <w:rPr>
          <w:rFonts w:ascii="Times New Roman" w:eastAsia="SimSun" w:hAnsi="Times New Roman" w:cs="Times New Roman"/>
          <w:i/>
          <w:iCs/>
          <w:kern w:val="0"/>
          <w:sz w:val="24"/>
          <w:szCs w:val="24"/>
          <w:lang w:eastAsia="en-US"/>
        </w:rPr>
        <w:t xml:space="preserve">q </w:t>
      </w:r>
      <w:r>
        <w:rPr>
          <w:rFonts w:ascii="Times New Roman" w:eastAsia="SimSun" w:hAnsi="Times New Roman" w:cs="Times New Roman"/>
          <w:kern w:val="0"/>
          <w:sz w:val="24"/>
          <w:szCs w:val="24"/>
          <w:lang w:eastAsia="en-US"/>
        </w:rPr>
        <w:t xml:space="preserve">values, </w:t>
      </w:r>
      <w:r>
        <w:rPr>
          <w:rFonts w:ascii="Times New Roman" w:eastAsia="SimSun" w:hAnsi="Times New Roman" w:cs="Times New Roman"/>
          <w:i/>
          <w:iCs/>
          <w:kern w:val="0"/>
          <w:sz w:val="24"/>
          <w:szCs w:val="24"/>
          <w:lang w:eastAsia="en-US"/>
        </w:rPr>
        <w:t>T</w:t>
      </w:r>
      <w:r>
        <w:rPr>
          <w:rFonts w:ascii="Times New Roman" w:eastAsia="SimSun" w:hAnsi="Times New Roman" w:cs="Times New Roman"/>
          <w:i/>
          <w:iCs/>
          <w:kern w:val="0"/>
          <w:sz w:val="24"/>
          <w:szCs w:val="24"/>
          <w:vertAlign w:val="subscript"/>
          <w:lang w:eastAsia="en-US"/>
        </w:rPr>
        <w:t>atm</w:t>
      </w:r>
      <w:r>
        <w:rPr>
          <w:rFonts w:ascii="Times New Roman" w:eastAsia="SimSun" w:hAnsi="Times New Roman" w:cs="Times New Roman"/>
          <w:kern w:val="0"/>
          <w:sz w:val="24"/>
          <w:szCs w:val="24"/>
          <w:lang w:eastAsia="en-US"/>
        </w:rPr>
        <w:t xml:space="preserve"> = 25 </w:t>
      </w:r>
      <w:r>
        <w:rPr>
          <w:rFonts w:ascii="Times New Roman" w:eastAsia="SimSun" w:hAnsi="Times New Roman" w:cs="Times New Roman"/>
          <w:kern w:val="0"/>
          <w:sz w:val="24"/>
          <w:szCs w:val="24"/>
        </w:rPr>
        <w:t>℃</w:t>
      </w:r>
      <w:r>
        <w:rPr>
          <w:rFonts w:ascii="Times New Roman" w:eastAsia="SimSun" w:hAnsi="Times New Roman" w:cs="Times New Roman"/>
          <w:kern w:val="0"/>
          <w:sz w:val="24"/>
          <w:szCs w:val="24"/>
          <w:lang w:eastAsia="en-US"/>
        </w:rPr>
        <w:t>.</w:t>
      </w:r>
      <w:r>
        <w:rPr>
          <w:rFonts w:ascii="Times New Roman" w:eastAsia="SimSun" w:hAnsi="Times New Roman" w:cs="Times New Roman"/>
          <w:b/>
          <w:bCs/>
          <w:kern w:val="0"/>
          <w:sz w:val="24"/>
          <w:szCs w:val="24"/>
          <w:lang w:eastAsia="en-US"/>
        </w:rPr>
        <w:t xml:space="preserve"> b</w:t>
      </w:r>
      <w:r>
        <w:rPr>
          <w:rFonts w:ascii="Times New Roman" w:eastAsia="SimSun" w:hAnsi="Times New Roman" w:cs="Times New Roman"/>
          <w:kern w:val="0"/>
          <w:sz w:val="24"/>
          <w:szCs w:val="24"/>
          <w:lang w:eastAsia="en-US"/>
        </w:rPr>
        <w:t xml:space="preserve"> Theoretical cooling power of the colored PDRC coating as function of atmospheric emissivity, </w:t>
      </w:r>
      <w:bookmarkStart w:id="83" w:name="_Hlk206511955"/>
      <w:r>
        <w:rPr>
          <w:rFonts w:ascii="Times New Roman" w:eastAsia="SimSun" w:hAnsi="Times New Roman" w:cs="Times New Roman"/>
          <w:i/>
          <w:iCs/>
          <w:kern w:val="0"/>
          <w:sz w:val="24"/>
          <w:szCs w:val="24"/>
          <w:lang w:eastAsia="en-US"/>
        </w:rPr>
        <w:t>T</w:t>
      </w:r>
      <w:r>
        <w:rPr>
          <w:rFonts w:ascii="Times New Roman" w:eastAsia="SimSun" w:hAnsi="Times New Roman" w:cs="Times New Roman"/>
          <w:i/>
          <w:iCs/>
          <w:kern w:val="0"/>
          <w:sz w:val="24"/>
          <w:szCs w:val="24"/>
          <w:vertAlign w:val="subscript"/>
          <w:lang w:eastAsia="en-US"/>
        </w:rPr>
        <w:t>atm</w:t>
      </w:r>
      <w:r>
        <w:rPr>
          <w:rFonts w:ascii="Times New Roman" w:eastAsia="SimSun" w:hAnsi="Times New Roman" w:cs="Times New Roman"/>
          <w:kern w:val="0"/>
          <w:sz w:val="24"/>
          <w:szCs w:val="24"/>
          <w:lang w:eastAsia="en-US"/>
        </w:rPr>
        <w:t xml:space="preserve"> = </w:t>
      </w:r>
      <w:r>
        <w:rPr>
          <w:rFonts w:ascii="Times New Roman" w:eastAsia="SimSun" w:hAnsi="Times New Roman" w:cs="Times New Roman"/>
          <w:i/>
          <w:iCs/>
          <w:kern w:val="0"/>
          <w:sz w:val="24"/>
          <w:szCs w:val="24"/>
          <w:lang w:eastAsia="en-US"/>
        </w:rPr>
        <w:t>Ts</w:t>
      </w:r>
      <w:r>
        <w:rPr>
          <w:rFonts w:ascii="Times New Roman" w:eastAsia="SimSun" w:hAnsi="Times New Roman" w:cs="Times New Roman"/>
          <w:kern w:val="0"/>
          <w:sz w:val="24"/>
          <w:szCs w:val="24"/>
          <w:lang w:eastAsia="en-US"/>
        </w:rPr>
        <w:t xml:space="preserve"> = 25 </w:t>
      </w:r>
      <w:bookmarkEnd w:id="83"/>
      <w:r>
        <w:rPr>
          <w:rFonts w:ascii="Times New Roman" w:eastAsia="SimSun" w:hAnsi="Times New Roman" w:cs="Times New Roman"/>
          <w:kern w:val="0"/>
          <w:sz w:val="24"/>
          <w:szCs w:val="24"/>
        </w:rPr>
        <w:t>℃</w:t>
      </w:r>
      <w:bookmarkEnd w:id="82"/>
      <w:r>
        <w:rPr>
          <w:rFonts w:ascii="DengXian" w:eastAsia="DengXian" w:hAnsi="DengXian" w:cs="Times New Roman"/>
          <w:szCs w:val="21"/>
        </w:rPr>
        <w:br w:type="page"/>
      </w:r>
    </w:p>
    <w:p w:rsidR="00046427" w:rsidRDefault="00B6441A">
      <w:pPr>
        <w:widowControl/>
        <w:spacing w:before="120" w:after="120"/>
        <w:jc w:val="center"/>
        <w:rPr>
          <w:rFonts w:ascii="Times New Roman" w:eastAsia="DengXian" w:hAnsi="Times New Roman" w:cs="Times New Roman"/>
          <w:b/>
          <w:bCs/>
          <w:kern w:val="0"/>
          <w:sz w:val="24"/>
          <w:szCs w:val="24"/>
        </w:rPr>
      </w:pPr>
      <w:r>
        <w:rPr>
          <w:rFonts w:ascii="DengXian" w:eastAsia="DengXian" w:hAnsi="DengXian" w:cs="Times New Roman"/>
          <w:noProof/>
          <w:szCs w:val="21"/>
          <w:lang w:val="en-IN" w:eastAsia="en-IN"/>
        </w:rPr>
        <w:drawing>
          <wp:inline distT="0" distB="0" distL="0" distR="0">
            <wp:extent cx="5288280" cy="2686685"/>
            <wp:effectExtent l="0" t="0" r="762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33" cstate="print"/>
                    <a:srcRect/>
                    <a:stretch>
                      <a:fillRect/>
                    </a:stretch>
                  </pic:blipFill>
                  <pic:spPr>
                    <a:xfrm>
                      <a:off x="0" y="0"/>
                      <a:ext cx="5299844" cy="2692696"/>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4"/>
        </w:rPr>
      </w:pPr>
      <w:r>
        <w:rPr>
          <w:rFonts w:ascii="Times New Roman" w:eastAsia="SimSun" w:hAnsi="Times New Roman" w:cs="Times New Roman"/>
          <w:b/>
          <w:bCs/>
          <w:kern w:val="0"/>
          <w:sz w:val="24"/>
          <w:szCs w:val="24"/>
        </w:rPr>
        <w:t xml:space="preserve">Fig. S26 </w:t>
      </w:r>
      <w:r>
        <w:rPr>
          <w:rFonts w:ascii="Times New Roman" w:eastAsia="SimSun" w:hAnsi="Times New Roman" w:cs="Times New Roman"/>
          <w:kern w:val="0"/>
          <w:sz w:val="24"/>
          <w:szCs w:val="24"/>
        </w:rPr>
        <w:t>Indoor radiative cooling characterization using drikold as the cold sink.</w:t>
      </w:r>
      <w:r>
        <w:rPr>
          <w:rFonts w:ascii="Times New Roman" w:eastAsia="SimSun" w:hAnsi="Times New Roman" w:cs="Times New Roman"/>
          <w:b/>
          <w:bCs/>
          <w:kern w:val="0"/>
          <w:sz w:val="24"/>
          <w:szCs w:val="24"/>
        </w:rPr>
        <w:t xml:space="preserve"> a</w:t>
      </w:r>
      <w:r>
        <w:rPr>
          <w:rFonts w:ascii="Times New Roman" w:eastAsia="SimSun" w:hAnsi="Times New Roman" w:cs="Times New Roman"/>
          <w:kern w:val="0"/>
          <w:sz w:val="24"/>
          <w:szCs w:val="24"/>
        </w:rPr>
        <w:t xml:space="preserve"> Structural diagram of aluminum dome. </w:t>
      </w:r>
      <w:r>
        <w:rPr>
          <w:rFonts w:ascii="Times New Roman" w:eastAsia="SimSun" w:hAnsi="Times New Roman" w:cs="Times New Roman"/>
          <w:b/>
          <w:bCs/>
          <w:kern w:val="0"/>
          <w:sz w:val="24"/>
          <w:szCs w:val="24"/>
        </w:rPr>
        <w:t>b</w:t>
      </w:r>
      <w:r>
        <w:rPr>
          <w:rFonts w:ascii="Times New Roman" w:eastAsia="SimSun" w:hAnsi="Times New Roman" w:cs="Times New Roman"/>
          <w:kern w:val="0"/>
          <w:sz w:val="24"/>
          <w:szCs w:val="24"/>
        </w:rPr>
        <w:t xml:space="preserve"> Schematic illustration of the indoor thermal measurement system.</w:t>
      </w:r>
      <w:r>
        <w:rPr>
          <w:rFonts w:ascii="Times New Roman" w:eastAsia="SimSun" w:hAnsi="Times New Roman" w:cs="Times New Roman"/>
          <w:b/>
          <w:bCs/>
          <w:kern w:val="0"/>
          <w:sz w:val="24"/>
          <w:szCs w:val="24"/>
        </w:rPr>
        <w:t xml:space="preserve"> </w:t>
      </w:r>
      <w:r>
        <w:rPr>
          <w:rFonts w:ascii="Times New Roman" w:eastAsia="SimSun" w:hAnsi="Times New Roman" w:cs="Times New Roman"/>
          <w:kern w:val="0"/>
          <w:sz w:val="24"/>
          <w:szCs w:val="24"/>
        </w:rPr>
        <w:t>A drikold-cooled aluminum dome acts as the cold outer space,</w:t>
      </w:r>
      <w:r>
        <w:rPr>
          <w:rFonts w:ascii="Times New Roman" w:eastAsia="SimSun" w:hAnsi="Times New Roman" w:cs="Times New Roman" w:hint="eastAsia"/>
          <w:kern w:val="0"/>
          <w:sz w:val="24"/>
          <w:szCs w:val="24"/>
        </w:rPr>
        <w:t xml:space="preserve"> </w:t>
      </w:r>
      <w:r>
        <w:rPr>
          <w:rFonts w:ascii="Times New Roman" w:eastAsia="SimSun" w:hAnsi="Times New Roman" w:cs="Times New Roman"/>
          <w:kern w:val="0"/>
          <w:sz w:val="24"/>
          <w:szCs w:val="24"/>
        </w:rPr>
        <w:t xml:space="preserve">while a solar simulator provides the solar radiation for the samples. </w:t>
      </w:r>
      <w:r>
        <w:rPr>
          <w:rFonts w:ascii="Times New Roman" w:eastAsia="SimSun" w:hAnsi="Times New Roman" w:cs="Times New Roman"/>
          <w:b/>
          <w:bCs/>
          <w:kern w:val="0"/>
          <w:sz w:val="24"/>
          <w:szCs w:val="24"/>
        </w:rPr>
        <w:t xml:space="preserve">c </w:t>
      </w:r>
      <w:r>
        <w:rPr>
          <w:rFonts w:ascii="Times New Roman" w:eastAsia="SimSun" w:hAnsi="Times New Roman" w:cs="Times New Roman"/>
          <w:kern w:val="0"/>
          <w:sz w:val="24"/>
          <w:szCs w:val="24"/>
        </w:rPr>
        <w:t>Temperature tracking of the cold sink.</w:t>
      </w:r>
      <w:r>
        <w:rPr>
          <w:rFonts w:ascii="Times New Roman" w:eastAsia="SimSun" w:hAnsi="Times New Roman" w:cs="Times New Roman"/>
          <w:b/>
          <w:bCs/>
          <w:kern w:val="0"/>
          <w:sz w:val="24"/>
          <w:szCs w:val="24"/>
        </w:rPr>
        <w:t xml:space="preserve"> </w:t>
      </w:r>
      <w:r>
        <w:rPr>
          <w:rFonts w:ascii="Times New Roman" w:eastAsia="SimSun" w:hAnsi="Times New Roman" w:cs="Times New Roman" w:hint="eastAsia"/>
          <w:b/>
          <w:bCs/>
          <w:kern w:val="0"/>
          <w:sz w:val="24"/>
          <w:szCs w:val="24"/>
        </w:rPr>
        <w:t>d</w:t>
      </w:r>
      <w:r>
        <w:rPr>
          <w:rFonts w:ascii="Times New Roman" w:eastAsia="SimSun" w:hAnsi="Times New Roman" w:cs="Times New Roman"/>
          <w:kern w:val="0"/>
          <w:sz w:val="24"/>
          <w:szCs w:val="24"/>
        </w:rPr>
        <w:t xml:space="preserve"> Photograph of the setup for characterizing indoor PDRC</w:t>
      </w:r>
    </w:p>
    <w:p w:rsidR="00046427" w:rsidRDefault="00046427">
      <w:pPr>
        <w:widowControl/>
        <w:spacing w:before="120" w:after="120"/>
        <w:rPr>
          <w:rFonts w:ascii="Times New Roman" w:eastAsia="SimSun" w:hAnsi="Times New Roman" w:cs="Times New Roman"/>
          <w:kern w:val="0"/>
          <w:sz w:val="24"/>
          <w:szCs w:val="24"/>
        </w:rPr>
      </w:pPr>
    </w:p>
    <w:p w:rsidR="00046427" w:rsidRDefault="00046427">
      <w:pPr>
        <w:widowControl/>
        <w:spacing w:before="120" w:after="120"/>
        <w:rPr>
          <w:rFonts w:ascii="Times New Roman" w:eastAsia="SimSun" w:hAnsi="Times New Roman" w:cs="Times New Roman"/>
          <w:bCs/>
          <w:kern w:val="0"/>
          <w:sz w:val="24"/>
          <w:szCs w:val="24"/>
          <w:lang w:eastAsia="en-US"/>
        </w:rPr>
      </w:pPr>
    </w:p>
    <w:p w:rsidR="00046427" w:rsidRDefault="00B6441A">
      <w:pPr>
        <w:spacing w:before="120" w:after="120"/>
        <w:jc w:val="center"/>
        <w:rPr>
          <w:rFonts w:ascii="Times New Roman" w:eastAsia="SimSun" w:hAnsi="Times New Roman" w:cs="Times New Roman"/>
          <w:bCs/>
          <w:kern w:val="0"/>
          <w:sz w:val="24"/>
          <w:szCs w:val="20"/>
          <w:lang w:eastAsia="en-US"/>
        </w:rPr>
      </w:pPr>
      <w:bookmarkStart w:id="84" w:name="_Hlk150001123"/>
      <w:r>
        <w:rPr>
          <w:rFonts w:ascii="Times New Roman" w:eastAsia="SimSun" w:hAnsi="Times New Roman" w:cs="Times New Roman"/>
          <w:bCs/>
          <w:noProof/>
          <w:kern w:val="0"/>
          <w:sz w:val="24"/>
          <w:szCs w:val="20"/>
          <w:lang w:val="en-IN" w:eastAsia="en-IN"/>
        </w:rPr>
        <w:drawing>
          <wp:inline distT="0" distB="0" distL="0" distR="0">
            <wp:extent cx="5418455" cy="2729230"/>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34" cstate="print"/>
                    <a:srcRect/>
                    <a:stretch>
                      <a:fillRect/>
                    </a:stretch>
                  </pic:blipFill>
                  <pic:spPr>
                    <a:xfrm>
                      <a:off x="0" y="0"/>
                      <a:ext cx="5419635" cy="2730079"/>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4"/>
          <w:lang w:eastAsia="en-US"/>
        </w:rPr>
      </w:pPr>
      <w:bookmarkStart w:id="85" w:name="_Hlk206322061"/>
      <w:bookmarkStart w:id="86" w:name="_Hlk207466227"/>
      <w:r>
        <w:rPr>
          <w:rFonts w:ascii="Times New Roman" w:eastAsia="SimSun" w:hAnsi="Times New Roman" w:cs="Times New Roman"/>
          <w:b/>
          <w:bCs/>
          <w:kern w:val="0"/>
          <w:sz w:val="24"/>
          <w:szCs w:val="20"/>
          <w:lang w:eastAsia="en-US"/>
        </w:rPr>
        <w:t xml:space="preserve">Fig. S27 </w:t>
      </w:r>
      <w:bookmarkEnd w:id="84"/>
      <w:bookmarkEnd w:id="85"/>
      <w:r>
        <w:rPr>
          <w:rFonts w:ascii="Times New Roman" w:eastAsia="SimSun" w:hAnsi="Times New Roman" w:cs="Times New Roman"/>
          <w:kern w:val="0"/>
          <w:sz w:val="24"/>
          <w:szCs w:val="20"/>
          <w:lang w:eastAsia="en-US"/>
        </w:rPr>
        <w:t>First group of temperature tracking experiments for PDRC coating and contro</w:t>
      </w:r>
      <w:r>
        <w:rPr>
          <w:rFonts w:ascii="Times New Roman" w:eastAsia="SimSun" w:hAnsi="Times New Roman" w:cs="Times New Roman"/>
          <w:kern w:val="0"/>
          <w:sz w:val="24"/>
          <w:szCs w:val="20"/>
          <w:lang w:eastAsia="en-US"/>
        </w:rPr>
        <w:t xml:space="preserve">l sample under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600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800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1000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e</w:t>
      </w:r>
      <w:r>
        <w:rPr>
          <w:rFonts w:ascii="Times New Roman" w:eastAsia="SimSun" w:hAnsi="Times New Roman" w:cs="Times New Roman"/>
          <w:kern w:val="0"/>
          <w:sz w:val="24"/>
          <w:szCs w:val="20"/>
          <w:lang w:eastAsia="en-US"/>
        </w:rPr>
        <w:t xml:space="preserve"> 1200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and </w:t>
      </w:r>
      <w:r>
        <w:rPr>
          <w:rFonts w:ascii="Times New Roman" w:eastAsia="SimSun" w:hAnsi="Times New Roman" w:cs="Times New Roman"/>
          <w:b/>
          <w:bCs/>
          <w:kern w:val="0"/>
          <w:sz w:val="24"/>
          <w:szCs w:val="20"/>
          <w:lang w:eastAsia="en-US"/>
        </w:rPr>
        <w:t>f</w:t>
      </w:r>
      <w:r>
        <w:rPr>
          <w:rFonts w:ascii="Times New Roman" w:eastAsia="SimSun" w:hAnsi="Times New Roman" w:cs="Times New Roman"/>
          <w:kern w:val="0"/>
          <w:sz w:val="24"/>
          <w:szCs w:val="20"/>
          <w:lang w:eastAsia="en-US"/>
        </w:rPr>
        <w:t xml:space="preserve"> 1400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simulated solar radiation</w:t>
      </w:r>
      <w:r>
        <w:rPr>
          <w:rFonts w:ascii="Times New Roman" w:eastAsia="SimSun" w:hAnsi="Times New Roman" w:cs="Times New Roman"/>
          <w:bCs/>
          <w:kern w:val="0"/>
          <w:sz w:val="24"/>
          <w:szCs w:val="24"/>
          <w:lang w:eastAsia="en-US"/>
        </w:rPr>
        <w:br w:type="page"/>
      </w:r>
    </w:p>
    <w:p w:rsidR="00046427" w:rsidRDefault="00B6441A">
      <w:pPr>
        <w:spacing w:before="120" w:after="120"/>
        <w:jc w:val="center"/>
        <w:rPr>
          <w:rFonts w:ascii="Times New Roman" w:eastAsia="SimSun" w:hAnsi="Times New Roman" w:cs="Times New Roman"/>
          <w:b/>
          <w:bCs/>
          <w:kern w:val="0"/>
          <w:sz w:val="24"/>
          <w:szCs w:val="20"/>
          <w:lang w:eastAsia="en-US"/>
        </w:rPr>
      </w:pPr>
      <w:bookmarkStart w:id="87" w:name="_Hlk207466281"/>
      <w:bookmarkEnd w:id="86"/>
      <w:r>
        <w:rPr>
          <w:rFonts w:ascii="Times New Roman" w:eastAsia="SimSun" w:hAnsi="Times New Roman" w:cs="Times New Roman"/>
          <w:b/>
          <w:bCs/>
          <w:noProof/>
          <w:kern w:val="0"/>
          <w:sz w:val="24"/>
          <w:szCs w:val="20"/>
          <w:lang w:val="en-IN" w:eastAsia="en-IN"/>
        </w:rPr>
        <w:drawing>
          <wp:inline distT="0" distB="0" distL="0" distR="0">
            <wp:extent cx="5265420" cy="2652395"/>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35" cstate="print"/>
                    <a:srcRect/>
                    <a:stretch>
                      <a:fillRect/>
                    </a:stretch>
                  </pic:blipFill>
                  <pic:spPr>
                    <a:xfrm>
                      <a:off x="0" y="0"/>
                      <a:ext cx="5265420" cy="2652395"/>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bookmarkStart w:id="88" w:name="_Hlk207727087"/>
      <w:r>
        <w:rPr>
          <w:rFonts w:ascii="Times New Roman" w:eastAsia="SimSun" w:hAnsi="Times New Roman" w:cs="Times New Roman"/>
          <w:b/>
          <w:bCs/>
          <w:kern w:val="0"/>
          <w:sz w:val="24"/>
          <w:szCs w:val="20"/>
          <w:lang w:eastAsia="en-US"/>
        </w:rPr>
        <w:t xml:space="preserve">Fig. S28 </w:t>
      </w:r>
      <w:bookmarkStart w:id="89" w:name="_Hlk206328015"/>
      <w:r>
        <w:rPr>
          <w:rFonts w:ascii="Times New Roman" w:eastAsia="SimSun" w:hAnsi="Times New Roman" w:cs="Times New Roman"/>
          <w:kern w:val="0"/>
          <w:sz w:val="24"/>
          <w:szCs w:val="20"/>
          <w:lang w:eastAsia="en-US"/>
        </w:rPr>
        <w:t>Second group of temperature tracking experiments for</w:t>
      </w:r>
      <w:bookmarkEnd w:id="89"/>
      <w:r>
        <w:rPr>
          <w:rFonts w:ascii="Times New Roman" w:eastAsia="SimSun" w:hAnsi="Times New Roman" w:cs="Times New Roman"/>
          <w:kern w:val="0"/>
          <w:sz w:val="24"/>
          <w:szCs w:val="20"/>
          <w:lang w:eastAsia="en-US"/>
        </w:rPr>
        <w:t xml:space="preserve"> PDRC coating and control sample under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600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800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1000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e</w:t>
      </w:r>
      <w:r>
        <w:rPr>
          <w:rFonts w:ascii="Times New Roman" w:eastAsia="SimSun" w:hAnsi="Times New Roman" w:cs="Times New Roman"/>
          <w:kern w:val="0"/>
          <w:sz w:val="24"/>
          <w:szCs w:val="20"/>
          <w:lang w:eastAsia="en-US"/>
        </w:rPr>
        <w:t xml:space="preserve"> 1200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and </w:t>
      </w:r>
      <w:r>
        <w:rPr>
          <w:rFonts w:ascii="Times New Roman" w:eastAsia="SimSun" w:hAnsi="Times New Roman" w:cs="Times New Roman"/>
          <w:b/>
          <w:bCs/>
          <w:kern w:val="0"/>
          <w:sz w:val="24"/>
          <w:szCs w:val="20"/>
          <w:lang w:eastAsia="en-US"/>
        </w:rPr>
        <w:t>f</w:t>
      </w:r>
      <w:r>
        <w:rPr>
          <w:rFonts w:ascii="Times New Roman" w:eastAsia="SimSun" w:hAnsi="Times New Roman" w:cs="Times New Roman"/>
          <w:kern w:val="0"/>
          <w:sz w:val="24"/>
          <w:szCs w:val="20"/>
          <w:lang w:eastAsia="en-US"/>
        </w:rPr>
        <w:t xml:space="preserve"> 1400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simulated solar radiation</w:t>
      </w:r>
      <w:bookmarkEnd w:id="87"/>
      <w:bookmarkEnd w:id="88"/>
    </w:p>
    <w:p w:rsidR="00046427" w:rsidRDefault="00046427">
      <w:pPr>
        <w:spacing w:before="120" w:after="120"/>
        <w:rPr>
          <w:rFonts w:ascii="Times New Roman" w:eastAsia="SimSun" w:hAnsi="Times New Roman" w:cs="Times New Roman"/>
          <w:kern w:val="0"/>
          <w:sz w:val="24"/>
          <w:szCs w:val="20"/>
          <w:lang w:eastAsia="en-US"/>
        </w:rPr>
      </w:pPr>
    </w:p>
    <w:p w:rsidR="00046427" w:rsidRDefault="00B6441A">
      <w:pPr>
        <w:spacing w:before="120" w:after="120"/>
        <w:rPr>
          <w:rFonts w:ascii="Times New Roman" w:eastAsia="SimSun" w:hAnsi="Times New Roman" w:cs="Times New Roman"/>
          <w:b/>
          <w:bCs/>
          <w:kern w:val="0"/>
          <w:sz w:val="24"/>
          <w:szCs w:val="20"/>
          <w:lang w:eastAsia="en-US"/>
        </w:rPr>
      </w:pPr>
      <w:r>
        <w:rPr>
          <w:rFonts w:ascii="Times New Roman" w:eastAsia="SimSun" w:hAnsi="Times New Roman" w:cs="Times New Roman"/>
          <w:b/>
          <w:bCs/>
          <w:noProof/>
          <w:kern w:val="0"/>
          <w:sz w:val="24"/>
          <w:szCs w:val="20"/>
          <w:lang w:val="en-IN" w:eastAsia="en-IN"/>
        </w:rPr>
        <w:drawing>
          <wp:inline distT="0" distB="0" distL="0" distR="0">
            <wp:extent cx="5265420" cy="265239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36" cstate="print"/>
                    <a:srcRect/>
                    <a:stretch>
                      <a:fillRect/>
                    </a:stretch>
                  </pic:blipFill>
                  <pic:spPr>
                    <a:xfrm>
                      <a:off x="0" y="0"/>
                      <a:ext cx="5265420" cy="2652395"/>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kern w:val="0"/>
          <w:sz w:val="24"/>
          <w:szCs w:val="20"/>
          <w:lang w:eastAsia="en-US"/>
        </w:rPr>
      </w:pPr>
      <w:bookmarkStart w:id="90" w:name="_Hlk207727195"/>
      <w:r>
        <w:rPr>
          <w:rFonts w:ascii="Times New Roman" w:eastAsia="SimSun" w:hAnsi="Times New Roman" w:cs="Times New Roman"/>
          <w:b/>
          <w:bCs/>
          <w:kern w:val="0"/>
          <w:sz w:val="24"/>
          <w:szCs w:val="20"/>
          <w:lang w:eastAsia="en-US"/>
        </w:rPr>
        <w:t xml:space="preserve">Fig. S29 </w:t>
      </w:r>
      <w:r>
        <w:rPr>
          <w:rFonts w:ascii="Times New Roman" w:eastAsia="SimSun" w:hAnsi="Times New Roman" w:cs="Times New Roman"/>
          <w:kern w:val="0"/>
          <w:sz w:val="24"/>
          <w:szCs w:val="20"/>
          <w:lang w:eastAsia="en-US"/>
        </w:rPr>
        <w:t xml:space="preserve">Third group of temperature tracking experiments for PDRC coating and control sample under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600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800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1000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e</w:t>
      </w:r>
      <w:r>
        <w:rPr>
          <w:rFonts w:ascii="Times New Roman" w:eastAsia="SimSun" w:hAnsi="Times New Roman" w:cs="Times New Roman"/>
          <w:kern w:val="0"/>
          <w:sz w:val="24"/>
          <w:szCs w:val="20"/>
          <w:lang w:eastAsia="en-US"/>
        </w:rPr>
        <w:t xml:space="preserve"> 1200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and </w:t>
      </w:r>
      <w:r>
        <w:rPr>
          <w:rFonts w:ascii="Times New Roman" w:eastAsia="SimSun" w:hAnsi="Times New Roman" w:cs="Times New Roman"/>
          <w:b/>
          <w:bCs/>
          <w:kern w:val="0"/>
          <w:sz w:val="24"/>
          <w:szCs w:val="20"/>
          <w:lang w:eastAsia="en-US"/>
        </w:rPr>
        <w:t>f</w:t>
      </w:r>
      <w:r>
        <w:rPr>
          <w:rFonts w:ascii="Times New Roman" w:eastAsia="SimSun" w:hAnsi="Times New Roman" w:cs="Times New Roman"/>
          <w:kern w:val="0"/>
          <w:sz w:val="24"/>
          <w:szCs w:val="20"/>
          <w:lang w:eastAsia="en-US"/>
        </w:rPr>
        <w:t xml:space="preserve"> 1400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simulated solar radiation</w:t>
      </w:r>
    </w:p>
    <w:bookmarkEnd w:id="90"/>
    <w:p w:rsidR="00046427" w:rsidRDefault="00B6441A">
      <w:pPr>
        <w:widowControl/>
        <w:spacing w:before="120" w:after="120"/>
        <w:jc w:val="left"/>
        <w:rPr>
          <w:rFonts w:ascii="Times New Roman" w:eastAsia="SimSun" w:hAnsi="Times New Roman" w:cs="Times New Roman"/>
          <w:kern w:val="0"/>
          <w:sz w:val="24"/>
          <w:szCs w:val="20"/>
          <w:lang w:eastAsia="en-US"/>
        </w:rPr>
      </w:pPr>
      <w:r>
        <w:rPr>
          <w:rFonts w:ascii="Times New Roman" w:eastAsia="SimSun" w:hAnsi="Times New Roman" w:cs="Times New Roman"/>
          <w:kern w:val="0"/>
          <w:sz w:val="24"/>
          <w:szCs w:val="20"/>
          <w:lang w:eastAsia="en-US"/>
        </w:rPr>
        <w:br w:type="page"/>
      </w:r>
    </w:p>
    <w:p w:rsidR="00046427" w:rsidRDefault="00B6441A">
      <w:pPr>
        <w:spacing w:before="120" w:after="120"/>
        <w:jc w:val="center"/>
        <w:rPr>
          <w:rFonts w:ascii="Times New Roman" w:eastAsia="SimSun" w:hAnsi="Times New Roman" w:cs="Times New Roman"/>
          <w:kern w:val="0"/>
          <w:sz w:val="24"/>
          <w:szCs w:val="20"/>
          <w:lang w:eastAsia="en-US"/>
        </w:rPr>
      </w:pPr>
      <w:bookmarkStart w:id="91" w:name="_Hlk150002139"/>
      <w:r>
        <w:rPr>
          <w:noProof/>
          <w:lang w:val="en-IN" w:eastAsia="en-IN"/>
        </w:rPr>
        <w:drawing>
          <wp:inline distT="0" distB="0" distL="0" distR="0">
            <wp:extent cx="4585335" cy="3016885"/>
            <wp:effectExtent l="0" t="0" r="571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37" cstate="print"/>
                    <a:srcRect/>
                    <a:stretch>
                      <a:fillRect/>
                    </a:stretch>
                  </pic:blipFill>
                  <pic:spPr>
                    <a:xfrm>
                      <a:off x="0" y="0"/>
                      <a:ext cx="4590722" cy="3020435"/>
                    </a:xfrm>
                    <a:prstGeom prst="rect">
                      <a:avLst/>
                    </a:prstGeom>
                    <a:noFill/>
                    <a:ln>
                      <a:noFill/>
                    </a:ln>
                  </pic:spPr>
                </pic:pic>
              </a:graphicData>
            </a:graphic>
          </wp:inline>
        </w:drawing>
      </w:r>
    </w:p>
    <w:p w:rsidR="00046427" w:rsidRDefault="00B6441A">
      <w:pPr>
        <w:widowControl/>
        <w:spacing w:before="120" w:after="120"/>
        <w:jc w:val="left"/>
        <w:rPr>
          <w:rFonts w:ascii="Times New Roman" w:eastAsia="Times New Roman" w:hAnsi="Times New Roman" w:cs="Times New Roman"/>
          <w:kern w:val="0"/>
          <w:sz w:val="24"/>
          <w:szCs w:val="24"/>
          <w:lang w:eastAsia="en-US"/>
        </w:rPr>
      </w:pPr>
      <w:r>
        <w:rPr>
          <w:rFonts w:ascii="Times New Roman" w:eastAsia="Times New Roman" w:hAnsi="Times New Roman" w:cs="Times New Roman"/>
          <w:b/>
          <w:bCs/>
          <w:kern w:val="0"/>
          <w:sz w:val="24"/>
          <w:szCs w:val="24"/>
          <w:lang w:eastAsia="en-US"/>
        </w:rPr>
        <w:t xml:space="preserve">Fig. S30 </w:t>
      </w:r>
      <w:bookmarkEnd w:id="91"/>
      <w:r>
        <w:rPr>
          <w:rFonts w:ascii="Times New Roman" w:eastAsia="Times New Roman" w:hAnsi="Times New Roman" w:cs="Times New Roman"/>
          <w:kern w:val="0"/>
          <w:sz w:val="24"/>
          <w:szCs w:val="24"/>
          <w:lang w:eastAsia="en-US"/>
        </w:rPr>
        <w:t>Cooling performance evaluation of the PDRC coating under different solar illumination angles</w:t>
      </w:r>
    </w:p>
    <w:p w:rsidR="00046427" w:rsidRDefault="00046427">
      <w:pPr>
        <w:widowControl/>
        <w:spacing w:before="120" w:after="120"/>
        <w:jc w:val="left"/>
        <w:rPr>
          <w:rFonts w:ascii="Times New Roman" w:eastAsia="Times New Roman" w:hAnsi="Times New Roman" w:cs="Times New Roman"/>
          <w:kern w:val="0"/>
          <w:sz w:val="24"/>
          <w:szCs w:val="24"/>
          <w:lang w:eastAsia="en-US"/>
        </w:rPr>
      </w:pPr>
    </w:p>
    <w:p w:rsidR="00046427" w:rsidRDefault="00B6441A">
      <w:pPr>
        <w:widowControl/>
        <w:spacing w:before="120" w:after="120"/>
        <w:jc w:val="center"/>
        <w:rPr>
          <w:rFonts w:ascii="Times New Roman" w:eastAsia="Times New Roman" w:hAnsi="Times New Roman" w:cs="Times New Roman"/>
          <w:b/>
          <w:bCs/>
          <w:kern w:val="0"/>
          <w:sz w:val="24"/>
          <w:szCs w:val="24"/>
          <w:lang w:eastAsia="en-US"/>
        </w:rPr>
      </w:pPr>
      <w:bookmarkStart w:id="92" w:name="_Hlk150197528"/>
      <w:r>
        <w:rPr>
          <w:rFonts w:ascii="Times New Roman" w:eastAsia="Times New Roman" w:hAnsi="Times New Roman" w:cs="Times New Roman"/>
          <w:b/>
          <w:bCs/>
          <w:noProof/>
          <w:kern w:val="0"/>
          <w:sz w:val="24"/>
          <w:szCs w:val="24"/>
          <w:lang w:val="en-IN" w:eastAsia="en-IN"/>
        </w:rPr>
        <w:drawing>
          <wp:inline distT="0" distB="0" distL="0" distR="0">
            <wp:extent cx="4577080" cy="360299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38" cstate="print"/>
                    <a:srcRect/>
                    <a:stretch>
                      <a:fillRect/>
                    </a:stretch>
                  </pic:blipFill>
                  <pic:spPr>
                    <a:xfrm>
                      <a:off x="0" y="0"/>
                      <a:ext cx="4587590" cy="3611083"/>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bookmarkStart w:id="93" w:name="_Hlk145759059"/>
      <w:bookmarkEnd w:id="92"/>
      <w:r>
        <w:rPr>
          <w:rFonts w:ascii="Times New Roman" w:eastAsia="Times New Roman" w:hAnsi="Times New Roman" w:cs="Times New Roman"/>
          <w:b/>
          <w:bCs/>
          <w:kern w:val="0"/>
          <w:sz w:val="24"/>
          <w:szCs w:val="24"/>
          <w:lang w:eastAsia="en-US"/>
        </w:rPr>
        <w:t xml:space="preserve">Fig. S31 </w:t>
      </w:r>
      <w:r>
        <w:rPr>
          <w:rFonts w:ascii="Times New Roman" w:eastAsia="Times New Roman" w:hAnsi="Times New Roman" w:cs="Times New Roman"/>
          <w:kern w:val="0"/>
          <w:sz w:val="24"/>
          <w:szCs w:val="24"/>
          <w:lang w:eastAsia="en-US"/>
        </w:rPr>
        <w:t>Photograph of the setup for the outdoor measurements of PDRC performance in Nanjing, China (32</w:t>
      </w:r>
      <w:r>
        <w:rPr>
          <w:rFonts w:ascii="Times New Roman" w:eastAsia="Times New Roman" w:hAnsi="Times New Roman" w:cs="Times New Roman"/>
          <w:kern w:val="0"/>
          <w:sz w:val="24"/>
          <w:szCs w:val="24"/>
          <w:vertAlign w:val="superscript"/>
          <w:lang w:eastAsia="en-US"/>
        </w:rPr>
        <w:t>o</w:t>
      </w:r>
      <w:r>
        <w:rPr>
          <w:rFonts w:ascii="Times New Roman" w:eastAsia="Times New Roman" w:hAnsi="Times New Roman" w:cs="Times New Roman"/>
          <w:kern w:val="0"/>
          <w:sz w:val="24"/>
          <w:szCs w:val="24"/>
          <w:lang w:eastAsia="en-US"/>
        </w:rPr>
        <w:t>6’N, 118</w:t>
      </w:r>
      <w:r>
        <w:rPr>
          <w:rFonts w:ascii="Times New Roman" w:eastAsia="Times New Roman" w:hAnsi="Times New Roman" w:cs="Times New Roman"/>
          <w:kern w:val="0"/>
          <w:sz w:val="24"/>
          <w:szCs w:val="24"/>
          <w:vertAlign w:val="superscript"/>
          <w:lang w:eastAsia="en-US"/>
        </w:rPr>
        <w:t>o</w:t>
      </w:r>
      <w:r>
        <w:rPr>
          <w:rFonts w:ascii="Times New Roman" w:eastAsia="Times New Roman" w:hAnsi="Times New Roman" w:cs="Times New Roman"/>
          <w:kern w:val="0"/>
          <w:sz w:val="24"/>
          <w:szCs w:val="24"/>
          <w:lang w:eastAsia="en-US"/>
        </w:rPr>
        <w:t xml:space="preserve">40’E). </w:t>
      </w:r>
      <w:r>
        <w:rPr>
          <w:rFonts w:ascii="Times New Roman" w:eastAsia="Times New Roman" w:hAnsi="Times New Roman" w:cs="Times New Roman"/>
          <w:kern w:val="0"/>
          <w:sz w:val="24"/>
          <w:szCs w:val="24"/>
          <w:lang w:eastAsia="en-US"/>
        </w:rPr>
        <w:t>Control experiment without PE shielding was designed to evaluate the utility performance of the PDRC coating in application</w:t>
      </w:r>
      <w:bookmarkEnd w:id="93"/>
      <w:r>
        <w:rPr>
          <w:rFonts w:ascii="Times New Roman" w:eastAsia="SimSun" w:hAnsi="Times New Roman" w:cs="Times New Roman"/>
          <w:kern w:val="0"/>
          <w:sz w:val="24"/>
          <w:szCs w:val="20"/>
          <w:lang w:eastAsia="en-US"/>
        </w:rPr>
        <w:br w:type="page"/>
      </w:r>
    </w:p>
    <w:p w:rsidR="00046427" w:rsidRDefault="00B6441A">
      <w:pPr>
        <w:widowControl/>
        <w:spacing w:before="120" w:after="120"/>
        <w:jc w:val="center"/>
        <w:rPr>
          <w:rFonts w:ascii="Times New Roman" w:eastAsia="SimSun" w:hAnsi="Times New Roman" w:cs="Times New Roman"/>
          <w:kern w:val="0"/>
          <w:sz w:val="24"/>
          <w:szCs w:val="20"/>
          <w:lang w:eastAsia="en-US"/>
        </w:rPr>
      </w:pPr>
      <w:bookmarkStart w:id="94" w:name="_Hlk150000145"/>
      <w:r>
        <w:rPr>
          <w:rFonts w:ascii="Times New Roman" w:eastAsia="SimSun" w:hAnsi="Times New Roman" w:cs="Times New Roman"/>
          <w:noProof/>
          <w:kern w:val="0"/>
          <w:sz w:val="24"/>
          <w:szCs w:val="20"/>
          <w:lang w:val="en-IN" w:eastAsia="en-IN"/>
        </w:rPr>
        <w:drawing>
          <wp:inline distT="0" distB="0" distL="0" distR="0">
            <wp:extent cx="4707890" cy="2622550"/>
            <wp:effectExtent l="0" t="0" r="0" b="635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39" cstate="print"/>
                    <a:srcRect/>
                    <a:stretch>
                      <a:fillRect/>
                    </a:stretch>
                  </pic:blipFill>
                  <pic:spPr>
                    <a:xfrm>
                      <a:off x="0" y="0"/>
                      <a:ext cx="4711071" cy="2624383"/>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lang w:eastAsia="en-US"/>
        </w:rPr>
        <w:t xml:space="preserve">Fig. S32 </w:t>
      </w:r>
      <w:r>
        <w:rPr>
          <w:rFonts w:ascii="Times New Roman" w:eastAsia="SimSun" w:hAnsi="Times New Roman" w:cs="Times New Roman"/>
          <w:kern w:val="0"/>
          <w:sz w:val="24"/>
          <w:szCs w:val="20"/>
          <w:lang w:eastAsia="en-US"/>
        </w:rPr>
        <w:t>Digital Photograph of the setup for the outdoor measurements in Nanjing, China (32</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6’N, 118</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 xml:space="preserve">40’E) of PDRC performance. </w:t>
      </w:r>
      <w:r>
        <w:rPr>
          <w:rFonts w:ascii="Times New Roman" w:eastAsia="SimSun" w:hAnsi="Times New Roman" w:cs="Times New Roman"/>
          <w:kern w:val="0"/>
          <w:sz w:val="24"/>
          <w:szCs w:val="20"/>
          <w:lang w:eastAsia="en-US"/>
        </w:rPr>
        <w:t>Cooling performance of the PDRC coating was compared with CPC coating and the commercial cooling coating</w:t>
      </w:r>
      <w:bookmarkEnd w:id="94"/>
    </w:p>
    <w:p w:rsidR="00046427" w:rsidRDefault="00B6441A">
      <w:pPr>
        <w:widowControl/>
        <w:spacing w:before="120" w:after="120"/>
        <w:jc w:val="center"/>
        <w:rPr>
          <w:rFonts w:ascii="Times New Roman" w:eastAsia="SimSun" w:hAnsi="Times New Roman" w:cs="Times New Roman"/>
          <w:kern w:val="0"/>
          <w:sz w:val="24"/>
          <w:szCs w:val="20"/>
          <w:lang w:eastAsia="en-US"/>
        </w:rPr>
      </w:pPr>
      <w:bookmarkStart w:id="95" w:name="_Hlk150000302"/>
      <w:r>
        <w:rPr>
          <w:rFonts w:ascii="Times New Roman" w:eastAsia="SimSun" w:hAnsi="Times New Roman" w:cs="Times New Roman"/>
          <w:noProof/>
          <w:kern w:val="0"/>
          <w:sz w:val="24"/>
          <w:szCs w:val="20"/>
          <w:lang w:val="en-IN" w:eastAsia="en-IN"/>
        </w:rPr>
        <w:drawing>
          <wp:inline distT="0" distB="0" distL="0" distR="0">
            <wp:extent cx="4947285" cy="1934210"/>
            <wp:effectExtent l="0" t="0" r="5715"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40" cstate="print"/>
                    <a:srcRect/>
                    <a:stretch>
                      <a:fillRect/>
                    </a:stretch>
                  </pic:blipFill>
                  <pic:spPr>
                    <a:xfrm>
                      <a:off x="0" y="0"/>
                      <a:ext cx="4954575" cy="1937136"/>
                    </a:xfrm>
                    <a:prstGeom prst="rect">
                      <a:avLst/>
                    </a:prstGeom>
                    <a:noFill/>
                    <a:ln>
                      <a:noFill/>
                    </a:ln>
                  </pic:spPr>
                </pic:pic>
              </a:graphicData>
            </a:graphic>
          </wp:inline>
        </w:drawing>
      </w:r>
    </w:p>
    <w:bookmarkEnd w:id="95"/>
    <w:p w:rsidR="00046427" w:rsidRDefault="00B6441A">
      <w:pPr>
        <w:widowControl/>
        <w:spacing w:before="120" w:after="120"/>
        <w:rPr>
          <w:rFonts w:ascii="Times New Roman" w:eastAsia="SimSun" w:hAnsi="Times New Roman" w:cs="Times New Roman"/>
          <w:kern w:val="0"/>
          <w:sz w:val="24"/>
          <w:szCs w:val="20"/>
          <w:lang w:eastAsia="en-US"/>
        </w:rPr>
      </w:pPr>
      <w:r>
        <w:rPr>
          <w:rFonts w:ascii="Times New Roman" w:eastAsia="SimSun" w:hAnsi="Times New Roman" w:cs="Times New Roman"/>
          <w:b/>
          <w:bCs/>
          <w:kern w:val="0"/>
          <w:sz w:val="24"/>
          <w:szCs w:val="20"/>
          <w:lang w:eastAsia="en-US"/>
        </w:rPr>
        <w:t>Fig. S33 a</w:t>
      </w:r>
      <w:r>
        <w:rPr>
          <w:rFonts w:ascii="Times New Roman" w:eastAsia="SimSun" w:hAnsi="Times New Roman" w:cs="Times New Roman"/>
          <w:kern w:val="0"/>
          <w:sz w:val="24"/>
          <w:szCs w:val="20"/>
          <w:lang w:eastAsia="en-US"/>
        </w:rPr>
        <w:t xml:space="preserve"> Temperatures of ambient and control setup in outdoor experiment in Nanjing, China (32</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6’N, 118</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40’E).</w:t>
      </w:r>
      <w:r>
        <w:rPr>
          <w:rFonts w:ascii="Times New Roman" w:eastAsia="SimSun" w:hAnsi="Times New Roman" w:cs="Times New Roman"/>
          <w:b/>
          <w:bCs/>
          <w:kern w:val="0"/>
          <w:sz w:val="24"/>
          <w:szCs w:val="20"/>
          <w:lang w:eastAsia="en-US"/>
        </w:rPr>
        <w:t xml:space="preserve"> b</w:t>
      </w:r>
      <w:r>
        <w:rPr>
          <w:rFonts w:ascii="Times New Roman" w:eastAsia="SimSun" w:hAnsi="Times New Roman" w:cs="Times New Roman"/>
          <w:kern w:val="0"/>
          <w:sz w:val="24"/>
          <w:szCs w:val="20"/>
          <w:lang w:eastAsia="en-US"/>
        </w:rPr>
        <w:t xml:space="preserve"> Temperature difference between ambient and control setup</w:t>
      </w:r>
    </w:p>
    <w:p w:rsidR="00046427" w:rsidRDefault="00B6441A">
      <w:pPr>
        <w:widowControl/>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5274310" cy="1776730"/>
            <wp:effectExtent l="0" t="0" r="254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41" cstate="print"/>
                    <a:srcRect/>
                    <a:stretch>
                      <a:fillRect/>
                    </a:stretch>
                  </pic:blipFill>
                  <pic:spPr>
                    <a:xfrm>
                      <a:off x="0" y="0"/>
                      <a:ext cx="5274310" cy="1776730"/>
                    </a:xfrm>
                    <a:prstGeom prst="rect">
                      <a:avLst/>
                    </a:prstGeom>
                    <a:noFill/>
                    <a:ln>
                      <a:noFill/>
                    </a:ln>
                  </pic:spPr>
                </pic:pic>
              </a:graphicData>
            </a:graphic>
          </wp:inline>
        </w:drawing>
      </w:r>
    </w:p>
    <w:p w:rsidR="00046427" w:rsidRDefault="00B6441A">
      <w:pPr>
        <w:widowControl/>
        <w:spacing w:before="120" w:after="120"/>
        <w:jc w:val="left"/>
        <w:rPr>
          <w:rFonts w:ascii="Times New Roman" w:eastAsia="SimSun" w:hAnsi="Times New Roman" w:cs="Times New Roman"/>
          <w:kern w:val="0"/>
          <w:sz w:val="24"/>
          <w:szCs w:val="20"/>
          <w:lang w:eastAsia="en-US"/>
        </w:rPr>
      </w:pPr>
      <w:bookmarkStart w:id="96" w:name="_Hlk147994112"/>
      <w:r>
        <w:rPr>
          <w:rFonts w:ascii="Times New Roman" w:eastAsia="SimSun" w:hAnsi="Times New Roman" w:cs="Times New Roman"/>
          <w:b/>
          <w:bCs/>
          <w:kern w:val="0"/>
          <w:sz w:val="24"/>
          <w:szCs w:val="20"/>
          <w:lang w:eastAsia="en-US"/>
        </w:rPr>
        <w:t xml:space="preserve">Fig. </w:t>
      </w:r>
      <w:bookmarkEnd w:id="96"/>
      <w:r>
        <w:rPr>
          <w:rFonts w:ascii="Times New Roman" w:eastAsia="SimSun" w:hAnsi="Times New Roman" w:cs="Times New Roman"/>
          <w:b/>
          <w:bCs/>
          <w:kern w:val="0"/>
          <w:sz w:val="24"/>
          <w:szCs w:val="20"/>
          <w:lang w:eastAsia="en-US"/>
        </w:rPr>
        <w:t xml:space="preserve">S34 </w:t>
      </w:r>
      <w:r>
        <w:rPr>
          <w:rFonts w:ascii="Times New Roman" w:eastAsia="SimSun" w:hAnsi="Times New Roman" w:cs="Times New Roman"/>
          <w:kern w:val="0"/>
          <w:sz w:val="24"/>
          <w:szCs w:val="20"/>
          <w:lang w:eastAsia="en-US"/>
        </w:rPr>
        <w:t xml:space="preserve">Evaluation of cooling performance of commercial cooling coating, CPC coating, and the hierarchical PDRC coating under direct sunlight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in sunny (August 23</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2023) and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in overcast (Aug</w:t>
      </w:r>
      <w:r>
        <w:rPr>
          <w:rFonts w:ascii="Times New Roman" w:eastAsia="SimSun" w:hAnsi="Times New Roman" w:cs="Times New Roman"/>
          <w:kern w:val="0"/>
          <w:sz w:val="24"/>
          <w:szCs w:val="20"/>
          <w:lang w:eastAsia="en-US"/>
        </w:rPr>
        <w:t>ust 30</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2023)</w:t>
      </w:r>
      <w:r>
        <w:rPr>
          <w:rFonts w:ascii="Times New Roman" w:eastAsia="SimSun" w:hAnsi="Times New Roman" w:cs="Times New Roman"/>
          <w:kern w:val="0"/>
          <w:sz w:val="24"/>
          <w:szCs w:val="20"/>
          <w:lang w:eastAsia="en-US"/>
        </w:rPr>
        <w:br w:type="page"/>
      </w:r>
    </w:p>
    <w:p w:rsidR="00046427" w:rsidRDefault="00B6441A">
      <w:pPr>
        <w:widowControl/>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5269865" cy="3306445"/>
            <wp:effectExtent l="0" t="0" r="6985" b="825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42" cstate="print"/>
                    <a:srcRect/>
                    <a:stretch>
                      <a:fillRect/>
                    </a:stretch>
                  </pic:blipFill>
                  <pic:spPr>
                    <a:xfrm>
                      <a:off x="0" y="0"/>
                      <a:ext cx="5269865" cy="330644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i/>
          <w:iCs/>
          <w:kern w:val="0"/>
          <w:sz w:val="24"/>
          <w:szCs w:val="20"/>
          <w:vertAlign w:val="subscript"/>
          <w:lang w:eastAsia="en-US"/>
        </w:rPr>
      </w:pPr>
      <w:bookmarkStart w:id="97" w:name="_Hlk147994364"/>
      <w:r>
        <w:rPr>
          <w:rFonts w:ascii="Times New Roman" w:eastAsia="SimSun" w:hAnsi="Times New Roman" w:cs="Times New Roman"/>
          <w:b/>
          <w:bCs/>
          <w:kern w:val="0"/>
          <w:sz w:val="24"/>
          <w:szCs w:val="20"/>
          <w:lang w:eastAsia="en-US"/>
        </w:rPr>
        <w:t xml:space="preserve">Fig. S35 </w:t>
      </w:r>
      <w:r>
        <w:rPr>
          <w:rFonts w:ascii="Times New Roman" w:eastAsia="SimSun" w:hAnsi="Times New Roman" w:cs="Times New Roman"/>
          <w:kern w:val="0"/>
          <w:sz w:val="24"/>
          <w:szCs w:val="20"/>
          <w:lang w:eastAsia="en-US"/>
        </w:rPr>
        <w:t>Outdoor experiments for the characterization of cooling performance of the PDRC coating.</w:t>
      </w:r>
      <w:r>
        <w:rPr>
          <w:rFonts w:ascii="Times New Roman" w:eastAsia="SimSun" w:hAnsi="Times New Roman" w:cs="Times New Roman"/>
          <w:b/>
          <w:bCs/>
          <w:kern w:val="0"/>
          <w:sz w:val="24"/>
          <w:szCs w:val="20"/>
          <w:lang w:eastAsia="en-US"/>
        </w:rPr>
        <w:t xml:space="preserve"> </w:t>
      </w:r>
      <w:r>
        <w:rPr>
          <w:rFonts w:ascii="Times New Roman" w:eastAsia="SimSun" w:hAnsi="Times New Roman" w:cs="Times New Roman"/>
          <w:kern w:val="0"/>
          <w:sz w:val="24"/>
          <w:szCs w:val="20"/>
          <w:lang w:eastAsia="en-US"/>
        </w:rPr>
        <w:t xml:space="preserve">Sub-ambient cooling was achieved in Nanjing in </w:t>
      </w:r>
      <w:r>
        <w:rPr>
          <w:rFonts w:ascii="Times New Roman" w:eastAsia="SimSun" w:hAnsi="Times New Roman" w:cs="Times New Roman"/>
          <w:b/>
          <w:bCs/>
          <w:kern w:val="0"/>
          <w:sz w:val="24"/>
          <w:szCs w:val="20"/>
          <w:lang w:eastAsia="en-US"/>
        </w:rPr>
        <w:t>a</w:t>
      </w:r>
      <w:r>
        <w:rPr>
          <w:rFonts w:ascii="Times New Roman" w:eastAsia="SimSun" w:hAnsi="Times New Roman" w:cs="Times New Roman"/>
          <w:kern w:val="0"/>
          <w:sz w:val="24"/>
          <w:szCs w:val="20"/>
          <w:lang w:eastAsia="en-US"/>
        </w:rPr>
        <w:t xml:space="preserve"> August 21</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hint="eastAsia"/>
          <w:kern w:val="0"/>
          <w:sz w:val="24"/>
          <w:szCs w:val="20"/>
          <w:lang w:eastAsia="en-US"/>
        </w:rPr>
        <w:t xml:space="preserve">, </w:t>
      </w:r>
      <w:r>
        <w:rPr>
          <w:rFonts w:ascii="Times New Roman" w:eastAsia="SimSun" w:hAnsi="Times New Roman" w:cs="Times New Roman"/>
          <w:b/>
          <w:bCs/>
          <w:kern w:val="0"/>
          <w:sz w:val="24"/>
          <w:szCs w:val="20"/>
          <w:lang w:eastAsia="en-US"/>
        </w:rPr>
        <w:t>b</w:t>
      </w:r>
      <w:r>
        <w:rPr>
          <w:rFonts w:ascii="Times New Roman" w:eastAsia="SimSun" w:hAnsi="Times New Roman" w:cs="Times New Roman" w:hint="eastAsia"/>
          <w:kern w:val="0"/>
          <w:sz w:val="24"/>
          <w:szCs w:val="20"/>
          <w:lang w:eastAsia="en-US"/>
        </w:rPr>
        <w:t xml:space="preserve"> </w:t>
      </w:r>
      <w:r>
        <w:rPr>
          <w:rFonts w:ascii="Times New Roman" w:eastAsia="SimSun" w:hAnsi="Times New Roman" w:cs="Times New Roman"/>
          <w:kern w:val="0"/>
          <w:sz w:val="24"/>
          <w:szCs w:val="20"/>
          <w:lang w:eastAsia="en-US"/>
        </w:rPr>
        <w:t>August 23</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c</w:t>
      </w:r>
      <w:r>
        <w:rPr>
          <w:rFonts w:ascii="Times New Roman" w:eastAsia="SimSun" w:hAnsi="Times New Roman" w:cs="Times New Roman"/>
          <w:kern w:val="0"/>
          <w:sz w:val="24"/>
          <w:szCs w:val="20"/>
          <w:lang w:eastAsia="en-US"/>
        </w:rPr>
        <w:t xml:space="preserve"> August 24</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d</w:t>
      </w:r>
      <w:r>
        <w:rPr>
          <w:rFonts w:ascii="Times New Roman" w:eastAsia="SimSun" w:hAnsi="Times New Roman" w:cs="Times New Roman"/>
          <w:kern w:val="0"/>
          <w:sz w:val="24"/>
          <w:szCs w:val="20"/>
          <w:lang w:eastAsia="en-US"/>
        </w:rPr>
        <w:t xml:space="preserve"> August 25</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bCs/>
          <w:kern w:val="0"/>
          <w:sz w:val="24"/>
          <w:szCs w:val="20"/>
          <w:lang w:eastAsia="en-US"/>
        </w:rPr>
        <w:t>e</w:t>
      </w:r>
      <w:r>
        <w:rPr>
          <w:rFonts w:ascii="Times New Roman" w:eastAsia="SimSun" w:hAnsi="Times New Roman" w:cs="Times New Roman"/>
          <w:kern w:val="0"/>
          <w:sz w:val="24"/>
          <w:szCs w:val="20"/>
          <w:lang w:eastAsia="en-US"/>
        </w:rPr>
        <w:t xml:space="preserve"> August 30</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and </w:t>
      </w:r>
      <w:r>
        <w:rPr>
          <w:rFonts w:ascii="Times New Roman" w:eastAsia="SimSun" w:hAnsi="Times New Roman" w:cs="Times New Roman"/>
          <w:b/>
          <w:bCs/>
          <w:kern w:val="0"/>
          <w:sz w:val="24"/>
          <w:szCs w:val="20"/>
          <w:lang w:eastAsia="en-US"/>
        </w:rPr>
        <w:t>f</w:t>
      </w:r>
      <w:r>
        <w:rPr>
          <w:rFonts w:ascii="Times New Roman" w:eastAsia="SimSun" w:hAnsi="Times New Roman" w:cs="Times New Roman"/>
          <w:kern w:val="0"/>
          <w:sz w:val="24"/>
          <w:szCs w:val="20"/>
          <w:lang w:eastAsia="en-US"/>
        </w:rPr>
        <w:t xml:space="preserve"> September 1</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Orange dotted line indicates the average </w:t>
      </w:r>
      <w:r>
        <w:rPr>
          <w:rFonts w:ascii="Times New Roman" w:eastAsia="SimSun" w:hAnsi="Times New Roman" w:cs="Times New Roman"/>
          <w:i/>
          <w:iCs/>
          <w:kern w:val="0"/>
          <w:sz w:val="24"/>
          <w:szCs w:val="20"/>
          <w:lang w:eastAsia="en-US"/>
        </w:rPr>
        <w:t>I</w:t>
      </w:r>
      <w:r>
        <w:rPr>
          <w:rFonts w:ascii="Times New Roman" w:eastAsia="SimSun" w:hAnsi="Times New Roman" w:cs="Times New Roman"/>
          <w:i/>
          <w:iCs/>
          <w:kern w:val="0"/>
          <w:sz w:val="24"/>
          <w:szCs w:val="20"/>
          <w:vertAlign w:val="subscript"/>
          <w:lang w:eastAsia="en-US"/>
        </w:rPr>
        <w:t>solar</w:t>
      </w:r>
      <w:bookmarkEnd w:id="97"/>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B6441A">
      <w:pPr>
        <w:widowControl/>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4142740" cy="2799715"/>
            <wp:effectExtent l="0" t="0" r="0" b="63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43" cstate="print"/>
                    <a:srcRect/>
                    <a:stretch>
                      <a:fillRect/>
                    </a:stretch>
                  </pic:blipFill>
                  <pic:spPr>
                    <a:xfrm>
                      <a:off x="0" y="0"/>
                      <a:ext cx="4142740" cy="279971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rPr>
      </w:pPr>
      <w:bookmarkStart w:id="98" w:name="_Hlk147994423"/>
      <w:r>
        <w:rPr>
          <w:rFonts w:ascii="Times New Roman" w:eastAsia="SimSun" w:hAnsi="Times New Roman" w:cs="Times New Roman"/>
          <w:b/>
          <w:bCs/>
          <w:kern w:val="0"/>
          <w:sz w:val="24"/>
          <w:szCs w:val="20"/>
          <w:lang w:eastAsia="en-US"/>
        </w:rPr>
        <w:t xml:space="preserve">Fig. </w:t>
      </w:r>
      <w:bookmarkEnd w:id="98"/>
      <w:r>
        <w:rPr>
          <w:rFonts w:ascii="Times New Roman" w:eastAsia="SimSun" w:hAnsi="Times New Roman" w:cs="Times New Roman"/>
          <w:b/>
          <w:bCs/>
          <w:kern w:val="0"/>
          <w:sz w:val="24"/>
          <w:szCs w:val="20"/>
          <w:lang w:eastAsia="en-US"/>
        </w:rPr>
        <w:t xml:space="preserve">S36 </w:t>
      </w:r>
      <w:r>
        <w:rPr>
          <w:rFonts w:ascii="Times New Roman" w:eastAsia="SimSun" w:hAnsi="Times New Roman" w:cs="Times New Roman"/>
          <w:kern w:val="0"/>
          <w:sz w:val="24"/>
          <w:szCs w:val="20"/>
          <w:lang w:eastAsia="en-US"/>
        </w:rPr>
        <w:t xml:space="preserve">Average sub-ambient </w:t>
      </w:r>
      <w:r>
        <w:rPr>
          <w:rFonts w:ascii="Times New Roman" w:eastAsia="SimSun" w:hAnsi="Times New Roman" w:cs="Times New Roman"/>
          <w:i/>
          <w:iCs/>
          <w:kern w:val="0"/>
          <w:sz w:val="24"/>
          <w:szCs w:val="20"/>
          <w:lang w:eastAsia="en-US"/>
        </w:rPr>
        <w:t>ΔT</w:t>
      </w:r>
      <w:r>
        <w:rPr>
          <w:rFonts w:ascii="Times New Roman" w:eastAsia="SimSun" w:hAnsi="Times New Roman" w:cs="Times New Roman"/>
          <w:kern w:val="0"/>
          <w:sz w:val="24"/>
          <w:szCs w:val="20"/>
          <w:lang w:eastAsia="en-US"/>
        </w:rPr>
        <w:t xml:space="preserve"> among all outdoor experiments. And average solar intensity for reference</w:t>
      </w:r>
      <w:r>
        <w:rPr>
          <w:rFonts w:ascii="Times New Roman" w:eastAsia="SimSun" w:hAnsi="Times New Roman" w:cs="Times New Roman"/>
          <w:kern w:val="0"/>
          <w:sz w:val="24"/>
          <w:szCs w:val="20"/>
          <w:lang w:eastAsia="en-US"/>
        </w:rPr>
        <w:br w:type="page"/>
      </w:r>
    </w:p>
    <w:p w:rsidR="00046427" w:rsidRDefault="00B6441A">
      <w:pPr>
        <w:widowControl/>
        <w:spacing w:before="120" w:after="120"/>
        <w:jc w:val="center"/>
        <w:rPr>
          <w:rFonts w:ascii="Times New Roman" w:eastAsia="SimSun" w:hAnsi="Times New Roman" w:cs="Times New Roman"/>
          <w:kern w:val="0"/>
          <w:sz w:val="24"/>
          <w:szCs w:val="20"/>
          <w:lang w:eastAsia="en-US"/>
        </w:rPr>
      </w:pPr>
      <w:bookmarkStart w:id="99" w:name="_Hlk150001872"/>
      <w:r>
        <w:rPr>
          <w:rFonts w:ascii="Times New Roman" w:eastAsia="SimSun" w:hAnsi="Times New Roman" w:cs="Times New Roman"/>
          <w:noProof/>
          <w:kern w:val="0"/>
          <w:sz w:val="24"/>
          <w:szCs w:val="20"/>
          <w:lang w:val="en-IN" w:eastAsia="en-IN"/>
        </w:rPr>
        <w:drawing>
          <wp:inline distT="0" distB="0" distL="0" distR="0">
            <wp:extent cx="5274310" cy="1928495"/>
            <wp:effectExtent l="0" t="0" r="254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44" cstate="print"/>
                    <a:srcRect/>
                    <a:stretch>
                      <a:fillRect/>
                    </a:stretch>
                  </pic:blipFill>
                  <pic:spPr>
                    <a:xfrm>
                      <a:off x="0" y="0"/>
                      <a:ext cx="5274310" cy="192849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bookmarkStart w:id="100" w:name="_Hlk145760071"/>
      <w:r>
        <w:rPr>
          <w:rFonts w:ascii="Times New Roman" w:eastAsia="SimSun" w:hAnsi="Times New Roman" w:cs="Times New Roman"/>
          <w:b/>
          <w:bCs/>
          <w:kern w:val="0"/>
          <w:sz w:val="24"/>
          <w:szCs w:val="20"/>
          <w:lang w:eastAsia="en-US"/>
        </w:rPr>
        <w:t xml:space="preserve">Fig. S37 </w:t>
      </w:r>
      <w:r>
        <w:rPr>
          <w:rFonts w:ascii="Times New Roman" w:eastAsia="SimSun" w:hAnsi="Times New Roman" w:cs="Times New Roman"/>
          <w:kern w:val="0"/>
          <w:sz w:val="24"/>
          <w:szCs w:val="20"/>
          <w:lang w:eastAsia="en-US"/>
        </w:rPr>
        <w:t>Characterization of cooling performance of the hierarchical PDRC coating as building</w:t>
      </w:r>
      <w:r>
        <w:rPr>
          <w:rFonts w:ascii="Times New Roman" w:eastAsia="SimSun" w:hAnsi="Times New Roman" w:cs="Times New Roman"/>
          <w:kern w:val="0"/>
          <w:sz w:val="24"/>
          <w:szCs w:val="20"/>
          <w:lang w:eastAsia="en-US"/>
        </w:rPr>
        <w:t xml:space="preserve"> envelopes.</w:t>
      </w:r>
      <w:r>
        <w:rPr>
          <w:rFonts w:ascii="Times New Roman" w:eastAsia="SimSun" w:hAnsi="Times New Roman" w:cs="Times New Roman"/>
          <w:b/>
          <w:bCs/>
          <w:kern w:val="0"/>
          <w:sz w:val="24"/>
          <w:szCs w:val="20"/>
          <w:lang w:eastAsia="en-US"/>
        </w:rPr>
        <w:t xml:space="preserve"> a</w:t>
      </w:r>
      <w:r>
        <w:rPr>
          <w:rFonts w:ascii="Times New Roman" w:eastAsia="SimSun" w:hAnsi="Times New Roman" w:cs="Times New Roman"/>
          <w:kern w:val="0"/>
          <w:sz w:val="24"/>
          <w:szCs w:val="20"/>
          <w:lang w:eastAsia="en-US"/>
        </w:rPr>
        <w:t xml:space="preserve"> Surface temperature tracking and </w:t>
      </w:r>
      <w:r>
        <w:rPr>
          <w:rFonts w:ascii="Times New Roman" w:eastAsia="SimSun" w:hAnsi="Times New Roman" w:cs="Times New Roman"/>
          <w:b/>
          <w:bCs/>
          <w:kern w:val="0"/>
          <w:sz w:val="24"/>
          <w:szCs w:val="20"/>
          <w:lang w:eastAsia="en-US"/>
        </w:rPr>
        <w:t>b</w:t>
      </w:r>
      <w:r>
        <w:rPr>
          <w:rFonts w:ascii="Times New Roman" w:eastAsia="SimSun" w:hAnsi="Times New Roman" w:cs="Times New Roman"/>
          <w:kern w:val="0"/>
          <w:sz w:val="24"/>
          <w:szCs w:val="20"/>
          <w:lang w:eastAsia="en-US"/>
        </w:rPr>
        <w:t xml:space="preserve"> chamber temperature tracking for the building cement covered by different coatings under 1000 W/m</w:t>
      </w:r>
      <w:r>
        <w:rPr>
          <w:rFonts w:ascii="Times New Roman" w:eastAsia="SimSun" w:hAnsi="Times New Roman" w:cs="Times New Roman"/>
          <w:kern w:val="0"/>
          <w:sz w:val="24"/>
          <w:szCs w:val="20"/>
          <w:vertAlign w:val="superscript"/>
          <w:lang w:eastAsia="en-US"/>
        </w:rPr>
        <w:t>2</w:t>
      </w:r>
      <w:r>
        <w:rPr>
          <w:rFonts w:ascii="Times New Roman" w:eastAsia="SimSun" w:hAnsi="Times New Roman" w:cs="Times New Roman"/>
          <w:kern w:val="0"/>
          <w:sz w:val="24"/>
          <w:szCs w:val="20"/>
          <w:lang w:eastAsia="en-US"/>
        </w:rPr>
        <w:t xml:space="preserve"> simulated solar radiation</w:t>
      </w:r>
      <w:bookmarkEnd w:id="99"/>
      <w:bookmarkEnd w:id="100"/>
    </w:p>
    <w:p w:rsidR="00046427" w:rsidRDefault="00B6441A">
      <w:pPr>
        <w:widowControl/>
        <w:spacing w:before="120" w:after="120"/>
        <w:jc w:val="center"/>
        <w:rPr>
          <w:rFonts w:ascii="Times New Roman" w:eastAsia="SimSun" w:hAnsi="Times New Roman" w:cs="Times New Roman"/>
          <w:kern w:val="0"/>
          <w:sz w:val="24"/>
          <w:szCs w:val="20"/>
          <w:lang w:eastAsia="en-US"/>
        </w:rPr>
      </w:pPr>
      <w:r>
        <w:rPr>
          <w:noProof/>
          <w:lang w:val="en-IN" w:eastAsia="en-IN"/>
        </w:rPr>
        <w:drawing>
          <wp:inline distT="0" distB="0" distL="0" distR="0">
            <wp:extent cx="2903855" cy="2084705"/>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45" cstate="print"/>
                    <a:srcRect/>
                    <a:stretch>
                      <a:fillRect/>
                    </a:stretch>
                  </pic:blipFill>
                  <pic:spPr>
                    <a:xfrm>
                      <a:off x="0" y="0"/>
                      <a:ext cx="2903855" cy="2084705"/>
                    </a:xfrm>
                    <a:prstGeom prst="rect">
                      <a:avLst/>
                    </a:prstGeom>
                    <a:noFill/>
                    <a:ln>
                      <a:noFill/>
                    </a:ln>
                  </pic:spPr>
                </pic:pic>
              </a:graphicData>
            </a:graphic>
          </wp:inline>
        </w:drawing>
      </w:r>
    </w:p>
    <w:p w:rsidR="00046427" w:rsidRDefault="00B6441A">
      <w:pPr>
        <w:widowControl/>
        <w:spacing w:before="120" w:after="120"/>
        <w:jc w:val="left"/>
        <w:rPr>
          <w:rFonts w:ascii="Times New Roman" w:eastAsia="SimSun" w:hAnsi="Times New Roman" w:cs="Times New Roman"/>
          <w:kern w:val="0"/>
          <w:sz w:val="24"/>
          <w:szCs w:val="20"/>
          <w:lang w:eastAsia="en-US"/>
        </w:rPr>
      </w:pPr>
      <w:bookmarkStart w:id="101" w:name="_Hlk207887476"/>
      <w:r>
        <w:rPr>
          <w:rFonts w:ascii="Times New Roman" w:eastAsia="SimSun" w:hAnsi="Times New Roman" w:cs="Times New Roman"/>
          <w:b/>
          <w:bCs/>
          <w:kern w:val="0"/>
          <w:sz w:val="24"/>
          <w:szCs w:val="20"/>
          <w:lang w:eastAsia="en-US"/>
        </w:rPr>
        <w:t>Fig. S38</w:t>
      </w:r>
      <w:r>
        <w:rPr>
          <w:rFonts w:ascii="Times New Roman" w:eastAsia="SimSun" w:hAnsi="Times New Roman" w:cs="Times New Roman"/>
          <w:kern w:val="0"/>
          <w:sz w:val="24"/>
          <w:szCs w:val="20"/>
          <w:lang w:eastAsia="en-US"/>
        </w:rPr>
        <w:t xml:space="preserve"> Reflectivity spectra of PMMA covering (green curve), commercial cooling</w:t>
      </w:r>
      <w:r>
        <w:rPr>
          <w:rFonts w:ascii="Times New Roman" w:eastAsia="SimSun" w:hAnsi="Times New Roman" w:cs="Times New Roman"/>
          <w:kern w:val="0"/>
          <w:sz w:val="24"/>
          <w:szCs w:val="20"/>
          <w:lang w:eastAsia="en-US"/>
        </w:rPr>
        <w:t xml:space="preserve"> coating (blue curve), CPC (black curve), and hierarchical PDRC coating (red curve) from 300 nm to 2000 nm</w:t>
      </w:r>
      <w:bookmarkEnd w:id="101"/>
    </w:p>
    <w:p w:rsidR="00046427" w:rsidRDefault="00B6441A">
      <w:pPr>
        <w:widowControl/>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2916555" cy="2508885"/>
            <wp:effectExtent l="0" t="0" r="0"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46" cstate="print"/>
                    <a:srcRect/>
                    <a:stretch>
                      <a:fillRect/>
                    </a:stretch>
                  </pic:blipFill>
                  <pic:spPr>
                    <a:xfrm>
                      <a:off x="0" y="0"/>
                      <a:ext cx="2916555" cy="250888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bookmarkStart w:id="102" w:name="_Hlk207728750"/>
      <w:r>
        <w:rPr>
          <w:rFonts w:ascii="Times New Roman" w:eastAsia="SimSun" w:hAnsi="Times New Roman" w:cs="Times New Roman"/>
          <w:b/>
          <w:bCs/>
          <w:kern w:val="0"/>
          <w:sz w:val="24"/>
          <w:szCs w:val="20"/>
          <w:lang w:eastAsia="en-US"/>
        </w:rPr>
        <w:t>Fig. S39</w:t>
      </w:r>
      <w:r>
        <w:rPr>
          <w:rFonts w:ascii="Times New Roman" w:eastAsia="SimSun" w:hAnsi="Times New Roman" w:cs="Times New Roman"/>
          <w:kern w:val="0"/>
          <w:sz w:val="24"/>
          <w:szCs w:val="20"/>
          <w:lang w:eastAsia="en-US"/>
        </w:rPr>
        <w:t xml:space="preserve"> Simplified midrise apartment </w:t>
      </w:r>
      <w:r>
        <w:rPr>
          <w:rFonts w:ascii="Times New Roman" w:eastAsia="SimSun" w:hAnsi="Times New Roman" w:cs="Times New Roman" w:hint="eastAsia"/>
          <w:bCs/>
          <w:kern w:val="0"/>
          <w:sz w:val="24"/>
          <w:szCs w:val="20"/>
          <w:lang w:eastAsia="en-US"/>
        </w:rPr>
        <w:t>b</w:t>
      </w:r>
      <w:r>
        <w:rPr>
          <w:rFonts w:ascii="Times New Roman" w:eastAsia="SimSun" w:hAnsi="Times New Roman" w:cs="Times New Roman"/>
          <w:bCs/>
          <w:kern w:val="0"/>
          <w:sz w:val="24"/>
          <w:szCs w:val="20"/>
          <w:lang w:eastAsia="en-US"/>
        </w:rPr>
        <w:t>uilding model for OpenStudio simulations</w:t>
      </w:r>
    </w:p>
    <w:bookmarkEnd w:id="102"/>
    <w:p w:rsidR="00046427" w:rsidRDefault="00B6441A">
      <w:pPr>
        <w:widowControl/>
        <w:spacing w:before="120" w:after="120"/>
        <w:jc w:val="center"/>
        <w:rPr>
          <w:rFonts w:ascii="Times New Roman" w:eastAsia="SimSun" w:hAnsi="Times New Roman" w:cs="Times New Roman"/>
          <w:kern w:val="0"/>
          <w:sz w:val="24"/>
          <w:szCs w:val="20"/>
          <w:lang w:eastAsia="en-US"/>
        </w:rPr>
      </w:pPr>
      <w:r>
        <w:rPr>
          <w:rFonts w:ascii="Times New Roman" w:eastAsia="SimSun" w:hAnsi="Times New Roman" w:cs="Times New Roman"/>
          <w:noProof/>
          <w:kern w:val="0"/>
          <w:sz w:val="24"/>
          <w:szCs w:val="20"/>
          <w:lang w:val="en-IN" w:eastAsia="en-IN"/>
        </w:rPr>
        <w:drawing>
          <wp:inline distT="0" distB="0" distL="0" distR="0">
            <wp:extent cx="5265420" cy="2088515"/>
            <wp:effectExtent l="0" t="0" r="0" b="698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47" cstate="print"/>
                    <a:srcRect/>
                    <a:stretch>
                      <a:fillRect/>
                    </a:stretch>
                  </pic:blipFill>
                  <pic:spPr>
                    <a:xfrm>
                      <a:off x="0" y="0"/>
                      <a:ext cx="5265420" cy="208851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lang w:eastAsia="en-US"/>
        </w:rPr>
      </w:pPr>
      <w:bookmarkStart w:id="103" w:name="_Hlk145761283"/>
      <w:r>
        <w:rPr>
          <w:rFonts w:ascii="Times New Roman" w:eastAsia="SimSun" w:hAnsi="Times New Roman" w:cs="Times New Roman"/>
          <w:b/>
          <w:bCs/>
          <w:kern w:val="0"/>
          <w:sz w:val="24"/>
          <w:szCs w:val="20"/>
          <w:lang w:eastAsia="en-US"/>
        </w:rPr>
        <w:t xml:space="preserve">Fig. S40 a </w:t>
      </w:r>
      <w:r>
        <w:rPr>
          <w:rFonts w:ascii="Times New Roman" w:eastAsia="SimSun" w:hAnsi="Times New Roman" w:cs="Times New Roman"/>
          <w:bCs/>
          <w:kern w:val="0"/>
          <w:sz w:val="24"/>
          <w:szCs w:val="20"/>
          <w:lang w:eastAsia="en-US"/>
        </w:rPr>
        <w:t>Relationship between temperature characterization of b</w:t>
      </w:r>
      <w:r>
        <w:rPr>
          <w:rFonts w:ascii="Times New Roman" w:eastAsia="SimSun" w:hAnsi="Times New Roman" w:cs="Times New Roman"/>
          <w:bCs/>
          <w:kern w:val="0"/>
          <w:sz w:val="24"/>
          <w:szCs w:val="20"/>
          <w:lang w:eastAsia="en-US"/>
        </w:rPr>
        <w:t>uilding envelope samples and days (25 days). Inset: physical maps of the building envelope sample with hierarchical PDRC coating (size: 100 cm</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for 25 days. </w:t>
      </w:r>
      <w:r>
        <w:rPr>
          <w:rFonts w:ascii="Times New Roman" w:eastAsia="SimSun" w:hAnsi="Times New Roman" w:cs="Times New Roman"/>
          <w:b/>
          <w:kern w:val="0"/>
          <w:sz w:val="24"/>
          <w:szCs w:val="20"/>
          <w:lang w:eastAsia="en-US"/>
        </w:rPr>
        <w:t>b</w:t>
      </w:r>
      <w:r>
        <w:rPr>
          <w:rFonts w:ascii="Times New Roman" w:eastAsia="SimSun" w:hAnsi="Times New Roman" w:cs="Times New Roman"/>
          <w:bCs/>
          <w:kern w:val="0"/>
          <w:sz w:val="24"/>
          <w:szCs w:val="20"/>
          <w:lang w:eastAsia="en-US"/>
        </w:rPr>
        <w:t xml:space="preserve"> Estimated cooling electrical energy savings percentage per year of the </w:t>
      </w:r>
      <w:bookmarkStart w:id="104" w:name="_Hlk146123139"/>
      <w:r>
        <w:rPr>
          <w:rFonts w:ascii="Times New Roman" w:eastAsia="SimSun" w:hAnsi="Times New Roman" w:cs="Times New Roman"/>
          <w:bCs/>
          <w:kern w:val="0"/>
          <w:sz w:val="24"/>
          <w:szCs w:val="20"/>
          <w:lang w:eastAsia="en-US"/>
        </w:rPr>
        <w:t>hierarchical PDRC coating</w:t>
      </w:r>
      <w:bookmarkEnd w:id="104"/>
      <w:r>
        <w:rPr>
          <w:rFonts w:ascii="Times New Roman" w:eastAsia="SimSun" w:hAnsi="Times New Roman" w:cs="Times New Roman"/>
          <w:bCs/>
          <w:kern w:val="0"/>
          <w:sz w:val="24"/>
          <w:szCs w:val="20"/>
          <w:lang w:eastAsia="en-US"/>
        </w:rPr>
        <w:t xml:space="preserve"> used as building envelopes for a typical single-family housing</w:t>
      </w:r>
      <w:bookmarkEnd w:id="103"/>
    </w:p>
    <w:p w:rsidR="00046427" w:rsidRDefault="00046427">
      <w:pPr>
        <w:widowControl/>
        <w:spacing w:before="120" w:after="120"/>
        <w:rPr>
          <w:rFonts w:ascii="Times New Roman" w:eastAsia="SimSun" w:hAnsi="Times New Roman" w:cs="Times New Roman"/>
          <w:kern w:val="0"/>
          <w:sz w:val="24"/>
          <w:szCs w:val="20"/>
          <w:lang w:eastAsia="en-US"/>
        </w:rPr>
      </w:pPr>
    </w:p>
    <w:p w:rsidR="00046427" w:rsidRDefault="00B6441A">
      <w:pPr>
        <w:widowControl/>
        <w:spacing w:before="120" w:after="120"/>
        <w:jc w:val="center"/>
        <w:rPr>
          <w:rFonts w:ascii="Times New Roman" w:eastAsia="SimSun" w:hAnsi="Times New Roman" w:cs="Times New Roman"/>
          <w:b/>
          <w:bCs/>
          <w:kern w:val="0"/>
          <w:sz w:val="24"/>
          <w:szCs w:val="20"/>
          <w:lang w:eastAsia="en-US"/>
        </w:rPr>
      </w:pPr>
      <w:r>
        <w:rPr>
          <w:rFonts w:ascii="Times New Roman" w:eastAsia="SimSun" w:hAnsi="Times New Roman" w:cs="Times New Roman"/>
          <w:b/>
          <w:bCs/>
          <w:noProof/>
          <w:kern w:val="0"/>
          <w:sz w:val="24"/>
          <w:szCs w:val="20"/>
          <w:lang w:val="en-IN" w:eastAsia="en-IN"/>
        </w:rPr>
        <w:drawing>
          <wp:inline distT="0" distB="0" distL="0" distR="0">
            <wp:extent cx="5269865" cy="3527425"/>
            <wp:effectExtent l="0" t="0" r="698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48" cstate="print"/>
                    <a:srcRect/>
                    <a:stretch>
                      <a:fillRect/>
                    </a:stretch>
                  </pic:blipFill>
                  <pic:spPr>
                    <a:xfrm>
                      <a:off x="0" y="0"/>
                      <a:ext cx="5269865" cy="352742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kern w:val="0"/>
          <w:sz w:val="24"/>
          <w:szCs w:val="20"/>
          <w:lang w:eastAsia="en-US"/>
        </w:rPr>
      </w:pPr>
      <w:bookmarkStart w:id="105" w:name="_Hlk207886864"/>
      <w:r>
        <w:rPr>
          <w:rFonts w:ascii="Times New Roman" w:eastAsia="SimSun" w:hAnsi="Times New Roman" w:cs="Times New Roman"/>
          <w:b/>
          <w:bCs/>
          <w:kern w:val="0"/>
          <w:sz w:val="24"/>
          <w:szCs w:val="20"/>
          <w:lang w:eastAsia="en-US"/>
        </w:rPr>
        <w:t>Fig. S41</w:t>
      </w:r>
      <w:r>
        <w:rPr>
          <w:rFonts w:ascii="Times New Roman" w:eastAsia="SimSun" w:hAnsi="Times New Roman" w:cs="Times New Roman"/>
          <w:kern w:val="0"/>
          <w:sz w:val="24"/>
          <w:szCs w:val="20"/>
          <w:lang w:eastAsia="en-US"/>
        </w:rPr>
        <w:t xml:space="preserve"> </w:t>
      </w:r>
      <w:r>
        <w:rPr>
          <w:rFonts w:ascii="Times New Roman" w:eastAsia="SimSun" w:hAnsi="Times New Roman" w:cs="Times New Roman"/>
          <w:b/>
          <w:kern w:val="0"/>
          <w:sz w:val="24"/>
          <w:szCs w:val="20"/>
          <w:lang w:eastAsia="en-US"/>
        </w:rPr>
        <w:t>a</w:t>
      </w:r>
      <w:r>
        <w:rPr>
          <w:rFonts w:ascii="Times New Roman" w:eastAsia="SimSun" w:hAnsi="Times New Roman" w:cs="Times New Roman"/>
          <w:bCs/>
          <w:kern w:val="0"/>
          <w:sz w:val="24"/>
          <w:szCs w:val="20"/>
          <w:lang w:eastAsia="en-US"/>
        </w:rPr>
        <w:t xml:space="preserve"> Optical photographs of the pristine colored PDRC coating and the coating irradiated by simulated solar (1000 W/m</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and UV light. Inset: cross-cut adhesion test of coating. </w:t>
      </w:r>
      <w:r>
        <w:rPr>
          <w:rFonts w:ascii="Times New Roman" w:eastAsia="SimSun" w:hAnsi="Times New Roman" w:cs="Times New Roman"/>
          <w:b/>
          <w:kern w:val="0"/>
          <w:sz w:val="24"/>
          <w:szCs w:val="20"/>
          <w:lang w:eastAsia="en-US"/>
        </w:rPr>
        <w:t>b</w:t>
      </w:r>
      <w:r>
        <w:rPr>
          <w:rFonts w:ascii="Times New Roman" w:eastAsia="SimSun" w:hAnsi="Times New Roman" w:cs="Times New Roman"/>
          <w:bCs/>
          <w:kern w:val="0"/>
          <w:sz w:val="24"/>
          <w:szCs w:val="20"/>
          <w:lang w:eastAsia="en-US"/>
        </w:rPr>
        <w:t xml:space="preserve"> Phot</w:t>
      </w:r>
      <w:r>
        <w:rPr>
          <w:rFonts w:ascii="Times New Roman" w:eastAsia="SimSun" w:hAnsi="Times New Roman" w:cs="Times New Roman"/>
          <w:bCs/>
          <w:kern w:val="0"/>
          <w:sz w:val="24"/>
          <w:szCs w:val="20"/>
          <w:lang w:eastAsia="en-US"/>
        </w:rPr>
        <w:t xml:space="preserve">ographs of the colored PDRC coating suffered from water flushing. </w:t>
      </w:r>
      <w:r>
        <w:rPr>
          <w:rFonts w:ascii="Times New Roman" w:eastAsia="SimSun" w:hAnsi="Times New Roman" w:cs="Times New Roman"/>
          <w:b/>
          <w:kern w:val="0"/>
          <w:sz w:val="24"/>
          <w:szCs w:val="20"/>
          <w:lang w:eastAsia="en-US"/>
        </w:rPr>
        <w:t>c</w:t>
      </w:r>
      <w:r>
        <w:rPr>
          <w:rFonts w:ascii="Times New Roman" w:eastAsia="SimSun" w:hAnsi="Times New Roman" w:cs="Times New Roman"/>
          <w:bCs/>
          <w:kern w:val="0"/>
          <w:sz w:val="24"/>
          <w:szCs w:val="20"/>
          <w:lang w:eastAsia="en-US"/>
        </w:rPr>
        <w:t xml:space="preserve"> Reflectivity, and </w:t>
      </w:r>
      <w:r>
        <w:rPr>
          <w:rFonts w:ascii="Times New Roman" w:eastAsia="SimSun" w:hAnsi="Times New Roman" w:cs="Times New Roman"/>
          <w:b/>
          <w:kern w:val="0"/>
          <w:sz w:val="24"/>
          <w:szCs w:val="20"/>
          <w:lang w:eastAsia="en-US"/>
        </w:rPr>
        <w:t>d</w:t>
      </w:r>
      <w:r>
        <w:rPr>
          <w:rFonts w:ascii="Times New Roman" w:eastAsia="SimSun" w:hAnsi="Times New Roman" w:cs="Times New Roman"/>
          <w:bCs/>
          <w:kern w:val="0"/>
          <w:sz w:val="24"/>
          <w:szCs w:val="20"/>
          <w:lang w:eastAsia="en-US"/>
        </w:rPr>
        <w:t xml:space="preserve"> emissivity of the pristine colored PDRC coating and the coating radiated by simulated solar (1000 W/m</w:t>
      </w:r>
      <w:r>
        <w:rPr>
          <w:rFonts w:ascii="Times New Roman" w:eastAsia="SimSun" w:hAnsi="Times New Roman" w:cs="Times New Roman"/>
          <w:bCs/>
          <w:kern w:val="0"/>
          <w:sz w:val="24"/>
          <w:szCs w:val="20"/>
          <w:vertAlign w:val="superscript"/>
          <w:lang w:eastAsia="en-US"/>
        </w:rPr>
        <w:t>2</w:t>
      </w:r>
      <w:r>
        <w:rPr>
          <w:rFonts w:ascii="Times New Roman" w:eastAsia="SimSun" w:hAnsi="Times New Roman" w:cs="Times New Roman"/>
          <w:bCs/>
          <w:kern w:val="0"/>
          <w:sz w:val="24"/>
          <w:szCs w:val="20"/>
          <w:lang w:eastAsia="en-US"/>
        </w:rPr>
        <w:t xml:space="preserve">), UV light, and water flushing. </w:t>
      </w:r>
      <w:r>
        <w:rPr>
          <w:rFonts w:ascii="Times New Roman" w:eastAsia="SimSun" w:hAnsi="Times New Roman" w:cs="Times New Roman"/>
          <w:b/>
          <w:kern w:val="0"/>
          <w:sz w:val="24"/>
          <w:szCs w:val="20"/>
          <w:lang w:eastAsia="en-US"/>
        </w:rPr>
        <w:t>e</w:t>
      </w:r>
      <w:r>
        <w:rPr>
          <w:rFonts w:ascii="Times New Roman" w:eastAsia="SimSun" w:hAnsi="Times New Roman" w:cs="Times New Roman"/>
          <w:bCs/>
          <w:kern w:val="0"/>
          <w:sz w:val="24"/>
          <w:szCs w:val="20"/>
          <w:lang w:eastAsia="en-US"/>
        </w:rPr>
        <w:t xml:space="preserve"> Wear fastness of the colored PD</w:t>
      </w:r>
      <w:r>
        <w:rPr>
          <w:rFonts w:ascii="Times New Roman" w:eastAsia="SimSun" w:hAnsi="Times New Roman" w:cs="Times New Roman"/>
          <w:bCs/>
          <w:kern w:val="0"/>
          <w:sz w:val="24"/>
          <w:szCs w:val="20"/>
          <w:lang w:eastAsia="en-US"/>
        </w:rPr>
        <w:t>RC coating</w:t>
      </w:r>
    </w:p>
    <w:bookmarkEnd w:id="105"/>
    <w:p w:rsidR="00046427" w:rsidRDefault="00B6441A">
      <w:pPr>
        <w:widowControl/>
        <w:spacing w:before="120" w:after="120"/>
        <w:jc w:val="left"/>
        <w:rPr>
          <w:rFonts w:ascii="Times New Roman" w:eastAsia="SimSun" w:hAnsi="Times New Roman" w:cs="Times New Roman"/>
          <w:kern w:val="0"/>
          <w:sz w:val="24"/>
          <w:szCs w:val="20"/>
        </w:rPr>
      </w:pPr>
      <w:r>
        <w:rPr>
          <w:rFonts w:ascii="Times New Roman" w:eastAsia="SimSun" w:hAnsi="Times New Roman" w:cs="Times New Roman"/>
          <w:kern w:val="0"/>
          <w:sz w:val="24"/>
          <w:szCs w:val="20"/>
          <w:lang w:eastAsia="en-US"/>
        </w:rPr>
        <w:br w:type="page"/>
      </w:r>
    </w:p>
    <w:p w:rsidR="00046427" w:rsidRDefault="00B6441A">
      <w:pPr>
        <w:widowControl/>
        <w:spacing w:before="120" w:after="120"/>
        <w:jc w:val="center"/>
        <w:rPr>
          <w:rFonts w:ascii="Times New Roman" w:eastAsia="Times New Roman" w:hAnsi="Times New Roman" w:cs="Times New Roman"/>
          <w:kern w:val="0"/>
          <w:sz w:val="24"/>
          <w:szCs w:val="24"/>
          <w:lang w:eastAsia="en-US"/>
        </w:rPr>
      </w:pPr>
      <w:r>
        <w:rPr>
          <w:noProof/>
          <w:lang w:val="en-IN" w:eastAsia="en-IN"/>
        </w:rPr>
        <w:drawing>
          <wp:inline distT="0" distB="0" distL="0" distR="0">
            <wp:extent cx="4736465" cy="3449320"/>
            <wp:effectExtent l="0" t="0" r="698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49" cstate="print"/>
                    <a:srcRect/>
                    <a:stretch>
                      <a:fillRect/>
                    </a:stretch>
                  </pic:blipFill>
                  <pic:spPr>
                    <a:xfrm>
                      <a:off x="0" y="0"/>
                      <a:ext cx="4736465" cy="3449320"/>
                    </a:xfrm>
                    <a:prstGeom prst="rect">
                      <a:avLst/>
                    </a:prstGeom>
                    <a:noFill/>
                    <a:ln>
                      <a:noFill/>
                    </a:ln>
                  </pic:spPr>
                </pic:pic>
              </a:graphicData>
            </a:graphic>
          </wp:inline>
        </w:drawing>
      </w:r>
    </w:p>
    <w:p w:rsidR="00046427" w:rsidRDefault="00B6441A">
      <w:pPr>
        <w:spacing w:before="120" w:after="120"/>
        <w:rPr>
          <w:rFonts w:ascii="Times New Roman" w:eastAsia="SimSun" w:hAnsi="Times New Roman" w:cs="Times New Roman"/>
          <w:bCs/>
          <w:kern w:val="0"/>
          <w:sz w:val="24"/>
          <w:szCs w:val="20"/>
          <w:lang w:eastAsia="en-US"/>
        </w:rPr>
      </w:pPr>
      <w:r>
        <w:rPr>
          <w:rFonts w:ascii="Times New Roman" w:eastAsia="Times New Roman" w:hAnsi="Times New Roman" w:cs="Times New Roman"/>
          <w:b/>
          <w:bCs/>
          <w:kern w:val="0"/>
          <w:sz w:val="24"/>
          <w:szCs w:val="24"/>
          <w:lang w:eastAsia="en-US"/>
        </w:rPr>
        <w:t xml:space="preserve">Fig. S42 </w:t>
      </w:r>
      <w:r>
        <w:rPr>
          <w:rFonts w:ascii="Times New Roman" w:eastAsia="SimSun" w:hAnsi="Times New Roman" w:cs="Times New Roman"/>
          <w:bCs/>
          <w:kern w:val="0"/>
          <w:sz w:val="24"/>
          <w:szCs w:val="20"/>
          <w:lang w:eastAsia="en-US"/>
        </w:rPr>
        <w:t>Hierarchical PDRC coating applied to the human body for cooling</w:t>
      </w:r>
    </w:p>
    <w:p w:rsidR="00046427" w:rsidRDefault="00B6441A">
      <w:pPr>
        <w:spacing w:before="120" w:after="120"/>
        <w:jc w:val="center"/>
        <w:rPr>
          <w:rFonts w:ascii="Times New Roman" w:eastAsia="SimSun" w:hAnsi="Times New Roman" w:cs="Times New Roman"/>
          <w:bCs/>
          <w:kern w:val="0"/>
          <w:sz w:val="24"/>
          <w:szCs w:val="20"/>
          <w:lang w:eastAsia="en-US"/>
        </w:rPr>
      </w:pPr>
      <w:r>
        <w:rPr>
          <w:rFonts w:ascii="Times New Roman" w:eastAsia="SimSun" w:hAnsi="Times New Roman" w:cs="Times New Roman"/>
          <w:bCs/>
          <w:noProof/>
          <w:kern w:val="0"/>
          <w:sz w:val="24"/>
          <w:szCs w:val="20"/>
          <w:lang w:val="en-IN" w:eastAsia="en-IN"/>
        </w:rPr>
        <w:drawing>
          <wp:inline distT="0" distB="0" distL="0" distR="0">
            <wp:extent cx="5269865" cy="3609975"/>
            <wp:effectExtent l="0" t="0" r="6985" b="952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0" cstate="print"/>
                    <a:srcRect/>
                    <a:stretch>
                      <a:fillRect/>
                    </a:stretch>
                  </pic:blipFill>
                  <pic:spPr>
                    <a:xfrm>
                      <a:off x="0" y="0"/>
                      <a:ext cx="5269865" cy="3609975"/>
                    </a:xfrm>
                    <a:prstGeom prst="rect">
                      <a:avLst/>
                    </a:prstGeom>
                    <a:noFill/>
                    <a:ln>
                      <a:noFill/>
                    </a:ln>
                  </pic:spPr>
                </pic:pic>
              </a:graphicData>
            </a:graphic>
          </wp:inline>
        </w:drawing>
      </w:r>
    </w:p>
    <w:p w:rsidR="00046427" w:rsidRDefault="00B6441A">
      <w:pPr>
        <w:widowControl/>
        <w:spacing w:before="120" w:after="120"/>
        <w:rPr>
          <w:rFonts w:ascii="Times New Roman" w:eastAsia="SimSun" w:hAnsi="Times New Roman" w:cs="Times New Roman"/>
          <w:bCs/>
          <w:kern w:val="0"/>
          <w:sz w:val="24"/>
          <w:szCs w:val="20"/>
          <w:lang w:eastAsia="en-US"/>
        </w:rPr>
      </w:pPr>
      <w:bookmarkStart w:id="106" w:name="_Hlk145763941"/>
      <w:r>
        <w:rPr>
          <w:rFonts w:ascii="Times New Roman" w:eastAsia="SimSun" w:hAnsi="Times New Roman" w:cs="Times New Roman"/>
          <w:b/>
          <w:bCs/>
          <w:kern w:val="0"/>
          <w:sz w:val="24"/>
          <w:szCs w:val="20"/>
          <w:lang w:eastAsia="en-US"/>
        </w:rPr>
        <w:t xml:space="preserve">Fig. S43 </w:t>
      </w:r>
      <w:bookmarkEnd w:id="106"/>
      <w:r>
        <w:rPr>
          <w:rFonts w:ascii="Times New Roman" w:eastAsia="SimSun" w:hAnsi="Times New Roman" w:cs="Times New Roman"/>
          <w:b/>
          <w:bCs/>
          <w:kern w:val="0"/>
          <w:sz w:val="24"/>
          <w:szCs w:val="20"/>
          <w:lang w:eastAsia="en-US"/>
        </w:rPr>
        <w:t xml:space="preserve">a </w:t>
      </w:r>
      <w:r>
        <w:rPr>
          <w:rFonts w:ascii="Times New Roman" w:eastAsia="SimSun" w:hAnsi="Times New Roman" w:cs="Times New Roman"/>
          <w:kern w:val="0"/>
          <w:sz w:val="24"/>
          <w:szCs w:val="20"/>
          <w:lang w:eastAsia="en-US"/>
        </w:rPr>
        <w:t xml:space="preserve">Digital photographs of the identical car models in outdoor experiments. </w:t>
      </w:r>
      <w:r>
        <w:rPr>
          <w:rFonts w:ascii="Times New Roman" w:eastAsia="SimSun" w:hAnsi="Times New Roman" w:cs="Times New Roman"/>
          <w:b/>
          <w:kern w:val="0"/>
          <w:sz w:val="24"/>
          <w:szCs w:val="20"/>
          <w:lang w:eastAsia="en-US"/>
        </w:rPr>
        <w:t xml:space="preserve">b </w:t>
      </w:r>
      <w:r>
        <w:rPr>
          <w:rFonts w:ascii="Times New Roman" w:eastAsia="SimSun" w:hAnsi="Times New Roman" w:cs="Times New Roman"/>
          <w:kern w:val="0"/>
          <w:sz w:val="24"/>
          <w:szCs w:val="20"/>
          <w:lang w:eastAsia="en-US"/>
        </w:rPr>
        <w:t>Weather parameters in Nanjing, China (32</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6’N, 118</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40’E) in August 16</w:t>
      </w:r>
      <w:r>
        <w:rPr>
          <w:rFonts w:ascii="Times New Roman" w:eastAsia="SimSun" w:hAnsi="Times New Roman" w:cs="Times New Roman"/>
          <w:kern w:val="0"/>
          <w:sz w:val="24"/>
          <w:szCs w:val="20"/>
          <w:vertAlign w:val="superscript"/>
          <w:lang w:eastAsia="en-US"/>
        </w:rPr>
        <w:t>th</w:t>
      </w:r>
      <w:r>
        <w:rPr>
          <w:rFonts w:ascii="Times New Roman" w:eastAsia="SimSun" w:hAnsi="Times New Roman" w:cs="Times New Roman"/>
          <w:kern w:val="0"/>
          <w:sz w:val="24"/>
          <w:szCs w:val="20"/>
          <w:lang w:eastAsia="en-US"/>
        </w:rPr>
        <w:t xml:space="preserve"> 2024.</w:t>
      </w:r>
      <w:r>
        <w:rPr>
          <w:rFonts w:ascii="Times New Roman" w:eastAsia="SimSun" w:hAnsi="Times New Roman" w:cs="Times New Roman"/>
          <w:b/>
          <w:bCs/>
          <w:kern w:val="0"/>
          <w:sz w:val="24"/>
          <w:szCs w:val="20"/>
          <w:lang w:eastAsia="en-US"/>
        </w:rPr>
        <w:t xml:space="preserve"> </w:t>
      </w:r>
      <w:r>
        <w:rPr>
          <w:rFonts w:ascii="Times New Roman" w:eastAsia="SimSun" w:hAnsi="Times New Roman" w:cs="Times New Roman"/>
          <w:b/>
          <w:kern w:val="0"/>
          <w:sz w:val="24"/>
          <w:szCs w:val="20"/>
          <w:lang w:eastAsia="en-US"/>
        </w:rPr>
        <w:t>c</w:t>
      </w:r>
      <w:r>
        <w:rPr>
          <w:rFonts w:ascii="Times New Roman" w:eastAsia="SimSun" w:hAnsi="Times New Roman" w:cs="Times New Roman"/>
          <w:bCs/>
          <w:kern w:val="0"/>
          <w:sz w:val="24"/>
          <w:szCs w:val="20"/>
          <w:lang w:eastAsia="en-US"/>
        </w:rPr>
        <w:t xml:space="preserve"> Temperature test curves of the identical black car models exposed to the sun (black curve). Temperature data of the white car model (blue curve). And temperature tracking for the black car model coated by the hierarchical PDRC coating </w:t>
      </w:r>
      <w:bookmarkStart w:id="107" w:name="_Hlk146533769"/>
      <w:r>
        <w:rPr>
          <w:rFonts w:ascii="Times New Roman" w:eastAsia="SimSun" w:hAnsi="Times New Roman" w:cs="Times New Roman"/>
          <w:bCs/>
          <w:kern w:val="0"/>
          <w:sz w:val="24"/>
          <w:szCs w:val="20"/>
          <w:lang w:eastAsia="en-US"/>
        </w:rPr>
        <w:t>(red curve)</w:t>
      </w:r>
      <w:bookmarkEnd w:id="107"/>
      <w:r>
        <w:rPr>
          <w:rFonts w:eastAsia="SimSun"/>
          <w:bCs/>
        </w:rPr>
        <w:br w:type="page"/>
      </w:r>
    </w:p>
    <w:p w:rsidR="00046427" w:rsidRDefault="00B6441A">
      <w:pPr>
        <w:pStyle w:val="SMcaption"/>
        <w:spacing w:before="120" w:after="120"/>
        <w:jc w:val="center"/>
        <w:rPr>
          <w:b/>
          <w:bCs/>
        </w:rPr>
      </w:pPr>
      <w:bookmarkStart w:id="108" w:name="_Hlk145664043"/>
      <w:bookmarkStart w:id="109" w:name="_Hlk134641314"/>
      <w:r>
        <w:rPr>
          <w:rFonts w:eastAsia="SimSun"/>
          <w:bCs/>
          <w:noProof/>
          <w:szCs w:val="24"/>
          <w:lang w:val="en-IN" w:eastAsia="en-IN"/>
        </w:rPr>
        <w:drawing>
          <wp:inline distT="0" distB="0" distL="0" distR="0">
            <wp:extent cx="4525645" cy="4053205"/>
            <wp:effectExtent l="0" t="0" r="8255" b="444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51" cstate="print"/>
                    <a:srcRect/>
                    <a:stretch>
                      <a:fillRect/>
                    </a:stretch>
                  </pic:blipFill>
                  <pic:spPr>
                    <a:xfrm>
                      <a:off x="0" y="0"/>
                      <a:ext cx="4526245" cy="4053386"/>
                    </a:xfrm>
                    <a:prstGeom prst="rect">
                      <a:avLst/>
                    </a:prstGeom>
                    <a:noFill/>
                    <a:ln>
                      <a:noFill/>
                    </a:ln>
                  </pic:spPr>
                </pic:pic>
              </a:graphicData>
            </a:graphic>
          </wp:inline>
        </w:drawing>
      </w:r>
    </w:p>
    <w:bookmarkEnd w:id="108"/>
    <w:bookmarkEnd w:id="109"/>
    <w:p w:rsidR="00046427" w:rsidRDefault="00B6441A">
      <w:pPr>
        <w:pStyle w:val="SMcaption"/>
        <w:spacing w:before="120" w:after="120"/>
        <w:jc w:val="both"/>
        <w:rPr>
          <w:rFonts w:eastAsia="SimSun"/>
          <w:bCs/>
        </w:rPr>
      </w:pPr>
      <w:r>
        <w:rPr>
          <w:b/>
          <w:bCs/>
        </w:rPr>
        <w:t xml:space="preserve">Fig. S44 a </w:t>
      </w:r>
      <w:r>
        <w:t xml:space="preserve">Photograph of the setup to evaluate the PDRC potential in shielded application. </w:t>
      </w:r>
      <w:r>
        <w:rPr>
          <w:b/>
          <w:bCs/>
        </w:rPr>
        <w:t>b</w:t>
      </w:r>
      <w:r>
        <w:t xml:space="preserve"> Temperature tracking of control, light-blocking fabric, and PDRC coating samples in Nanjing, China (32</w:t>
      </w:r>
      <w:r>
        <w:rPr>
          <w:vertAlign w:val="superscript"/>
        </w:rPr>
        <w:t>o</w:t>
      </w:r>
      <w:r>
        <w:t>6’N, 118</w:t>
      </w:r>
      <w:r>
        <w:rPr>
          <w:vertAlign w:val="superscript"/>
        </w:rPr>
        <w:t>o</w:t>
      </w:r>
      <w:r>
        <w:t>40’E, September 8</w:t>
      </w:r>
      <w:r>
        <w:rPr>
          <w:vertAlign w:val="superscript"/>
        </w:rPr>
        <w:t>th</w:t>
      </w:r>
      <w:r>
        <w:t>, 2023). The ambient parameters,</w:t>
      </w:r>
      <w:r>
        <w:t xml:space="preserve"> including ambient temperature, wind speed, humidity, and solar intensity were collected by a pint-sized automatic weather station</w:t>
      </w:r>
    </w:p>
    <w:p w:rsidR="00046427" w:rsidRDefault="00B6441A">
      <w:pPr>
        <w:keepNext/>
        <w:widowControl/>
        <w:spacing w:before="240" w:after="120"/>
        <w:jc w:val="left"/>
        <w:outlineLvl w:val="0"/>
        <w:rPr>
          <w:rFonts w:ascii="Times New Roman" w:eastAsia="SimSun" w:hAnsi="Times New Roman" w:cs="Times New Roman"/>
          <w:kern w:val="32"/>
          <w:sz w:val="24"/>
          <w:szCs w:val="24"/>
          <w:lang w:eastAsia="en-US"/>
        </w:rPr>
      </w:pPr>
      <w:bookmarkStart w:id="110" w:name="_Hlk134641402"/>
      <w:r>
        <w:rPr>
          <w:rFonts w:ascii="Times New Roman" w:eastAsia="SimSun" w:hAnsi="Times New Roman" w:cs="Times New Roman"/>
          <w:b/>
          <w:bCs/>
          <w:kern w:val="32"/>
          <w:sz w:val="24"/>
          <w:szCs w:val="24"/>
          <w:lang w:eastAsia="en-US"/>
        </w:rPr>
        <w:t>Table S1</w:t>
      </w:r>
      <w:bookmarkEnd w:id="110"/>
      <w:r>
        <w:rPr>
          <w:rFonts w:ascii="Times New Roman" w:eastAsia="SimSun" w:hAnsi="Times New Roman" w:cs="Times New Roman" w:hint="eastAsia"/>
          <w:b/>
          <w:bCs/>
          <w:kern w:val="32"/>
          <w:sz w:val="24"/>
          <w:szCs w:val="24"/>
        </w:rPr>
        <w:t xml:space="preserve"> </w:t>
      </w:r>
      <w:r>
        <w:rPr>
          <w:rFonts w:ascii="Times New Roman" w:eastAsia="SimSun" w:hAnsi="Times New Roman" w:cs="Times New Roman"/>
          <w:kern w:val="0"/>
          <w:sz w:val="24"/>
          <w:szCs w:val="20"/>
          <w:lang w:eastAsia="en-US"/>
        </w:rPr>
        <w:t>Synthesis of P(MMA-BA-MAA) colloidal latex using mono-component surfactant (SDS)</w:t>
      </w:r>
    </w:p>
    <w:tbl>
      <w:tblPr>
        <w:tblStyle w:val="TableGrid"/>
        <w:tblW w:w="0" w:type="auto"/>
        <w:jc w:val="center"/>
        <w:tblLook w:val="04A0" w:firstRow="1" w:lastRow="0" w:firstColumn="1" w:lastColumn="0" w:noHBand="0" w:noVBand="1"/>
      </w:tblPr>
      <w:tblGrid>
        <w:gridCol w:w="1382"/>
        <w:gridCol w:w="1382"/>
        <w:gridCol w:w="1383"/>
        <w:gridCol w:w="1383"/>
        <w:gridCol w:w="1383"/>
        <w:gridCol w:w="1383"/>
      </w:tblGrid>
      <w:tr w:rsidR="00046427">
        <w:trPr>
          <w:jc w:val="center"/>
        </w:trPr>
        <w:tc>
          <w:tcPr>
            <w:tcW w:w="1382"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Sample No.</w:t>
            </w:r>
          </w:p>
        </w:tc>
        <w:tc>
          <w:tcPr>
            <w:tcW w:w="1382"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SDS (g)</w:t>
            </w:r>
          </w:p>
        </w:tc>
        <w:tc>
          <w:tcPr>
            <w:tcW w:w="1383"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Monomer (g)</w:t>
            </w:r>
          </w:p>
        </w:tc>
        <w:tc>
          <w:tcPr>
            <w:tcW w:w="1383"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Part</w:t>
            </w:r>
            <w:r>
              <w:rPr>
                <w:rFonts w:ascii="Times New Roman" w:eastAsia="SimSun" w:hAnsi="Times New Roman" w:hint="eastAsia"/>
                <w:bCs/>
                <w:kern w:val="0"/>
                <w:szCs w:val="21"/>
              </w:rPr>
              <w:t>icle size (nm)</w:t>
            </w:r>
          </w:p>
        </w:tc>
        <w:tc>
          <w:tcPr>
            <w:tcW w:w="1383"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PDI</w:t>
            </w:r>
          </w:p>
        </w:tc>
        <w:tc>
          <w:tcPr>
            <w:tcW w:w="1383" w:type="dxa"/>
            <w:tcBorders>
              <w:top w:val="single" w:sz="8" w:space="0" w:color="auto"/>
              <w:left w:val="nil"/>
              <w:bottom w:val="single" w:sz="8" w:space="0" w:color="auto"/>
              <w:right w:val="nil"/>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SC</w:t>
            </w:r>
            <w:r>
              <w:rPr>
                <w:rFonts w:ascii="Times New Roman" w:eastAsia="SimSun" w:hAnsi="Times New Roman" w:hint="eastAsia"/>
                <w:bCs/>
                <w:kern w:val="0"/>
                <w:szCs w:val="21"/>
              </w:rPr>
              <w:t xml:space="preserve"> (wt.%)</w:t>
            </w:r>
          </w:p>
        </w:tc>
      </w:tr>
      <w:tr w:rsidR="00046427">
        <w:trPr>
          <w:jc w:val="center"/>
        </w:trPr>
        <w:tc>
          <w:tcPr>
            <w:tcW w:w="1382"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S-1-1</w:t>
            </w:r>
          </w:p>
        </w:tc>
        <w:tc>
          <w:tcPr>
            <w:tcW w:w="1382"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1.8</w:t>
            </w:r>
          </w:p>
        </w:tc>
        <w:tc>
          <w:tcPr>
            <w:tcW w:w="1383"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60</w:t>
            </w:r>
          </w:p>
        </w:tc>
        <w:tc>
          <w:tcPr>
            <w:tcW w:w="1383"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21</w:t>
            </w:r>
            <w:r>
              <w:rPr>
                <w:rFonts w:ascii="Times New Roman" w:eastAsia="SimSun" w:hAnsi="Times New Roman"/>
                <w:kern w:val="0"/>
                <w:szCs w:val="21"/>
              </w:rPr>
              <w:t>0</w:t>
            </w:r>
          </w:p>
        </w:tc>
        <w:tc>
          <w:tcPr>
            <w:tcW w:w="1383"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0.027</w:t>
            </w:r>
          </w:p>
        </w:tc>
        <w:tc>
          <w:tcPr>
            <w:tcW w:w="1383" w:type="dxa"/>
            <w:tcBorders>
              <w:top w:val="single" w:sz="8" w:space="0" w:color="auto"/>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21.4</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S-1-2</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187</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0.022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23.8</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S-1-3</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2.5</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164</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0.017</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24.4</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S-1-4</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1.8</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90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260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0.062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28.5</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S-1-5</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90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234</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0.053</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31.7</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S-1-6</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2.5</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90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217</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0.044</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30.5</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S-1-7</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2.5</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120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263</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0.092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39.2</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S-1-8</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2.5</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w:t>
            </w:r>
          </w:p>
        </w:tc>
      </w:tr>
      <w:tr w:rsidR="00046427">
        <w:trPr>
          <w:jc w:val="center"/>
        </w:trPr>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S-1-9</w:t>
            </w:r>
          </w:p>
        </w:tc>
        <w:tc>
          <w:tcPr>
            <w:tcW w:w="1382"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3.2</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150</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335</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0.173</w:t>
            </w:r>
          </w:p>
        </w:tc>
        <w:tc>
          <w:tcPr>
            <w:tcW w:w="1383" w:type="dxa"/>
            <w:tcBorders>
              <w:top w:val="nil"/>
              <w:left w:val="nil"/>
              <w:bottom w:val="nil"/>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44.9</w:t>
            </w:r>
          </w:p>
        </w:tc>
      </w:tr>
      <w:tr w:rsidR="00046427">
        <w:trPr>
          <w:jc w:val="center"/>
        </w:trPr>
        <w:tc>
          <w:tcPr>
            <w:tcW w:w="1382"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S-1-10</w:t>
            </w:r>
          </w:p>
        </w:tc>
        <w:tc>
          <w:tcPr>
            <w:tcW w:w="1382"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3.6</w:t>
            </w:r>
          </w:p>
        </w:tc>
        <w:tc>
          <w:tcPr>
            <w:tcW w:w="1383"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150</w:t>
            </w:r>
          </w:p>
        </w:tc>
        <w:tc>
          <w:tcPr>
            <w:tcW w:w="1383"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313</w:t>
            </w:r>
          </w:p>
        </w:tc>
        <w:tc>
          <w:tcPr>
            <w:tcW w:w="1383"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0.117</w:t>
            </w:r>
          </w:p>
        </w:tc>
        <w:tc>
          <w:tcPr>
            <w:tcW w:w="1383" w:type="dxa"/>
            <w:tcBorders>
              <w:top w:val="nil"/>
              <w:left w:val="nil"/>
              <w:bottom w:val="single" w:sz="8" w:space="0" w:color="auto"/>
              <w:right w:val="nil"/>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43.5</w:t>
            </w:r>
          </w:p>
        </w:tc>
      </w:tr>
    </w:tbl>
    <w:p w:rsidR="00046427" w:rsidRDefault="00B6441A">
      <w:pPr>
        <w:widowControl/>
        <w:spacing w:before="120" w:after="120"/>
        <w:jc w:val="left"/>
        <w:rPr>
          <w:rFonts w:ascii="Times New Roman" w:eastAsia="SimSun" w:hAnsi="Times New Roman" w:cs="Times New Roman"/>
          <w:bCs/>
          <w:kern w:val="0"/>
          <w:szCs w:val="21"/>
          <w:lang w:eastAsia="en-US"/>
        </w:rPr>
      </w:pPr>
      <w:r>
        <w:rPr>
          <w:rFonts w:ascii="Times New Roman" w:eastAsia="SimSun" w:hAnsi="Times New Roman" w:cs="Times New Roman"/>
          <w:bCs/>
          <w:kern w:val="0"/>
          <w:szCs w:val="21"/>
          <w:lang w:eastAsia="en-US"/>
        </w:rPr>
        <w:t>MMA: BA: MAA = 8:2:1 (mass ratio), H</w:t>
      </w:r>
      <w:r>
        <w:rPr>
          <w:rFonts w:ascii="Times New Roman" w:eastAsia="SimSun" w:hAnsi="Times New Roman" w:cs="Times New Roman"/>
          <w:bCs/>
          <w:kern w:val="0"/>
          <w:szCs w:val="21"/>
          <w:vertAlign w:val="subscript"/>
          <w:lang w:eastAsia="en-US"/>
        </w:rPr>
        <w:t>2</w:t>
      </w:r>
      <w:r>
        <w:rPr>
          <w:rFonts w:ascii="Times New Roman" w:eastAsia="SimSun" w:hAnsi="Times New Roman" w:cs="Times New Roman"/>
          <w:bCs/>
          <w:kern w:val="0"/>
          <w:szCs w:val="21"/>
          <w:lang w:eastAsia="en-US"/>
        </w:rPr>
        <w:t>O = 130 g, KPS = 0.5 g, NaHCO</w:t>
      </w:r>
      <w:r>
        <w:rPr>
          <w:rFonts w:ascii="Times New Roman" w:eastAsia="SimSun" w:hAnsi="Times New Roman" w:cs="Times New Roman"/>
          <w:bCs/>
          <w:kern w:val="0"/>
          <w:szCs w:val="21"/>
          <w:vertAlign w:val="subscript"/>
          <w:lang w:eastAsia="en-US"/>
        </w:rPr>
        <w:t xml:space="preserve">3 </w:t>
      </w:r>
      <w:r>
        <w:rPr>
          <w:rFonts w:ascii="Times New Roman" w:eastAsia="SimSun" w:hAnsi="Times New Roman" w:cs="Times New Roman"/>
          <w:bCs/>
          <w:kern w:val="0"/>
          <w:szCs w:val="21"/>
          <w:lang w:eastAsia="en-US"/>
        </w:rPr>
        <w:t xml:space="preserve">= 0.5 g, reaction temperature: 85 </w:t>
      </w:r>
      <w:r>
        <w:rPr>
          <w:rFonts w:ascii="Times New Roman" w:eastAsia="SimSun" w:hAnsi="Times New Roman" w:cs="Times New Roman"/>
          <w:bCs/>
          <w:kern w:val="0"/>
          <w:szCs w:val="21"/>
        </w:rPr>
        <w:t>℃</w:t>
      </w:r>
      <w:r>
        <w:rPr>
          <w:rFonts w:ascii="Times New Roman" w:eastAsia="SimSun" w:hAnsi="Times New Roman" w:cs="Times New Roman"/>
          <w:bCs/>
          <w:kern w:val="0"/>
          <w:szCs w:val="21"/>
          <w:lang w:eastAsia="en-US"/>
        </w:rPr>
        <w:t>, reaction time: 7 h.</w:t>
      </w:r>
    </w:p>
    <w:p w:rsidR="00046427" w:rsidRDefault="00B6441A">
      <w:pPr>
        <w:widowControl/>
        <w:spacing w:before="120" w:after="120"/>
        <w:jc w:val="left"/>
        <w:rPr>
          <w:rFonts w:ascii="Times New Roman" w:eastAsia="SimSun" w:hAnsi="Times New Roman" w:cs="Times New Roman"/>
          <w:bCs/>
          <w:kern w:val="0"/>
          <w:sz w:val="24"/>
          <w:szCs w:val="20"/>
          <w:lang w:eastAsia="en-US"/>
        </w:rPr>
      </w:pPr>
      <w:r>
        <w:rPr>
          <w:rFonts w:ascii="Times New Roman" w:eastAsia="SimSun" w:hAnsi="Times New Roman" w:cs="Times New Roman"/>
          <w:b/>
          <w:bCs/>
          <w:kern w:val="32"/>
          <w:sz w:val="24"/>
          <w:szCs w:val="24"/>
          <w:lang w:eastAsia="en-US"/>
        </w:rPr>
        <w:t xml:space="preserve">Table S2 </w:t>
      </w:r>
      <w:r>
        <w:rPr>
          <w:rFonts w:ascii="Times New Roman" w:eastAsia="SimSun" w:hAnsi="Times New Roman" w:cs="Times New Roman"/>
          <w:bCs/>
          <w:kern w:val="0"/>
          <w:sz w:val="24"/>
          <w:szCs w:val="20"/>
          <w:lang w:eastAsia="en-US"/>
        </w:rPr>
        <w:t xml:space="preserve">Synthesis of P(MMA-BA-MAA) colloidal latex using </w:t>
      </w:r>
      <w:r>
        <w:rPr>
          <w:rFonts w:ascii="Times New Roman" w:eastAsia="SimSun" w:hAnsi="Times New Roman" w:cs="Times New Roman"/>
          <w:bCs/>
          <w:kern w:val="0"/>
          <w:sz w:val="24"/>
          <w:szCs w:val="20"/>
          <w:lang w:eastAsia="en-US"/>
        </w:rPr>
        <w:t>dual-component surfactants (SDS and CO897)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128"/>
        <w:gridCol w:w="977"/>
        <w:gridCol w:w="1329"/>
        <w:gridCol w:w="1255"/>
        <w:gridCol w:w="1164"/>
        <w:gridCol w:w="1203"/>
      </w:tblGrid>
      <w:tr w:rsidR="00046427">
        <w:trPr>
          <w:trHeight w:val="510"/>
        </w:trPr>
        <w:tc>
          <w:tcPr>
            <w:tcW w:w="1240"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Sample No.</w:t>
            </w:r>
          </w:p>
        </w:tc>
        <w:tc>
          <w:tcPr>
            <w:tcW w:w="112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SDS (g)</w:t>
            </w:r>
          </w:p>
        </w:tc>
        <w:tc>
          <w:tcPr>
            <w:tcW w:w="977"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CO897</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(g)</w:t>
            </w:r>
          </w:p>
        </w:tc>
        <w:tc>
          <w:tcPr>
            <w:tcW w:w="1329"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Monomer (g)</w:t>
            </w:r>
          </w:p>
        </w:tc>
        <w:tc>
          <w:tcPr>
            <w:tcW w:w="1255"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Particle size (nm)</w:t>
            </w:r>
          </w:p>
        </w:tc>
        <w:tc>
          <w:tcPr>
            <w:tcW w:w="1164"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PDI</w:t>
            </w:r>
          </w:p>
        </w:tc>
        <w:tc>
          <w:tcPr>
            <w:tcW w:w="120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SC</w:t>
            </w:r>
            <w:r>
              <w:rPr>
                <w:rFonts w:ascii="Times New Roman" w:eastAsia="SimSun" w:hAnsi="Times New Roman" w:hint="eastAsia"/>
                <w:bCs/>
                <w:kern w:val="0"/>
                <w:szCs w:val="21"/>
              </w:rPr>
              <w:t xml:space="preserve"> (wt.%)</w:t>
            </w:r>
          </w:p>
        </w:tc>
      </w:tr>
      <w:tr w:rsidR="00046427">
        <w:trPr>
          <w:trHeight w:val="510"/>
        </w:trPr>
        <w:tc>
          <w:tcPr>
            <w:tcW w:w="1240"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-1</w:t>
            </w:r>
          </w:p>
        </w:tc>
        <w:tc>
          <w:tcPr>
            <w:tcW w:w="1128"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0.2</w:t>
            </w:r>
          </w:p>
        </w:tc>
        <w:tc>
          <w:tcPr>
            <w:tcW w:w="977"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0.6</w:t>
            </w:r>
          </w:p>
        </w:tc>
        <w:tc>
          <w:tcPr>
            <w:tcW w:w="1329"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70</w:t>
            </w:r>
          </w:p>
        </w:tc>
        <w:tc>
          <w:tcPr>
            <w:tcW w:w="1255"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174</w:t>
            </w:r>
          </w:p>
        </w:tc>
        <w:tc>
          <w:tcPr>
            <w:tcW w:w="1164"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14</w:t>
            </w:r>
          </w:p>
        </w:tc>
        <w:tc>
          <w:tcPr>
            <w:tcW w:w="120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31</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-2</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0.2</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0.6</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196</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54</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36</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-3</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0.35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1.15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168</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41</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-4</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0.35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1.15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245</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16</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45</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-5</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0.35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1.15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150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278</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45</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49</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-6</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291</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33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52</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-7</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374</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w:t>
            </w:r>
            <w:r>
              <w:rPr>
                <w:rFonts w:ascii="Times New Roman" w:eastAsia="SimSun" w:hAnsi="Times New Roman"/>
                <w:kern w:val="0"/>
                <w:szCs w:val="21"/>
              </w:rPr>
              <w:t>143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61</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-8</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343</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0.082</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63</w:t>
            </w:r>
          </w:p>
        </w:tc>
      </w:tr>
      <w:tr w:rsidR="00046427">
        <w:trPr>
          <w:trHeight w:val="510"/>
        </w:trPr>
        <w:tc>
          <w:tcPr>
            <w:tcW w:w="1240"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2</w:t>
            </w:r>
            <w:r>
              <w:rPr>
                <w:rFonts w:ascii="Times New Roman" w:eastAsia="SimSun" w:hAnsi="Times New Roman" w:hint="eastAsia"/>
                <w:kern w:val="0"/>
                <w:szCs w:val="21"/>
              </w:rPr>
              <w:t>-9</w:t>
            </w:r>
          </w:p>
        </w:tc>
        <w:tc>
          <w:tcPr>
            <w:tcW w:w="1128"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0.5</w:t>
            </w:r>
          </w:p>
        </w:tc>
        <w:tc>
          <w:tcPr>
            <w:tcW w:w="977"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w:t>
            </w:r>
          </w:p>
        </w:tc>
        <w:tc>
          <w:tcPr>
            <w:tcW w:w="1329"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210</w:t>
            </w:r>
          </w:p>
        </w:tc>
        <w:tc>
          <w:tcPr>
            <w:tcW w:w="1255"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164"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20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r>
    </w:tbl>
    <w:p w:rsidR="00046427" w:rsidRDefault="00B6441A">
      <w:pPr>
        <w:widowControl/>
        <w:spacing w:before="120" w:after="120"/>
        <w:jc w:val="left"/>
        <w:rPr>
          <w:rFonts w:ascii="Times New Roman" w:eastAsia="SimSun" w:hAnsi="Times New Roman" w:cs="Times New Roman"/>
          <w:kern w:val="0"/>
          <w:sz w:val="24"/>
          <w:szCs w:val="20"/>
          <w:lang w:eastAsia="en-US"/>
        </w:rPr>
      </w:pPr>
      <w:r>
        <w:rPr>
          <w:rFonts w:ascii="Times New Roman" w:eastAsia="SimSun" w:hAnsi="Times New Roman" w:cs="Times New Roman"/>
          <w:bCs/>
          <w:kern w:val="0"/>
          <w:szCs w:val="21"/>
          <w:lang w:eastAsia="en-US"/>
        </w:rPr>
        <w:t>MMA: BA: MAA = 8:2:1 (mass ratio), H</w:t>
      </w:r>
      <w:r>
        <w:rPr>
          <w:rFonts w:ascii="Times New Roman" w:eastAsia="SimSun" w:hAnsi="Times New Roman" w:cs="Times New Roman"/>
          <w:bCs/>
          <w:kern w:val="0"/>
          <w:szCs w:val="21"/>
          <w:vertAlign w:val="subscript"/>
          <w:lang w:eastAsia="en-US"/>
        </w:rPr>
        <w:t>2</w:t>
      </w:r>
      <w:r>
        <w:rPr>
          <w:rFonts w:ascii="Times New Roman" w:eastAsia="SimSun" w:hAnsi="Times New Roman" w:cs="Times New Roman"/>
          <w:bCs/>
          <w:kern w:val="0"/>
          <w:szCs w:val="21"/>
          <w:lang w:eastAsia="en-US"/>
        </w:rPr>
        <w:t>O = 130 g, KPS = 0.5 g, NaHCO</w:t>
      </w:r>
      <w:r>
        <w:rPr>
          <w:rFonts w:ascii="Times New Roman" w:eastAsia="SimSun" w:hAnsi="Times New Roman" w:cs="Times New Roman"/>
          <w:bCs/>
          <w:kern w:val="0"/>
          <w:szCs w:val="21"/>
          <w:vertAlign w:val="subscript"/>
          <w:lang w:eastAsia="en-US"/>
        </w:rPr>
        <w:t xml:space="preserve">3 </w:t>
      </w:r>
      <w:r>
        <w:rPr>
          <w:rFonts w:ascii="Times New Roman" w:eastAsia="SimSun" w:hAnsi="Times New Roman" w:cs="Times New Roman"/>
          <w:bCs/>
          <w:kern w:val="0"/>
          <w:szCs w:val="21"/>
          <w:lang w:eastAsia="en-US"/>
        </w:rPr>
        <w:t xml:space="preserve">= 0.5 g, reaction temperature: 85 </w:t>
      </w:r>
      <w:r>
        <w:rPr>
          <w:rFonts w:ascii="Times New Roman" w:eastAsia="SimSun" w:hAnsi="Times New Roman" w:cs="Times New Roman"/>
          <w:bCs/>
          <w:kern w:val="0"/>
          <w:szCs w:val="21"/>
        </w:rPr>
        <w:t>℃</w:t>
      </w:r>
      <w:r>
        <w:rPr>
          <w:rFonts w:ascii="Times New Roman" w:eastAsia="SimSun" w:hAnsi="Times New Roman" w:cs="Times New Roman"/>
          <w:bCs/>
          <w:kern w:val="0"/>
          <w:szCs w:val="21"/>
          <w:lang w:eastAsia="en-US"/>
        </w:rPr>
        <w:t>, reaction time: 7 h.</w:t>
      </w:r>
    </w:p>
    <w:p w:rsidR="00046427" w:rsidRDefault="00B6441A">
      <w:pPr>
        <w:widowControl/>
        <w:spacing w:before="240" w:after="120"/>
        <w:rPr>
          <w:rFonts w:ascii="Times New Roman" w:eastAsia="SimSun" w:hAnsi="Times New Roman" w:cs="Times New Roman"/>
          <w:bCs/>
          <w:kern w:val="0"/>
          <w:sz w:val="24"/>
          <w:szCs w:val="20"/>
          <w:lang w:eastAsia="en-US"/>
        </w:rPr>
      </w:pPr>
      <w:r>
        <w:rPr>
          <w:rFonts w:ascii="Times New Roman" w:eastAsia="SimSun" w:hAnsi="Times New Roman" w:cs="Times New Roman"/>
          <w:b/>
          <w:bCs/>
          <w:kern w:val="32"/>
          <w:sz w:val="24"/>
          <w:szCs w:val="24"/>
          <w:lang w:eastAsia="en-US"/>
        </w:rPr>
        <w:t xml:space="preserve">Table S3 </w:t>
      </w:r>
      <w:r>
        <w:rPr>
          <w:rFonts w:ascii="Times New Roman" w:eastAsia="SimSun" w:hAnsi="Times New Roman" w:cs="Times New Roman"/>
          <w:bCs/>
          <w:kern w:val="0"/>
          <w:sz w:val="24"/>
          <w:szCs w:val="20"/>
          <w:lang w:eastAsia="en-US"/>
        </w:rPr>
        <w:t>Effect of monomer amount on high SC P(MMA-BA-MAA) colloidal latex via the latex polymerization method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128"/>
        <w:gridCol w:w="977"/>
        <w:gridCol w:w="1329"/>
        <w:gridCol w:w="1255"/>
        <w:gridCol w:w="1164"/>
        <w:gridCol w:w="1203"/>
      </w:tblGrid>
      <w:tr w:rsidR="00046427">
        <w:trPr>
          <w:trHeight w:val="510"/>
        </w:trPr>
        <w:tc>
          <w:tcPr>
            <w:tcW w:w="1240"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Sample No.</w:t>
            </w:r>
          </w:p>
        </w:tc>
        <w:tc>
          <w:tcPr>
            <w:tcW w:w="112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SDS (g)</w:t>
            </w:r>
          </w:p>
        </w:tc>
        <w:tc>
          <w:tcPr>
            <w:tcW w:w="977"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CO897</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(g)</w:t>
            </w:r>
          </w:p>
        </w:tc>
        <w:tc>
          <w:tcPr>
            <w:tcW w:w="1329"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Monomer (g)</w:t>
            </w:r>
          </w:p>
        </w:tc>
        <w:tc>
          <w:tcPr>
            <w:tcW w:w="1255"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Particle size (nm)</w:t>
            </w:r>
          </w:p>
        </w:tc>
        <w:tc>
          <w:tcPr>
            <w:tcW w:w="1164"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PDI</w:t>
            </w:r>
          </w:p>
        </w:tc>
        <w:tc>
          <w:tcPr>
            <w:tcW w:w="120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SC</w:t>
            </w:r>
            <w:r>
              <w:rPr>
                <w:rFonts w:ascii="Times New Roman" w:eastAsia="SimSun" w:hAnsi="Times New Roman" w:hint="eastAsia"/>
                <w:bCs/>
                <w:kern w:val="0"/>
                <w:szCs w:val="21"/>
              </w:rPr>
              <w:t xml:space="preserve"> (wt.%)</w:t>
            </w:r>
          </w:p>
        </w:tc>
      </w:tr>
      <w:tr w:rsidR="00046427">
        <w:trPr>
          <w:trHeight w:val="510"/>
        </w:trPr>
        <w:tc>
          <w:tcPr>
            <w:tcW w:w="1240"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-1</w:t>
            </w:r>
          </w:p>
        </w:tc>
        <w:tc>
          <w:tcPr>
            <w:tcW w:w="1128"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70</w:t>
            </w:r>
          </w:p>
        </w:tc>
        <w:tc>
          <w:tcPr>
            <w:tcW w:w="1255"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174</w:t>
            </w:r>
          </w:p>
        </w:tc>
        <w:tc>
          <w:tcPr>
            <w:tcW w:w="1164"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07</w:t>
            </w:r>
          </w:p>
        </w:tc>
        <w:tc>
          <w:tcPr>
            <w:tcW w:w="120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31</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-2</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196</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04</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36</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-3</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110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220</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41</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-4</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245</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16</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45</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-5</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150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268</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25</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49</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-6</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291</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w:t>
            </w:r>
            <w:r>
              <w:rPr>
                <w:rFonts w:ascii="Times New Roman" w:eastAsia="SimSun" w:hAnsi="Times New Roman"/>
                <w:kern w:val="0"/>
                <w:szCs w:val="21"/>
              </w:rPr>
              <w:t>33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52</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-7</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180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324</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w:t>
            </w:r>
            <w:r>
              <w:rPr>
                <w:rFonts w:ascii="Times New Roman" w:eastAsia="SimSun" w:hAnsi="Times New Roman"/>
                <w:kern w:val="0"/>
                <w:szCs w:val="21"/>
              </w:rPr>
              <w:t>047</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55</w:t>
            </w:r>
          </w:p>
        </w:tc>
      </w:tr>
      <w:tr w:rsidR="00046427">
        <w:trPr>
          <w:trHeight w:val="510"/>
        </w:trPr>
        <w:tc>
          <w:tcPr>
            <w:tcW w:w="1240"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-8</w:t>
            </w:r>
          </w:p>
        </w:tc>
        <w:tc>
          <w:tcPr>
            <w:tcW w:w="11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190</w:t>
            </w:r>
          </w:p>
        </w:tc>
        <w:tc>
          <w:tcPr>
            <w:tcW w:w="1255"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374</w:t>
            </w:r>
          </w:p>
        </w:tc>
        <w:tc>
          <w:tcPr>
            <w:tcW w:w="1164"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0.143</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63</w:t>
            </w:r>
          </w:p>
        </w:tc>
      </w:tr>
      <w:tr w:rsidR="00046427">
        <w:trPr>
          <w:trHeight w:val="510"/>
        </w:trPr>
        <w:tc>
          <w:tcPr>
            <w:tcW w:w="1240"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3</w:t>
            </w:r>
            <w:r>
              <w:rPr>
                <w:rFonts w:ascii="Times New Roman" w:eastAsia="SimSun" w:hAnsi="Times New Roman" w:hint="eastAsia"/>
                <w:kern w:val="0"/>
                <w:szCs w:val="21"/>
              </w:rPr>
              <w:t>-9</w:t>
            </w:r>
          </w:p>
        </w:tc>
        <w:tc>
          <w:tcPr>
            <w:tcW w:w="1128"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0.45</w:t>
            </w:r>
          </w:p>
        </w:tc>
        <w:tc>
          <w:tcPr>
            <w:tcW w:w="977"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1.35</w:t>
            </w:r>
          </w:p>
        </w:tc>
        <w:tc>
          <w:tcPr>
            <w:tcW w:w="1329"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200</w:t>
            </w:r>
          </w:p>
        </w:tc>
        <w:tc>
          <w:tcPr>
            <w:tcW w:w="1255"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164"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20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r>
    </w:tbl>
    <w:p w:rsidR="00046427" w:rsidRDefault="00B6441A">
      <w:pPr>
        <w:widowControl/>
        <w:spacing w:before="120" w:after="120"/>
        <w:jc w:val="left"/>
        <w:rPr>
          <w:rFonts w:ascii="Times New Roman" w:eastAsia="SimSun" w:hAnsi="Times New Roman" w:cs="Times New Roman"/>
          <w:bCs/>
          <w:kern w:val="0"/>
          <w:sz w:val="24"/>
          <w:szCs w:val="20"/>
          <w:lang w:eastAsia="en-US"/>
        </w:rPr>
      </w:pPr>
      <w:r>
        <w:rPr>
          <w:rFonts w:ascii="Times New Roman" w:eastAsia="SimSun" w:hAnsi="Times New Roman" w:cs="Times New Roman"/>
          <w:bCs/>
          <w:kern w:val="0"/>
          <w:szCs w:val="21"/>
          <w:lang w:eastAsia="en-US"/>
        </w:rPr>
        <w:t xml:space="preserve">MMA: </w:t>
      </w:r>
      <w:r>
        <w:rPr>
          <w:rFonts w:ascii="Times New Roman" w:eastAsia="SimSun" w:hAnsi="Times New Roman" w:cs="Times New Roman"/>
          <w:bCs/>
          <w:kern w:val="0"/>
          <w:szCs w:val="21"/>
          <w:lang w:eastAsia="en-US"/>
        </w:rPr>
        <w:t>BA: MAA = 8:2:1 (mass ratio), H</w:t>
      </w:r>
      <w:r>
        <w:rPr>
          <w:rFonts w:ascii="Times New Roman" w:eastAsia="SimSun" w:hAnsi="Times New Roman" w:cs="Times New Roman"/>
          <w:bCs/>
          <w:kern w:val="0"/>
          <w:szCs w:val="21"/>
          <w:vertAlign w:val="subscript"/>
          <w:lang w:eastAsia="en-US"/>
        </w:rPr>
        <w:t>2</w:t>
      </w:r>
      <w:r>
        <w:rPr>
          <w:rFonts w:ascii="Times New Roman" w:eastAsia="SimSun" w:hAnsi="Times New Roman" w:cs="Times New Roman"/>
          <w:bCs/>
          <w:kern w:val="0"/>
          <w:szCs w:val="21"/>
          <w:lang w:eastAsia="en-US"/>
        </w:rPr>
        <w:t>O = 130 g, KPS = 0.5 g, NaHCO</w:t>
      </w:r>
      <w:r>
        <w:rPr>
          <w:rFonts w:ascii="Times New Roman" w:eastAsia="SimSun" w:hAnsi="Times New Roman" w:cs="Times New Roman"/>
          <w:bCs/>
          <w:kern w:val="0"/>
          <w:szCs w:val="21"/>
          <w:vertAlign w:val="subscript"/>
          <w:lang w:eastAsia="en-US"/>
        </w:rPr>
        <w:t xml:space="preserve">3 </w:t>
      </w:r>
      <w:r>
        <w:rPr>
          <w:rFonts w:ascii="Times New Roman" w:eastAsia="SimSun" w:hAnsi="Times New Roman" w:cs="Times New Roman"/>
          <w:bCs/>
          <w:kern w:val="0"/>
          <w:szCs w:val="21"/>
          <w:lang w:eastAsia="en-US"/>
        </w:rPr>
        <w:t xml:space="preserve">= 0.5 g, reaction temperature: 85 </w:t>
      </w:r>
      <w:r>
        <w:rPr>
          <w:rFonts w:ascii="Times New Roman" w:eastAsia="SimSun" w:hAnsi="Times New Roman" w:cs="Times New Roman"/>
          <w:bCs/>
          <w:kern w:val="0"/>
          <w:szCs w:val="21"/>
        </w:rPr>
        <w:t>℃</w:t>
      </w:r>
      <w:r>
        <w:rPr>
          <w:rFonts w:ascii="Times New Roman" w:eastAsia="SimSun" w:hAnsi="Times New Roman" w:cs="Times New Roman"/>
          <w:bCs/>
          <w:kern w:val="0"/>
          <w:szCs w:val="21"/>
          <w:lang w:eastAsia="en-US"/>
        </w:rPr>
        <w:t>, reaction time: 7 h.</w:t>
      </w:r>
    </w:p>
    <w:p w:rsidR="00046427" w:rsidRDefault="00B6441A">
      <w:pPr>
        <w:widowControl/>
        <w:spacing w:before="120" w:after="120"/>
        <w:rPr>
          <w:rFonts w:ascii="Times New Roman" w:eastAsia="SimSun" w:hAnsi="Times New Roman" w:cs="Times New Roman"/>
          <w:kern w:val="0"/>
          <w:sz w:val="24"/>
          <w:szCs w:val="20"/>
          <w:lang w:eastAsia="en-US"/>
        </w:rPr>
      </w:pPr>
      <w:bookmarkStart w:id="111" w:name="_Hlk205902478"/>
      <w:r>
        <w:rPr>
          <w:rFonts w:ascii="Times New Roman" w:eastAsia="SimSun" w:hAnsi="Times New Roman" w:cs="Times New Roman"/>
          <w:b/>
          <w:bCs/>
          <w:kern w:val="32"/>
          <w:sz w:val="24"/>
          <w:szCs w:val="24"/>
          <w:lang w:eastAsia="en-US"/>
        </w:rPr>
        <w:t>Table S4</w:t>
      </w:r>
      <w:bookmarkEnd w:id="111"/>
      <w:r>
        <w:rPr>
          <w:rFonts w:ascii="Times New Roman" w:eastAsia="SimSun" w:hAnsi="Times New Roman" w:cs="Times New Roman"/>
          <w:b/>
          <w:bCs/>
          <w:kern w:val="32"/>
          <w:sz w:val="24"/>
          <w:szCs w:val="24"/>
          <w:lang w:eastAsia="en-US"/>
        </w:rPr>
        <w:t xml:space="preserve"> </w:t>
      </w:r>
      <w:r>
        <w:rPr>
          <w:rFonts w:ascii="Times New Roman" w:eastAsia="SimSun" w:hAnsi="Times New Roman" w:cs="Times New Roman"/>
          <w:kern w:val="0"/>
          <w:sz w:val="24"/>
          <w:szCs w:val="20"/>
          <w:lang w:eastAsia="en-US"/>
        </w:rPr>
        <w:t xml:space="preserve">Effect of </w:t>
      </w:r>
      <w:bookmarkStart w:id="112" w:name="_Hlk205902564"/>
      <w:r>
        <w:rPr>
          <w:rFonts w:ascii="Times New Roman" w:eastAsia="SimSun" w:hAnsi="Times New Roman" w:cs="Times New Roman"/>
          <w:kern w:val="0"/>
          <w:sz w:val="24"/>
          <w:szCs w:val="20"/>
          <w:lang w:eastAsia="en-US"/>
        </w:rPr>
        <w:t>surfactant amount</w:t>
      </w:r>
      <w:bookmarkEnd w:id="112"/>
      <w:r>
        <w:rPr>
          <w:rFonts w:ascii="Times New Roman" w:eastAsia="SimSun" w:hAnsi="Times New Roman" w:cs="Times New Roman"/>
          <w:kern w:val="0"/>
          <w:sz w:val="24"/>
          <w:szCs w:val="20"/>
          <w:lang w:eastAsia="en-US"/>
        </w:rPr>
        <w:t xml:space="preserve"> on high SC P(MMA-BA-MAA) colloidal latex via the developed latex polymerization method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383"/>
        <w:gridCol w:w="1383"/>
        <w:gridCol w:w="1382"/>
        <w:gridCol w:w="1383"/>
        <w:gridCol w:w="1383"/>
      </w:tblGrid>
      <w:tr w:rsidR="00046427">
        <w:tc>
          <w:tcPr>
            <w:tcW w:w="1382"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Sample No.</w:t>
            </w:r>
          </w:p>
        </w:tc>
        <w:tc>
          <w:tcPr>
            <w:tcW w:w="138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Surfactant</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(g)</w:t>
            </w:r>
          </w:p>
        </w:tc>
        <w:tc>
          <w:tcPr>
            <w:tcW w:w="138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Monomer (g)</w:t>
            </w:r>
          </w:p>
        </w:tc>
        <w:tc>
          <w:tcPr>
            <w:tcW w:w="1382"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Particle size (nm)</w:t>
            </w:r>
          </w:p>
        </w:tc>
        <w:tc>
          <w:tcPr>
            <w:tcW w:w="138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PDI</w:t>
            </w:r>
          </w:p>
        </w:tc>
        <w:tc>
          <w:tcPr>
            <w:tcW w:w="138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SC</w:t>
            </w:r>
            <w:r>
              <w:rPr>
                <w:rFonts w:ascii="Times New Roman" w:eastAsia="SimSun" w:hAnsi="Times New Roman" w:hint="eastAsia"/>
                <w:bCs/>
                <w:kern w:val="0"/>
                <w:szCs w:val="21"/>
              </w:rPr>
              <w:t xml:space="preserve"> (wt.%)</w:t>
            </w:r>
          </w:p>
        </w:tc>
      </w:tr>
      <w:tr w:rsidR="00046427">
        <w:tc>
          <w:tcPr>
            <w:tcW w:w="1382"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-1</w:t>
            </w:r>
          </w:p>
        </w:tc>
        <w:tc>
          <w:tcPr>
            <w:tcW w:w="1383"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0.8</w:t>
            </w:r>
          </w:p>
        </w:tc>
        <w:tc>
          <w:tcPr>
            <w:tcW w:w="138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38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38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-2</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1.0</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-3</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1.2</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376</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0.172</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45</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-4</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1.5</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321</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0.074</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48</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-5</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1.8</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291</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0.033</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52</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-6</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2.1</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269</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0.028</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53</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-7</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2.4</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245</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0.017</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51</w:t>
            </w:r>
          </w:p>
        </w:tc>
      </w:tr>
      <w:tr w:rsidR="00046427">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-8</w:t>
            </w:r>
          </w:p>
        </w:tc>
        <w:tc>
          <w:tcPr>
            <w:tcW w:w="1383"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2.7</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223</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0.016</w:t>
            </w:r>
          </w:p>
        </w:tc>
        <w:tc>
          <w:tcPr>
            <w:tcW w:w="138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53</w:t>
            </w:r>
          </w:p>
        </w:tc>
      </w:tr>
      <w:tr w:rsidR="00046427">
        <w:tc>
          <w:tcPr>
            <w:tcW w:w="1382"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S-</w:t>
            </w:r>
            <w:r>
              <w:rPr>
                <w:rFonts w:ascii="Times New Roman" w:eastAsia="SimSun" w:hAnsi="Times New Roman"/>
                <w:kern w:val="0"/>
                <w:szCs w:val="21"/>
              </w:rPr>
              <w:t>4</w:t>
            </w:r>
            <w:r>
              <w:rPr>
                <w:rFonts w:ascii="Times New Roman" w:eastAsia="SimSun" w:hAnsi="Times New Roman" w:hint="eastAsia"/>
                <w:kern w:val="0"/>
                <w:szCs w:val="21"/>
              </w:rPr>
              <w:t>-9</w:t>
            </w:r>
          </w:p>
        </w:tc>
        <w:tc>
          <w:tcPr>
            <w:tcW w:w="1383"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3.0</w:t>
            </w:r>
          </w:p>
        </w:tc>
        <w:tc>
          <w:tcPr>
            <w:tcW w:w="138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170</w:t>
            </w:r>
          </w:p>
        </w:tc>
        <w:tc>
          <w:tcPr>
            <w:tcW w:w="1382"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202</w:t>
            </w:r>
          </w:p>
        </w:tc>
        <w:tc>
          <w:tcPr>
            <w:tcW w:w="138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0.014</w:t>
            </w:r>
          </w:p>
        </w:tc>
        <w:tc>
          <w:tcPr>
            <w:tcW w:w="138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52</w:t>
            </w:r>
          </w:p>
        </w:tc>
      </w:tr>
    </w:tbl>
    <w:p w:rsidR="00046427" w:rsidRDefault="00B6441A">
      <w:pPr>
        <w:widowControl/>
        <w:spacing w:before="120" w:after="120"/>
        <w:jc w:val="left"/>
        <w:rPr>
          <w:rFonts w:ascii="Times New Roman" w:eastAsia="SimSun" w:hAnsi="Times New Roman" w:cs="Times New Roman"/>
          <w:bCs/>
          <w:kern w:val="0"/>
          <w:sz w:val="24"/>
          <w:szCs w:val="20"/>
          <w:lang w:eastAsia="en-US"/>
        </w:rPr>
      </w:pPr>
      <w:r>
        <w:rPr>
          <w:rFonts w:ascii="Times New Roman" w:eastAsia="SimSun" w:hAnsi="Times New Roman" w:cs="Times New Roman"/>
          <w:bCs/>
          <w:kern w:val="0"/>
          <w:szCs w:val="21"/>
          <w:lang w:eastAsia="en-US"/>
        </w:rPr>
        <w:t>MMA: BA: MAA = 8:2:1 (mass ratio), CO897: SDS = 3:1 (mass ratio), H</w:t>
      </w:r>
      <w:r>
        <w:rPr>
          <w:rFonts w:ascii="Times New Roman" w:eastAsia="SimSun" w:hAnsi="Times New Roman" w:cs="Times New Roman"/>
          <w:bCs/>
          <w:kern w:val="0"/>
          <w:szCs w:val="21"/>
          <w:vertAlign w:val="subscript"/>
          <w:lang w:eastAsia="en-US"/>
        </w:rPr>
        <w:t>2</w:t>
      </w:r>
      <w:r>
        <w:rPr>
          <w:rFonts w:ascii="Times New Roman" w:eastAsia="SimSun" w:hAnsi="Times New Roman" w:cs="Times New Roman"/>
          <w:bCs/>
          <w:kern w:val="0"/>
          <w:szCs w:val="21"/>
          <w:lang w:eastAsia="en-US"/>
        </w:rPr>
        <w:t>O = 130 g, KPS = 0.5g, NaHCO</w:t>
      </w:r>
      <w:r>
        <w:rPr>
          <w:rFonts w:ascii="Times New Roman" w:eastAsia="SimSun" w:hAnsi="Times New Roman" w:cs="Times New Roman"/>
          <w:bCs/>
          <w:kern w:val="0"/>
          <w:szCs w:val="21"/>
          <w:vertAlign w:val="subscript"/>
          <w:lang w:eastAsia="en-US"/>
        </w:rPr>
        <w:t xml:space="preserve">3 </w:t>
      </w:r>
      <w:r>
        <w:rPr>
          <w:rFonts w:ascii="Times New Roman" w:eastAsia="SimSun" w:hAnsi="Times New Roman" w:cs="Times New Roman"/>
          <w:bCs/>
          <w:kern w:val="0"/>
          <w:szCs w:val="21"/>
          <w:lang w:eastAsia="en-US"/>
        </w:rPr>
        <w:t xml:space="preserve">= 0.5g, reaction temperature: 85 </w:t>
      </w:r>
      <w:r>
        <w:rPr>
          <w:rFonts w:ascii="Times New Roman" w:eastAsia="SimSun" w:hAnsi="Times New Roman" w:cs="Times New Roman"/>
          <w:bCs/>
          <w:kern w:val="0"/>
          <w:szCs w:val="21"/>
        </w:rPr>
        <w:t>℃</w:t>
      </w:r>
      <w:r>
        <w:rPr>
          <w:rFonts w:ascii="Times New Roman" w:eastAsia="SimSun" w:hAnsi="Times New Roman" w:cs="Times New Roman"/>
          <w:bCs/>
          <w:kern w:val="0"/>
          <w:szCs w:val="21"/>
          <w:lang w:eastAsia="en-US"/>
        </w:rPr>
        <w:t>, reaction time: 7 h.</w:t>
      </w:r>
    </w:p>
    <w:p w:rsidR="00046427" w:rsidRDefault="00B6441A">
      <w:pPr>
        <w:widowControl/>
        <w:spacing w:before="240" w:after="120"/>
        <w:jc w:val="left"/>
        <w:rPr>
          <w:rFonts w:ascii="Times New Roman" w:eastAsia="SimSun" w:hAnsi="Times New Roman" w:cs="Times New Roman"/>
          <w:kern w:val="0"/>
          <w:sz w:val="24"/>
          <w:szCs w:val="20"/>
          <w:lang w:eastAsia="en-US"/>
        </w:rPr>
      </w:pPr>
      <w:r>
        <w:rPr>
          <w:rFonts w:ascii="Times New Roman" w:eastAsia="SimSun" w:hAnsi="Times New Roman" w:cs="Times New Roman"/>
          <w:b/>
          <w:bCs/>
          <w:kern w:val="32"/>
          <w:sz w:val="24"/>
          <w:szCs w:val="24"/>
          <w:lang w:eastAsia="en-US"/>
        </w:rPr>
        <w:t xml:space="preserve">Table S5 </w:t>
      </w:r>
      <w:r>
        <w:rPr>
          <w:rFonts w:ascii="Times New Roman" w:eastAsia="SimSun" w:hAnsi="Times New Roman" w:cs="Times New Roman"/>
          <w:kern w:val="0"/>
          <w:sz w:val="24"/>
          <w:szCs w:val="20"/>
          <w:lang w:eastAsia="en-US"/>
        </w:rPr>
        <w:t xml:space="preserve">Summary of scale and optical property of </w:t>
      </w:r>
      <w:r>
        <w:rPr>
          <w:rFonts w:ascii="Times New Roman" w:eastAsia="SimSun" w:hAnsi="Times New Roman" w:cs="Times New Roman"/>
          <w:kern w:val="0"/>
          <w:sz w:val="24"/>
          <w:szCs w:val="20"/>
          <w:lang w:eastAsia="en-US"/>
        </w:rPr>
        <w:t>representative</w:t>
      </w:r>
      <w:r>
        <w:rPr>
          <w:rFonts w:ascii="Times New Roman" w:eastAsia="SimSun" w:hAnsi="Times New Roman" w:cs="Times New Roman" w:hint="eastAsia"/>
          <w:kern w:val="0"/>
          <w:sz w:val="24"/>
          <w:szCs w:val="20"/>
          <w:lang w:eastAsia="en-US"/>
        </w:rPr>
        <w:t xml:space="preserve"> l</w:t>
      </w:r>
      <w:r>
        <w:rPr>
          <w:rFonts w:ascii="Times New Roman" w:eastAsia="SimSun" w:hAnsi="Times New Roman" w:cs="Times New Roman"/>
          <w:kern w:val="0"/>
          <w:sz w:val="24"/>
          <w:szCs w:val="20"/>
          <w:lang w:eastAsia="en-US"/>
        </w:rPr>
        <w:t>arge-scale CPC coatings</w:t>
      </w: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126"/>
        <w:gridCol w:w="2126"/>
      </w:tblGrid>
      <w:tr w:rsidR="00046427">
        <w:trPr>
          <w:trHeight w:val="397"/>
        </w:trPr>
        <w:tc>
          <w:tcPr>
            <w:tcW w:w="2126"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Related work</w:t>
            </w:r>
          </w:p>
        </w:tc>
        <w:tc>
          <w:tcPr>
            <w:tcW w:w="2126" w:type="dxa"/>
            <w:tcBorders>
              <w:top w:val="single" w:sz="8" w:space="0" w:color="auto"/>
              <w:bottom w:val="single" w:sz="8" w:space="0" w:color="auto"/>
            </w:tcBorders>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FWHM</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(nm)</w:t>
            </w:r>
          </w:p>
        </w:tc>
        <w:tc>
          <w:tcPr>
            <w:tcW w:w="2126" w:type="dxa"/>
            <w:tcBorders>
              <w:top w:val="single" w:sz="8" w:space="0" w:color="auto"/>
              <w:bottom w:val="single" w:sz="8" w:space="0" w:color="auto"/>
            </w:tcBorders>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Scale of area</w:t>
            </w:r>
            <w:r>
              <w:rPr>
                <w:rFonts w:ascii="Times New Roman" w:eastAsia="SimSun" w:hAnsi="Times New Roman"/>
                <w:bCs/>
                <w:kern w:val="0"/>
                <w:szCs w:val="21"/>
              </w:rPr>
              <w:t xml:space="preserve"> </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tr w:rsidR="00046427">
        <w:trPr>
          <w:trHeight w:val="397"/>
        </w:trPr>
        <w:tc>
          <w:tcPr>
            <w:tcW w:w="2126"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Our work</w:t>
            </w:r>
          </w:p>
        </w:tc>
        <w:tc>
          <w:tcPr>
            <w:tcW w:w="2126"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43</w:t>
            </w:r>
          </w:p>
        </w:tc>
        <w:tc>
          <w:tcPr>
            <w:tcW w:w="2126" w:type="dxa"/>
            <w:tcBorders>
              <w:top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0.72</w:t>
            </w:r>
          </w:p>
        </w:tc>
      </w:tr>
      <w:tr w:rsidR="00046427">
        <w:trPr>
          <w:trHeight w:val="397"/>
        </w:trPr>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1 [S47]</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157</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0.017</w:t>
            </w:r>
          </w:p>
        </w:tc>
      </w:tr>
      <w:tr w:rsidR="00046427">
        <w:trPr>
          <w:trHeight w:val="397"/>
        </w:trPr>
        <w:tc>
          <w:tcPr>
            <w:tcW w:w="2126" w:type="dxa"/>
          </w:tcPr>
          <w:p w:rsidR="00046427" w:rsidRDefault="00B6441A">
            <w:pPr>
              <w:widowControl/>
              <w:jc w:val="center"/>
              <w:rPr>
                <w:rFonts w:ascii="Times New Roman" w:eastAsia="SimSun" w:hAnsi="Times New Roman"/>
                <w:b/>
                <w:kern w:val="0"/>
                <w:szCs w:val="21"/>
              </w:rPr>
            </w:pPr>
            <w:r>
              <w:rPr>
                <w:rFonts w:ascii="Times New Roman" w:eastAsia="SimSun" w:hAnsi="Times New Roman"/>
                <w:kern w:val="0"/>
                <w:szCs w:val="21"/>
              </w:rPr>
              <w:t>2 [S48]</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33</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0.015</w:t>
            </w:r>
          </w:p>
        </w:tc>
      </w:tr>
      <w:tr w:rsidR="00046427">
        <w:trPr>
          <w:trHeight w:val="397"/>
        </w:trPr>
        <w:tc>
          <w:tcPr>
            <w:tcW w:w="2126" w:type="dxa"/>
          </w:tcPr>
          <w:p w:rsidR="00046427" w:rsidRDefault="00B6441A">
            <w:pPr>
              <w:widowControl/>
              <w:jc w:val="center"/>
              <w:rPr>
                <w:rFonts w:ascii="Times New Roman" w:eastAsia="SimSun" w:hAnsi="Times New Roman"/>
                <w:b/>
                <w:kern w:val="0"/>
                <w:szCs w:val="21"/>
              </w:rPr>
            </w:pPr>
            <w:r>
              <w:rPr>
                <w:rFonts w:ascii="Times New Roman" w:eastAsia="SimSun" w:hAnsi="Times New Roman"/>
                <w:kern w:val="0"/>
                <w:szCs w:val="21"/>
              </w:rPr>
              <w:t>3 [S49]</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67</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0.018</w:t>
            </w:r>
          </w:p>
        </w:tc>
      </w:tr>
      <w:tr w:rsidR="00046427">
        <w:trPr>
          <w:trHeight w:val="397"/>
        </w:trPr>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4 [S50]</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48</w:t>
            </w:r>
          </w:p>
        </w:tc>
        <w:tc>
          <w:tcPr>
            <w:tcW w:w="2126" w:type="dxa"/>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0.24</w:t>
            </w:r>
          </w:p>
        </w:tc>
      </w:tr>
      <w:tr w:rsidR="00046427">
        <w:trPr>
          <w:trHeight w:val="397"/>
        </w:trPr>
        <w:tc>
          <w:tcPr>
            <w:tcW w:w="2126"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5 [S51]</w:t>
            </w:r>
          </w:p>
        </w:tc>
        <w:tc>
          <w:tcPr>
            <w:tcW w:w="2126"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170</w:t>
            </w:r>
          </w:p>
        </w:tc>
        <w:tc>
          <w:tcPr>
            <w:tcW w:w="2126" w:type="dxa"/>
            <w:tcBorders>
              <w:bottom w:val="single" w:sz="8" w:space="0" w:color="auto"/>
            </w:tcBorders>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0.6</w:t>
            </w:r>
          </w:p>
        </w:tc>
      </w:tr>
    </w:tbl>
    <w:p w:rsidR="00046427" w:rsidRDefault="00B6441A">
      <w:pPr>
        <w:widowControl/>
        <w:spacing w:before="240" w:after="120"/>
        <w:jc w:val="left"/>
        <w:rPr>
          <w:rFonts w:ascii="Times New Roman" w:eastAsia="SimSun" w:hAnsi="Times New Roman" w:cs="Times New Roman"/>
          <w:b/>
          <w:bCs/>
          <w:kern w:val="0"/>
          <w:sz w:val="24"/>
          <w:szCs w:val="20"/>
          <w:lang w:eastAsia="en-US"/>
        </w:rPr>
      </w:pPr>
      <w:bookmarkStart w:id="113" w:name="_Hlk149480358"/>
      <w:r>
        <w:rPr>
          <w:rFonts w:ascii="Times New Roman" w:eastAsia="SimSun" w:hAnsi="Times New Roman" w:cs="Times New Roman"/>
          <w:b/>
          <w:bCs/>
          <w:kern w:val="32"/>
          <w:sz w:val="24"/>
          <w:szCs w:val="24"/>
          <w:lang w:eastAsia="en-US"/>
        </w:rPr>
        <w:t xml:space="preserve">Table S6 </w:t>
      </w:r>
      <w:r>
        <w:rPr>
          <w:rFonts w:ascii="Times New Roman" w:eastAsia="SimSun" w:hAnsi="Times New Roman" w:cs="Times New Roman"/>
          <w:kern w:val="0"/>
          <w:sz w:val="24"/>
          <w:szCs w:val="20"/>
          <w:lang w:eastAsia="en-US"/>
        </w:rPr>
        <w:t xml:space="preserve">Outdoor experiments under typical summer weathers in </w:t>
      </w:r>
      <w:r>
        <w:rPr>
          <w:rFonts w:ascii="Times New Roman" w:eastAsia="SimSun" w:hAnsi="Times New Roman" w:cs="Times New Roman"/>
          <w:kern w:val="0"/>
          <w:sz w:val="24"/>
          <w:szCs w:val="20"/>
          <w:lang w:eastAsia="en-US"/>
        </w:rPr>
        <w:t>Nanjing, China (32</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6’N, 118</w:t>
      </w:r>
      <w:r>
        <w:rPr>
          <w:rFonts w:ascii="Times New Roman" w:eastAsia="SimSun" w:hAnsi="Times New Roman" w:cs="Times New Roman"/>
          <w:kern w:val="0"/>
          <w:sz w:val="24"/>
          <w:szCs w:val="20"/>
          <w:vertAlign w:val="superscript"/>
          <w:lang w:eastAsia="en-US"/>
        </w:rPr>
        <w:t>o</w:t>
      </w:r>
      <w:r>
        <w:rPr>
          <w:rFonts w:ascii="Times New Roman" w:eastAsia="SimSun" w:hAnsi="Times New Roman" w:cs="Times New Roman"/>
          <w:kern w:val="0"/>
          <w:sz w:val="24"/>
          <w:szCs w:val="20"/>
          <w:lang w:eastAsia="en-US"/>
        </w:rPr>
        <w:t>40’E)</w:t>
      </w:r>
    </w:p>
    <w:tbl>
      <w:tblPr>
        <w:tblStyle w:val="7"/>
        <w:tblW w:w="850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3"/>
        <w:gridCol w:w="1319"/>
        <w:gridCol w:w="1328"/>
        <w:gridCol w:w="1203"/>
        <w:gridCol w:w="1637"/>
        <w:gridCol w:w="1786"/>
      </w:tblGrid>
      <w:tr w:rsidR="00046427">
        <w:tc>
          <w:tcPr>
            <w:tcW w:w="123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Date</w:t>
            </w:r>
          </w:p>
        </w:tc>
        <w:tc>
          <w:tcPr>
            <w:tcW w:w="1319"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Solar intensity</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132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W</w:t>
            </w:r>
            <w:r>
              <w:rPr>
                <w:rFonts w:ascii="Times New Roman" w:eastAsia="SimSun" w:hAnsi="Times New Roman"/>
                <w:bCs/>
                <w:kern w:val="0"/>
                <w:szCs w:val="21"/>
              </w:rPr>
              <w:t>ind speed</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(m/s)</w:t>
            </w:r>
          </w:p>
        </w:tc>
        <w:tc>
          <w:tcPr>
            <w:tcW w:w="120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Humidity</w:t>
            </w:r>
          </w:p>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w:t>
            </w:r>
            <w:r>
              <w:rPr>
                <w:rFonts w:ascii="Times New Roman" w:eastAsia="SimSun" w:hAnsi="Times New Roman"/>
                <w:bCs/>
                <w:kern w:val="0"/>
                <w:szCs w:val="21"/>
              </w:rPr>
              <w:t>%)</w:t>
            </w:r>
          </w:p>
        </w:tc>
        <w:tc>
          <w:tcPr>
            <w:tcW w:w="1637"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 xml:space="preserve">Average sub-ambient </w:t>
            </w:r>
            <w:r>
              <w:rPr>
                <w:rFonts w:ascii="Times New Roman" w:eastAsia="SimSun" w:hAnsi="Times New Roman"/>
                <w:bCs/>
                <w:i/>
                <w:iCs/>
                <w:kern w:val="0"/>
                <w:szCs w:val="21"/>
              </w:rPr>
              <w:t xml:space="preserve">ΔT </w:t>
            </w:r>
            <w:r>
              <w:rPr>
                <w:rFonts w:ascii="Times New Roman" w:eastAsia="SimSun" w:hAnsi="Times New Roman"/>
                <w:bCs/>
                <w:kern w:val="0"/>
                <w:szCs w:val="21"/>
              </w:rPr>
              <w:t>(</w:t>
            </w:r>
            <w:bookmarkStart w:id="114" w:name="_Hlk207717703"/>
            <w:r>
              <w:rPr>
                <w:rFonts w:ascii="Times New Roman" w:eastAsia="SimSun" w:hAnsi="Times New Roman" w:cs="Times New Roman"/>
                <w:bCs/>
                <w:kern w:val="0"/>
                <w:szCs w:val="21"/>
              </w:rPr>
              <w:t>℃</w:t>
            </w:r>
            <w:bookmarkEnd w:id="114"/>
            <w:r>
              <w:rPr>
                <w:rFonts w:ascii="Times New Roman" w:eastAsia="SimSun" w:hAnsi="Times New Roman"/>
                <w:bCs/>
                <w:kern w:val="0"/>
                <w:szCs w:val="21"/>
              </w:rPr>
              <w:t>)</w:t>
            </w:r>
          </w:p>
        </w:tc>
        <w:tc>
          <w:tcPr>
            <w:tcW w:w="1786"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bCs/>
                <w:iCs/>
                <w:kern w:val="0"/>
                <w:szCs w:val="21"/>
              </w:rPr>
            </w:pPr>
            <w:r>
              <w:rPr>
                <w:rFonts w:ascii="Times New Roman" w:eastAsia="SimSun" w:hAnsi="Times New Roman"/>
                <w:bCs/>
                <w:kern w:val="0"/>
                <w:szCs w:val="21"/>
              </w:rPr>
              <w:t xml:space="preserve">Maximum sub-ambient </w:t>
            </w:r>
            <w:r>
              <w:rPr>
                <w:rFonts w:ascii="Times New Roman" w:eastAsia="SimSun" w:hAnsi="Times New Roman"/>
                <w:bCs/>
                <w:i/>
                <w:iCs/>
                <w:kern w:val="0"/>
                <w:szCs w:val="21"/>
              </w:rPr>
              <w:t>ΔT</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w:t>
            </w:r>
            <w:r>
              <w:rPr>
                <w:rFonts w:ascii="Times New Roman" w:eastAsia="SimSun" w:hAnsi="Times New Roman" w:cs="Times New Roman"/>
                <w:bCs/>
                <w:kern w:val="0"/>
                <w:szCs w:val="21"/>
              </w:rPr>
              <w:t>℃</w:t>
            </w:r>
            <w:r>
              <w:rPr>
                <w:rFonts w:ascii="Times New Roman" w:eastAsia="SimSun" w:hAnsi="Times New Roman"/>
                <w:bCs/>
                <w:kern w:val="0"/>
                <w:szCs w:val="21"/>
              </w:rPr>
              <w:t>)</w:t>
            </w:r>
          </w:p>
        </w:tc>
      </w:tr>
      <w:tr w:rsidR="00046427">
        <w:tc>
          <w:tcPr>
            <w:tcW w:w="123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Aug. 21</w:t>
            </w:r>
            <w:r>
              <w:rPr>
                <w:rFonts w:ascii="Times New Roman" w:eastAsia="SimSun" w:hAnsi="Times New Roman"/>
                <w:kern w:val="0"/>
                <w:szCs w:val="21"/>
                <w:vertAlign w:val="superscript"/>
              </w:rPr>
              <w:t>th</w:t>
            </w:r>
          </w:p>
        </w:tc>
        <w:tc>
          <w:tcPr>
            <w:tcW w:w="1319"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w:t>
            </w:r>
            <w:r>
              <w:rPr>
                <w:rFonts w:ascii="Times New Roman" w:eastAsia="SimSun" w:hAnsi="Times New Roman"/>
                <w:kern w:val="0"/>
                <w:szCs w:val="21"/>
              </w:rPr>
              <w:t>32</w:t>
            </w:r>
          </w:p>
        </w:tc>
        <w:tc>
          <w:tcPr>
            <w:tcW w:w="1328"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w:t>
            </w:r>
            <w:r>
              <w:rPr>
                <w:rFonts w:ascii="Times New Roman" w:eastAsia="SimSun" w:hAnsi="Times New Roman"/>
                <w:kern w:val="0"/>
                <w:szCs w:val="21"/>
              </w:rPr>
              <w:t>.21</w:t>
            </w:r>
          </w:p>
        </w:tc>
        <w:tc>
          <w:tcPr>
            <w:tcW w:w="1203"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w:t>
            </w:r>
            <w:r>
              <w:rPr>
                <w:rFonts w:ascii="Times New Roman" w:eastAsia="SimSun" w:hAnsi="Times New Roman"/>
                <w:kern w:val="0"/>
                <w:szCs w:val="21"/>
              </w:rPr>
              <w:t>3</w:t>
            </w:r>
          </w:p>
        </w:tc>
        <w:tc>
          <w:tcPr>
            <w:tcW w:w="1637"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.2</w:t>
            </w:r>
          </w:p>
        </w:tc>
        <w:tc>
          <w:tcPr>
            <w:tcW w:w="1786" w:type="dxa"/>
            <w:tcBorders>
              <w:top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7.9</w:t>
            </w:r>
          </w:p>
        </w:tc>
      </w:tr>
      <w:tr w:rsidR="00046427">
        <w:tc>
          <w:tcPr>
            <w:tcW w:w="123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Aug. 23</w:t>
            </w:r>
            <w:r>
              <w:rPr>
                <w:rFonts w:ascii="Times New Roman" w:eastAsia="SimSun" w:hAnsi="Times New Roman"/>
                <w:kern w:val="0"/>
                <w:szCs w:val="21"/>
                <w:vertAlign w:val="superscript"/>
              </w:rPr>
              <w:t>th</w:t>
            </w:r>
          </w:p>
        </w:tc>
        <w:tc>
          <w:tcPr>
            <w:tcW w:w="131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w:t>
            </w:r>
            <w:r>
              <w:rPr>
                <w:rFonts w:ascii="Times New Roman" w:eastAsia="SimSun" w:hAnsi="Times New Roman"/>
                <w:kern w:val="0"/>
                <w:szCs w:val="21"/>
              </w:rPr>
              <w:t>22</w:t>
            </w:r>
          </w:p>
        </w:tc>
        <w:tc>
          <w:tcPr>
            <w:tcW w:w="13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w:t>
            </w:r>
            <w:r>
              <w:rPr>
                <w:rFonts w:ascii="Times New Roman" w:eastAsia="SimSun" w:hAnsi="Times New Roman"/>
                <w:kern w:val="0"/>
                <w:szCs w:val="21"/>
              </w:rPr>
              <w:t>.00</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9.5</w:t>
            </w:r>
          </w:p>
        </w:tc>
        <w:tc>
          <w:tcPr>
            <w:tcW w:w="1637"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w:t>
            </w:r>
            <w:r>
              <w:rPr>
                <w:rFonts w:ascii="Times New Roman" w:eastAsia="SimSun" w:hAnsi="Times New Roman"/>
                <w:kern w:val="0"/>
                <w:szCs w:val="21"/>
              </w:rPr>
              <w:t>.6</w:t>
            </w:r>
          </w:p>
        </w:tc>
        <w:tc>
          <w:tcPr>
            <w:tcW w:w="1786"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7.2</w:t>
            </w:r>
          </w:p>
        </w:tc>
      </w:tr>
      <w:tr w:rsidR="00046427">
        <w:tc>
          <w:tcPr>
            <w:tcW w:w="1233" w:type="dxa"/>
            <w:vAlign w:val="center"/>
          </w:tcPr>
          <w:p w:rsidR="00046427" w:rsidRDefault="00B6441A">
            <w:pPr>
              <w:widowControl/>
              <w:jc w:val="center"/>
              <w:rPr>
                <w:rFonts w:ascii="Times New Roman" w:eastAsia="SimSun" w:hAnsi="Times New Roman"/>
                <w:b/>
                <w:kern w:val="0"/>
                <w:szCs w:val="21"/>
              </w:rPr>
            </w:pPr>
            <w:r>
              <w:rPr>
                <w:rFonts w:ascii="Times New Roman" w:eastAsia="SimSun" w:hAnsi="Times New Roman"/>
                <w:kern w:val="0"/>
                <w:szCs w:val="21"/>
              </w:rPr>
              <w:t>Aug. 24</w:t>
            </w:r>
            <w:r>
              <w:rPr>
                <w:rFonts w:ascii="Times New Roman" w:eastAsia="SimSun" w:hAnsi="Times New Roman"/>
                <w:kern w:val="0"/>
                <w:szCs w:val="21"/>
                <w:vertAlign w:val="superscript"/>
              </w:rPr>
              <w:t>th</w:t>
            </w:r>
          </w:p>
        </w:tc>
        <w:tc>
          <w:tcPr>
            <w:tcW w:w="131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80</w:t>
            </w:r>
          </w:p>
        </w:tc>
        <w:tc>
          <w:tcPr>
            <w:tcW w:w="13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w:t>
            </w:r>
            <w:r>
              <w:rPr>
                <w:rFonts w:ascii="Times New Roman" w:eastAsia="SimSun" w:hAnsi="Times New Roman"/>
                <w:kern w:val="0"/>
                <w:szCs w:val="21"/>
              </w:rPr>
              <w:t>.75</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0.6</w:t>
            </w:r>
          </w:p>
        </w:tc>
        <w:tc>
          <w:tcPr>
            <w:tcW w:w="1637"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.0</w:t>
            </w:r>
          </w:p>
        </w:tc>
        <w:tc>
          <w:tcPr>
            <w:tcW w:w="1786"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8.1</w:t>
            </w:r>
          </w:p>
        </w:tc>
      </w:tr>
      <w:tr w:rsidR="00046427">
        <w:tc>
          <w:tcPr>
            <w:tcW w:w="1233" w:type="dxa"/>
            <w:vAlign w:val="center"/>
          </w:tcPr>
          <w:p w:rsidR="00046427" w:rsidRDefault="00B6441A">
            <w:pPr>
              <w:widowControl/>
              <w:jc w:val="center"/>
              <w:rPr>
                <w:rFonts w:ascii="Times New Roman" w:eastAsia="SimSun" w:hAnsi="Times New Roman"/>
                <w:b/>
                <w:kern w:val="0"/>
                <w:szCs w:val="21"/>
              </w:rPr>
            </w:pPr>
            <w:r>
              <w:rPr>
                <w:rFonts w:ascii="Times New Roman" w:eastAsia="SimSun" w:hAnsi="Times New Roman"/>
                <w:kern w:val="0"/>
                <w:szCs w:val="21"/>
              </w:rPr>
              <w:t>Aug. 25</w:t>
            </w:r>
            <w:r>
              <w:rPr>
                <w:rFonts w:ascii="Times New Roman" w:eastAsia="SimSun" w:hAnsi="Times New Roman"/>
                <w:kern w:val="0"/>
                <w:szCs w:val="21"/>
                <w:vertAlign w:val="superscript"/>
              </w:rPr>
              <w:t>th</w:t>
            </w:r>
          </w:p>
        </w:tc>
        <w:tc>
          <w:tcPr>
            <w:tcW w:w="131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w:t>
            </w:r>
            <w:r>
              <w:rPr>
                <w:rFonts w:ascii="Times New Roman" w:eastAsia="SimSun" w:hAnsi="Times New Roman"/>
                <w:kern w:val="0"/>
                <w:szCs w:val="21"/>
              </w:rPr>
              <w:t>37</w:t>
            </w:r>
          </w:p>
        </w:tc>
        <w:tc>
          <w:tcPr>
            <w:tcW w:w="13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w:t>
            </w:r>
            <w:r>
              <w:rPr>
                <w:rFonts w:ascii="Times New Roman" w:eastAsia="SimSun" w:hAnsi="Times New Roman"/>
                <w:kern w:val="0"/>
                <w:szCs w:val="21"/>
              </w:rPr>
              <w:t>.84</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w:t>
            </w:r>
            <w:r>
              <w:rPr>
                <w:rFonts w:ascii="Times New Roman" w:eastAsia="SimSun" w:hAnsi="Times New Roman"/>
                <w:kern w:val="0"/>
                <w:szCs w:val="21"/>
              </w:rPr>
              <w:t>6.7</w:t>
            </w:r>
          </w:p>
        </w:tc>
        <w:tc>
          <w:tcPr>
            <w:tcW w:w="1637"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5</w:t>
            </w:r>
            <w:r>
              <w:rPr>
                <w:rFonts w:ascii="Times New Roman" w:eastAsia="SimSun" w:hAnsi="Times New Roman"/>
                <w:kern w:val="0"/>
                <w:szCs w:val="21"/>
              </w:rPr>
              <w:t>.6</w:t>
            </w:r>
          </w:p>
        </w:tc>
        <w:tc>
          <w:tcPr>
            <w:tcW w:w="1786"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8.0</w:t>
            </w:r>
          </w:p>
        </w:tc>
      </w:tr>
      <w:tr w:rsidR="00046427">
        <w:tc>
          <w:tcPr>
            <w:tcW w:w="123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Aug. 30</w:t>
            </w:r>
            <w:r>
              <w:rPr>
                <w:rFonts w:ascii="Times New Roman" w:eastAsia="SimSun" w:hAnsi="Times New Roman"/>
                <w:kern w:val="0"/>
                <w:szCs w:val="21"/>
                <w:vertAlign w:val="superscript"/>
              </w:rPr>
              <w:t>th</w:t>
            </w:r>
          </w:p>
        </w:tc>
        <w:tc>
          <w:tcPr>
            <w:tcW w:w="1319"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3</w:t>
            </w:r>
            <w:r>
              <w:rPr>
                <w:rFonts w:ascii="Times New Roman" w:eastAsia="SimSun" w:hAnsi="Times New Roman"/>
                <w:kern w:val="0"/>
                <w:szCs w:val="21"/>
              </w:rPr>
              <w:t>20</w:t>
            </w:r>
          </w:p>
        </w:tc>
        <w:tc>
          <w:tcPr>
            <w:tcW w:w="1328"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0</w:t>
            </w:r>
            <w:r>
              <w:rPr>
                <w:rFonts w:ascii="Times New Roman" w:eastAsia="SimSun" w:hAnsi="Times New Roman"/>
                <w:kern w:val="0"/>
                <w:szCs w:val="21"/>
              </w:rPr>
              <w:t>.61</w:t>
            </w:r>
          </w:p>
        </w:tc>
        <w:tc>
          <w:tcPr>
            <w:tcW w:w="1203"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7</w:t>
            </w:r>
            <w:r>
              <w:rPr>
                <w:rFonts w:ascii="Times New Roman" w:eastAsia="SimSun" w:hAnsi="Times New Roman"/>
                <w:kern w:val="0"/>
                <w:szCs w:val="21"/>
              </w:rPr>
              <w:t>1.6</w:t>
            </w:r>
          </w:p>
        </w:tc>
        <w:tc>
          <w:tcPr>
            <w:tcW w:w="1637"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6</w:t>
            </w:r>
            <w:r>
              <w:rPr>
                <w:rFonts w:ascii="Times New Roman" w:eastAsia="SimSun" w:hAnsi="Times New Roman"/>
                <w:kern w:val="0"/>
                <w:szCs w:val="21"/>
              </w:rPr>
              <w:t>.6</w:t>
            </w:r>
          </w:p>
        </w:tc>
        <w:tc>
          <w:tcPr>
            <w:tcW w:w="1786" w:type="dxa"/>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9.1</w:t>
            </w:r>
          </w:p>
        </w:tc>
      </w:tr>
      <w:tr w:rsidR="00046427">
        <w:tc>
          <w:tcPr>
            <w:tcW w:w="123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Sep. 1</w:t>
            </w:r>
            <w:r>
              <w:rPr>
                <w:rFonts w:ascii="Times New Roman" w:eastAsia="SimSun" w:hAnsi="Times New Roman"/>
                <w:kern w:val="0"/>
                <w:szCs w:val="21"/>
                <w:vertAlign w:val="superscript"/>
              </w:rPr>
              <w:t>th</w:t>
            </w:r>
          </w:p>
        </w:tc>
        <w:tc>
          <w:tcPr>
            <w:tcW w:w="1319"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7</w:t>
            </w:r>
            <w:r>
              <w:rPr>
                <w:rFonts w:ascii="Times New Roman" w:eastAsia="SimSun" w:hAnsi="Times New Roman"/>
                <w:kern w:val="0"/>
                <w:szCs w:val="21"/>
              </w:rPr>
              <w:t>14</w:t>
            </w:r>
          </w:p>
        </w:tc>
        <w:tc>
          <w:tcPr>
            <w:tcW w:w="1328"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1</w:t>
            </w:r>
            <w:r>
              <w:rPr>
                <w:rFonts w:ascii="Times New Roman" w:eastAsia="SimSun" w:hAnsi="Times New Roman"/>
                <w:kern w:val="0"/>
                <w:szCs w:val="21"/>
              </w:rPr>
              <w:t>.20</w:t>
            </w:r>
          </w:p>
        </w:tc>
        <w:tc>
          <w:tcPr>
            <w:tcW w:w="1203"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w:t>
            </w:r>
            <w:r>
              <w:rPr>
                <w:rFonts w:ascii="Times New Roman" w:eastAsia="SimSun" w:hAnsi="Times New Roman"/>
                <w:kern w:val="0"/>
                <w:szCs w:val="21"/>
              </w:rPr>
              <w:t>8.7</w:t>
            </w:r>
          </w:p>
        </w:tc>
        <w:tc>
          <w:tcPr>
            <w:tcW w:w="1637"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4</w:t>
            </w:r>
            <w:r>
              <w:rPr>
                <w:rFonts w:ascii="Times New Roman" w:eastAsia="SimSun" w:hAnsi="Times New Roman"/>
                <w:kern w:val="0"/>
                <w:szCs w:val="21"/>
              </w:rPr>
              <w:t>.7</w:t>
            </w:r>
          </w:p>
        </w:tc>
        <w:tc>
          <w:tcPr>
            <w:tcW w:w="1786" w:type="dxa"/>
            <w:tcBorders>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7.8</w:t>
            </w:r>
          </w:p>
        </w:tc>
      </w:tr>
      <w:bookmarkEnd w:id="113"/>
    </w:tbl>
    <w:p w:rsidR="00046427" w:rsidRDefault="00046427">
      <w:pPr>
        <w:widowControl/>
        <w:spacing w:before="120" w:after="120"/>
        <w:jc w:val="center"/>
        <w:rPr>
          <w:rFonts w:ascii="Times New Roman" w:eastAsia="SimSun" w:hAnsi="Times New Roman" w:cs="Times New Roman"/>
          <w:bCs/>
          <w:kern w:val="0"/>
          <w:sz w:val="24"/>
          <w:szCs w:val="20"/>
          <w:lang w:eastAsia="en-US"/>
        </w:rPr>
      </w:pPr>
    </w:p>
    <w:p w:rsidR="00046427" w:rsidRDefault="00B6441A">
      <w:pPr>
        <w:widowControl/>
        <w:spacing w:before="120" w:after="120"/>
        <w:jc w:val="center"/>
        <w:rPr>
          <w:rFonts w:ascii="Times New Roman" w:eastAsia="SimSun" w:hAnsi="Times New Roman" w:cs="Times New Roman"/>
          <w:bCs/>
          <w:kern w:val="0"/>
          <w:sz w:val="24"/>
          <w:szCs w:val="20"/>
          <w:lang w:eastAsia="en-US"/>
        </w:rPr>
      </w:pPr>
      <w:r>
        <w:rPr>
          <w:rFonts w:ascii="Times New Roman" w:eastAsia="SimSun" w:hAnsi="Times New Roman" w:cs="Times New Roman"/>
          <w:bCs/>
          <w:kern w:val="0"/>
          <w:sz w:val="24"/>
          <w:szCs w:val="20"/>
          <w:lang w:eastAsia="en-US"/>
        </w:rPr>
        <w:br w:type="page"/>
      </w:r>
    </w:p>
    <w:p w:rsidR="00046427" w:rsidRDefault="00B6441A">
      <w:pPr>
        <w:widowControl/>
        <w:spacing w:before="120" w:after="120"/>
        <w:jc w:val="left"/>
        <w:rPr>
          <w:rFonts w:ascii="Times New Roman" w:eastAsia="SimSun" w:hAnsi="Times New Roman" w:cs="Times New Roman"/>
          <w:bCs/>
          <w:kern w:val="0"/>
          <w:sz w:val="24"/>
          <w:szCs w:val="20"/>
          <w:lang w:eastAsia="en-US"/>
        </w:rPr>
      </w:pPr>
      <w:bookmarkStart w:id="115" w:name="_Hlk207461119"/>
      <w:bookmarkStart w:id="116" w:name="_Hlk148113146"/>
      <w:r>
        <w:rPr>
          <w:rFonts w:ascii="Times New Roman" w:eastAsia="SimSun" w:hAnsi="Times New Roman" w:cs="Times New Roman"/>
          <w:b/>
          <w:bCs/>
          <w:kern w:val="0"/>
          <w:sz w:val="24"/>
          <w:szCs w:val="20"/>
          <w:lang w:eastAsia="en-US"/>
        </w:rPr>
        <w:t>Table S7</w:t>
      </w:r>
      <w:r>
        <w:rPr>
          <w:rFonts w:ascii="Times New Roman" w:eastAsia="SimSun" w:hAnsi="Times New Roman" w:cs="Times New Roman"/>
          <w:kern w:val="0"/>
          <w:sz w:val="24"/>
          <w:szCs w:val="20"/>
          <w:lang w:eastAsia="en-US"/>
        </w:rPr>
        <w:t xml:space="preserve"> Economic analysis for representative large-scale PDRC designs</w:t>
      </w:r>
    </w:p>
    <w:tbl>
      <w:tblPr>
        <w:tblStyle w:val="TableGrid"/>
        <w:tblW w:w="65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560"/>
        <w:gridCol w:w="1842"/>
        <w:gridCol w:w="1701"/>
      </w:tblGrid>
      <w:tr w:rsidR="00046427">
        <w:trPr>
          <w:jc w:val="center"/>
        </w:trPr>
        <w:tc>
          <w:tcPr>
            <w:tcW w:w="141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bookmarkStart w:id="117" w:name="_Hlk148112616"/>
            <w:bookmarkEnd w:id="115"/>
            <w:r>
              <w:rPr>
                <w:rFonts w:ascii="Times New Roman" w:eastAsia="SimSun" w:hAnsi="Times New Roman"/>
                <w:kern w:val="0"/>
                <w:szCs w:val="21"/>
                <w:lang w:eastAsia="en-US"/>
              </w:rPr>
              <w:t>Related work</w:t>
            </w:r>
          </w:p>
        </w:tc>
        <w:tc>
          <w:tcPr>
            <w:tcW w:w="1560"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Raw material cost (</w:t>
            </w:r>
            <w:r>
              <w:rPr>
                <w:rFonts w:ascii="Times New Roman" w:eastAsia="SimSun" w:hAnsi="Times New Roman" w:hint="eastAsia"/>
                <w:kern w:val="0"/>
                <w:szCs w:val="21"/>
              </w:rPr>
              <w:t>C</w:t>
            </w:r>
            <w:r>
              <w:rPr>
                <w:rFonts w:ascii="Times New Roman" w:eastAsia="SimSun" w:hAnsi="Times New Roman"/>
                <w:kern w:val="0"/>
                <w:szCs w:val="21"/>
              </w:rPr>
              <w:t>NY</w:t>
            </w:r>
            <w:r>
              <w:rPr>
                <w:rFonts w:ascii="Times New Roman" w:eastAsia="SimSun" w:hAnsi="Times New Roman" w:hint="eastAsia"/>
                <w:kern w:val="0"/>
                <w:szCs w:val="21"/>
                <w:lang w:eastAsia="en-US"/>
              </w:rPr>
              <w:t>/</w:t>
            </w:r>
            <w:r>
              <w:rPr>
                <w:rFonts w:ascii="Times New Roman" w:eastAsia="SimSun" w:hAnsi="Times New Roman"/>
                <w:kern w:val="0"/>
                <w:szCs w:val="21"/>
                <w:lang w:eastAsia="en-US"/>
              </w:rPr>
              <w:t>m</w:t>
            </w:r>
            <w:r>
              <w:rPr>
                <w:rFonts w:ascii="Times New Roman" w:eastAsia="SimSun" w:hAnsi="Times New Roman"/>
                <w:kern w:val="0"/>
                <w:szCs w:val="21"/>
                <w:vertAlign w:val="superscript"/>
              </w:rPr>
              <w:t>2</w:t>
            </w:r>
            <w:r>
              <w:rPr>
                <w:rFonts w:ascii="Times New Roman" w:eastAsia="SimSun" w:hAnsi="Times New Roman"/>
                <w:kern w:val="0"/>
                <w:szCs w:val="21"/>
              </w:rPr>
              <w:t>)</w:t>
            </w:r>
          </w:p>
        </w:tc>
        <w:tc>
          <w:tcPr>
            <w:tcW w:w="1842"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 xml:space="preserve">Manufacturing costs </w:t>
            </w:r>
          </w:p>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w:t>
            </w:r>
            <w:r>
              <w:rPr>
                <w:rFonts w:ascii="Times New Roman" w:eastAsia="SimSun" w:hAnsi="Times New Roman" w:hint="eastAsia"/>
                <w:kern w:val="0"/>
                <w:szCs w:val="21"/>
              </w:rPr>
              <w:t>C</w:t>
            </w:r>
            <w:r>
              <w:rPr>
                <w:rFonts w:ascii="Times New Roman" w:eastAsia="SimSun" w:hAnsi="Times New Roman"/>
                <w:kern w:val="0"/>
                <w:szCs w:val="21"/>
              </w:rPr>
              <w:t>NY</w:t>
            </w:r>
            <w:r>
              <w:rPr>
                <w:rFonts w:ascii="Times New Roman" w:eastAsia="SimSun" w:hAnsi="Times New Roman" w:hint="eastAsia"/>
                <w:kern w:val="0"/>
                <w:szCs w:val="21"/>
                <w:lang w:eastAsia="en-US"/>
              </w:rPr>
              <w:t>/</w:t>
            </w:r>
            <w:r>
              <w:rPr>
                <w:rFonts w:ascii="Times New Roman" w:eastAsia="SimSun" w:hAnsi="Times New Roman"/>
                <w:kern w:val="0"/>
                <w:szCs w:val="21"/>
                <w:lang w:eastAsia="en-US"/>
              </w:rPr>
              <w:t>m</w:t>
            </w:r>
            <w:r>
              <w:rPr>
                <w:rFonts w:ascii="Times New Roman" w:eastAsia="SimSun" w:hAnsi="Times New Roman"/>
                <w:kern w:val="0"/>
                <w:szCs w:val="21"/>
                <w:vertAlign w:val="superscript"/>
              </w:rPr>
              <w:t>2</w:t>
            </w:r>
            <w:r>
              <w:rPr>
                <w:rFonts w:ascii="Times New Roman" w:eastAsia="SimSun" w:hAnsi="Times New Roman"/>
                <w:kern w:val="0"/>
                <w:szCs w:val="21"/>
              </w:rPr>
              <w:t>)</w:t>
            </w:r>
          </w:p>
        </w:tc>
        <w:tc>
          <w:tcPr>
            <w:tcW w:w="1701"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lang w:eastAsia="en-US"/>
              </w:rPr>
              <w:t>Total cost (</w:t>
            </w:r>
            <w:r>
              <w:rPr>
                <w:rFonts w:ascii="Times New Roman" w:eastAsia="SimSun" w:hAnsi="Times New Roman" w:hint="eastAsia"/>
                <w:kern w:val="0"/>
                <w:szCs w:val="21"/>
              </w:rPr>
              <w:t>C</w:t>
            </w:r>
            <w:r>
              <w:rPr>
                <w:rFonts w:ascii="Times New Roman" w:eastAsia="SimSun" w:hAnsi="Times New Roman"/>
                <w:kern w:val="0"/>
                <w:szCs w:val="21"/>
              </w:rPr>
              <w:t>NY</w:t>
            </w:r>
            <w:r>
              <w:rPr>
                <w:rFonts w:ascii="Times New Roman" w:eastAsia="SimSun" w:hAnsi="Times New Roman" w:hint="eastAsia"/>
                <w:kern w:val="0"/>
                <w:szCs w:val="21"/>
                <w:lang w:eastAsia="en-US"/>
              </w:rPr>
              <w:t>/</w:t>
            </w:r>
            <w:r>
              <w:rPr>
                <w:rFonts w:ascii="Times New Roman" w:eastAsia="SimSun" w:hAnsi="Times New Roman"/>
                <w:kern w:val="0"/>
                <w:szCs w:val="21"/>
                <w:lang w:eastAsia="en-US"/>
              </w:rPr>
              <w:t>m</w:t>
            </w:r>
            <w:r>
              <w:rPr>
                <w:rFonts w:ascii="Times New Roman" w:eastAsia="SimSun" w:hAnsi="Times New Roman"/>
                <w:kern w:val="0"/>
                <w:szCs w:val="21"/>
                <w:vertAlign w:val="superscript"/>
              </w:rPr>
              <w:t>2</w:t>
            </w:r>
            <w:r>
              <w:rPr>
                <w:rFonts w:ascii="Times New Roman" w:eastAsia="SimSun" w:hAnsi="Times New Roman"/>
                <w:kern w:val="0"/>
                <w:szCs w:val="21"/>
              </w:rPr>
              <w:t>)</w:t>
            </w:r>
          </w:p>
        </w:tc>
      </w:tr>
      <w:tr w:rsidR="00046427">
        <w:trPr>
          <w:trHeight w:val="361"/>
          <w:jc w:val="center"/>
        </w:trPr>
        <w:tc>
          <w:tcPr>
            <w:tcW w:w="1418"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1 </w:t>
            </w:r>
            <w:r>
              <w:rPr>
                <w:rFonts w:ascii="Times New Roman" w:eastAsia="SimSun" w:hAnsi="Times New Roman"/>
                <w:bCs/>
                <w:kern w:val="0"/>
                <w:szCs w:val="21"/>
                <w:lang w:eastAsia="en-US"/>
              </w:rPr>
              <w:t>(Our work)</w:t>
            </w:r>
          </w:p>
        </w:tc>
        <w:tc>
          <w:tcPr>
            <w:tcW w:w="1560"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~44</w:t>
            </w:r>
          </w:p>
        </w:tc>
        <w:tc>
          <w:tcPr>
            <w:tcW w:w="1842"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~64</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
                <w:bCs/>
                <w:kern w:val="0"/>
                <w:szCs w:val="21"/>
                <w:lang w:eastAsia="en-US"/>
              </w:rPr>
            </w:pPr>
            <w:bookmarkStart w:id="118" w:name="_Hlk207717948"/>
            <w:r>
              <w:rPr>
                <w:rFonts w:ascii="Times New Roman" w:eastAsia="SimSun" w:hAnsi="Times New Roman"/>
                <w:bCs/>
                <w:kern w:val="0"/>
                <w:szCs w:val="21"/>
                <w:lang w:eastAsia="en-US"/>
              </w:rPr>
              <w:t xml:space="preserve">2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32]</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~55</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~75</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
                <w:bCs/>
                <w:kern w:val="0"/>
                <w:szCs w:val="21"/>
                <w:lang w:eastAsia="en-US"/>
              </w:rPr>
            </w:pPr>
            <w:r>
              <w:rPr>
                <w:rFonts w:ascii="Times New Roman" w:eastAsia="SimSun" w:hAnsi="Times New Roman"/>
                <w:bCs/>
                <w:kern w:val="0"/>
                <w:szCs w:val="21"/>
                <w:lang w:eastAsia="en-US"/>
              </w:rPr>
              <w:t xml:space="preserve">3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 xml:space="preserve">52] </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~35</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~55</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4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 xml:space="preserve">53] </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~670</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~730</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5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 xml:space="preserve">54] </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~61</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~81</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6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27]</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~450</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~470</w:t>
            </w:r>
          </w:p>
        </w:tc>
      </w:tr>
      <w:tr w:rsidR="00046427">
        <w:trPr>
          <w:trHeight w:val="361"/>
          <w:jc w:val="center"/>
        </w:trPr>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7</w:t>
            </w:r>
            <w:r>
              <w:rPr>
                <w:rFonts w:ascii="Times New Roman" w:eastAsia="SimSun" w:hAnsi="Times New Roman"/>
                <w:bCs/>
                <w:kern w:val="0"/>
                <w:szCs w:val="21"/>
                <w:lang w:eastAsia="en-US"/>
              </w:rPr>
              <w:t xml:space="preserve">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 xml:space="preserve">55] </w:t>
            </w:r>
          </w:p>
        </w:tc>
        <w:tc>
          <w:tcPr>
            <w:tcW w:w="156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~115</w:t>
            </w:r>
          </w:p>
        </w:tc>
        <w:tc>
          <w:tcPr>
            <w:tcW w:w="184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~50</w:t>
            </w:r>
          </w:p>
        </w:tc>
        <w:tc>
          <w:tcPr>
            <w:tcW w:w="1701"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~165</w:t>
            </w:r>
          </w:p>
        </w:tc>
      </w:tr>
      <w:tr w:rsidR="00046427">
        <w:trPr>
          <w:trHeight w:val="361"/>
          <w:jc w:val="center"/>
        </w:trPr>
        <w:tc>
          <w:tcPr>
            <w:tcW w:w="1418"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8</w:t>
            </w:r>
            <w:r>
              <w:rPr>
                <w:rFonts w:ascii="Times New Roman" w:eastAsia="SimSun" w:hAnsi="Times New Roman"/>
                <w:bCs/>
                <w:kern w:val="0"/>
                <w:szCs w:val="21"/>
                <w:lang w:eastAsia="en-US"/>
              </w:rPr>
              <w:t xml:space="preserve">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25]</w:t>
            </w:r>
          </w:p>
        </w:tc>
        <w:tc>
          <w:tcPr>
            <w:tcW w:w="1560"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~335</w:t>
            </w:r>
          </w:p>
        </w:tc>
        <w:tc>
          <w:tcPr>
            <w:tcW w:w="1842"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~20</w:t>
            </w:r>
          </w:p>
        </w:tc>
        <w:tc>
          <w:tcPr>
            <w:tcW w:w="1701"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~355</w:t>
            </w:r>
          </w:p>
        </w:tc>
      </w:tr>
    </w:tbl>
    <w:p w:rsidR="00046427" w:rsidRDefault="00B6441A">
      <w:pPr>
        <w:widowControl/>
        <w:spacing w:before="240" w:after="120"/>
        <w:jc w:val="left"/>
        <w:rPr>
          <w:rFonts w:ascii="Times New Roman" w:eastAsia="SimSun" w:hAnsi="Times New Roman" w:cs="Times New Roman"/>
          <w:kern w:val="0"/>
          <w:sz w:val="24"/>
          <w:szCs w:val="20"/>
          <w:lang w:eastAsia="en-US"/>
        </w:rPr>
      </w:pPr>
      <w:bookmarkStart w:id="119" w:name="_Hlk148118790"/>
      <w:bookmarkEnd w:id="116"/>
      <w:bookmarkEnd w:id="117"/>
      <w:bookmarkEnd w:id="118"/>
      <w:r>
        <w:rPr>
          <w:rFonts w:ascii="Times New Roman" w:eastAsia="SimSun" w:hAnsi="Times New Roman" w:cs="Times New Roman"/>
          <w:b/>
          <w:bCs/>
          <w:kern w:val="0"/>
          <w:sz w:val="24"/>
          <w:szCs w:val="20"/>
          <w:lang w:eastAsia="en-US"/>
        </w:rPr>
        <w:t xml:space="preserve">Table S8 </w:t>
      </w:r>
      <w:r>
        <w:rPr>
          <w:rFonts w:ascii="Times New Roman" w:eastAsia="SimSun" w:hAnsi="Times New Roman" w:cs="Times New Roman"/>
          <w:kern w:val="0"/>
          <w:sz w:val="24"/>
          <w:szCs w:val="20"/>
          <w:lang w:eastAsia="en-US"/>
        </w:rPr>
        <w:t>Summary of representative large-scale PDRC designs</w:t>
      </w:r>
    </w:p>
    <w:tbl>
      <w:tblPr>
        <w:tblStyle w:val="31"/>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13"/>
        <w:gridCol w:w="1134"/>
        <w:gridCol w:w="850"/>
        <w:gridCol w:w="1276"/>
        <w:gridCol w:w="1559"/>
        <w:gridCol w:w="1418"/>
        <w:gridCol w:w="992"/>
      </w:tblGrid>
      <w:tr w:rsidR="00046427">
        <w:trPr>
          <w:jc w:val="center"/>
        </w:trPr>
        <w:tc>
          <w:tcPr>
            <w:tcW w:w="1134"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Related work</w:t>
            </w:r>
          </w:p>
        </w:tc>
        <w:tc>
          <w:tcPr>
            <w:tcW w:w="141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m:oMath>
              <m:sSub>
                <m:sSubPr>
                  <m:ctrlPr>
                    <w:rPr>
                      <w:rFonts w:ascii="Cambria Math" w:eastAsia="SimSun" w:hAnsi="Cambria Math"/>
                      <w:kern w:val="0"/>
                      <w:szCs w:val="21"/>
                      <w:lang w:eastAsia="en-US"/>
                    </w:rPr>
                  </m:ctrlPr>
                </m:sSubPr>
                <m:e>
                  <m:r>
                    <w:rPr>
                      <w:rFonts w:ascii="Cambria Math" w:eastAsia="SimSun" w:hAnsi="Cambria Math"/>
                      <w:kern w:val="0"/>
                      <w:szCs w:val="21"/>
                      <w:lang w:eastAsia="en-US"/>
                    </w:rPr>
                    <m:t>P</m:t>
                  </m:r>
                </m:e>
                <m:sub>
                  <m:r>
                    <w:rPr>
                      <w:rFonts w:ascii="Cambria Math" w:eastAsia="SimSun" w:hAnsi="Cambria Math"/>
                      <w:kern w:val="0"/>
                      <w:szCs w:val="21"/>
                      <w:lang w:eastAsia="en-US"/>
                    </w:rPr>
                    <m:t>cool</m:t>
                  </m:r>
                </m:sub>
              </m:sSub>
              <m:d>
                <m:dPr>
                  <m:ctrlPr>
                    <w:rPr>
                      <w:rFonts w:ascii="Cambria Math" w:eastAsia="SimSun" w:hAnsi="Cambria Math"/>
                      <w:kern w:val="0"/>
                      <w:szCs w:val="21"/>
                      <w:lang w:eastAsia="en-US"/>
                    </w:rPr>
                  </m:ctrlPr>
                </m:dPr>
                <m:e>
                  <m:sSub>
                    <m:sSubPr>
                      <m:ctrlPr>
                        <w:rPr>
                          <w:rFonts w:ascii="Cambria Math" w:eastAsia="SimSun" w:hAnsi="Cambria Math"/>
                          <w:kern w:val="0"/>
                          <w:szCs w:val="21"/>
                          <w:lang w:eastAsia="en-US"/>
                        </w:rPr>
                      </m:ctrlPr>
                    </m:sSubPr>
                    <m:e>
                      <m:r>
                        <w:rPr>
                          <w:rFonts w:ascii="Cambria Math" w:eastAsia="SimSun" w:hAnsi="Cambria Math"/>
                          <w:kern w:val="0"/>
                          <w:szCs w:val="21"/>
                          <w:lang w:eastAsia="en-US"/>
                        </w:rPr>
                        <m:t>T</m:t>
                      </m:r>
                    </m:e>
                    <m:sub>
                      <m:r>
                        <w:rPr>
                          <w:rFonts w:ascii="Cambria Math" w:eastAsia="SimSun" w:hAnsi="Cambria Math"/>
                          <w:kern w:val="0"/>
                          <w:szCs w:val="21"/>
                          <w:lang w:eastAsia="en-US"/>
                        </w:rPr>
                        <m:t>s</m:t>
                      </m:r>
                    </m:sub>
                  </m:sSub>
                </m:e>
              </m:d>
            </m:oMath>
            <w:r>
              <w:rPr>
                <w:rFonts w:ascii="Times New Roman" w:eastAsia="SimSun" w:hAnsi="Times New Roman" w:hint="eastAsia"/>
                <w:kern w:val="0"/>
                <w:szCs w:val="21"/>
                <w:lang w:eastAsia="en-US"/>
              </w:rPr>
              <w:t xml:space="preserve"> (W/m</w:t>
            </w:r>
            <w:r>
              <w:rPr>
                <w:rFonts w:ascii="Times New Roman" w:eastAsia="SimSun" w:hAnsi="Times New Roman" w:hint="eastAsia"/>
                <w:kern w:val="0"/>
                <w:szCs w:val="21"/>
                <w:vertAlign w:val="superscript"/>
                <w:lang w:eastAsia="en-US"/>
              </w:rPr>
              <w:t>2</w:t>
            </w:r>
            <w:r>
              <w:rPr>
                <w:rFonts w:ascii="Times New Roman" w:eastAsia="SimSun" w:hAnsi="Times New Roman" w:hint="eastAsia"/>
                <w:kern w:val="0"/>
                <w:szCs w:val="21"/>
                <w:lang w:eastAsia="en-US"/>
              </w:rPr>
              <w:t>)</w:t>
            </w:r>
          </w:p>
        </w:tc>
        <w:tc>
          <w:tcPr>
            <w:tcW w:w="1134"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M</w:t>
            </w:r>
            <w:r>
              <w:rPr>
                <w:rFonts w:ascii="Times New Roman" w:eastAsia="SimSun" w:hAnsi="Times New Roman"/>
                <w:kern w:val="0"/>
                <w:szCs w:val="21"/>
              </w:rPr>
              <w:t>ain</w:t>
            </w:r>
          </w:p>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hint="eastAsia"/>
                <w:kern w:val="0"/>
                <w:szCs w:val="21"/>
                <w:lang w:eastAsia="en-US"/>
              </w:rPr>
              <w:t>M</w:t>
            </w:r>
            <w:r>
              <w:rPr>
                <w:rFonts w:ascii="Times New Roman" w:eastAsia="SimSun" w:hAnsi="Times New Roman"/>
                <w:kern w:val="0"/>
                <w:szCs w:val="21"/>
                <w:lang w:eastAsia="en-US"/>
              </w:rPr>
              <w:t>aterials</w:t>
            </w:r>
          </w:p>
        </w:tc>
        <w:tc>
          <w:tcPr>
            <w:tcW w:w="850"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hint="eastAsia"/>
                <w:kern w:val="0"/>
                <w:szCs w:val="21"/>
                <w:lang w:eastAsia="en-US"/>
              </w:rPr>
              <w:t>Scale of area</w:t>
            </w:r>
            <w:r>
              <w:rPr>
                <w:rFonts w:ascii="Times New Roman" w:eastAsia="SimSun" w:hAnsi="Times New Roman"/>
                <w:kern w:val="0"/>
                <w:szCs w:val="21"/>
                <w:lang w:eastAsia="en-US"/>
              </w:rPr>
              <w:t xml:space="preserve"> (m</w:t>
            </w:r>
            <w:r>
              <w:rPr>
                <w:rFonts w:ascii="Times New Roman" w:eastAsia="SimSun" w:hAnsi="Times New Roman"/>
                <w:kern w:val="0"/>
                <w:szCs w:val="21"/>
                <w:vertAlign w:val="superscript"/>
                <w:lang w:eastAsia="en-US"/>
              </w:rPr>
              <w:t>2</w:t>
            </w:r>
            <w:r>
              <w:rPr>
                <w:rFonts w:ascii="Times New Roman" w:eastAsia="SimSun" w:hAnsi="Times New Roman"/>
                <w:kern w:val="0"/>
                <w:szCs w:val="21"/>
                <w:lang w:eastAsia="en-US"/>
              </w:rPr>
              <w:t>)</w:t>
            </w:r>
          </w:p>
        </w:tc>
        <w:tc>
          <w:tcPr>
            <w:tcW w:w="1276"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hint="eastAsia"/>
                <w:kern w:val="0"/>
                <w:szCs w:val="21"/>
                <w:lang w:eastAsia="en-US"/>
              </w:rPr>
              <w:t>S</w:t>
            </w:r>
            <w:r>
              <w:rPr>
                <w:rFonts w:ascii="Times New Roman" w:eastAsia="SimSun" w:hAnsi="Times New Roman"/>
                <w:kern w:val="0"/>
                <w:szCs w:val="21"/>
                <w:lang w:eastAsia="en-US"/>
              </w:rPr>
              <w:t>ubstrate</w:t>
            </w:r>
          </w:p>
        </w:tc>
        <w:tc>
          <w:tcPr>
            <w:tcW w:w="1559"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Method</w:t>
            </w:r>
          </w:p>
        </w:tc>
        <w:tc>
          <w:tcPr>
            <w:tcW w:w="141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Sub-ambient Δ</w:t>
            </w:r>
            <w:r>
              <w:rPr>
                <w:rFonts w:ascii="Times New Roman" w:eastAsia="SimSun" w:hAnsi="Times New Roman"/>
                <w:i/>
                <w:kern w:val="0"/>
                <w:szCs w:val="21"/>
                <w:lang w:eastAsia="en-US"/>
              </w:rPr>
              <w:t>T</w:t>
            </w:r>
            <w:r>
              <w:rPr>
                <w:rFonts w:ascii="Times New Roman" w:eastAsia="SimSun" w:hAnsi="Times New Roman"/>
                <w:kern w:val="0"/>
                <w:szCs w:val="21"/>
                <w:lang w:eastAsia="en-US"/>
              </w:rPr>
              <w:t xml:space="preserve"> (</w:t>
            </w:r>
            <w:r>
              <w:rPr>
                <w:rFonts w:ascii="Times New Roman" w:eastAsia="SimSun" w:hAnsi="Times New Roman" w:cs="Times New Roman"/>
                <w:bCs/>
                <w:kern w:val="0"/>
                <w:szCs w:val="21"/>
              </w:rPr>
              <w:t>℃</w:t>
            </w:r>
            <w:r>
              <w:rPr>
                <w:rFonts w:ascii="Times New Roman" w:eastAsia="SimSun" w:hAnsi="Times New Roman"/>
                <w:kern w:val="0"/>
                <w:szCs w:val="21"/>
                <w:lang w:eastAsia="en-US"/>
              </w:rPr>
              <w:t>)</w:t>
            </w:r>
          </w:p>
        </w:tc>
        <w:tc>
          <w:tcPr>
            <w:tcW w:w="992"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lang w:eastAsia="en-US"/>
              </w:rPr>
              <w:t>Total cost (</w:t>
            </w:r>
            <w:r>
              <w:rPr>
                <w:rFonts w:ascii="Times New Roman" w:eastAsia="SimSun" w:hAnsi="Times New Roman" w:hint="eastAsia"/>
                <w:kern w:val="0"/>
                <w:szCs w:val="21"/>
              </w:rPr>
              <w:t>C</w:t>
            </w:r>
            <w:r>
              <w:rPr>
                <w:rFonts w:ascii="Times New Roman" w:eastAsia="SimSun" w:hAnsi="Times New Roman"/>
                <w:kern w:val="0"/>
                <w:szCs w:val="21"/>
              </w:rPr>
              <w:t>NY</w:t>
            </w:r>
            <w:r>
              <w:rPr>
                <w:rFonts w:ascii="Times New Roman" w:eastAsia="SimSun" w:hAnsi="Times New Roman" w:hint="eastAsia"/>
                <w:kern w:val="0"/>
                <w:szCs w:val="21"/>
                <w:lang w:eastAsia="en-US"/>
              </w:rPr>
              <w:t>/</w:t>
            </w:r>
            <w:r>
              <w:rPr>
                <w:rFonts w:ascii="Times New Roman" w:eastAsia="SimSun" w:hAnsi="Times New Roman"/>
                <w:kern w:val="0"/>
                <w:szCs w:val="21"/>
                <w:lang w:eastAsia="en-US"/>
              </w:rPr>
              <w:t>m</w:t>
            </w:r>
            <w:r>
              <w:rPr>
                <w:rFonts w:ascii="Times New Roman" w:eastAsia="SimSun" w:hAnsi="Times New Roman"/>
                <w:kern w:val="0"/>
                <w:szCs w:val="21"/>
                <w:vertAlign w:val="superscript"/>
              </w:rPr>
              <w:t>2</w:t>
            </w:r>
            <w:r>
              <w:rPr>
                <w:rFonts w:ascii="Times New Roman" w:eastAsia="SimSun" w:hAnsi="Times New Roman"/>
                <w:kern w:val="0"/>
                <w:szCs w:val="21"/>
              </w:rPr>
              <w:t>)</w:t>
            </w:r>
          </w:p>
        </w:tc>
      </w:tr>
      <w:tr w:rsidR="00046427">
        <w:trPr>
          <w:jc w:val="center"/>
        </w:trPr>
        <w:tc>
          <w:tcPr>
            <w:tcW w:w="1134"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 (Our work)</w:t>
            </w:r>
          </w:p>
        </w:tc>
        <w:tc>
          <w:tcPr>
            <w:tcW w:w="1413"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95.5 (Theoretical)</w:t>
            </w:r>
          </w:p>
        </w:tc>
        <w:tc>
          <w:tcPr>
            <w:tcW w:w="1134"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CPC and SiO</w:t>
            </w:r>
            <w:r>
              <w:rPr>
                <w:rFonts w:ascii="Times New Roman" w:eastAsia="SimSun" w:hAnsi="Times New Roman"/>
                <w:bCs/>
                <w:kern w:val="0"/>
                <w:szCs w:val="21"/>
                <w:vertAlign w:val="subscript"/>
                <w:lang w:eastAsia="en-US"/>
              </w:rPr>
              <w:t>2</w:t>
            </w:r>
          </w:p>
        </w:tc>
        <w:tc>
          <w:tcPr>
            <w:tcW w:w="850"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Meter scale</w:t>
            </w:r>
          </w:p>
        </w:tc>
        <w:tc>
          <w:tcPr>
            <w:tcW w:w="1276"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Versatility</w:t>
            </w:r>
          </w:p>
        </w:tc>
        <w:tc>
          <w:tcPr>
            <w:tcW w:w="1559"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Paint-like applicability</w:t>
            </w:r>
          </w:p>
        </w:tc>
        <w:tc>
          <w:tcPr>
            <w:tcW w:w="1418"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~5.3</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(584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~64</w:t>
            </w:r>
          </w:p>
        </w:tc>
      </w:tr>
      <w:tr w:rsidR="00046427">
        <w:trPr>
          <w:jc w:val="center"/>
        </w:trPr>
        <w:tc>
          <w:tcPr>
            <w:tcW w:w="1134" w:type="dxa"/>
            <w:vAlign w:val="center"/>
          </w:tcPr>
          <w:p w:rsidR="00046427" w:rsidRDefault="00B6441A">
            <w:pPr>
              <w:widowControl/>
              <w:jc w:val="center"/>
              <w:rPr>
                <w:rFonts w:ascii="Times New Roman" w:eastAsia="SimSun" w:hAnsi="Times New Roman"/>
                <w:b/>
                <w:bCs/>
                <w:kern w:val="0"/>
                <w:szCs w:val="21"/>
                <w:lang w:eastAsia="en-US"/>
              </w:rPr>
            </w:pPr>
            <w:r>
              <w:rPr>
                <w:rFonts w:ascii="Times New Roman" w:eastAsia="SimSun" w:hAnsi="Times New Roman"/>
                <w:bCs/>
                <w:kern w:val="0"/>
                <w:szCs w:val="21"/>
                <w:lang w:eastAsia="en-US"/>
              </w:rPr>
              <w:t xml:space="preserve">2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32]</w:t>
            </w:r>
          </w:p>
        </w:tc>
        <w:tc>
          <w:tcPr>
            <w:tcW w:w="141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45.7</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(Measured)</w:t>
            </w:r>
          </w:p>
        </w:tc>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Styrene-acrylate emulsion and hollow glass microspheres</w:t>
            </w:r>
          </w:p>
        </w:tc>
        <w:tc>
          <w:tcPr>
            <w:tcW w:w="85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r>
              <w:rPr>
                <w:rFonts w:ascii="Times New Roman" w:eastAsia="SimSun" w:hAnsi="Times New Roman" w:hint="eastAsia"/>
                <w:bCs/>
                <w:kern w:val="0"/>
                <w:szCs w:val="21"/>
                <w:lang w:eastAsia="en-US"/>
              </w:rPr>
              <w:t>2</w:t>
            </w:r>
            <w:r>
              <w:rPr>
                <w:rFonts w:ascii="Times New Roman" w:eastAsia="SimSun" w:hAnsi="Times New Roman"/>
                <w:bCs/>
                <w:kern w:val="0"/>
                <w:szCs w:val="21"/>
                <w:lang w:eastAsia="en-US"/>
              </w:rPr>
              <w:t>0</w:t>
            </w:r>
          </w:p>
        </w:tc>
        <w:tc>
          <w:tcPr>
            <w:tcW w:w="1276"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Versatility</w:t>
            </w:r>
          </w:p>
        </w:tc>
        <w:tc>
          <w:tcPr>
            <w:tcW w:w="155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Paint-like applicability</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~3.5</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(~996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~75</w:t>
            </w:r>
          </w:p>
        </w:tc>
      </w:tr>
      <w:tr w:rsidR="00046427">
        <w:trPr>
          <w:jc w:val="center"/>
        </w:trPr>
        <w:tc>
          <w:tcPr>
            <w:tcW w:w="1134" w:type="dxa"/>
            <w:vAlign w:val="center"/>
          </w:tcPr>
          <w:p w:rsidR="00046427" w:rsidRDefault="00B6441A">
            <w:pPr>
              <w:widowControl/>
              <w:jc w:val="center"/>
              <w:rPr>
                <w:rFonts w:ascii="Times New Roman" w:eastAsia="SimSun" w:hAnsi="Times New Roman"/>
                <w:b/>
                <w:bCs/>
                <w:kern w:val="0"/>
                <w:szCs w:val="21"/>
                <w:lang w:eastAsia="en-US"/>
              </w:rPr>
            </w:pPr>
            <w:r>
              <w:rPr>
                <w:rFonts w:ascii="Times New Roman" w:eastAsia="SimSun" w:hAnsi="Times New Roman"/>
                <w:bCs/>
                <w:kern w:val="0"/>
                <w:szCs w:val="21"/>
                <w:lang w:eastAsia="en-US"/>
              </w:rPr>
              <w:t xml:space="preserve">3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52]</w:t>
            </w:r>
          </w:p>
        </w:tc>
        <w:tc>
          <w:tcPr>
            <w:tcW w:w="141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64.5</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(Theoretical)</w:t>
            </w:r>
          </w:p>
        </w:tc>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TiO</w:t>
            </w:r>
            <w:r>
              <w:rPr>
                <w:rFonts w:ascii="Times New Roman" w:eastAsia="SimSun" w:hAnsi="Times New Roman"/>
                <w:bCs/>
                <w:kern w:val="0"/>
                <w:szCs w:val="21"/>
                <w:vertAlign w:val="subscript"/>
                <w:lang w:eastAsia="en-US"/>
              </w:rPr>
              <w:t xml:space="preserve">2 </w:t>
            </w:r>
            <w:r>
              <w:rPr>
                <w:rFonts w:ascii="Times New Roman" w:eastAsia="SimSun" w:hAnsi="Times New Roman"/>
                <w:bCs/>
                <w:kern w:val="0"/>
                <w:szCs w:val="21"/>
                <w:lang w:eastAsia="en-US"/>
              </w:rPr>
              <w:t>particles and glass microspheres</w:t>
            </w:r>
          </w:p>
        </w:tc>
        <w:tc>
          <w:tcPr>
            <w:tcW w:w="85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Meter scale</w:t>
            </w:r>
          </w:p>
        </w:tc>
        <w:tc>
          <w:tcPr>
            <w:tcW w:w="1276"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Versatility</w:t>
            </w:r>
          </w:p>
        </w:tc>
        <w:tc>
          <w:tcPr>
            <w:tcW w:w="155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Paint-like applicability</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r>
              <w:rPr>
                <w:rFonts w:ascii="Times New Roman" w:eastAsia="SimSun" w:hAnsi="Times New Roman" w:hint="eastAsia"/>
                <w:bCs/>
                <w:kern w:val="0"/>
                <w:szCs w:val="21"/>
                <w:lang w:eastAsia="en-US"/>
              </w:rPr>
              <w:t>6</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(~744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~55</w:t>
            </w:r>
          </w:p>
        </w:tc>
      </w:tr>
      <w:tr w:rsidR="00046427">
        <w:trPr>
          <w:jc w:val="center"/>
        </w:trPr>
        <w:tc>
          <w:tcPr>
            <w:tcW w:w="1134"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4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53]</w:t>
            </w:r>
          </w:p>
        </w:tc>
        <w:tc>
          <w:tcPr>
            <w:tcW w:w="1413"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74.4</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(Theoretical)</w:t>
            </w:r>
          </w:p>
        </w:tc>
        <w:tc>
          <w:tcPr>
            <w:tcW w:w="1134"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Structural polymer</w:t>
            </w:r>
          </w:p>
        </w:tc>
        <w:tc>
          <w:tcPr>
            <w:tcW w:w="850"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r>
              <w:rPr>
                <w:rFonts w:ascii="Times New Roman" w:eastAsia="SimSun" w:hAnsi="Times New Roman" w:hint="eastAsia"/>
                <w:bCs/>
                <w:kern w:val="0"/>
                <w:szCs w:val="21"/>
                <w:lang w:eastAsia="en-US"/>
              </w:rPr>
              <w:t>0</w:t>
            </w:r>
            <w:r>
              <w:rPr>
                <w:rFonts w:ascii="Times New Roman" w:eastAsia="SimSun" w:hAnsi="Times New Roman"/>
                <w:bCs/>
                <w:kern w:val="0"/>
                <w:szCs w:val="21"/>
                <w:lang w:eastAsia="en-US"/>
              </w:rPr>
              <w:t>.06</w:t>
            </w:r>
          </w:p>
        </w:tc>
        <w:tc>
          <w:tcPr>
            <w:tcW w:w="1276"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Self-supporting</w:t>
            </w:r>
          </w:p>
        </w:tc>
        <w:tc>
          <w:tcPr>
            <w:tcW w:w="1559"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E</w:t>
            </w:r>
            <w:r>
              <w:rPr>
                <w:rFonts w:ascii="Times New Roman" w:eastAsia="SimSun" w:hAnsi="Times New Roman"/>
                <w:bCs/>
                <w:kern w:val="0"/>
                <w:szCs w:val="21"/>
                <w:lang w:eastAsia="en-US"/>
              </w:rPr>
              <w:t>tching-Inverting</w:t>
            </w:r>
          </w:p>
        </w:tc>
        <w:tc>
          <w:tcPr>
            <w:tcW w:w="1418"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~5.5</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(~930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~730</w:t>
            </w:r>
          </w:p>
        </w:tc>
      </w:tr>
      <w:tr w:rsidR="00046427">
        <w:trPr>
          <w:jc w:val="center"/>
        </w:trPr>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5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54]</w:t>
            </w:r>
          </w:p>
        </w:tc>
        <w:tc>
          <w:tcPr>
            <w:tcW w:w="141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16 (Measured)</w:t>
            </w:r>
          </w:p>
        </w:tc>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W</w:t>
            </w:r>
            <w:r>
              <w:rPr>
                <w:rFonts w:ascii="Times New Roman" w:eastAsia="SimSun" w:hAnsi="Times New Roman"/>
                <w:bCs/>
                <w:kern w:val="0"/>
                <w:szCs w:val="21"/>
                <w:lang w:eastAsia="en-US"/>
              </w:rPr>
              <w:t>ood</w:t>
            </w:r>
          </w:p>
        </w:tc>
        <w:tc>
          <w:tcPr>
            <w:tcW w:w="85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w:t>
            </w:r>
            <w:r>
              <w:rPr>
                <w:rFonts w:ascii="Times New Roman" w:eastAsia="SimSun" w:hAnsi="Times New Roman"/>
                <w:bCs/>
                <w:kern w:val="0"/>
                <w:szCs w:val="21"/>
                <w:lang w:eastAsia="en-US"/>
              </w:rPr>
              <w:t>0.1</w:t>
            </w:r>
          </w:p>
        </w:tc>
        <w:tc>
          <w:tcPr>
            <w:tcW w:w="1276"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Self-supporting</w:t>
            </w:r>
          </w:p>
        </w:tc>
        <w:tc>
          <w:tcPr>
            <w:tcW w:w="155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Delignification and densification</w:t>
            </w:r>
          </w:p>
        </w:tc>
        <w:tc>
          <w:tcPr>
            <w:tcW w:w="1418" w:type="dxa"/>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~4</w:t>
            </w:r>
          </w:p>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w:t>
            </w:r>
            <w:r>
              <w:rPr>
                <w:rFonts w:ascii="Times New Roman" w:eastAsia="SimSun" w:hAnsi="Times New Roman"/>
                <w:bCs/>
                <w:kern w:val="0"/>
                <w:szCs w:val="21"/>
              </w:rPr>
              <w:t>middy</w:t>
            </w:r>
            <w:r>
              <w:rPr>
                <w:rFonts w:ascii="Times New Roman" w:eastAsia="SimSun" w:hAnsi="Times New Roman" w:hint="eastAsia"/>
                <w:bCs/>
                <w:kern w:val="0"/>
                <w:szCs w:val="21"/>
              </w:rPr>
              <w:t>)</w:t>
            </w:r>
          </w:p>
        </w:tc>
        <w:tc>
          <w:tcPr>
            <w:tcW w:w="99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~81</w:t>
            </w:r>
          </w:p>
        </w:tc>
      </w:tr>
      <w:tr w:rsidR="00046427">
        <w:trPr>
          <w:jc w:val="center"/>
        </w:trPr>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6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27]</w:t>
            </w:r>
          </w:p>
        </w:tc>
        <w:tc>
          <w:tcPr>
            <w:tcW w:w="141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96 (Measured)</w:t>
            </w:r>
          </w:p>
        </w:tc>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S</w:t>
            </w:r>
            <w:r>
              <w:rPr>
                <w:rFonts w:ascii="Times New Roman" w:eastAsia="SimSun" w:hAnsi="Times New Roman"/>
                <w:bCs/>
                <w:kern w:val="0"/>
                <w:szCs w:val="21"/>
                <w:lang w:eastAsia="en-US"/>
              </w:rPr>
              <w:t>olvent and polymer</w:t>
            </w:r>
          </w:p>
        </w:tc>
        <w:tc>
          <w:tcPr>
            <w:tcW w:w="85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w:t>
            </w:r>
            <w:r>
              <w:rPr>
                <w:rFonts w:ascii="Times New Roman" w:eastAsia="SimSun" w:hAnsi="Times New Roman"/>
                <w:bCs/>
                <w:kern w:val="0"/>
                <w:szCs w:val="21"/>
                <w:lang w:eastAsia="en-US"/>
              </w:rPr>
              <w:t>0.1</w:t>
            </w:r>
          </w:p>
        </w:tc>
        <w:tc>
          <w:tcPr>
            <w:tcW w:w="1276"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Versatility</w:t>
            </w:r>
          </w:p>
        </w:tc>
        <w:tc>
          <w:tcPr>
            <w:tcW w:w="155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Phase</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inversion</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(~820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~470</w:t>
            </w:r>
          </w:p>
        </w:tc>
      </w:tr>
      <w:tr w:rsidR="00046427">
        <w:trPr>
          <w:jc w:val="center"/>
        </w:trPr>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7</w:t>
            </w:r>
            <w:r>
              <w:rPr>
                <w:rFonts w:ascii="Times New Roman" w:eastAsia="SimSun" w:hAnsi="Times New Roman"/>
                <w:bCs/>
                <w:kern w:val="0"/>
                <w:szCs w:val="21"/>
                <w:lang w:eastAsia="en-US"/>
              </w:rPr>
              <w:t xml:space="preserve">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55]</w:t>
            </w:r>
          </w:p>
        </w:tc>
        <w:tc>
          <w:tcPr>
            <w:tcW w:w="141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w:t>
            </w:r>
            <w:r>
              <w:rPr>
                <w:rFonts w:ascii="Times New Roman" w:eastAsia="SimSun" w:hAnsi="Times New Roman"/>
                <w:bCs/>
                <w:kern w:val="0"/>
                <w:szCs w:val="21"/>
                <w:lang w:eastAsia="en-US"/>
              </w:rPr>
              <w:t>50</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(Theoretical)</w:t>
            </w:r>
          </w:p>
        </w:tc>
        <w:tc>
          <w:tcPr>
            <w:tcW w:w="113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TiO</w:t>
            </w:r>
            <w:r>
              <w:rPr>
                <w:rFonts w:ascii="Times New Roman" w:eastAsia="SimSun" w:hAnsi="Times New Roman"/>
                <w:bCs/>
                <w:kern w:val="0"/>
                <w:szCs w:val="21"/>
                <w:vertAlign w:val="subscript"/>
                <w:lang w:eastAsia="en-US"/>
              </w:rPr>
              <w:t xml:space="preserve">2 </w:t>
            </w:r>
            <w:r>
              <w:rPr>
                <w:rFonts w:ascii="Times New Roman" w:eastAsia="SimSun" w:hAnsi="Times New Roman"/>
                <w:bCs/>
                <w:kern w:val="0"/>
                <w:szCs w:val="21"/>
                <w:lang w:eastAsia="en-US"/>
              </w:rPr>
              <w:t>particles and polylactic acid</w:t>
            </w:r>
          </w:p>
        </w:tc>
        <w:tc>
          <w:tcPr>
            <w:tcW w:w="85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w:t>
            </w:r>
            <w:r>
              <w:rPr>
                <w:rFonts w:ascii="Times New Roman" w:eastAsia="SimSun" w:hAnsi="Times New Roman"/>
                <w:bCs/>
                <w:kern w:val="0"/>
                <w:szCs w:val="21"/>
                <w:lang w:eastAsia="en-US"/>
              </w:rPr>
              <w:t>4.5</w:t>
            </w:r>
          </w:p>
        </w:tc>
        <w:tc>
          <w:tcPr>
            <w:tcW w:w="1276"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Self-supporting</w:t>
            </w:r>
          </w:p>
        </w:tc>
        <w:tc>
          <w:tcPr>
            <w:tcW w:w="155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M</w:t>
            </w:r>
            <w:r>
              <w:rPr>
                <w:rFonts w:ascii="Times New Roman" w:eastAsia="SimSun" w:hAnsi="Times New Roman"/>
                <w:bCs/>
                <w:kern w:val="0"/>
                <w:szCs w:val="21"/>
                <w:lang w:eastAsia="en-US"/>
              </w:rPr>
              <w:t>elt-spinning and weaving</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~2</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(~580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c>
          <w:tcPr>
            <w:tcW w:w="992"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~165</w:t>
            </w:r>
          </w:p>
        </w:tc>
      </w:tr>
      <w:tr w:rsidR="00046427">
        <w:trPr>
          <w:jc w:val="center"/>
        </w:trPr>
        <w:tc>
          <w:tcPr>
            <w:tcW w:w="1134"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8</w:t>
            </w:r>
            <w:r>
              <w:rPr>
                <w:rFonts w:ascii="Times New Roman" w:eastAsia="SimSun" w:hAnsi="Times New Roman"/>
                <w:bCs/>
                <w:kern w:val="0"/>
                <w:szCs w:val="21"/>
                <w:lang w:eastAsia="en-US"/>
              </w:rPr>
              <w:t xml:space="preserve"> </w:t>
            </w:r>
            <w:r>
              <w:rPr>
                <w:rFonts w:ascii="Times New Roman" w:eastAsia="SimSun" w:hAnsi="Times New Roman" w:hint="eastAsia"/>
                <w:bCs/>
                <w:kern w:val="0"/>
                <w:szCs w:val="21"/>
              </w:rPr>
              <w:t>[</w:t>
            </w:r>
            <w:r>
              <w:rPr>
                <w:rFonts w:ascii="Times New Roman" w:eastAsia="SimSun" w:hAnsi="Times New Roman"/>
                <w:bCs/>
                <w:kern w:val="0"/>
                <w:szCs w:val="21"/>
              </w:rPr>
              <w:t>S</w:t>
            </w:r>
            <w:r>
              <w:rPr>
                <w:rFonts w:ascii="Times New Roman" w:eastAsia="SimSun" w:hAnsi="Times New Roman"/>
                <w:bCs/>
                <w:kern w:val="0"/>
                <w:szCs w:val="21"/>
                <w:lang w:eastAsia="en-US"/>
              </w:rPr>
              <w:t>25]</w:t>
            </w:r>
          </w:p>
        </w:tc>
        <w:tc>
          <w:tcPr>
            <w:tcW w:w="1413"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9</w:t>
            </w:r>
            <w:r>
              <w:rPr>
                <w:rFonts w:ascii="Times New Roman" w:eastAsia="SimSun" w:hAnsi="Times New Roman"/>
                <w:bCs/>
                <w:kern w:val="0"/>
                <w:szCs w:val="21"/>
                <w:lang w:eastAsia="en-US"/>
              </w:rPr>
              <w:t>3 (Measured)</w:t>
            </w:r>
          </w:p>
        </w:tc>
        <w:tc>
          <w:tcPr>
            <w:tcW w:w="1134"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Glass-polymer</w:t>
            </w:r>
          </w:p>
        </w:tc>
        <w:tc>
          <w:tcPr>
            <w:tcW w:w="850"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5</w:t>
            </w:r>
            <w:r>
              <w:rPr>
                <w:rFonts w:ascii="Times New Roman" w:eastAsia="SimSun" w:hAnsi="Times New Roman"/>
                <w:bCs/>
                <w:kern w:val="0"/>
                <w:szCs w:val="21"/>
                <w:lang w:eastAsia="en-US"/>
              </w:rPr>
              <w:t xml:space="preserve"> m/min</w:t>
            </w:r>
          </w:p>
        </w:tc>
        <w:tc>
          <w:tcPr>
            <w:tcW w:w="1276"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Silver film.</w:t>
            </w:r>
          </w:p>
        </w:tc>
        <w:tc>
          <w:tcPr>
            <w:tcW w:w="1559"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roll-to-roll manner</w:t>
            </w:r>
          </w:p>
        </w:tc>
        <w:tc>
          <w:tcPr>
            <w:tcW w:w="1418"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~10 (night)</w:t>
            </w:r>
          </w:p>
        </w:tc>
        <w:tc>
          <w:tcPr>
            <w:tcW w:w="992"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~355</w:t>
            </w:r>
          </w:p>
        </w:tc>
      </w:tr>
    </w:tbl>
    <w:p w:rsidR="00046427" w:rsidRDefault="00B6441A">
      <w:pPr>
        <w:widowControl/>
        <w:spacing w:before="240" w:after="120"/>
        <w:jc w:val="left"/>
        <w:rPr>
          <w:rFonts w:ascii="Times New Roman" w:eastAsia="SimSun" w:hAnsi="Times New Roman" w:cs="Times New Roman"/>
          <w:bCs/>
          <w:kern w:val="0"/>
          <w:sz w:val="24"/>
          <w:szCs w:val="20"/>
          <w:lang w:eastAsia="en-US"/>
        </w:rPr>
      </w:pPr>
      <w:bookmarkStart w:id="120" w:name="_Hlk207875675"/>
      <w:bookmarkEnd w:id="119"/>
      <w:r>
        <w:rPr>
          <w:rFonts w:ascii="Times New Roman" w:eastAsia="SimSun" w:hAnsi="Times New Roman" w:cs="Times New Roman"/>
          <w:b/>
          <w:bCs/>
          <w:kern w:val="0"/>
          <w:sz w:val="24"/>
          <w:szCs w:val="20"/>
          <w:lang w:eastAsia="en-US"/>
        </w:rPr>
        <w:t>Table S9</w:t>
      </w:r>
      <w:r>
        <w:rPr>
          <w:rFonts w:ascii="Times New Roman" w:eastAsia="SimSun" w:hAnsi="Times New Roman" w:cs="Times New Roman"/>
          <w:kern w:val="0"/>
          <w:sz w:val="24"/>
          <w:szCs w:val="20"/>
          <w:lang w:eastAsia="en-US"/>
        </w:rPr>
        <w:t xml:space="preserve"> Summary of representative colored PDRC designs</w:t>
      </w:r>
      <w:r>
        <w:rPr>
          <w:rFonts w:ascii="Times New Roman" w:eastAsia="SimSun" w:hAnsi="Times New Roman" w:cs="Times New Roman"/>
          <w:bCs/>
          <w:kern w:val="0"/>
          <w:sz w:val="24"/>
          <w:szCs w:val="20"/>
          <w:lang w:eastAsia="en-US"/>
        </w:rPr>
        <w:t xml:space="preserve"> </w:t>
      </w:r>
    </w:p>
    <w:tbl>
      <w:tblPr>
        <w:tblStyle w:val="31"/>
        <w:tblW w:w="95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54"/>
        <w:gridCol w:w="1563"/>
        <w:gridCol w:w="1289"/>
        <w:gridCol w:w="1418"/>
        <w:gridCol w:w="1275"/>
        <w:gridCol w:w="1418"/>
        <w:gridCol w:w="1340"/>
      </w:tblGrid>
      <w:tr w:rsidR="00046427">
        <w:trPr>
          <w:trHeight w:val="1248"/>
          <w:jc w:val="center"/>
        </w:trPr>
        <w:tc>
          <w:tcPr>
            <w:tcW w:w="1254"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Related work</w:t>
            </w:r>
          </w:p>
        </w:tc>
        <w:tc>
          <w:tcPr>
            <w:tcW w:w="1563"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m:oMath>
              <m:sSub>
                <m:sSubPr>
                  <m:ctrlPr>
                    <w:rPr>
                      <w:rFonts w:ascii="Cambria Math" w:eastAsia="SimSun" w:hAnsi="Cambria Math"/>
                      <w:kern w:val="0"/>
                      <w:szCs w:val="21"/>
                      <w:lang w:eastAsia="en-US"/>
                    </w:rPr>
                  </m:ctrlPr>
                </m:sSubPr>
                <m:e>
                  <m:r>
                    <w:rPr>
                      <w:rFonts w:ascii="Cambria Math" w:eastAsia="SimSun" w:hAnsi="Cambria Math"/>
                      <w:kern w:val="0"/>
                      <w:szCs w:val="21"/>
                      <w:lang w:eastAsia="en-US"/>
                    </w:rPr>
                    <m:t>P</m:t>
                  </m:r>
                </m:e>
                <m:sub>
                  <m:r>
                    <w:rPr>
                      <w:rFonts w:ascii="Cambria Math" w:eastAsia="SimSun" w:hAnsi="Cambria Math"/>
                      <w:kern w:val="0"/>
                      <w:szCs w:val="21"/>
                      <w:lang w:eastAsia="en-US"/>
                    </w:rPr>
                    <m:t>cool</m:t>
                  </m:r>
                </m:sub>
              </m:sSub>
              <m:d>
                <m:dPr>
                  <m:ctrlPr>
                    <w:rPr>
                      <w:rFonts w:ascii="Cambria Math" w:eastAsia="SimSun" w:hAnsi="Cambria Math"/>
                      <w:kern w:val="0"/>
                      <w:szCs w:val="21"/>
                      <w:lang w:eastAsia="en-US"/>
                    </w:rPr>
                  </m:ctrlPr>
                </m:dPr>
                <m:e>
                  <m:sSub>
                    <m:sSubPr>
                      <m:ctrlPr>
                        <w:rPr>
                          <w:rFonts w:ascii="Cambria Math" w:eastAsia="SimSun" w:hAnsi="Cambria Math"/>
                          <w:kern w:val="0"/>
                          <w:szCs w:val="21"/>
                          <w:lang w:eastAsia="en-US"/>
                        </w:rPr>
                      </m:ctrlPr>
                    </m:sSubPr>
                    <m:e>
                      <m:r>
                        <w:rPr>
                          <w:rFonts w:ascii="Cambria Math" w:eastAsia="SimSun" w:hAnsi="Cambria Math"/>
                          <w:kern w:val="0"/>
                          <w:szCs w:val="21"/>
                          <w:lang w:eastAsia="en-US"/>
                        </w:rPr>
                        <m:t>T</m:t>
                      </m:r>
                    </m:e>
                    <m:sub>
                      <m:r>
                        <w:rPr>
                          <w:rFonts w:ascii="Cambria Math" w:eastAsia="SimSun" w:hAnsi="Cambria Math"/>
                          <w:kern w:val="0"/>
                          <w:szCs w:val="21"/>
                          <w:lang w:eastAsia="en-US"/>
                        </w:rPr>
                        <m:t>s</m:t>
                      </m:r>
                    </m:sub>
                  </m:sSub>
                </m:e>
              </m:d>
            </m:oMath>
            <w:r>
              <w:rPr>
                <w:rFonts w:ascii="Times New Roman" w:eastAsia="SimSun" w:hAnsi="Times New Roman" w:hint="eastAsia"/>
                <w:kern w:val="0"/>
                <w:szCs w:val="21"/>
                <w:lang w:eastAsia="en-US"/>
              </w:rPr>
              <w:t xml:space="preserve"> (W/m</w:t>
            </w:r>
            <w:r>
              <w:rPr>
                <w:rFonts w:ascii="Times New Roman" w:eastAsia="SimSun" w:hAnsi="Times New Roman" w:hint="eastAsia"/>
                <w:kern w:val="0"/>
                <w:szCs w:val="21"/>
                <w:vertAlign w:val="superscript"/>
                <w:lang w:eastAsia="en-US"/>
              </w:rPr>
              <w:t>2</w:t>
            </w:r>
            <w:r>
              <w:rPr>
                <w:rFonts w:ascii="Times New Roman" w:eastAsia="SimSun" w:hAnsi="Times New Roman" w:hint="eastAsia"/>
                <w:kern w:val="0"/>
                <w:szCs w:val="21"/>
                <w:lang w:eastAsia="en-US"/>
              </w:rPr>
              <w:t>)</w:t>
            </w:r>
          </w:p>
        </w:tc>
        <w:tc>
          <w:tcPr>
            <w:tcW w:w="1289"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hint="eastAsia"/>
                <w:kern w:val="0"/>
                <w:szCs w:val="21"/>
              </w:rPr>
              <w:t>M</w:t>
            </w:r>
            <w:r>
              <w:rPr>
                <w:rFonts w:ascii="Times New Roman" w:eastAsia="SimSun" w:hAnsi="Times New Roman"/>
                <w:kern w:val="0"/>
                <w:szCs w:val="21"/>
              </w:rPr>
              <w:t>echanism</w:t>
            </w:r>
          </w:p>
        </w:tc>
        <w:tc>
          <w:tcPr>
            <w:tcW w:w="141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rPr>
            </w:pPr>
            <w:r>
              <w:rPr>
                <w:rFonts w:ascii="Times New Roman" w:eastAsia="SimSun" w:hAnsi="Times New Roman"/>
                <w:kern w:val="0"/>
                <w:szCs w:val="21"/>
              </w:rPr>
              <w:t>Coloring</w:t>
            </w:r>
          </w:p>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hint="eastAsia"/>
                <w:kern w:val="0"/>
                <w:szCs w:val="21"/>
                <w:lang w:eastAsia="en-US"/>
              </w:rPr>
              <w:t>M</w:t>
            </w:r>
            <w:r>
              <w:rPr>
                <w:rFonts w:ascii="Times New Roman" w:eastAsia="SimSun" w:hAnsi="Times New Roman"/>
                <w:kern w:val="0"/>
                <w:szCs w:val="21"/>
                <w:lang w:eastAsia="en-US"/>
              </w:rPr>
              <w:t>aterials</w:t>
            </w:r>
          </w:p>
        </w:tc>
        <w:tc>
          <w:tcPr>
            <w:tcW w:w="1275"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hint="eastAsia"/>
                <w:kern w:val="0"/>
                <w:szCs w:val="21"/>
                <w:lang w:eastAsia="en-US"/>
              </w:rPr>
              <w:t>Scale of area</w:t>
            </w:r>
            <w:r>
              <w:rPr>
                <w:rFonts w:ascii="Times New Roman" w:eastAsia="SimSun" w:hAnsi="Times New Roman"/>
                <w:kern w:val="0"/>
                <w:szCs w:val="21"/>
                <w:lang w:eastAsia="en-US"/>
              </w:rPr>
              <w:t xml:space="preserve"> (m</w:t>
            </w:r>
            <w:r>
              <w:rPr>
                <w:rFonts w:ascii="Times New Roman" w:eastAsia="SimSun" w:hAnsi="Times New Roman"/>
                <w:kern w:val="0"/>
                <w:szCs w:val="21"/>
                <w:vertAlign w:val="superscript"/>
                <w:lang w:eastAsia="en-US"/>
              </w:rPr>
              <w:t>2</w:t>
            </w:r>
            <w:r>
              <w:rPr>
                <w:rFonts w:ascii="Times New Roman" w:eastAsia="SimSun" w:hAnsi="Times New Roman"/>
                <w:kern w:val="0"/>
                <w:szCs w:val="21"/>
                <w:lang w:eastAsia="en-US"/>
              </w:rPr>
              <w:t>)</w:t>
            </w:r>
          </w:p>
        </w:tc>
        <w:tc>
          <w:tcPr>
            <w:tcW w:w="1418"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Method</w:t>
            </w:r>
          </w:p>
        </w:tc>
        <w:tc>
          <w:tcPr>
            <w:tcW w:w="1340" w:type="dxa"/>
            <w:tcBorders>
              <w:top w:val="single" w:sz="8" w:space="0" w:color="auto"/>
              <w:bottom w:val="single" w:sz="8" w:space="0" w:color="auto"/>
            </w:tcBorders>
            <w:vAlign w:val="center"/>
          </w:tcPr>
          <w:p w:rsidR="00046427" w:rsidRDefault="00B6441A">
            <w:pPr>
              <w:widowControl/>
              <w:jc w:val="center"/>
              <w:rPr>
                <w:rFonts w:ascii="Times New Roman" w:eastAsia="SimSun" w:hAnsi="Times New Roman"/>
                <w:kern w:val="0"/>
                <w:szCs w:val="21"/>
                <w:lang w:eastAsia="en-US"/>
              </w:rPr>
            </w:pPr>
            <w:r>
              <w:rPr>
                <w:rFonts w:ascii="Times New Roman" w:eastAsia="SimSun" w:hAnsi="Times New Roman"/>
                <w:kern w:val="0"/>
                <w:szCs w:val="21"/>
                <w:lang w:eastAsia="en-US"/>
              </w:rPr>
              <w:t>Δ</w:t>
            </w:r>
            <w:r>
              <w:rPr>
                <w:rFonts w:ascii="Times New Roman" w:eastAsia="SimSun" w:hAnsi="Times New Roman"/>
                <w:i/>
                <w:kern w:val="0"/>
                <w:szCs w:val="21"/>
                <w:lang w:eastAsia="en-US"/>
              </w:rPr>
              <w:t>T</w:t>
            </w:r>
            <w:r>
              <w:rPr>
                <w:rFonts w:ascii="Times New Roman" w:eastAsia="SimSun" w:hAnsi="Times New Roman"/>
                <w:kern w:val="0"/>
                <w:szCs w:val="21"/>
                <w:lang w:eastAsia="en-US"/>
              </w:rPr>
              <w:t xml:space="preserve"> (</w:t>
            </w:r>
            <w:r>
              <w:rPr>
                <w:rFonts w:ascii="Times New Roman" w:eastAsia="SimSun" w:hAnsi="Times New Roman" w:cs="Times New Roman"/>
                <w:kern w:val="0"/>
                <w:szCs w:val="21"/>
              </w:rPr>
              <w:t>℃</w:t>
            </w:r>
            <w:r>
              <w:rPr>
                <w:rFonts w:ascii="Times New Roman" w:eastAsia="SimSun" w:hAnsi="Times New Roman"/>
                <w:kern w:val="0"/>
                <w:szCs w:val="21"/>
                <w:lang w:eastAsia="en-US"/>
              </w:rPr>
              <w:t>)</w:t>
            </w:r>
          </w:p>
        </w:tc>
      </w:tr>
      <w:tr w:rsidR="00046427">
        <w:trPr>
          <w:trHeight w:val="627"/>
          <w:jc w:val="center"/>
        </w:trPr>
        <w:tc>
          <w:tcPr>
            <w:tcW w:w="1254"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1 (Our work)</w:t>
            </w:r>
          </w:p>
        </w:tc>
        <w:tc>
          <w:tcPr>
            <w:tcW w:w="1563"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95.5 (Theoretical)</w:t>
            </w:r>
          </w:p>
        </w:tc>
        <w:tc>
          <w:tcPr>
            <w:tcW w:w="1289" w:type="dxa"/>
            <w:tcBorders>
              <w:top w:val="single" w:sz="8" w:space="0" w:color="auto"/>
            </w:tcBorders>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Selective narrowband reflection</w:t>
            </w:r>
          </w:p>
        </w:tc>
        <w:tc>
          <w:tcPr>
            <w:tcW w:w="1418"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CPCs</w:t>
            </w:r>
          </w:p>
        </w:tc>
        <w:tc>
          <w:tcPr>
            <w:tcW w:w="1275"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Meter scale</w:t>
            </w:r>
          </w:p>
        </w:tc>
        <w:tc>
          <w:tcPr>
            <w:tcW w:w="1418"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Paint-like applicability</w:t>
            </w:r>
          </w:p>
        </w:tc>
        <w:tc>
          <w:tcPr>
            <w:tcW w:w="1340" w:type="dxa"/>
            <w:tcBorders>
              <w:top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~5.3</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(584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tr w:rsidR="00046427">
        <w:trPr>
          <w:trHeight w:val="1184"/>
          <w:jc w:val="center"/>
        </w:trPr>
        <w:tc>
          <w:tcPr>
            <w:tcW w:w="1254" w:type="dxa"/>
            <w:vAlign w:val="center"/>
          </w:tcPr>
          <w:p w:rsidR="00046427" w:rsidRDefault="00B6441A">
            <w:pPr>
              <w:widowControl/>
              <w:jc w:val="center"/>
              <w:rPr>
                <w:rFonts w:ascii="Times New Roman" w:eastAsia="SimSun" w:hAnsi="Times New Roman"/>
                <w:b/>
                <w:bCs/>
                <w:kern w:val="0"/>
                <w:szCs w:val="21"/>
                <w:lang w:eastAsia="en-US"/>
              </w:rPr>
            </w:pPr>
            <w:r>
              <w:rPr>
                <w:rFonts w:ascii="Times New Roman" w:eastAsia="SimSun" w:hAnsi="Times New Roman"/>
                <w:bCs/>
                <w:kern w:val="0"/>
                <w:szCs w:val="21"/>
                <w:lang w:eastAsia="en-US"/>
              </w:rPr>
              <w:t>2 [56]</w:t>
            </w:r>
          </w:p>
        </w:tc>
        <w:tc>
          <w:tcPr>
            <w:tcW w:w="156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69.2</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(Theoretical)</w:t>
            </w:r>
          </w:p>
        </w:tc>
        <w:tc>
          <w:tcPr>
            <w:tcW w:w="128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Selectively absorbance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Photoluminescent CDs</w:t>
            </w:r>
          </w:p>
        </w:tc>
        <w:tc>
          <w:tcPr>
            <w:tcW w:w="1275"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Centimeter scale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Coaxial wet-spinning</w:t>
            </w:r>
          </w:p>
        </w:tc>
        <w:tc>
          <w:tcPr>
            <w:tcW w:w="134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~5.1</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(~923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tr w:rsidR="00046427">
        <w:trPr>
          <w:trHeight w:val="1561"/>
          <w:jc w:val="center"/>
        </w:trPr>
        <w:tc>
          <w:tcPr>
            <w:tcW w:w="1254" w:type="dxa"/>
            <w:vAlign w:val="center"/>
          </w:tcPr>
          <w:p w:rsidR="00046427" w:rsidRDefault="00B6441A">
            <w:pPr>
              <w:widowControl/>
              <w:jc w:val="center"/>
              <w:rPr>
                <w:rFonts w:ascii="Times New Roman" w:eastAsia="SimSun" w:hAnsi="Times New Roman"/>
                <w:b/>
                <w:bCs/>
                <w:kern w:val="0"/>
                <w:szCs w:val="21"/>
                <w:lang w:eastAsia="en-US"/>
              </w:rPr>
            </w:pPr>
            <w:r>
              <w:rPr>
                <w:rFonts w:ascii="Times New Roman" w:eastAsia="SimSun" w:hAnsi="Times New Roman"/>
                <w:bCs/>
                <w:kern w:val="0"/>
                <w:szCs w:val="21"/>
                <w:lang w:eastAsia="en-US"/>
              </w:rPr>
              <w:t>3 [57]</w:t>
            </w:r>
          </w:p>
        </w:tc>
        <w:tc>
          <w:tcPr>
            <w:tcW w:w="156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p>
        </w:tc>
        <w:tc>
          <w:tcPr>
            <w:tcW w:w="128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Selective reflection</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ZnS@SiO</w:t>
            </w:r>
            <w:r>
              <w:rPr>
                <w:rFonts w:ascii="Times New Roman" w:eastAsia="SimSun" w:hAnsi="Times New Roman"/>
                <w:bCs/>
                <w:kern w:val="0"/>
                <w:szCs w:val="21"/>
                <w:vertAlign w:val="subscript"/>
                <w:lang w:eastAsia="en-US"/>
              </w:rPr>
              <w:t>2</w:t>
            </w:r>
            <w:r>
              <w:rPr>
                <w:rFonts w:ascii="Times New Roman" w:eastAsia="SimSun" w:hAnsi="Times New Roman"/>
                <w:bCs/>
                <w:kern w:val="0"/>
                <w:szCs w:val="21"/>
                <w:lang w:eastAsia="en-US"/>
              </w:rPr>
              <w:t xml:space="preserve"> colloidal crystals </w:t>
            </w:r>
          </w:p>
        </w:tc>
        <w:tc>
          <w:tcPr>
            <w:tcW w:w="1275"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Decimeter scale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Spray coating</w:t>
            </w:r>
          </w:p>
        </w:tc>
        <w:tc>
          <w:tcPr>
            <w:tcW w:w="134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5-7</w:t>
            </w:r>
          </w:p>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(800 W/m</w:t>
            </w:r>
            <w:r>
              <w:rPr>
                <w:rFonts w:ascii="Times New Roman" w:eastAsia="SimSun" w:hAnsi="Times New Roman"/>
                <w:bCs/>
                <w:kern w:val="0"/>
                <w:szCs w:val="21"/>
                <w:vertAlign w:val="superscript"/>
              </w:rPr>
              <w:t>2</w:t>
            </w:r>
            <w:r>
              <w:rPr>
                <w:rFonts w:ascii="Times New Roman" w:eastAsia="SimSun" w:hAnsi="Times New Roman"/>
                <w:bCs/>
                <w:kern w:val="0"/>
                <w:szCs w:val="21"/>
              </w:rPr>
              <w:t>, simulated skin)</w:t>
            </w:r>
          </w:p>
        </w:tc>
      </w:tr>
      <w:tr w:rsidR="00046427">
        <w:trPr>
          <w:trHeight w:val="934"/>
          <w:jc w:val="center"/>
        </w:trPr>
        <w:tc>
          <w:tcPr>
            <w:tcW w:w="1254"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 [38]</w:t>
            </w:r>
          </w:p>
        </w:tc>
        <w:tc>
          <w:tcPr>
            <w:tcW w:w="1563"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74.4</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(Measured)</w:t>
            </w:r>
          </w:p>
        </w:tc>
        <w:tc>
          <w:tcPr>
            <w:tcW w:w="1289" w:type="dxa"/>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Interferometric Retroreflection</w:t>
            </w:r>
          </w:p>
        </w:tc>
        <w:tc>
          <w:tcPr>
            <w:tcW w:w="1418"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PS microsphere monolayer</w:t>
            </w:r>
          </w:p>
        </w:tc>
        <w:tc>
          <w:tcPr>
            <w:tcW w:w="1275"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Centimeter scale</w:t>
            </w:r>
          </w:p>
        </w:tc>
        <w:tc>
          <w:tcPr>
            <w:tcW w:w="1418"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unidirectional rubbing</w:t>
            </w:r>
          </w:p>
        </w:tc>
        <w:tc>
          <w:tcPr>
            <w:tcW w:w="1340" w:type="dxa"/>
            <w:shd w:val="clear" w:color="auto" w:fill="auto"/>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4</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(&gt;1000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tr w:rsidR="00046427">
        <w:trPr>
          <w:trHeight w:val="941"/>
          <w:jc w:val="center"/>
        </w:trPr>
        <w:tc>
          <w:tcPr>
            <w:tcW w:w="125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5 [37]</w:t>
            </w:r>
          </w:p>
        </w:tc>
        <w:tc>
          <w:tcPr>
            <w:tcW w:w="156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p>
        </w:tc>
        <w:tc>
          <w:tcPr>
            <w:tcW w:w="128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Selective reflection</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Cellulose nanocrystals</w:t>
            </w:r>
          </w:p>
        </w:tc>
        <w:tc>
          <w:tcPr>
            <w:tcW w:w="1275"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Meter scale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Roll-to-Roll </w:t>
            </w:r>
            <w:r>
              <w:rPr>
                <w:rFonts w:ascii="Times New Roman" w:eastAsia="SimSun" w:hAnsi="Times New Roman"/>
                <w:bCs/>
                <w:kern w:val="0"/>
                <w:szCs w:val="21"/>
                <w:lang w:eastAsia="en-US"/>
              </w:rPr>
              <w:t>Deposition</w:t>
            </w:r>
          </w:p>
        </w:tc>
        <w:tc>
          <w:tcPr>
            <w:tcW w:w="1340" w:type="dxa"/>
            <w:vAlign w:val="center"/>
          </w:tcPr>
          <w:p w:rsidR="00046427" w:rsidRDefault="00B6441A">
            <w:pPr>
              <w:widowControl/>
              <w:jc w:val="center"/>
              <w:rPr>
                <w:rFonts w:ascii="Times New Roman" w:eastAsia="SimSun" w:hAnsi="Times New Roman"/>
                <w:bCs/>
                <w:kern w:val="0"/>
                <w:szCs w:val="21"/>
              </w:rPr>
            </w:pPr>
            <w:r>
              <w:rPr>
                <w:rFonts w:ascii="Times New Roman" w:eastAsia="SimSun" w:hAnsi="Times New Roman"/>
                <w:bCs/>
                <w:kern w:val="0"/>
                <w:szCs w:val="21"/>
              </w:rPr>
              <w:t>~1.4</w:t>
            </w:r>
          </w:p>
          <w:p w:rsidR="00046427" w:rsidRDefault="00B6441A">
            <w:pPr>
              <w:widowControl/>
              <w:jc w:val="center"/>
              <w:rPr>
                <w:rFonts w:ascii="Times New Roman" w:eastAsia="SimSun" w:hAnsi="Times New Roman"/>
                <w:bCs/>
                <w:kern w:val="0"/>
                <w:szCs w:val="21"/>
              </w:rPr>
            </w:pPr>
            <w:r>
              <w:rPr>
                <w:rFonts w:ascii="Times New Roman" w:eastAsia="SimSun" w:hAnsi="Times New Roman" w:hint="eastAsia"/>
                <w:bCs/>
                <w:kern w:val="0"/>
                <w:szCs w:val="21"/>
              </w:rPr>
              <w:t>(</w:t>
            </w:r>
            <w:r>
              <w:rPr>
                <w:rFonts w:ascii="Times New Roman" w:eastAsia="SimSun" w:hAnsi="Times New Roman"/>
                <w:bCs/>
                <w:kern w:val="0"/>
                <w:szCs w:val="21"/>
              </w:rPr>
              <w:t>~900 W/m</w:t>
            </w:r>
            <w:r>
              <w:rPr>
                <w:rFonts w:ascii="Times New Roman" w:eastAsia="SimSun" w:hAnsi="Times New Roman"/>
                <w:bCs/>
                <w:kern w:val="0"/>
                <w:szCs w:val="21"/>
                <w:vertAlign w:val="superscript"/>
              </w:rPr>
              <w:t>2</w:t>
            </w:r>
            <w:r>
              <w:rPr>
                <w:rFonts w:ascii="Times New Roman" w:eastAsia="SimSun" w:hAnsi="Times New Roman" w:hint="eastAsia"/>
                <w:bCs/>
                <w:kern w:val="0"/>
                <w:szCs w:val="21"/>
              </w:rPr>
              <w:t>)</w:t>
            </w:r>
          </w:p>
        </w:tc>
      </w:tr>
      <w:tr w:rsidR="00046427">
        <w:trPr>
          <w:trHeight w:val="934"/>
          <w:jc w:val="center"/>
        </w:trPr>
        <w:tc>
          <w:tcPr>
            <w:tcW w:w="1254"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 [58]</w:t>
            </w:r>
          </w:p>
        </w:tc>
        <w:tc>
          <w:tcPr>
            <w:tcW w:w="1563"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p>
        </w:tc>
        <w:tc>
          <w:tcPr>
            <w:tcW w:w="1289"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Selectively absorbance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 xml:space="preserve"> Thermochromic microcapsules</w:t>
            </w:r>
          </w:p>
        </w:tc>
        <w:tc>
          <w:tcPr>
            <w:tcW w:w="1275"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Meter scale</w:t>
            </w:r>
          </w:p>
        </w:tc>
        <w:tc>
          <w:tcPr>
            <w:tcW w:w="1418"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Asymmetric deposition</w:t>
            </w:r>
          </w:p>
        </w:tc>
        <w:tc>
          <w:tcPr>
            <w:tcW w:w="1340" w:type="dxa"/>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~6</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(~820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tr w:rsidR="00046427">
        <w:trPr>
          <w:trHeight w:val="1561"/>
          <w:jc w:val="center"/>
        </w:trPr>
        <w:tc>
          <w:tcPr>
            <w:tcW w:w="1254"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hint="eastAsia"/>
                <w:bCs/>
                <w:kern w:val="0"/>
                <w:szCs w:val="21"/>
                <w:lang w:eastAsia="en-US"/>
              </w:rPr>
              <w:t>7</w:t>
            </w:r>
            <w:r>
              <w:rPr>
                <w:rFonts w:ascii="Times New Roman" w:eastAsia="SimSun" w:hAnsi="Times New Roman"/>
                <w:bCs/>
                <w:kern w:val="0"/>
                <w:szCs w:val="21"/>
                <w:lang w:eastAsia="en-US"/>
              </w:rPr>
              <w:t xml:space="preserve"> [59]</w:t>
            </w:r>
          </w:p>
        </w:tc>
        <w:tc>
          <w:tcPr>
            <w:tcW w:w="1563"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w:t>
            </w:r>
          </w:p>
        </w:tc>
        <w:tc>
          <w:tcPr>
            <w:tcW w:w="1289"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Thin-film resonation</w:t>
            </w:r>
          </w:p>
        </w:tc>
        <w:tc>
          <w:tcPr>
            <w:tcW w:w="1418"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TiO</w:t>
            </w:r>
            <w:r>
              <w:rPr>
                <w:rFonts w:ascii="Times New Roman" w:eastAsia="SimSun" w:hAnsi="Times New Roman"/>
                <w:bCs/>
                <w:kern w:val="0"/>
                <w:szCs w:val="21"/>
                <w:vertAlign w:val="subscript"/>
                <w:lang w:eastAsia="en-US"/>
              </w:rPr>
              <w:t xml:space="preserve">2 </w:t>
            </w:r>
            <w:r>
              <w:rPr>
                <w:rFonts w:ascii="Times New Roman" w:eastAsia="SimSun" w:hAnsi="Times New Roman"/>
                <w:bCs/>
                <w:kern w:val="0"/>
                <w:szCs w:val="21"/>
                <w:lang w:eastAsia="en-US"/>
              </w:rPr>
              <w:t>and Si</w:t>
            </w:r>
            <w:r>
              <w:rPr>
                <w:rFonts w:ascii="Times New Roman" w:eastAsia="SimSun" w:hAnsi="Times New Roman"/>
                <w:bCs/>
                <w:kern w:val="0"/>
                <w:szCs w:val="21"/>
                <w:vertAlign w:val="subscript"/>
                <w:lang w:eastAsia="en-US"/>
              </w:rPr>
              <w:t>3</w:t>
            </w:r>
            <w:r>
              <w:rPr>
                <w:rFonts w:ascii="Times New Roman" w:eastAsia="SimSun" w:hAnsi="Times New Roman"/>
                <w:bCs/>
                <w:kern w:val="0"/>
                <w:szCs w:val="21"/>
                <w:lang w:eastAsia="en-US"/>
              </w:rPr>
              <w:t>N</w:t>
            </w:r>
            <w:r>
              <w:rPr>
                <w:rFonts w:ascii="Times New Roman" w:eastAsia="SimSun" w:hAnsi="Times New Roman"/>
                <w:bCs/>
                <w:kern w:val="0"/>
                <w:szCs w:val="21"/>
                <w:vertAlign w:val="subscript"/>
                <w:lang w:eastAsia="en-US"/>
              </w:rPr>
              <w:t>4</w:t>
            </w:r>
            <w:r>
              <w:rPr>
                <w:rFonts w:ascii="Times New Roman" w:eastAsia="SimSun" w:hAnsi="Times New Roman"/>
                <w:bCs/>
                <w:kern w:val="0"/>
                <w:szCs w:val="21"/>
                <w:lang w:eastAsia="en-US"/>
              </w:rPr>
              <w:t xml:space="preserve"> bilayer</w:t>
            </w:r>
          </w:p>
        </w:tc>
        <w:tc>
          <w:tcPr>
            <w:tcW w:w="1275"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Centimeter scale</w:t>
            </w:r>
          </w:p>
        </w:tc>
        <w:tc>
          <w:tcPr>
            <w:tcW w:w="1418"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Layer-by-layer steaking</w:t>
            </w:r>
          </w:p>
        </w:tc>
        <w:tc>
          <w:tcPr>
            <w:tcW w:w="1340" w:type="dxa"/>
            <w:tcBorders>
              <w:bottom w:val="single" w:sz="8" w:space="0" w:color="auto"/>
            </w:tcBorders>
            <w:vAlign w:val="center"/>
          </w:tcPr>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lang w:eastAsia="en-US"/>
              </w:rPr>
              <w:t>~3.9</w:t>
            </w:r>
          </w:p>
          <w:p w:rsidR="00046427" w:rsidRDefault="00B6441A">
            <w:pPr>
              <w:widowControl/>
              <w:jc w:val="center"/>
              <w:rPr>
                <w:rFonts w:ascii="Times New Roman" w:eastAsia="SimSun" w:hAnsi="Times New Roman"/>
                <w:bCs/>
                <w:kern w:val="0"/>
                <w:szCs w:val="21"/>
                <w:lang w:eastAsia="en-US"/>
              </w:rPr>
            </w:pPr>
            <w:r>
              <w:rPr>
                <w:rFonts w:ascii="Times New Roman" w:eastAsia="SimSun" w:hAnsi="Times New Roman"/>
                <w:bCs/>
                <w:kern w:val="0"/>
                <w:szCs w:val="21"/>
              </w:rPr>
              <w:t>(~800 W/m</w:t>
            </w:r>
            <w:r>
              <w:rPr>
                <w:rFonts w:ascii="Times New Roman" w:eastAsia="SimSun" w:hAnsi="Times New Roman"/>
                <w:bCs/>
                <w:kern w:val="0"/>
                <w:szCs w:val="21"/>
                <w:vertAlign w:val="superscript"/>
              </w:rPr>
              <w:t>2</w:t>
            </w:r>
            <w:r>
              <w:rPr>
                <w:rFonts w:ascii="Times New Roman" w:eastAsia="SimSun" w:hAnsi="Times New Roman"/>
                <w:bCs/>
                <w:kern w:val="0"/>
                <w:szCs w:val="21"/>
              </w:rPr>
              <w:t>)</w:t>
            </w:r>
          </w:p>
        </w:tc>
      </w:tr>
      <w:bookmarkEnd w:id="120"/>
    </w:tbl>
    <w:p w:rsidR="00046427" w:rsidRDefault="00046427">
      <w:pPr>
        <w:widowControl/>
        <w:spacing w:before="120" w:after="120"/>
        <w:jc w:val="left"/>
        <w:rPr>
          <w:rFonts w:ascii="Times New Roman" w:eastAsia="SimSun" w:hAnsi="Times New Roman" w:cs="Times New Roman"/>
          <w:kern w:val="0"/>
          <w:sz w:val="24"/>
          <w:szCs w:val="20"/>
          <w:lang w:eastAsia="en-US"/>
        </w:rPr>
      </w:pPr>
    </w:p>
    <w:p w:rsidR="00046427" w:rsidRDefault="00B6441A">
      <w:pPr>
        <w:widowControl/>
        <w:spacing w:before="120" w:after="120"/>
        <w:jc w:val="left"/>
        <w:rPr>
          <w:rFonts w:ascii="Times New Roman" w:eastAsia="SimSun" w:hAnsi="Times New Roman" w:cs="Times New Roman"/>
          <w:kern w:val="0"/>
          <w:sz w:val="24"/>
          <w:szCs w:val="20"/>
          <w:lang w:eastAsia="en-US"/>
        </w:rPr>
      </w:pPr>
      <w:r>
        <w:rPr>
          <w:rFonts w:ascii="Times New Roman" w:eastAsia="SimSun" w:hAnsi="Times New Roman" w:cs="Times New Roman"/>
          <w:kern w:val="0"/>
          <w:sz w:val="24"/>
          <w:szCs w:val="20"/>
          <w:lang w:eastAsia="en-US"/>
        </w:rPr>
        <w:br w:type="page"/>
      </w:r>
    </w:p>
    <w:p w:rsidR="00046427" w:rsidRDefault="00B6441A">
      <w:pPr>
        <w:widowControl/>
        <w:spacing w:before="240" w:after="240"/>
        <w:jc w:val="left"/>
        <w:rPr>
          <w:rFonts w:ascii="Times New Roman" w:eastAsia="SimSun" w:hAnsi="Times New Roman" w:cs="Times New Roman"/>
          <w:bCs/>
          <w:kern w:val="0"/>
          <w:sz w:val="24"/>
          <w:szCs w:val="20"/>
          <w:lang w:eastAsia="en-US"/>
        </w:rPr>
      </w:pPr>
      <w:bookmarkStart w:id="121" w:name="_Hlk207463823"/>
      <w:r>
        <w:rPr>
          <w:rFonts w:ascii="Times New Roman" w:eastAsia="SimSun" w:hAnsi="Times New Roman" w:cs="Times New Roman"/>
          <w:b/>
          <w:bCs/>
          <w:kern w:val="0"/>
          <w:sz w:val="24"/>
          <w:szCs w:val="20"/>
          <w:lang w:eastAsia="en-US"/>
        </w:rPr>
        <w:t>V</w:t>
      </w:r>
      <w:r>
        <w:rPr>
          <w:rFonts w:ascii="Times New Roman" w:eastAsia="SimSun" w:hAnsi="Times New Roman" w:cs="Times New Roman"/>
          <w:b/>
          <w:bCs/>
          <w:kern w:val="0"/>
          <w:sz w:val="24"/>
          <w:szCs w:val="20"/>
        </w:rPr>
        <w:t>ideo</w:t>
      </w:r>
      <w:r>
        <w:rPr>
          <w:rFonts w:ascii="Times New Roman" w:eastAsia="SimSun" w:hAnsi="Times New Roman" w:cs="Times New Roman"/>
          <w:b/>
          <w:bCs/>
          <w:kern w:val="0"/>
          <w:sz w:val="24"/>
          <w:szCs w:val="20"/>
          <w:lang w:eastAsia="en-US"/>
        </w:rPr>
        <w:t xml:space="preserve"> S1 </w:t>
      </w:r>
      <w:r>
        <w:rPr>
          <w:rFonts w:ascii="Times New Roman" w:eastAsia="SimSun" w:hAnsi="Times New Roman" w:cs="Times New Roman"/>
          <w:kern w:val="0"/>
          <w:sz w:val="24"/>
          <w:szCs w:val="20"/>
          <w:lang w:eastAsia="en-US"/>
        </w:rPr>
        <w:t>Tracking for colloidal skin formation</w:t>
      </w:r>
    </w:p>
    <w:p w:rsidR="00046427" w:rsidRDefault="00B6441A">
      <w:pPr>
        <w:widowControl/>
        <w:spacing w:before="240" w:after="240"/>
        <w:jc w:val="left"/>
        <w:rPr>
          <w:rFonts w:ascii="Times New Roman" w:eastAsia="SimSun" w:hAnsi="Times New Roman" w:cs="Times New Roman"/>
          <w:kern w:val="0"/>
          <w:sz w:val="24"/>
          <w:szCs w:val="20"/>
          <w:lang w:eastAsia="en-US"/>
        </w:rPr>
      </w:pPr>
      <w:bookmarkStart w:id="122" w:name="_Hlk207478718"/>
      <w:bookmarkEnd w:id="121"/>
      <w:r>
        <w:rPr>
          <w:rFonts w:ascii="Times New Roman" w:eastAsia="SimSun" w:hAnsi="Times New Roman" w:cs="Times New Roman"/>
          <w:b/>
          <w:bCs/>
          <w:kern w:val="0"/>
          <w:sz w:val="24"/>
          <w:szCs w:val="20"/>
          <w:lang w:eastAsia="en-US"/>
        </w:rPr>
        <w:t>V</w:t>
      </w:r>
      <w:r>
        <w:rPr>
          <w:rFonts w:ascii="Times New Roman" w:eastAsia="SimSun" w:hAnsi="Times New Roman" w:cs="Times New Roman"/>
          <w:b/>
          <w:bCs/>
          <w:kern w:val="0"/>
          <w:sz w:val="24"/>
          <w:szCs w:val="20"/>
        </w:rPr>
        <w:t>ideo</w:t>
      </w:r>
      <w:r>
        <w:rPr>
          <w:rFonts w:ascii="Times New Roman" w:eastAsia="SimSun" w:hAnsi="Times New Roman" w:cs="Times New Roman"/>
          <w:b/>
          <w:bCs/>
          <w:kern w:val="0"/>
          <w:sz w:val="24"/>
          <w:szCs w:val="20"/>
          <w:lang w:eastAsia="en-US"/>
        </w:rPr>
        <w:t xml:space="preserve"> S2 </w:t>
      </w:r>
      <w:r>
        <w:rPr>
          <w:rFonts w:ascii="Times New Roman" w:eastAsia="SimSun" w:hAnsi="Times New Roman" w:cs="Times New Roman"/>
          <w:kern w:val="0"/>
          <w:sz w:val="24"/>
          <w:szCs w:val="20"/>
          <w:lang w:eastAsia="en-US"/>
        </w:rPr>
        <w:t>Construction of CPC coating with high efficiency on building cement</w:t>
      </w:r>
    </w:p>
    <w:p w:rsidR="00046427" w:rsidRDefault="00B6441A">
      <w:pPr>
        <w:widowControl/>
        <w:spacing w:before="240" w:after="240"/>
        <w:jc w:val="left"/>
        <w:rPr>
          <w:rFonts w:ascii="Times New Roman" w:eastAsia="SimSun" w:hAnsi="Times New Roman" w:cs="Times New Roman"/>
          <w:kern w:val="0"/>
          <w:sz w:val="24"/>
          <w:szCs w:val="20"/>
          <w:lang w:eastAsia="en-US"/>
        </w:rPr>
      </w:pPr>
      <w:bookmarkStart w:id="123" w:name="_Hlk207887221"/>
      <w:bookmarkEnd w:id="122"/>
      <w:r>
        <w:rPr>
          <w:rFonts w:ascii="Times New Roman" w:eastAsia="SimSun" w:hAnsi="Times New Roman" w:cs="Times New Roman"/>
          <w:b/>
          <w:bCs/>
          <w:kern w:val="0"/>
          <w:sz w:val="24"/>
          <w:szCs w:val="20"/>
          <w:lang w:eastAsia="en-US"/>
        </w:rPr>
        <w:t>V</w:t>
      </w:r>
      <w:r>
        <w:rPr>
          <w:rFonts w:ascii="Times New Roman" w:eastAsia="SimSun" w:hAnsi="Times New Roman" w:cs="Times New Roman"/>
          <w:b/>
          <w:bCs/>
          <w:kern w:val="0"/>
          <w:sz w:val="24"/>
          <w:szCs w:val="20"/>
        </w:rPr>
        <w:t>ideo</w:t>
      </w:r>
      <w:r>
        <w:rPr>
          <w:rFonts w:ascii="Times New Roman" w:eastAsia="SimSun" w:hAnsi="Times New Roman" w:cs="Times New Roman"/>
          <w:b/>
          <w:bCs/>
          <w:kern w:val="0"/>
          <w:sz w:val="24"/>
          <w:szCs w:val="20"/>
          <w:lang w:eastAsia="en-US"/>
        </w:rPr>
        <w:t xml:space="preserve"> S3 </w:t>
      </w:r>
      <w:r>
        <w:rPr>
          <w:rFonts w:ascii="Times New Roman" w:eastAsia="SimSun" w:hAnsi="Times New Roman" w:cs="Times New Roman"/>
          <w:kern w:val="0"/>
          <w:sz w:val="24"/>
          <w:szCs w:val="20"/>
          <w:lang w:eastAsia="en-US"/>
        </w:rPr>
        <w:t>Water resistance test for the colored PDRC coating under flowing stream</w:t>
      </w:r>
    </w:p>
    <w:p w:rsidR="00046427" w:rsidRDefault="00B6441A">
      <w:pPr>
        <w:widowControl/>
        <w:spacing w:before="240" w:after="240"/>
        <w:jc w:val="left"/>
        <w:rPr>
          <w:rFonts w:ascii="Times New Roman" w:eastAsia="SimSun" w:hAnsi="Times New Roman" w:cs="Times New Roman"/>
          <w:kern w:val="0"/>
          <w:sz w:val="24"/>
          <w:szCs w:val="20"/>
          <w:lang w:eastAsia="en-US"/>
        </w:rPr>
      </w:pPr>
      <w:bookmarkStart w:id="124" w:name="_Hlk207887236"/>
      <w:bookmarkEnd w:id="123"/>
      <w:r>
        <w:rPr>
          <w:rFonts w:ascii="Times New Roman" w:eastAsia="SimSun" w:hAnsi="Times New Roman" w:cs="Times New Roman"/>
          <w:b/>
          <w:bCs/>
          <w:kern w:val="0"/>
          <w:sz w:val="24"/>
          <w:szCs w:val="20"/>
          <w:lang w:eastAsia="en-US"/>
        </w:rPr>
        <w:t>V</w:t>
      </w:r>
      <w:r>
        <w:rPr>
          <w:rFonts w:ascii="Times New Roman" w:eastAsia="SimSun" w:hAnsi="Times New Roman" w:cs="Times New Roman"/>
          <w:b/>
          <w:bCs/>
          <w:kern w:val="0"/>
          <w:sz w:val="24"/>
          <w:szCs w:val="20"/>
        </w:rPr>
        <w:t>ideo</w:t>
      </w:r>
      <w:r>
        <w:rPr>
          <w:rFonts w:ascii="Times New Roman" w:eastAsia="SimSun" w:hAnsi="Times New Roman" w:cs="Times New Roman"/>
          <w:b/>
          <w:bCs/>
          <w:kern w:val="0"/>
          <w:sz w:val="24"/>
          <w:szCs w:val="20"/>
          <w:lang w:eastAsia="en-US"/>
        </w:rPr>
        <w:t xml:space="preserve"> S4 </w:t>
      </w:r>
      <w:r>
        <w:rPr>
          <w:rFonts w:ascii="Times New Roman" w:eastAsia="SimSun" w:hAnsi="Times New Roman" w:cs="Times New Roman"/>
          <w:bCs/>
          <w:kern w:val="0"/>
          <w:sz w:val="24"/>
          <w:szCs w:val="20"/>
          <w:lang w:eastAsia="en-US"/>
        </w:rPr>
        <w:t>Wear fastness of the colored PDRC coating</w:t>
      </w:r>
      <w:bookmarkEnd w:id="124"/>
    </w:p>
    <w:p w:rsidR="00046427" w:rsidRDefault="00B6441A">
      <w:pPr>
        <w:pStyle w:val="EndNoteBibliography"/>
        <w:spacing w:before="240" w:after="240"/>
        <w:ind w:left="720" w:hanging="720"/>
        <w:rPr>
          <w:rFonts w:ascii="Times New Roman" w:eastAsia="Times New Roman" w:hAnsi="Times New Roman" w:cs="Times New Roman"/>
          <w:b/>
          <w:bCs/>
          <w:kern w:val="0"/>
          <w:sz w:val="24"/>
          <w:szCs w:val="24"/>
          <w:lang w:eastAsia="en-US"/>
        </w:rPr>
      </w:pPr>
      <w:r>
        <w:rPr>
          <w:rFonts w:ascii="Times New Roman" w:eastAsia="Times New Roman" w:hAnsi="Times New Roman" w:cs="Times New Roman"/>
          <w:b/>
          <w:bCs/>
          <w:kern w:val="0"/>
          <w:sz w:val="28"/>
          <w:szCs w:val="24"/>
          <w:lang w:eastAsia="en-US"/>
        </w:rPr>
        <w:t>Supplementary References</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P.A. Lovell, F.J. Schork, Fundamentals of emulsion polymerization. Biomacromolecules </w:t>
      </w:r>
      <w:r>
        <w:rPr>
          <w:rFonts w:ascii="Times New Roman" w:hAnsi="Times New Roman" w:cs="Times New Roman"/>
          <w:b/>
          <w:sz w:val="24"/>
          <w:szCs w:val="24"/>
        </w:rPr>
        <w:t>21</w:t>
      </w:r>
      <w:r>
        <w:rPr>
          <w:rFonts w:ascii="Times New Roman" w:hAnsi="Times New Roman" w:cs="Times New Roman"/>
          <w:sz w:val="24"/>
          <w:szCs w:val="24"/>
        </w:rPr>
        <w:t xml:space="preserve">(11), 4396–4441 (2020). </w:t>
      </w:r>
      <w:hyperlink r:id="rId52" w:history="1">
        <w:r>
          <w:rPr>
            <w:rStyle w:val="Hyperlink"/>
            <w:rFonts w:ascii="Times New Roman" w:hAnsi="Times New Roman" w:cs="Times New Roman"/>
            <w:sz w:val="24"/>
            <w:szCs w:val="24"/>
          </w:rPr>
          <w:t>https://doi.org/10.1021/acs.biomac.0c00769</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H. Cui, G. Cao, S. Zhu, J. Mu, X. Chou, Study on the preparation and formation factors of frother emulsion. Colloids Surf. A Physicochem. Eng. Aspects </w:t>
      </w:r>
      <w:r>
        <w:rPr>
          <w:rFonts w:ascii="Times New Roman" w:hAnsi="Times New Roman" w:cs="Times New Roman"/>
          <w:b/>
          <w:sz w:val="24"/>
          <w:szCs w:val="24"/>
        </w:rPr>
        <w:t>636</w:t>
      </w:r>
      <w:r>
        <w:rPr>
          <w:rFonts w:ascii="Times New Roman" w:hAnsi="Times New Roman" w:cs="Times New Roman"/>
          <w:sz w:val="24"/>
          <w:szCs w:val="24"/>
        </w:rPr>
        <w:t xml:space="preserve">, 128155 (2022). </w:t>
      </w:r>
      <w:hyperlink r:id="rId53" w:history="1">
        <w:r>
          <w:rPr>
            <w:rStyle w:val="Hyperlink"/>
            <w:rFonts w:ascii="Times New Roman" w:hAnsi="Times New Roman" w:cs="Times New Roman"/>
            <w:sz w:val="24"/>
            <w:szCs w:val="24"/>
          </w:rPr>
          <w:t>https://doi.org/10.1016/j</w:t>
        </w:r>
        <w:r>
          <w:rPr>
            <w:rStyle w:val="Hyperlink"/>
            <w:rFonts w:ascii="Times New Roman" w:hAnsi="Times New Roman" w:cs="Times New Roman"/>
            <w:sz w:val="24"/>
            <w:szCs w:val="24"/>
          </w:rPr>
          <w:t>.colsurfa.2021.128155</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 Song, F. Gao, S. Guo, Y. Zhang, S. Li et al., A review of the role and mechanism of surfactants in the morphology control of metal nanoparticles. Nanoscale </w:t>
      </w:r>
      <w:r>
        <w:rPr>
          <w:rFonts w:ascii="Times New Roman" w:hAnsi="Times New Roman" w:cs="Times New Roman"/>
          <w:b/>
          <w:sz w:val="24"/>
          <w:szCs w:val="24"/>
        </w:rPr>
        <w:t>13</w:t>
      </w:r>
      <w:r>
        <w:rPr>
          <w:rFonts w:ascii="Times New Roman" w:hAnsi="Times New Roman" w:cs="Times New Roman"/>
          <w:sz w:val="24"/>
          <w:szCs w:val="24"/>
        </w:rPr>
        <w:t xml:space="preserve">(7), 3895–3910 (2021). </w:t>
      </w:r>
      <w:hyperlink r:id="rId54" w:history="1">
        <w:r>
          <w:rPr>
            <w:rStyle w:val="Hyperlink"/>
            <w:rFonts w:ascii="Times New Roman" w:hAnsi="Times New Roman" w:cs="Times New Roman"/>
            <w:sz w:val="24"/>
            <w:szCs w:val="24"/>
          </w:rPr>
          <w:t>https://doi.org/10.1039/D0NR07339C</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A. Guyot, F. Chu, M. Schneider, C. Graillat, T.F. McKenna, High solid content latexes. Prog. Polym. Sci. </w:t>
      </w:r>
      <w:r>
        <w:rPr>
          <w:rFonts w:ascii="Times New Roman" w:hAnsi="Times New Roman" w:cs="Times New Roman"/>
          <w:b/>
          <w:sz w:val="24"/>
          <w:szCs w:val="24"/>
        </w:rPr>
        <w:t>27</w:t>
      </w:r>
      <w:r>
        <w:rPr>
          <w:rFonts w:ascii="Times New Roman" w:hAnsi="Times New Roman" w:cs="Times New Roman"/>
          <w:sz w:val="24"/>
          <w:szCs w:val="24"/>
        </w:rPr>
        <w:t xml:space="preserve">(8), 1573–1615 (2002). </w:t>
      </w:r>
      <w:hyperlink r:id="rId55" w:history="1">
        <w:r>
          <w:rPr>
            <w:rStyle w:val="Hyperlink"/>
            <w:rFonts w:ascii="Times New Roman" w:hAnsi="Times New Roman" w:cs="Times New Roman"/>
            <w:sz w:val="24"/>
            <w:szCs w:val="24"/>
          </w:rPr>
          <w:t>https://doi.org/10.1016/S0079-6700(02)00014-X</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M. Han, H. Wu, E. Luijten, Electric double layer of anisotropic dielectric colloids under electric fields. Eur. Phys. J. Spec. Top. </w:t>
      </w:r>
      <w:r>
        <w:rPr>
          <w:rFonts w:ascii="Times New Roman" w:hAnsi="Times New Roman" w:cs="Times New Roman"/>
          <w:b/>
          <w:sz w:val="24"/>
          <w:szCs w:val="24"/>
        </w:rPr>
        <w:t>225</w:t>
      </w:r>
      <w:r>
        <w:rPr>
          <w:rFonts w:ascii="Times New Roman" w:hAnsi="Times New Roman" w:cs="Times New Roman"/>
          <w:sz w:val="24"/>
          <w:szCs w:val="24"/>
        </w:rPr>
        <w:t xml:space="preserve">(4), 685–698 (2016). </w:t>
      </w:r>
      <w:hyperlink r:id="rId56" w:history="1">
        <w:r>
          <w:rPr>
            <w:rStyle w:val="Hyperlink"/>
            <w:rFonts w:ascii="Times New Roman" w:hAnsi="Times New Roman" w:cs="Times New Roman"/>
            <w:sz w:val="24"/>
            <w:szCs w:val="24"/>
          </w:rPr>
          <w:t>https://doi.org/10.1140/epjst/e2015-50316-9</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D. Yang, Y. Qin, S. Ye, J. Ge, Polymerization-induced colloidal assembly and photonic crystal multilayer for coding and decoding. Adv. Funct. Mater. </w:t>
      </w:r>
      <w:r>
        <w:rPr>
          <w:rFonts w:ascii="Times New Roman" w:hAnsi="Times New Roman" w:cs="Times New Roman"/>
          <w:b/>
          <w:sz w:val="24"/>
          <w:szCs w:val="24"/>
        </w:rPr>
        <w:t>24</w:t>
      </w:r>
      <w:r>
        <w:rPr>
          <w:rFonts w:ascii="Times New Roman" w:hAnsi="Times New Roman" w:cs="Times New Roman"/>
          <w:sz w:val="24"/>
          <w:szCs w:val="24"/>
        </w:rPr>
        <w:t xml:space="preserve">(6), 817–825 (2014). </w:t>
      </w:r>
      <w:hyperlink r:id="rId57" w:history="1">
        <w:r>
          <w:rPr>
            <w:rStyle w:val="Hyperlink"/>
            <w:rFonts w:ascii="Times New Roman" w:hAnsi="Times New Roman" w:cs="Times New Roman"/>
            <w:sz w:val="24"/>
            <w:szCs w:val="24"/>
          </w:rPr>
          <w:t>https://doi.org/10.1002/adfm.201301590</w:t>
        </w:r>
      </w:hyperlink>
      <w:r>
        <w:rPr>
          <w:rFonts w:ascii="Times New Rom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J. Zhang, Z. Zhu, Z. Yu, L. Ling, C.-F. Wang et al., Large-scale colloidal films with robust structural colors. Mater. Horiz. </w:t>
      </w:r>
      <w:r>
        <w:rPr>
          <w:rFonts w:ascii="Times New Roman" w:eastAsia="DengXian" w:hAnsi="Times New Roman" w:cs="Times New Roman"/>
          <w:b/>
          <w:sz w:val="24"/>
          <w:szCs w:val="24"/>
        </w:rPr>
        <w:t>6</w:t>
      </w:r>
      <w:r>
        <w:rPr>
          <w:rFonts w:ascii="Times New Roman" w:eastAsia="DengXian" w:hAnsi="Times New Roman" w:cs="Times New Roman"/>
          <w:sz w:val="24"/>
          <w:szCs w:val="24"/>
        </w:rPr>
        <w:t xml:space="preserve">(1), 90–96 (2019). </w:t>
      </w:r>
      <w:hyperlink r:id="rId58" w:history="1">
        <w:r>
          <w:rPr>
            <w:rStyle w:val="Hyperlink"/>
            <w:rFonts w:ascii="Times New Roman" w:eastAsia="DengXian" w:hAnsi="Times New Roman" w:cs="Times New Roman"/>
            <w:sz w:val="24"/>
            <w:szCs w:val="24"/>
          </w:rPr>
          <w:t>https://doi.org/10.1039/c8mh00248g</w:t>
        </w:r>
      </w:hyperlink>
      <w:r>
        <w:rPr>
          <w:rFonts w:ascii="Times New Roman" w:eastAsia="DengXi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Y. Suh, Q. Pham, B. Shao, Y. Won, The control of colloidal grain boundaries through evaporative vertical self-assembly. Small </w:t>
      </w:r>
      <w:r>
        <w:rPr>
          <w:rFonts w:ascii="Times New Roman" w:hAnsi="Times New Roman" w:cs="Times New Roman"/>
          <w:b/>
          <w:sz w:val="24"/>
          <w:szCs w:val="24"/>
        </w:rPr>
        <w:t>15</w:t>
      </w:r>
      <w:r>
        <w:rPr>
          <w:rFonts w:ascii="Times New Roman" w:hAnsi="Times New Roman" w:cs="Times New Roman"/>
          <w:sz w:val="24"/>
          <w:szCs w:val="24"/>
        </w:rPr>
        <w:t xml:space="preserve">(12), e1804523 (2019). </w:t>
      </w:r>
      <w:hyperlink r:id="rId59" w:history="1">
        <w:r>
          <w:rPr>
            <w:rStyle w:val="Hyperlink"/>
            <w:rFonts w:ascii="Times New Roman" w:hAnsi="Times New Roman" w:cs="Times New Roman"/>
            <w:sz w:val="24"/>
            <w:szCs w:val="24"/>
          </w:rPr>
          <w:t>https://doi.org/10.1002/smll.201804523</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J. Zhou, J. Yang, Z. Gu, G. Zhang, Y. Wei et al., Controllable fabrication of noniridescent microshaped photonic crystal assemblies by dynamic three-phase contac</w:t>
      </w:r>
      <w:r>
        <w:rPr>
          <w:rFonts w:ascii="Times New Roman" w:hAnsi="Times New Roman" w:cs="Times New Roman"/>
          <w:sz w:val="24"/>
          <w:szCs w:val="24"/>
        </w:rPr>
        <w:t xml:space="preserve">t line behaviors on superhydrophobic substrates. ACS Appl. Mater. Interfaces </w:t>
      </w:r>
      <w:r>
        <w:rPr>
          <w:rFonts w:ascii="Times New Roman" w:hAnsi="Times New Roman" w:cs="Times New Roman"/>
          <w:b/>
          <w:sz w:val="24"/>
          <w:szCs w:val="24"/>
        </w:rPr>
        <w:t>7</w:t>
      </w:r>
      <w:r>
        <w:rPr>
          <w:rFonts w:ascii="Times New Roman" w:hAnsi="Times New Roman" w:cs="Times New Roman"/>
          <w:sz w:val="24"/>
          <w:szCs w:val="24"/>
        </w:rPr>
        <w:t xml:space="preserve">(40), 22644–22651 (2015). </w:t>
      </w:r>
      <w:hyperlink r:id="rId60" w:history="1">
        <w:r>
          <w:rPr>
            <w:rStyle w:val="Hyperlink"/>
            <w:rFonts w:ascii="Times New Roman" w:hAnsi="Times New Roman" w:cs="Times New Roman"/>
            <w:sz w:val="24"/>
            <w:szCs w:val="24"/>
          </w:rPr>
          <w:t>https://doi.org/10.1021/acsami.5b07443</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Z. Cai, Z. Li, S. Ravaine, M. He, Y. Song et al., From co</w:t>
      </w:r>
      <w:r>
        <w:rPr>
          <w:rFonts w:ascii="Times New Roman" w:hAnsi="Times New Roman" w:cs="Times New Roman"/>
          <w:sz w:val="24"/>
          <w:szCs w:val="24"/>
        </w:rPr>
        <w:t xml:space="preserve">lloidal particles to photonic crystals: advances in self-assembly and their emerging applications. Chem. Soc. Rev. </w:t>
      </w:r>
      <w:r>
        <w:rPr>
          <w:rFonts w:ascii="Times New Roman" w:hAnsi="Times New Roman" w:cs="Times New Roman"/>
          <w:b/>
          <w:sz w:val="24"/>
          <w:szCs w:val="24"/>
        </w:rPr>
        <w:t>50</w:t>
      </w:r>
      <w:r>
        <w:rPr>
          <w:rFonts w:ascii="Times New Roman" w:hAnsi="Times New Roman" w:cs="Times New Roman"/>
          <w:sz w:val="24"/>
          <w:szCs w:val="24"/>
        </w:rPr>
        <w:t xml:space="preserve">(10), 5898–5951 (2021). </w:t>
      </w:r>
      <w:hyperlink r:id="rId61" w:history="1">
        <w:r>
          <w:rPr>
            <w:rStyle w:val="Hyperlink"/>
            <w:rFonts w:ascii="Times New Roman" w:hAnsi="Times New Roman" w:cs="Times New Roman"/>
            <w:sz w:val="24"/>
            <w:szCs w:val="24"/>
          </w:rPr>
          <w:t>https://doi.org/10.1039/d0cs00706d</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H. Hwang, Y.C. Cho, S. Lee, </w:t>
      </w:r>
      <w:r>
        <w:rPr>
          <w:rFonts w:ascii="Times New Roman" w:hAnsi="Times New Roman" w:cs="Times New Roman"/>
          <w:sz w:val="24"/>
          <w:szCs w:val="24"/>
        </w:rPr>
        <w:t xml:space="preserve">T.M. Choi, S.-H. Kim et al., Real-time monitoring of colloidal crystallization in electrostatically-levitated drops. Small </w:t>
      </w:r>
      <w:r>
        <w:rPr>
          <w:rFonts w:ascii="Times New Roman" w:hAnsi="Times New Roman" w:cs="Times New Roman"/>
          <w:b/>
          <w:sz w:val="24"/>
          <w:szCs w:val="24"/>
        </w:rPr>
        <w:t>16</w:t>
      </w:r>
      <w:r>
        <w:rPr>
          <w:rFonts w:ascii="Times New Roman" w:hAnsi="Times New Roman" w:cs="Times New Roman"/>
          <w:sz w:val="24"/>
          <w:szCs w:val="24"/>
        </w:rPr>
        <w:t xml:space="preserve">(11), e1907478 (2020). </w:t>
      </w:r>
      <w:hyperlink r:id="rId62" w:history="1">
        <w:r>
          <w:rPr>
            <w:rStyle w:val="Hyperlink"/>
            <w:rFonts w:ascii="Times New Roman" w:hAnsi="Times New Roman" w:cs="Times New Roman"/>
            <w:sz w:val="24"/>
            <w:szCs w:val="24"/>
          </w:rPr>
          <w:t>https://doi.org/10.1002/smll.201907478</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Z. Yu, C.-F. </w:t>
      </w:r>
      <w:r>
        <w:rPr>
          <w:rFonts w:ascii="Times New Roman" w:hAnsi="Times New Roman" w:cs="Times New Roman"/>
          <w:sz w:val="24"/>
          <w:szCs w:val="24"/>
        </w:rPr>
        <w:t xml:space="preserve">Wang, L. Ling, L. Chen, S. Chen, Triphase microfluidic-directed self-assembly: anisotropic colloidal photonic crystal supraparticles and multicolor patterns made easy. Angew. Chem. Int. Ed. </w:t>
      </w:r>
      <w:r>
        <w:rPr>
          <w:rFonts w:ascii="Times New Roman" w:hAnsi="Times New Roman" w:cs="Times New Roman"/>
          <w:b/>
          <w:sz w:val="24"/>
          <w:szCs w:val="24"/>
        </w:rPr>
        <w:t>51</w:t>
      </w:r>
      <w:r>
        <w:rPr>
          <w:rFonts w:ascii="Times New Roman" w:hAnsi="Times New Roman" w:cs="Times New Roman"/>
          <w:sz w:val="24"/>
          <w:szCs w:val="24"/>
        </w:rPr>
        <w:t xml:space="preserve">(10), 2375–2378 (2012). </w:t>
      </w:r>
      <w:hyperlink r:id="rId63" w:history="1">
        <w:r>
          <w:rPr>
            <w:rStyle w:val="Hyperlink"/>
            <w:rFonts w:ascii="Times New Roman" w:hAnsi="Times New Roman" w:cs="Times New Roman"/>
            <w:sz w:val="24"/>
            <w:szCs w:val="24"/>
          </w:rPr>
          <w:t>https://doi.org/10.1002/anie.201107126</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J. Wang, U. Sultan, E.S.A. Goerlitzer, C.F. Mbah, M. Engel et al., Structural color of colloidal clusters as a tool to investigate structure and dynamics. Adv. Funct. Mater. </w:t>
      </w:r>
      <w:r>
        <w:rPr>
          <w:rFonts w:ascii="Times New Roman" w:hAnsi="Times New Roman" w:cs="Times New Roman"/>
          <w:b/>
          <w:sz w:val="24"/>
          <w:szCs w:val="24"/>
        </w:rPr>
        <w:t>30</w:t>
      </w:r>
      <w:r>
        <w:rPr>
          <w:rFonts w:ascii="Times New Roman" w:hAnsi="Times New Roman" w:cs="Times New Roman"/>
          <w:sz w:val="24"/>
          <w:szCs w:val="24"/>
        </w:rPr>
        <w:t xml:space="preserve">(26), 1907730 (2020). </w:t>
      </w:r>
      <w:hyperlink r:id="rId64" w:history="1">
        <w:r>
          <w:rPr>
            <w:rStyle w:val="Hyperlink"/>
            <w:rFonts w:ascii="Times New Roman" w:hAnsi="Times New Roman" w:cs="Times New Roman"/>
            <w:sz w:val="24"/>
            <w:szCs w:val="24"/>
          </w:rPr>
          <w:t>https://doi.org/10.1002/adfm.201907730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S.-H. Kim, J.-G. Park, T.M. Choi, V.N. Manoharan, D.A. Weitz, Osmotic-pressure-controlled concentration of colloidal particles in thin-shelled capsules. Nat. Commun</w:t>
      </w:r>
      <w:r>
        <w:rPr>
          <w:rFonts w:ascii="Times New Roman" w:hAnsi="Times New Roman" w:cs="Times New Roman"/>
          <w:sz w:val="24"/>
          <w:szCs w:val="24"/>
        </w:rPr>
        <w:t xml:space="preserve">. </w:t>
      </w:r>
      <w:r>
        <w:rPr>
          <w:rFonts w:ascii="Times New Roman" w:hAnsi="Times New Roman" w:cs="Times New Roman"/>
          <w:b/>
          <w:sz w:val="24"/>
          <w:szCs w:val="24"/>
        </w:rPr>
        <w:t>5</w:t>
      </w:r>
      <w:r>
        <w:rPr>
          <w:rFonts w:ascii="Times New Roman" w:hAnsi="Times New Roman" w:cs="Times New Roman"/>
          <w:sz w:val="24"/>
          <w:szCs w:val="24"/>
        </w:rPr>
        <w:t xml:space="preserve">, 3068 (2014). </w:t>
      </w:r>
      <w:hyperlink r:id="rId65" w:history="1">
        <w:r>
          <w:rPr>
            <w:rStyle w:val="Hyperlink"/>
            <w:rFonts w:ascii="Times New Roman" w:hAnsi="Times New Roman" w:cs="Times New Roman"/>
            <w:sz w:val="24"/>
            <w:szCs w:val="24"/>
          </w:rPr>
          <w:t>https://doi.org/10.1038/ncomms4068</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bookmarkStart w:id="125" w:name="_Hlk207873362"/>
      <w:r>
        <w:rPr>
          <w:rFonts w:ascii="Times New Roman" w:hAnsi="Times New Roman" w:cs="Times New Roman"/>
          <w:sz w:val="24"/>
          <w:szCs w:val="24"/>
        </w:rPr>
        <w:t xml:space="preserve">W. Hong, Z. Yuan, X. Chen, Structural color materials for optical anticounterfeiting. Small </w:t>
      </w:r>
      <w:r>
        <w:rPr>
          <w:rFonts w:ascii="Times New Roman" w:hAnsi="Times New Roman" w:cs="Times New Roman"/>
          <w:b/>
          <w:sz w:val="24"/>
          <w:szCs w:val="24"/>
        </w:rPr>
        <w:t>16</w:t>
      </w:r>
      <w:r>
        <w:rPr>
          <w:rFonts w:ascii="Times New Roman" w:hAnsi="Times New Roman" w:cs="Times New Roman"/>
          <w:sz w:val="24"/>
          <w:szCs w:val="24"/>
        </w:rPr>
        <w:t xml:space="preserve">(16), 1907626 (2020). </w:t>
      </w:r>
      <w:hyperlink r:id="rId66" w:history="1">
        <w:r>
          <w:rPr>
            <w:rStyle w:val="Hyperlink"/>
            <w:rFonts w:ascii="Times New Roman" w:hAnsi="Times New Roman" w:cs="Times New Roman"/>
            <w:sz w:val="24"/>
            <w:szCs w:val="24"/>
          </w:rPr>
          <w:t>https://doi.org/10.1002/smll.201907626</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K. Keller, A.V. Yakovlev, E.V. Grachova, A.V. Vinogradov, Inkjet printing of multicolor daylight visible opal holography. Adv. Funct. Mater. </w:t>
      </w:r>
      <w:r>
        <w:rPr>
          <w:rFonts w:ascii="Times New Roman" w:hAnsi="Times New Roman" w:cs="Times New Roman"/>
          <w:b/>
          <w:sz w:val="24"/>
          <w:szCs w:val="24"/>
        </w:rPr>
        <w:t>28</w:t>
      </w:r>
      <w:r>
        <w:rPr>
          <w:rFonts w:ascii="Times New Roman" w:hAnsi="Times New Roman" w:cs="Times New Roman"/>
          <w:sz w:val="24"/>
          <w:szCs w:val="24"/>
        </w:rPr>
        <w:t>(21), 1706903 (201</w:t>
      </w:r>
      <w:r>
        <w:rPr>
          <w:rFonts w:ascii="Times New Roman" w:hAnsi="Times New Roman" w:cs="Times New Roman"/>
          <w:sz w:val="24"/>
          <w:szCs w:val="24"/>
        </w:rPr>
        <w:t xml:space="preserve">8). </w:t>
      </w:r>
      <w:hyperlink r:id="rId67" w:history="1">
        <w:r>
          <w:rPr>
            <w:rStyle w:val="Hyperlink"/>
            <w:rFonts w:ascii="Times New Roman" w:hAnsi="Times New Roman" w:cs="Times New Roman"/>
            <w:sz w:val="24"/>
            <w:szCs w:val="24"/>
          </w:rPr>
          <w:t>https://doi.org/10.1002/adfm.201706903</w:t>
        </w:r>
      </w:hyperlink>
      <w:r>
        <w:rPr>
          <w:rFonts w:ascii="Times New Roman" w:hAnsi="Times New Roman" w:cs="Times New Roman"/>
          <w:sz w:val="24"/>
          <w:szCs w:val="24"/>
        </w:rPr>
        <w:t xml:space="preserve"> </w:t>
      </w:r>
    </w:p>
    <w:bookmarkEnd w:id="125"/>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H.H. Kim, E. Im, S. Lee, Colloidal photonic assemblies for colorful radiative cooling. Langmuir </w:t>
      </w:r>
      <w:r>
        <w:rPr>
          <w:rFonts w:ascii="Times New Roman" w:hAnsi="Times New Roman" w:cs="Times New Roman"/>
          <w:b/>
          <w:sz w:val="24"/>
          <w:szCs w:val="24"/>
        </w:rPr>
        <w:t>36</w:t>
      </w:r>
      <w:r>
        <w:rPr>
          <w:rFonts w:ascii="Times New Roman" w:hAnsi="Times New Roman" w:cs="Times New Roman"/>
          <w:sz w:val="24"/>
          <w:szCs w:val="24"/>
        </w:rPr>
        <w:t xml:space="preserve">(23), 6589–6596 (2020). </w:t>
      </w:r>
      <w:hyperlink r:id="rId68" w:history="1">
        <w:r>
          <w:rPr>
            <w:rStyle w:val="Hyperlink"/>
            <w:rFonts w:ascii="Times New Roman" w:hAnsi="Times New Roman" w:cs="Times New Roman"/>
            <w:sz w:val="24"/>
            <w:szCs w:val="24"/>
          </w:rPr>
          <w:t>https://doi.org/10.1021/acs.langmuir.0c00051</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L. Zhou, H. Song, J. Liang, M. Singer, M. Zhou et al., A polydimethylsiloxane-coated metal structure for all-day radiative cooling. Nat. Sustain. </w:t>
      </w:r>
      <w:r>
        <w:rPr>
          <w:rFonts w:ascii="Times New Roman" w:hAnsi="Times New Roman" w:cs="Times New Roman"/>
          <w:b/>
          <w:sz w:val="24"/>
          <w:szCs w:val="24"/>
        </w:rPr>
        <w:t>2</w:t>
      </w:r>
      <w:r>
        <w:rPr>
          <w:rFonts w:ascii="Times New Roman" w:hAnsi="Times New Roman" w:cs="Times New Roman"/>
          <w:sz w:val="24"/>
          <w:szCs w:val="24"/>
        </w:rPr>
        <w:t xml:space="preserve">(8), 718–724 (2019). </w:t>
      </w:r>
      <w:hyperlink r:id="rId69" w:history="1">
        <w:r>
          <w:rPr>
            <w:rStyle w:val="Hyperlink"/>
            <w:rFonts w:ascii="Times New Roman" w:hAnsi="Times New Roman" w:cs="Times New Roman"/>
            <w:sz w:val="24"/>
            <w:szCs w:val="24"/>
          </w:rPr>
          <w:t>https://doi.org/10.1038/s41893-019-0348-5</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bookmarkStart w:id="126" w:name="_Hlk207724749"/>
      <w:r>
        <w:rPr>
          <w:rFonts w:ascii="Times New Roman" w:hAnsi="Times New Roman" w:cs="Times New Roman"/>
          <w:sz w:val="24"/>
          <w:szCs w:val="24"/>
        </w:rPr>
        <w:t>Z. Zhu, J. Zhang, C.-F. Wang, S. Chen, Construction of hydrogen-bond-assisted crack-free photonic crystal films and their performance on fluorescence enhancement effect. M</w:t>
      </w:r>
      <w:r>
        <w:rPr>
          <w:rFonts w:ascii="Times New Roman" w:hAnsi="Times New Roman" w:cs="Times New Roman"/>
          <w:sz w:val="24"/>
          <w:szCs w:val="24"/>
        </w:rPr>
        <w:t xml:space="preserve">acromol. Mater. Eng. </w:t>
      </w:r>
      <w:r>
        <w:rPr>
          <w:rFonts w:ascii="Times New Roman" w:hAnsi="Times New Roman" w:cs="Times New Roman"/>
          <w:b/>
          <w:sz w:val="24"/>
          <w:szCs w:val="24"/>
        </w:rPr>
        <w:t>302</w:t>
      </w:r>
      <w:r>
        <w:rPr>
          <w:rFonts w:ascii="Times New Roman" w:hAnsi="Times New Roman" w:cs="Times New Roman"/>
          <w:sz w:val="24"/>
          <w:szCs w:val="24"/>
        </w:rPr>
        <w:t xml:space="preserve">(6), 1700013 (2017). </w:t>
      </w:r>
      <w:hyperlink r:id="rId70" w:history="1">
        <w:r>
          <w:rPr>
            <w:rStyle w:val="Hyperlink"/>
            <w:rFonts w:ascii="Times New Roman" w:hAnsi="Times New Roman" w:cs="Times New Roman"/>
            <w:sz w:val="24"/>
            <w:szCs w:val="24"/>
          </w:rPr>
          <w:t>https://doi.org/10.1002/mame.201700013</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B. Yi, H. Shen, Facile fabrication of crack-free photonic crystals with enhanced color contrast and low angle depend</w:t>
      </w:r>
      <w:r>
        <w:rPr>
          <w:rFonts w:ascii="Times New Roman" w:hAnsi="Times New Roman" w:cs="Times New Roman"/>
          <w:sz w:val="24"/>
          <w:szCs w:val="24"/>
        </w:rPr>
        <w:t xml:space="preserve">ence. J. Mater. Chem. C </w:t>
      </w:r>
      <w:r>
        <w:rPr>
          <w:rFonts w:ascii="Times New Roman" w:hAnsi="Times New Roman" w:cs="Times New Roman"/>
          <w:b/>
          <w:sz w:val="24"/>
          <w:szCs w:val="24"/>
        </w:rPr>
        <w:t>5</w:t>
      </w:r>
      <w:r>
        <w:rPr>
          <w:rFonts w:ascii="Times New Roman" w:hAnsi="Times New Roman" w:cs="Times New Roman"/>
          <w:sz w:val="24"/>
          <w:szCs w:val="24"/>
        </w:rPr>
        <w:t xml:space="preserve">(32), 8194–8200 (2017). </w:t>
      </w:r>
      <w:hyperlink r:id="rId71" w:history="1">
        <w:r>
          <w:rPr>
            <w:rStyle w:val="Hyperlink"/>
            <w:rFonts w:ascii="Times New Roman" w:hAnsi="Times New Roman" w:cs="Times New Roman"/>
            <w:sz w:val="24"/>
            <w:szCs w:val="24"/>
          </w:rPr>
          <w:t>https://doi.org/10.1039/C7TC01549F</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Y. Cui, F. Wang, J. Zhu, W. Wu, Y. Qin et al., Preparation of large-scale and angle-independent structural colors by add</w:t>
      </w:r>
      <w:r>
        <w:rPr>
          <w:rFonts w:ascii="Times New Roman" w:hAnsi="Times New Roman" w:cs="Times New Roman"/>
          <w:sz w:val="24"/>
          <w:szCs w:val="24"/>
        </w:rPr>
        <w:t xml:space="preserve">itive of black polypyrrole. J. Colloid Interface Sci. </w:t>
      </w:r>
      <w:r>
        <w:rPr>
          <w:rFonts w:ascii="Times New Roman" w:hAnsi="Times New Roman" w:cs="Times New Roman"/>
          <w:b/>
          <w:sz w:val="24"/>
          <w:szCs w:val="24"/>
        </w:rPr>
        <w:t>531</w:t>
      </w:r>
      <w:r>
        <w:rPr>
          <w:rFonts w:ascii="Times New Roman" w:hAnsi="Times New Roman" w:cs="Times New Roman"/>
          <w:sz w:val="24"/>
          <w:szCs w:val="24"/>
        </w:rPr>
        <w:t xml:space="preserve">, 609–617 (2018). </w:t>
      </w:r>
      <w:hyperlink r:id="rId72" w:history="1">
        <w:r>
          <w:rPr>
            <w:rStyle w:val="Hyperlink"/>
            <w:rFonts w:ascii="Times New Roman" w:hAnsi="Times New Roman" w:cs="Times New Roman"/>
            <w:sz w:val="24"/>
            <w:szCs w:val="24"/>
          </w:rPr>
          <w:t>https://doi.org/10.1016/j.jcis.2018.07.094</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I. Jurewicz, A.A.K. King, R. Shanker, M.J. Large, R.J. Smith et al., Mechanoch</w:t>
      </w:r>
      <w:r>
        <w:rPr>
          <w:rFonts w:ascii="Times New Roman" w:hAnsi="Times New Roman" w:cs="Times New Roman"/>
          <w:sz w:val="24"/>
          <w:szCs w:val="24"/>
        </w:rPr>
        <w:t xml:space="preserve">romic and thermochromic sensors based on graphene infused polymer opals. Adv. Funct. Mater. </w:t>
      </w:r>
      <w:r>
        <w:rPr>
          <w:rFonts w:ascii="Times New Roman" w:hAnsi="Times New Roman" w:cs="Times New Roman"/>
          <w:b/>
          <w:sz w:val="24"/>
          <w:szCs w:val="24"/>
        </w:rPr>
        <w:t>30</w:t>
      </w:r>
      <w:r>
        <w:rPr>
          <w:rFonts w:ascii="Times New Roman" w:hAnsi="Times New Roman" w:cs="Times New Roman"/>
          <w:sz w:val="24"/>
          <w:szCs w:val="24"/>
        </w:rPr>
        <w:t xml:space="preserve">(31), 2002473 (2020). </w:t>
      </w:r>
      <w:hyperlink r:id="rId73" w:history="1">
        <w:r>
          <w:rPr>
            <w:rStyle w:val="Hyperlink"/>
            <w:rFonts w:ascii="Times New Roman" w:hAnsi="Times New Roman" w:cs="Times New Roman"/>
            <w:sz w:val="24"/>
            <w:szCs w:val="24"/>
          </w:rPr>
          <w:t>https://doi.org/10.1002/adfm.202002473</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D.S. Rickerby, A review of the methods for th</w:t>
      </w:r>
      <w:r>
        <w:rPr>
          <w:rFonts w:ascii="Times New Roman" w:hAnsi="Times New Roman" w:cs="Times New Roman"/>
          <w:sz w:val="24"/>
          <w:szCs w:val="24"/>
        </w:rPr>
        <w:t xml:space="preserve">e measurement of coating-substrate adhesion. Surf. Coat. Technol. </w:t>
      </w:r>
      <w:r>
        <w:rPr>
          <w:rFonts w:ascii="Times New Roman" w:hAnsi="Times New Roman" w:cs="Times New Roman"/>
          <w:b/>
          <w:sz w:val="24"/>
          <w:szCs w:val="24"/>
        </w:rPr>
        <w:t>36</w:t>
      </w:r>
      <w:r>
        <w:rPr>
          <w:rFonts w:ascii="Times New Roman" w:hAnsi="Times New Roman" w:cs="Times New Roman"/>
          <w:sz w:val="24"/>
          <w:szCs w:val="24"/>
        </w:rPr>
        <w:t xml:space="preserve">(1–2), 541–557 (1988). </w:t>
      </w:r>
      <w:hyperlink r:id="rId74" w:history="1">
        <w:r>
          <w:rPr>
            <w:rStyle w:val="Hyperlink"/>
            <w:rFonts w:ascii="Times New Roman" w:hAnsi="Times New Roman" w:cs="Times New Roman"/>
            <w:sz w:val="24"/>
            <w:szCs w:val="24"/>
          </w:rPr>
          <w:t>https://doi.org/10.1016/0257-8972(88)90181-8</w:t>
        </w:r>
      </w:hyperlink>
      <w:r>
        <w:rPr>
          <w:rFonts w:ascii="Times New Roman" w:hAnsi="Times New Roman" w:cs="Times New Roman"/>
          <w:sz w:val="24"/>
          <w:szCs w:val="24"/>
        </w:rPr>
        <w:t xml:space="preserve"> </w:t>
      </w:r>
    </w:p>
    <w:bookmarkEnd w:id="126"/>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A.-Q. Xie, H. Qiu, W. Jiang, Y. Wang, S. Niu et al., Recen</w:t>
      </w:r>
      <w:r>
        <w:rPr>
          <w:rFonts w:ascii="Times New Roman" w:hAnsi="Times New Roman" w:cs="Times New Roman"/>
          <w:sz w:val="24"/>
          <w:szCs w:val="24"/>
        </w:rPr>
        <w:t xml:space="preserve">t advances in spectrally selective daytime radiative cooling materials. Nanomicro Lett. </w:t>
      </w:r>
      <w:r>
        <w:rPr>
          <w:rFonts w:ascii="Times New Roman" w:hAnsi="Times New Roman" w:cs="Times New Roman"/>
          <w:b/>
          <w:sz w:val="24"/>
          <w:szCs w:val="24"/>
        </w:rPr>
        <w:t>17</w:t>
      </w:r>
      <w:r>
        <w:rPr>
          <w:rFonts w:ascii="Times New Roman" w:hAnsi="Times New Roman" w:cs="Times New Roman"/>
          <w:sz w:val="24"/>
          <w:szCs w:val="24"/>
        </w:rPr>
        <w:t xml:space="preserve">(1), 264 (2025). </w:t>
      </w:r>
      <w:hyperlink r:id="rId75" w:history="1">
        <w:r>
          <w:rPr>
            <w:rStyle w:val="Hyperlink"/>
            <w:rFonts w:ascii="Times New Roman" w:hAnsi="Times New Roman" w:cs="Times New Roman"/>
            <w:sz w:val="24"/>
            <w:szCs w:val="24"/>
          </w:rPr>
          <w:t>https://doi.org/10.1007/s40820-025-01771-8</w:t>
        </w:r>
      </w:hyperlink>
      <w:r>
        <w:rPr>
          <w:rFonts w:ascii="Times New Rom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Y. Zhai, Y. Ma, S.N. David, D. Zhao, R. Lou et al., Scalable-manufactured randomized glass-polymer hybrid metamaterial for daytime radiative cooling. Science </w:t>
      </w:r>
      <w:r>
        <w:rPr>
          <w:rFonts w:ascii="Times New Roman" w:eastAsia="DengXian" w:hAnsi="Times New Roman" w:cs="Times New Roman"/>
          <w:b/>
          <w:sz w:val="24"/>
          <w:szCs w:val="24"/>
        </w:rPr>
        <w:t>355</w:t>
      </w:r>
      <w:r>
        <w:rPr>
          <w:rFonts w:ascii="Times New Roman" w:eastAsia="DengXian" w:hAnsi="Times New Roman" w:cs="Times New Roman"/>
          <w:sz w:val="24"/>
          <w:szCs w:val="24"/>
        </w:rPr>
        <w:t xml:space="preserve">(6329), 1062–1066 (2017). </w:t>
      </w:r>
      <w:hyperlink r:id="rId76" w:history="1">
        <w:r>
          <w:rPr>
            <w:rStyle w:val="Hyperlink"/>
            <w:rFonts w:ascii="Times New Roman" w:eastAsia="DengXian" w:hAnsi="Times New Roman" w:cs="Times New Roman"/>
            <w:sz w:val="24"/>
            <w:szCs w:val="24"/>
          </w:rPr>
          <w:t>https://doi.org/</w:t>
        </w:r>
        <w:r>
          <w:rPr>
            <w:rStyle w:val="Hyperlink"/>
            <w:rFonts w:ascii="Times New Roman" w:eastAsia="DengXian" w:hAnsi="Times New Roman" w:cs="Times New Roman"/>
            <w:sz w:val="24"/>
            <w:szCs w:val="24"/>
          </w:rPr>
          <w:t>10.1126/science.aai7899</w:t>
        </w:r>
      </w:hyperlink>
      <w:r>
        <w:rPr>
          <w:rFonts w:ascii="Times New Roman" w:eastAsia="DengXi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Y. Zhao, R. Li, B. Wang, Y. Huang, P. Lyu et al., Scalable structural coloration of carbon nanotube fibers </w:t>
      </w:r>
      <w:r>
        <w:rPr>
          <w:rFonts w:ascii="Times New Roman" w:hAnsi="Times New Roman" w:cs="Times New Roman"/>
          <w:i/>
          <w:sz w:val="24"/>
          <w:szCs w:val="24"/>
        </w:rPr>
        <w:t>via</w:t>
      </w:r>
      <w:r>
        <w:rPr>
          <w:rFonts w:ascii="Times New Roman" w:hAnsi="Times New Roman" w:cs="Times New Roman"/>
          <w:sz w:val="24"/>
          <w:szCs w:val="24"/>
        </w:rPr>
        <w:t xml:space="preserve"> a facile silica photonic crystal self-assembly strategy. ACS Nano </w:t>
      </w:r>
      <w:r>
        <w:rPr>
          <w:rFonts w:ascii="Times New Roman" w:hAnsi="Times New Roman" w:cs="Times New Roman"/>
          <w:b/>
          <w:sz w:val="24"/>
          <w:szCs w:val="24"/>
        </w:rPr>
        <w:t>17</w:t>
      </w:r>
      <w:r>
        <w:rPr>
          <w:rFonts w:ascii="Times New Roman" w:hAnsi="Times New Roman" w:cs="Times New Roman"/>
          <w:sz w:val="24"/>
          <w:szCs w:val="24"/>
        </w:rPr>
        <w:t xml:space="preserve">(3), 2893–2900 (2023). </w:t>
      </w:r>
      <w:hyperlink r:id="rId77" w:history="1">
        <w:r>
          <w:rPr>
            <w:rStyle w:val="Hyperlink"/>
            <w:rFonts w:ascii="Times New Roman" w:hAnsi="Times New Roman" w:cs="Times New Roman"/>
            <w:sz w:val="24"/>
            <w:szCs w:val="24"/>
          </w:rPr>
          <w:t>https://doi.org/10.1021/acsnano.2c11296</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J. Mandal, Y. Fu, A.C. Overvig, M. Jia, K. Sun et al., Hierarchically porous polymer coatings for highly efficient passive daytime radiative cooling. Science </w:t>
      </w:r>
      <w:r>
        <w:rPr>
          <w:rFonts w:ascii="Times New Roman" w:hAnsi="Times New Roman" w:cs="Times New Roman"/>
          <w:b/>
          <w:sz w:val="24"/>
          <w:szCs w:val="24"/>
        </w:rPr>
        <w:t>362</w:t>
      </w:r>
      <w:r>
        <w:rPr>
          <w:rFonts w:ascii="Times New Roman" w:hAnsi="Times New Roman" w:cs="Times New Roman"/>
          <w:sz w:val="24"/>
          <w:szCs w:val="24"/>
        </w:rPr>
        <w:t xml:space="preserve">(6412), 315–319 (2018). </w:t>
      </w:r>
      <w:hyperlink r:id="rId78" w:history="1">
        <w:r>
          <w:rPr>
            <w:rStyle w:val="Hyperlink"/>
            <w:rFonts w:ascii="Times New Roman" w:hAnsi="Times New Roman" w:cs="Times New Roman"/>
            <w:sz w:val="24"/>
            <w:szCs w:val="24"/>
          </w:rPr>
          <w:t>https://doi.org/10.1126/science.aat9513</w:t>
        </w:r>
      </w:hyperlink>
      <w:r>
        <w:rPr>
          <w:rFonts w:ascii="Times New Rom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X. Yin, R. Yang, G. Tan, S. Fan, Terrestrial radiative cooling: Using the cold universe as a renewable and sustainable energy source. Science </w:t>
      </w:r>
      <w:r>
        <w:rPr>
          <w:rFonts w:ascii="Times New Roman" w:eastAsia="DengXian" w:hAnsi="Times New Roman" w:cs="Times New Roman"/>
          <w:b/>
          <w:sz w:val="24"/>
          <w:szCs w:val="24"/>
        </w:rPr>
        <w:t>370</w:t>
      </w:r>
      <w:r>
        <w:rPr>
          <w:rFonts w:ascii="Times New Roman" w:eastAsia="DengXian" w:hAnsi="Times New Roman" w:cs="Times New Roman"/>
          <w:sz w:val="24"/>
          <w:szCs w:val="24"/>
        </w:rPr>
        <w:t>(6518), 786–79</w:t>
      </w:r>
      <w:r>
        <w:rPr>
          <w:rFonts w:ascii="Times New Roman" w:eastAsia="DengXian" w:hAnsi="Times New Roman" w:cs="Times New Roman"/>
          <w:sz w:val="24"/>
          <w:szCs w:val="24"/>
        </w:rPr>
        <w:t xml:space="preserve">1 (2020). </w:t>
      </w:r>
      <w:hyperlink r:id="rId79" w:history="1">
        <w:r>
          <w:rPr>
            <w:rStyle w:val="Hyperlink"/>
            <w:rFonts w:ascii="Times New Roman" w:eastAsia="DengXian" w:hAnsi="Times New Roman" w:cs="Times New Roman"/>
            <w:sz w:val="24"/>
            <w:szCs w:val="24"/>
          </w:rPr>
          <w:t>https://doi.org/10.1126/science.abb0971</w:t>
        </w:r>
      </w:hyperlink>
      <w:r>
        <w:rPr>
          <w:rFonts w:ascii="Times New Roman" w:eastAsia="DengXi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Y. Peng, L. Fan, W. Jin, Y. Ye, Z. Huang et al., Coloured low-emissivity films for building envelopes for year-round energy savings. Nat. Sustain. </w:t>
      </w:r>
      <w:r>
        <w:rPr>
          <w:rFonts w:ascii="Times New Roman" w:hAnsi="Times New Roman" w:cs="Times New Roman"/>
          <w:b/>
          <w:sz w:val="24"/>
          <w:szCs w:val="24"/>
        </w:rPr>
        <w:t>5</w:t>
      </w:r>
      <w:r>
        <w:rPr>
          <w:rFonts w:ascii="Times New Roman" w:hAnsi="Times New Roman" w:cs="Times New Roman"/>
          <w:sz w:val="24"/>
          <w:szCs w:val="24"/>
        </w:rPr>
        <w:t xml:space="preserve">(4), 339–347 (2022). </w:t>
      </w:r>
      <w:hyperlink r:id="rId80" w:history="1">
        <w:r>
          <w:rPr>
            <w:rStyle w:val="Hyperlink"/>
            <w:rFonts w:ascii="Times New Roman" w:hAnsi="Times New Roman" w:cs="Times New Roman"/>
            <w:sz w:val="24"/>
            <w:szCs w:val="24"/>
          </w:rPr>
          <w:t>https://doi.org/10.1038/s41893-021-00836-x</w:t>
        </w:r>
      </w:hyperlink>
      <w:r>
        <w:rPr>
          <w:rFonts w:ascii="Times New Rom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Z. Cheng, Y. Shuai, D. Gong, F. Wang, H. Liang et al., Optical properties and cooling performance analyses of single-layer radiative</w:t>
      </w:r>
      <w:r>
        <w:rPr>
          <w:rFonts w:ascii="Times New Roman" w:eastAsia="DengXian" w:hAnsi="Times New Roman" w:cs="Times New Roman"/>
          <w:sz w:val="24"/>
          <w:szCs w:val="24"/>
        </w:rPr>
        <w:t xml:space="preserve"> cooling coating with mixture of TiO</w:t>
      </w:r>
      <w:r>
        <w:rPr>
          <w:rFonts w:ascii="Times New Roman" w:eastAsia="DengXian" w:hAnsi="Times New Roman" w:cs="Times New Roman"/>
          <w:sz w:val="24"/>
          <w:szCs w:val="24"/>
          <w:vertAlign w:val="subscript"/>
        </w:rPr>
        <w:t>2</w:t>
      </w:r>
      <w:r>
        <w:rPr>
          <w:rFonts w:ascii="Times New Roman" w:eastAsia="DengXian" w:hAnsi="Times New Roman" w:cs="Times New Roman"/>
          <w:sz w:val="24"/>
          <w:szCs w:val="24"/>
        </w:rPr>
        <w:t xml:space="preserve"> particles and SiO</w:t>
      </w:r>
      <w:r>
        <w:rPr>
          <w:rFonts w:ascii="Times New Roman" w:eastAsia="DengXian" w:hAnsi="Times New Roman" w:cs="Times New Roman"/>
          <w:sz w:val="24"/>
          <w:szCs w:val="24"/>
          <w:vertAlign w:val="subscript"/>
        </w:rPr>
        <w:t>2</w:t>
      </w:r>
      <w:r>
        <w:rPr>
          <w:rFonts w:ascii="Times New Roman" w:eastAsia="DengXian" w:hAnsi="Times New Roman" w:cs="Times New Roman"/>
          <w:sz w:val="24"/>
          <w:szCs w:val="24"/>
        </w:rPr>
        <w:t xml:space="preserve"> particles. Sci. China Technol. Sci. </w:t>
      </w:r>
      <w:r>
        <w:rPr>
          <w:rFonts w:ascii="Times New Roman" w:eastAsia="DengXian" w:hAnsi="Times New Roman" w:cs="Times New Roman"/>
          <w:b/>
          <w:sz w:val="24"/>
          <w:szCs w:val="24"/>
        </w:rPr>
        <w:t>64</w:t>
      </w:r>
      <w:r>
        <w:rPr>
          <w:rFonts w:ascii="Times New Roman" w:eastAsia="DengXian" w:hAnsi="Times New Roman" w:cs="Times New Roman"/>
          <w:sz w:val="24"/>
          <w:szCs w:val="24"/>
        </w:rPr>
        <w:t xml:space="preserve">(5), 1017–1029 (2021). </w:t>
      </w:r>
      <w:hyperlink r:id="rId81" w:history="1">
        <w:r>
          <w:rPr>
            <w:rStyle w:val="Hyperlink"/>
            <w:rFonts w:ascii="Times New Roman" w:eastAsia="DengXian" w:hAnsi="Times New Roman" w:cs="Times New Roman"/>
            <w:sz w:val="24"/>
            <w:szCs w:val="24"/>
          </w:rPr>
          <w:t>https://doi.org/10.1007/s11431-020-1586-9</w:t>
        </w:r>
      </w:hyperlink>
      <w:r>
        <w:rPr>
          <w:rFonts w:ascii="Times New Roman" w:eastAsia="DengXi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lang w:val="de-DE"/>
        </w:rPr>
      </w:pPr>
      <w:r>
        <w:rPr>
          <w:rFonts w:ascii="Times New Roman" w:hAnsi="Times New Roman" w:cs="Times New Roman"/>
          <w:sz w:val="24"/>
          <w:szCs w:val="24"/>
          <w:lang w:val="de-DE"/>
        </w:rPr>
        <w:t>L. Du, Z. Zhou, J. Li, B. Hu, C. Wang</w:t>
      </w:r>
      <w:r>
        <w:rPr>
          <w:rFonts w:ascii="Times New Roman" w:hAnsi="Times New Roman" w:cs="Times New Roman"/>
          <w:sz w:val="24"/>
          <w:szCs w:val="24"/>
          <w:lang w:val="de-DE"/>
        </w:rPr>
        <w:t xml:space="preserve"> et al., Highly efficient subambient all-day passive radiative cooling textiles with optically responsive MgO embedded in porous cellulose acetate polymer. Chem. Eng. J. </w:t>
      </w:r>
      <w:r>
        <w:rPr>
          <w:rFonts w:ascii="Times New Roman" w:hAnsi="Times New Roman" w:cs="Times New Roman"/>
          <w:b/>
          <w:sz w:val="24"/>
          <w:szCs w:val="24"/>
          <w:lang w:val="de-DE"/>
        </w:rPr>
        <w:t>469</w:t>
      </w:r>
      <w:r>
        <w:rPr>
          <w:rFonts w:ascii="Times New Roman" w:hAnsi="Times New Roman" w:cs="Times New Roman"/>
          <w:sz w:val="24"/>
          <w:szCs w:val="24"/>
          <w:lang w:val="de-DE"/>
        </w:rPr>
        <w:t xml:space="preserve">, 143765 (2023). </w:t>
      </w:r>
      <w:hyperlink r:id="rId82" w:history="1">
        <w:r>
          <w:rPr>
            <w:rStyle w:val="Hyperlink"/>
            <w:rFonts w:ascii="Times New Roman" w:hAnsi="Times New Roman" w:cs="Times New Roman"/>
            <w:sz w:val="24"/>
            <w:szCs w:val="24"/>
            <w:lang w:val="de-DE"/>
          </w:rPr>
          <w:t>https://doi</w:t>
        </w:r>
        <w:r>
          <w:rPr>
            <w:rStyle w:val="Hyperlink"/>
            <w:rFonts w:ascii="Times New Roman" w:hAnsi="Times New Roman" w:cs="Times New Roman"/>
            <w:sz w:val="24"/>
            <w:szCs w:val="24"/>
            <w:lang w:val="de-DE"/>
          </w:rPr>
          <w:t>.org/10.1016/j.cej.2023.143765</w:t>
        </w:r>
      </w:hyperlink>
      <w:r>
        <w:rPr>
          <w:rFonts w:ascii="Times New Roman" w:hAnsi="Times New Roman" w:cs="Times New Roman"/>
          <w:sz w:val="24"/>
          <w:szCs w:val="24"/>
          <w:lang w:val="de-DE"/>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Y. Li, Y. Zhang, Z. Yang, X. Xue, Z. He et al., Waterborne coatings with sub-ambient cooling under direct sunlight–part I: Optical properties and cooling effect measurements. Sol. Energy Mater. Sol. Cells </w:t>
      </w:r>
      <w:r>
        <w:rPr>
          <w:rFonts w:ascii="Times New Roman" w:hAnsi="Times New Roman" w:cs="Times New Roman"/>
          <w:b/>
          <w:sz w:val="24"/>
          <w:szCs w:val="24"/>
          <w:lang w:val="de-DE"/>
        </w:rPr>
        <w:t>217</w:t>
      </w:r>
      <w:r>
        <w:rPr>
          <w:rFonts w:ascii="Times New Roman" w:hAnsi="Times New Roman" w:cs="Times New Roman"/>
          <w:sz w:val="24"/>
          <w:szCs w:val="24"/>
          <w:lang w:val="de-DE"/>
        </w:rPr>
        <w:t xml:space="preserve">, 110672 (2020). </w:t>
      </w:r>
      <w:hyperlink r:id="rId83" w:history="1">
        <w:r>
          <w:rPr>
            <w:rStyle w:val="Hyperlink"/>
            <w:rFonts w:ascii="Times New Roman" w:hAnsi="Times New Roman" w:cs="Times New Roman"/>
            <w:sz w:val="24"/>
            <w:szCs w:val="24"/>
            <w:lang w:val="de-DE"/>
          </w:rPr>
          <w:t>https://doi.org/10.1016/j.solmat.2020.110672</w:t>
        </w:r>
      </w:hyperlink>
      <w:r>
        <w:rPr>
          <w:rFonts w:ascii="Times New Roman" w:hAnsi="Times New Roman" w:cs="Times New Roman"/>
          <w:sz w:val="24"/>
          <w:szCs w:val="24"/>
          <w:lang w:val="de-DE"/>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M.M. Hossain, M. Gu, Radiative cooling: principles, progress, and potentials. Adv. Sci. </w:t>
      </w:r>
      <w:r>
        <w:rPr>
          <w:rFonts w:ascii="Times New Roman" w:hAnsi="Times New Roman" w:cs="Times New Roman"/>
          <w:b/>
          <w:sz w:val="24"/>
          <w:szCs w:val="24"/>
        </w:rPr>
        <w:t>3</w:t>
      </w:r>
      <w:r>
        <w:rPr>
          <w:rFonts w:ascii="Times New Roman" w:hAnsi="Times New Roman" w:cs="Times New Roman"/>
          <w:sz w:val="24"/>
          <w:szCs w:val="24"/>
        </w:rPr>
        <w:t xml:space="preserve">(7), 1500360 (2016). </w:t>
      </w:r>
      <w:hyperlink r:id="rId84" w:history="1">
        <w:r>
          <w:rPr>
            <w:rStyle w:val="Hyperlink"/>
            <w:rFonts w:ascii="Times New Roman" w:hAnsi="Times New Roman" w:cs="Times New Roman"/>
            <w:sz w:val="24"/>
            <w:szCs w:val="24"/>
          </w:rPr>
          <w:t>https://doi.org/10.1002/advs.201500360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X. Lu, P. Xu, H. Wang, T. Yang, J. Hou, Cooling potential and applications prospects of passive radiative cooling in buildings: The current state-of-the-art. Renew. Sustain. Energy Re</w:t>
      </w:r>
      <w:r>
        <w:rPr>
          <w:rFonts w:ascii="Times New Roman" w:hAnsi="Times New Roman" w:cs="Times New Roman"/>
          <w:sz w:val="24"/>
          <w:szCs w:val="24"/>
        </w:rPr>
        <w:t xml:space="preserve">v. </w:t>
      </w:r>
      <w:r>
        <w:rPr>
          <w:rFonts w:ascii="Times New Roman" w:hAnsi="Times New Roman" w:cs="Times New Roman"/>
          <w:b/>
          <w:sz w:val="24"/>
          <w:szCs w:val="24"/>
        </w:rPr>
        <w:t>65</w:t>
      </w:r>
      <w:r>
        <w:rPr>
          <w:rFonts w:ascii="Times New Roman" w:hAnsi="Times New Roman" w:cs="Times New Roman"/>
          <w:sz w:val="24"/>
          <w:szCs w:val="24"/>
        </w:rPr>
        <w:t xml:space="preserve">, 1079–1097 (2016). </w:t>
      </w:r>
      <w:hyperlink r:id="rId85" w:history="1">
        <w:r>
          <w:rPr>
            <w:rStyle w:val="Hyperlink"/>
            <w:rFonts w:ascii="Times New Roman" w:hAnsi="Times New Roman" w:cs="Times New Roman"/>
            <w:sz w:val="24"/>
            <w:szCs w:val="24"/>
          </w:rPr>
          <w:t>https://doi.org/10.1016/j.rser.2016.07.058</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B. Zhu, W. Li, Q. Zhang, D. Li, X. Liu et al., Subambient daytime radiative cooling textile based on nanoprocessed silk. Nat. Na</w:t>
      </w:r>
      <w:r>
        <w:rPr>
          <w:rFonts w:ascii="Times New Roman" w:hAnsi="Times New Roman" w:cs="Times New Roman"/>
          <w:sz w:val="24"/>
          <w:szCs w:val="24"/>
        </w:rPr>
        <w:t xml:space="preserve">notechnol. </w:t>
      </w:r>
      <w:r>
        <w:rPr>
          <w:rFonts w:ascii="Times New Roman" w:hAnsi="Times New Roman" w:cs="Times New Roman"/>
          <w:b/>
          <w:sz w:val="24"/>
          <w:szCs w:val="24"/>
        </w:rPr>
        <w:t>16</w:t>
      </w:r>
      <w:r>
        <w:rPr>
          <w:rFonts w:ascii="Times New Roman" w:hAnsi="Times New Roman" w:cs="Times New Roman"/>
          <w:sz w:val="24"/>
          <w:szCs w:val="24"/>
        </w:rPr>
        <w:t xml:space="preserve">(12), 1342–1348 (2021). </w:t>
      </w:r>
      <w:hyperlink r:id="rId86" w:history="1">
        <w:r>
          <w:rPr>
            <w:rStyle w:val="Hyperlink"/>
            <w:rFonts w:ascii="Times New Roman" w:hAnsi="Times New Roman" w:cs="Times New Roman"/>
            <w:sz w:val="24"/>
            <w:szCs w:val="24"/>
          </w:rPr>
          <w:t>https://doi.org/10.1038/s41565-021-00987-0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lang w:val="de-DE"/>
        </w:rPr>
      </w:pPr>
      <w:r>
        <w:rPr>
          <w:rFonts w:ascii="Times New Roman" w:hAnsi="Times New Roman" w:cs="Times New Roman"/>
          <w:sz w:val="24"/>
          <w:szCs w:val="24"/>
          <w:lang w:val="de-DE"/>
        </w:rPr>
        <w:t>P. Xu, B. Xiang, W. Zhong, Y. Wu, Y. Zhang et al., Biodegradable, scalable and flexible fiber membrane for green pas</w:t>
      </w:r>
      <w:r>
        <w:rPr>
          <w:rFonts w:ascii="Times New Roman" w:hAnsi="Times New Roman" w:cs="Times New Roman"/>
          <w:sz w:val="24"/>
          <w:szCs w:val="24"/>
          <w:lang w:val="de-DE"/>
        </w:rPr>
        <w:t xml:space="preserve">sive radiative cooling. Sol. Energy Mater. Sol. Cells </w:t>
      </w:r>
      <w:r>
        <w:rPr>
          <w:rFonts w:ascii="Times New Roman" w:hAnsi="Times New Roman" w:cs="Times New Roman"/>
          <w:b/>
          <w:sz w:val="24"/>
          <w:szCs w:val="24"/>
          <w:lang w:val="de-DE"/>
        </w:rPr>
        <w:t>253</w:t>
      </w:r>
      <w:r>
        <w:rPr>
          <w:rFonts w:ascii="Times New Roman" w:hAnsi="Times New Roman" w:cs="Times New Roman"/>
          <w:sz w:val="24"/>
          <w:szCs w:val="24"/>
          <w:lang w:val="de-DE"/>
        </w:rPr>
        <w:t xml:space="preserve">, 112209 (2023). </w:t>
      </w:r>
      <w:hyperlink r:id="rId87" w:history="1">
        <w:r>
          <w:rPr>
            <w:rStyle w:val="Hyperlink"/>
            <w:rFonts w:ascii="Times New Roman" w:hAnsi="Times New Roman" w:cs="Times New Roman"/>
            <w:sz w:val="24"/>
            <w:szCs w:val="24"/>
            <w:lang w:val="de-DE"/>
          </w:rPr>
          <w:t>https://doi.org/10.1016/j.solmat.2023.112209</w:t>
        </w:r>
      </w:hyperlink>
      <w:r>
        <w:rPr>
          <w:rFonts w:ascii="Times New Roman" w:hAnsi="Times New Roman" w:cs="Times New Roman"/>
          <w:sz w:val="24"/>
          <w:szCs w:val="24"/>
          <w:lang w:val="de-DE"/>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W. Zhu, B. Droguet, Q. Shen, Y. Zhang, T.G. Parton et al., Structurally colored radiative cooling cellulosic films. Adv. Sci. </w:t>
      </w:r>
      <w:r>
        <w:rPr>
          <w:rFonts w:ascii="Times New Roman" w:hAnsi="Times New Roman" w:cs="Times New Roman"/>
          <w:b/>
          <w:sz w:val="24"/>
          <w:szCs w:val="24"/>
        </w:rPr>
        <w:t>9</w:t>
      </w:r>
      <w:r>
        <w:rPr>
          <w:rFonts w:ascii="Times New Roman" w:hAnsi="Times New Roman" w:cs="Times New Roman"/>
          <w:sz w:val="24"/>
          <w:szCs w:val="24"/>
        </w:rPr>
        <w:t xml:space="preserve">(26), 2202061 (2022). </w:t>
      </w:r>
      <w:hyperlink r:id="rId88" w:history="1">
        <w:r>
          <w:rPr>
            <w:rStyle w:val="Hyperlink"/>
            <w:rFonts w:ascii="Times New Roman" w:hAnsi="Times New Roman" w:cs="Times New Roman"/>
            <w:sz w:val="24"/>
            <w:szCs w:val="24"/>
          </w:rPr>
          <w:t>https://doi.org/10.1002/advs.202202061</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S. Yu, Q. Zh</w:t>
      </w:r>
      <w:r>
        <w:rPr>
          <w:rFonts w:ascii="Times New Roman" w:hAnsi="Times New Roman" w:cs="Times New Roman"/>
          <w:sz w:val="24"/>
          <w:szCs w:val="24"/>
        </w:rPr>
        <w:t xml:space="preserve">ang, Y. Wang, Y. Lv, R. Ma, Photonic-structure colored radiative coolers for daytime subambient cooling. Nano Lett. </w:t>
      </w:r>
      <w:r>
        <w:rPr>
          <w:rFonts w:ascii="Times New Roman" w:hAnsi="Times New Roman" w:cs="Times New Roman"/>
          <w:b/>
          <w:sz w:val="24"/>
          <w:szCs w:val="24"/>
        </w:rPr>
        <w:t>22</w:t>
      </w:r>
      <w:r>
        <w:rPr>
          <w:rFonts w:ascii="Times New Roman" w:hAnsi="Times New Roman" w:cs="Times New Roman"/>
          <w:sz w:val="24"/>
          <w:szCs w:val="24"/>
        </w:rPr>
        <w:t xml:space="preserve">(12), 4925–4932 (2022). </w:t>
      </w:r>
      <w:hyperlink r:id="rId89" w:history="1">
        <w:r>
          <w:rPr>
            <w:rStyle w:val="Hyperlink"/>
            <w:rFonts w:ascii="Times New Roman" w:hAnsi="Times New Roman" w:cs="Times New Roman"/>
            <w:sz w:val="24"/>
            <w:szCs w:val="24"/>
          </w:rPr>
          <w:t>https://doi.org/10.1021/acs.nanolett.2c01570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L. Zhou</w:t>
      </w:r>
      <w:r>
        <w:rPr>
          <w:rFonts w:ascii="Times New Roman" w:hAnsi="Times New Roman" w:cs="Times New Roman"/>
          <w:sz w:val="24"/>
          <w:szCs w:val="24"/>
        </w:rPr>
        <w:t xml:space="preserve">, X. Yin, Q. Gan, Best practices for radiative cooling. Nat. Sustain. </w:t>
      </w:r>
      <w:r>
        <w:rPr>
          <w:rFonts w:ascii="Times New Roman" w:hAnsi="Times New Roman" w:cs="Times New Roman"/>
          <w:b/>
          <w:sz w:val="24"/>
          <w:szCs w:val="24"/>
        </w:rPr>
        <w:t>6</w:t>
      </w:r>
      <w:r>
        <w:rPr>
          <w:rFonts w:ascii="Times New Roman" w:hAnsi="Times New Roman" w:cs="Times New Roman"/>
          <w:sz w:val="24"/>
          <w:szCs w:val="24"/>
        </w:rPr>
        <w:t xml:space="preserve">(9), 1030–1032 (2023). </w:t>
      </w:r>
      <w:hyperlink r:id="rId90" w:history="1">
        <w:r>
          <w:rPr>
            <w:rStyle w:val="Hyperlink"/>
            <w:rFonts w:ascii="Times New Roman" w:hAnsi="Times New Roman" w:cs="Times New Roman"/>
            <w:sz w:val="24"/>
            <w:szCs w:val="24"/>
          </w:rPr>
          <w:t>https://doi.org/10.1038/s41893-023-01170-0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bookmarkStart w:id="127" w:name="_Hlk207871077"/>
      <w:r>
        <w:rPr>
          <w:rFonts w:ascii="Times New Roman" w:hAnsi="Times New Roman" w:cs="Times New Roman"/>
          <w:sz w:val="24"/>
          <w:szCs w:val="24"/>
        </w:rPr>
        <w:t>X. Liu, P. Li, Y. Liu, C. Zhang, M. He et al., Hybrid passi</w:t>
      </w:r>
      <w:r>
        <w:rPr>
          <w:rFonts w:ascii="Times New Roman" w:hAnsi="Times New Roman" w:cs="Times New Roman"/>
          <w:sz w:val="24"/>
          <w:szCs w:val="24"/>
        </w:rPr>
        <w:t xml:space="preserve">ve cooling for power equipment enabled by metal-organic framework. Adv. Mater. </w:t>
      </w:r>
      <w:r>
        <w:rPr>
          <w:rFonts w:ascii="Times New Roman" w:hAnsi="Times New Roman" w:cs="Times New Roman"/>
          <w:b/>
          <w:sz w:val="24"/>
          <w:szCs w:val="24"/>
        </w:rPr>
        <w:t>36</w:t>
      </w:r>
      <w:r>
        <w:rPr>
          <w:rFonts w:ascii="Times New Roman" w:hAnsi="Times New Roman" w:cs="Times New Roman"/>
          <w:sz w:val="24"/>
          <w:szCs w:val="24"/>
        </w:rPr>
        <w:t xml:space="preserve">(45), e2409473 (2024). </w:t>
      </w:r>
      <w:hyperlink r:id="rId91" w:history="1">
        <w:r>
          <w:rPr>
            <w:rStyle w:val="Hyperlink"/>
            <w:rFonts w:ascii="Times New Roman" w:hAnsi="Times New Roman" w:cs="Times New Roman"/>
            <w:sz w:val="24"/>
            <w:szCs w:val="24"/>
          </w:rPr>
          <w:t>https://doi.org/10.1002/adma.202409473</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W. Lin, X. Yao, N.M. Kumar, W.K. Lo, S.S. Chopra et al., </w:t>
      </w:r>
      <w:r>
        <w:rPr>
          <w:rFonts w:ascii="Times New Roman" w:hAnsi="Times New Roman" w:cs="Times New Roman"/>
          <w:sz w:val="24"/>
          <w:szCs w:val="24"/>
        </w:rPr>
        <w:t xml:space="preserve">Camel-fur-inspired graphite-based hygroscopic membrane for passive air cooling with ultrahigh cooling power. Adv. Energy Mater. </w:t>
      </w:r>
      <w:r>
        <w:rPr>
          <w:rFonts w:ascii="Times New Roman" w:hAnsi="Times New Roman" w:cs="Times New Roman"/>
          <w:b/>
          <w:sz w:val="24"/>
          <w:szCs w:val="24"/>
        </w:rPr>
        <w:t>14</w:t>
      </w:r>
      <w:r>
        <w:rPr>
          <w:rFonts w:ascii="Times New Roman" w:hAnsi="Times New Roman" w:cs="Times New Roman"/>
          <w:sz w:val="24"/>
          <w:szCs w:val="24"/>
        </w:rPr>
        <w:t xml:space="preserve">(16), 2303470 (2024). </w:t>
      </w:r>
      <w:hyperlink r:id="rId92" w:history="1">
        <w:r>
          <w:rPr>
            <w:rStyle w:val="Hyperlink"/>
            <w:rFonts w:ascii="Times New Roman" w:hAnsi="Times New Roman" w:cs="Times New Roman"/>
            <w:sz w:val="24"/>
            <w:szCs w:val="24"/>
          </w:rPr>
          <w:t>https://doi.org/10.1002/aenm.202303470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X. Zhao, </w:t>
      </w:r>
      <w:r>
        <w:rPr>
          <w:rFonts w:ascii="Times New Roman" w:hAnsi="Times New Roman" w:cs="Times New Roman"/>
          <w:sz w:val="24"/>
          <w:szCs w:val="24"/>
        </w:rPr>
        <w:t xml:space="preserve">T. Li, H. Xie, H. Liu, L. Wang et al., A solution-processed radiative cooling glass. Science </w:t>
      </w:r>
      <w:r>
        <w:rPr>
          <w:rFonts w:ascii="Times New Roman" w:hAnsi="Times New Roman" w:cs="Times New Roman"/>
          <w:b/>
          <w:sz w:val="24"/>
          <w:szCs w:val="24"/>
        </w:rPr>
        <w:t>382</w:t>
      </w:r>
      <w:r>
        <w:rPr>
          <w:rFonts w:ascii="Times New Roman" w:hAnsi="Times New Roman" w:cs="Times New Roman"/>
          <w:sz w:val="24"/>
          <w:szCs w:val="24"/>
        </w:rPr>
        <w:t xml:space="preserve">(6671), 684–691 (2023). </w:t>
      </w:r>
      <w:hyperlink r:id="rId93" w:history="1">
        <w:r>
          <w:rPr>
            <w:rStyle w:val="Hyperlink"/>
            <w:rFonts w:ascii="Times New Roman" w:hAnsi="Times New Roman" w:cs="Times New Roman"/>
            <w:sz w:val="24"/>
            <w:szCs w:val="24"/>
          </w:rPr>
          <w:t>https://doi.org/10.1126/science.adi2224</w:t>
        </w:r>
      </w:hyperlink>
      <w:r>
        <w:rPr>
          <w:rFonts w:ascii="Times New Roman" w:hAnsi="Times New Roman" w:cs="Times New Roman"/>
          <w:sz w:val="24"/>
          <w:szCs w:val="24"/>
        </w:rPr>
        <w:t xml:space="preserve"> </w:t>
      </w:r>
    </w:p>
    <w:bookmarkEnd w:id="127"/>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D. Yan, T. Hong, C. Li, Q. Zhang, J. An</w:t>
      </w:r>
      <w:r>
        <w:rPr>
          <w:rFonts w:ascii="Times New Roman" w:hAnsi="Times New Roman" w:cs="Times New Roman"/>
          <w:sz w:val="24"/>
          <w:szCs w:val="24"/>
        </w:rPr>
        <w:t xml:space="preserve"> et al., A thorough assessment of China’s standard for energy consumption of buildings. Energy Build. </w:t>
      </w:r>
      <w:r>
        <w:rPr>
          <w:rFonts w:ascii="Times New Roman" w:hAnsi="Times New Roman" w:cs="Times New Roman"/>
          <w:b/>
          <w:sz w:val="24"/>
          <w:szCs w:val="24"/>
        </w:rPr>
        <w:t>143</w:t>
      </w:r>
      <w:r>
        <w:rPr>
          <w:rFonts w:ascii="Times New Roman" w:hAnsi="Times New Roman" w:cs="Times New Roman"/>
          <w:sz w:val="24"/>
          <w:szCs w:val="24"/>
        </w:rPr>
        <w:t xml:space="preserve">, 114–128 (2017). </w:t>
      </w:r>
      <w:hyperlink r:id="rId94" w:history="1">
        <w:r>
          <w:rPr>
            <w:rStyle w:val="Hyperlink"/>
            <w:rFonts w:ascii="Times New Roman" w:hAnsi="Times New Roman" w:cs="Times New Roman"/>
            <w:sz w:val="24"/>
            <w:szCs w:val="24"/>
          </w:rPr>
          <w:t>https://doi.org/10.1016/j.enbuild.2017.03.019</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X. Yang, L.L.H. Peng, Y.</w:t>
      </w:r>
      <w:r>
        <w:rPr>
          <w:rFonts w:ascii="Times New Roman" w:hAnsi="Times New Roman" w:cs="Times New Roman"/>
          <w:sz w:val="24"/>
          <w:szCs w:val="24"/>
        </w:rPr>
        <w:t xml:space="preserve"> Chen, L. Yao, Q. Wang, Air humidity characteristics of local climate zones: a three-year observational study in Nanjing. Build. Environ. </w:t>
      </w:r>
      <w:r>
        <w:rPr>
          <w:rFonts w:ascii="Times New Roman" w:hAnsi="Times New Roman" w:cs="Times New Roman"/>
          <w:b/>
          <w:sz w:val="24"/>
          <w:szCs w:val="24"/>
        </w:rPr>
        <w:t>171</w:t>
      </w:r>
      <w:r>
        <w:rPr>
          <w:rFonts w:ascii="Times New Roman" w:hAnsi="Times New Roman" w:cs="Times New Roman"/>
          <w:sz w:val="24"/>
          <w:szCs w:val="24"/>
        </w:rPr>
        <w:t xml:space="preserve">, 106661 (2020). </w:t>
      </w:r>
      <w:hyperlink r:id="rId95" w:history="1">
        <w:r>
          <w:rPr>
            <w:rStyle w:val="Hyperlink"/>
            <w:rFonts w:ascii="Times New Roman" w:hAnsi="Times New Roman" w:cs="Times New Roman"/>
            <w:sz w:val="24"/>
            <w:szCs w:val="24"/>
          </w:rPr>
          <w:t>https://doi.org/10.1016/j.buildenv.202</w:t>
        </w:r>
        <w:r>
          <w:rPr>
            <w:rStyle w:val="Hyperlink"/>
            <w:rFonts w:ascii="Times New Roman" w:hAnsi="Times New Roman" w:cs="Times New Roman"/>
            <w:sz w:val="24"/>
            <w:szCs w:val="24"/>
          </w:rPr>
          <w:t>0.106661</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M. Wang, Q. Li, F. Wang, Z. Yuan, L. Wang et al., Residential indoor thermal environment investigation and analysis on energy saving of air conditioning in hot summer and warm winter zone in China. Urban Clim. </w:t>
      </w:r>
      <w:r>
        <w:rPr>
          <w:rFonts w:ascii="Times New Roman" w:hAnsi="Times New Roman" w:cs="Times New Roman"/>
          <w:b/>
          <w:sz w:val="24"/>
          <w:szCs w:val="24"/>
        </w:rPr>
        <w:t>47</w:t>
      </w:r>
      <w:r>
        <w:rPr>
          <w:rFonts w:ascii="Times New Roman" w:hAnsi="Times New Roman" w:cs="Times New Roman"/>
          <w:sz w:val="24"/>
          <w:szCs w:val="24"/>
        </w:rPr>
        <w:t xml:space="preserve">, 101369 (2023). </w:t>
      </w:r>
      <w:hyperlink r:id="rId96" w:history="1">
        <w:r>
          <w:rPr>
            <w:rStyle w:val="Hyperlink"/>
            <w:rFonts w:ascii="Times New Roman" w:hAnsi="Times New Roman" w:cs="Times New Roman"/>
            <w:sz w:val="24"/>
            <w:szCs w:val="24"/>
          </w:rPr>
          <w:t>https://doi.org/10.1016/j.uclim.2022.101369</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Ł. Kampa, Ł. Sadowski, A. Królicka, The use of synthetic and natural fibers in epoxy coatings: a comparative mechanical and economic analysis. Int. J. Adhes. Adhes. </w:t>
      </w:r>
      <w:r>
        <w:rPr>
          <w:rFonts w:ascii="Times New Roman" w:hAnsi="Times New Roman" w:cs="Times New Roman"/>
          <w:b/>
          <w:sz w:val="24"/>
          <w:szCs w:val="24"/>
        </w:rPr>
        <w:t>117</w:t>
      </w:r>
      <w:r>
        <w:rPr>
          <w:rFonts w:ascii="Times New Roman" w:hAnsi="Times New Roman" w:cs="Times New Roman"/>
          <w:sz w:val="24"/>
          <w:szCs w:val="24"/>
        </w:rPr>
        <w:t xml:space="preserve">, 103017 (2022). </w:t>
      </w:r>
      <w:hyperlink r:id="rId97" w:history="1">
        <w:r>
          <w:rPr>
            <w:rStyle w:val="Hyperlink"/>
            <w:rFonts w:ascii="Times New Roman" w:hAnsi="Times New Roman" w:cs="Times New Roman"/>
            <w:sz w:val="24"/>
            <w:szCs w:val="24"/>
          </w:rPr>
          <w:t>https://doi.org/10.1016/j.ijadhadh.2021.103017</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F. Meng, M.M. Umair, K. Iqbal, X. Jin, S. Zhang et al., Rapid fabrication of noniridescent structural color coatings with hig</w:t>
      </w:r>
      <w:r>
        <w:rPr>
          <w:rFonts w:ascii="Times New Roman" w:hAnsi="Times New Roman" w:cs="Times New Roman"/>
          <w:sz w:val="24"/>
          <w:szCs w:val="24"/>
        </w:rPr>
        <w:t xml:space="preserve">h color visibility, good structural stability, and self-healing properties. ACS Appl. Mater. Interfaces </w:t>
      </w:r>
      <w:r>
        <w:rPr>
          <w:rFonts w:ascii="Times New Roman" w:hAnsi="Times New Roman" w:cs="Times New Roman"/>
          <w:b/>
          <w:sz w:val="24"/>
          <w:szCs w:val="24"/>
        </w:rPr>
        <w:t>11</w:t>
      </w:r>
      <w:r>
        <w:rPr>
          <w:rFonts w:ascii="Times New Roman" w:hAnsi="Times New Roman" w:cs="Times New Roman"/>
          <w:sz w:val="24"/>
          <w:szCs w:val="24"/>
        </w:rPr>
        <w:t xml:space="preserve">(13), 13022–13028 (2019). </w:t>
      </w:r>
      <w:hyperlink r:id="rId98" w:history="1">
        <w:r>
          <w:rPr>
            <w:rStyle w:val="Hyperlink"/>
            <w:rFonts w:ascii="Times New Roman" w:hAnsi="Times New Roman" w:cs="Times New Roman"/>
            <w:sz w:val="24"/>
            <w:szCs w:val="24"/>
          </w:rPr>
          <w:t>https://doi.org/10.1021/acsami.9b01522</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C. Wang, X. Lin, C.G. Schäfer</w:t>
      </w:r>
      <w:r>
        <w:rPr>
          <w:rFonts w:ascii="Times New Roman" w:hAnsi="Times New Roman" w:cs="Times New Roman"/>
          <w:sz w:val="24"/>
          <w:szCs w:val="24"/>
        </w:rPr>
        <w:t xml:space="preserve">, S. Hirsemann, J. Ge, Spray synthesis of photonic crystal based automotive coatings with bright and angular-dependent structural colors. Adv. Funct. Mater. </w:t>
      </w:r>
      <w:r>
        <w:rPr>
          <w:rFonts w:ascii="Times New Roman" w:hAnsi="Times New Roman" w:cs="Times New Roman"/>
          <w:b/>
          <w:sz w:val="24"/>
          <w:szCs w:val="24"/>
        </w:rPr>
        <w:t>31</w:t>
      </w:r>
      <w:r>
        <w:rPr>
          <w:rFonts w:ascii="Times New Roman" w:hAnsi="Times New Roman" w:cs="Times New Roman"/>
          <w:sz w:val="24"/>
          <w:szCs w:val="24"/>
        </w:rPr>
        <w:t xml:space="preserve">(9), 2008601 (2021). </w:t>
      </w:r>
      <w:hyperlink r:id="rId99" w:history="1">
        <w:r>
          <w:rPr>
            <w:rStyle w:val="Hyperlink"/>
            <w:rFonts w:ascii="Times New Roman" w:hAnsi="Times New Roman" w:cs="Times New Roman"/>
            <w:sz w:val="24"/>
            <w:szCs w:val="24"/>
          </w:rPr>
          <w:t>https://doi.org/10.1002/</w:t>
        </w:r>
        <w:r>
          <w:rPr>
            <w:rStyle w:val="Hyperlink"/>
            <w:rFonts w:ascii="Times New Roman" w:hAnsi="Times New Roman" w:cs="Times New Roman"/>
            <w:sz w:val="24"/>
            <w:szCs w:val="24"/>
          </w:rPr>
          <w:t>adfm.202008601</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L. Bai, V.C. Mai, Y. Lim, S. Hou, H. Möhwald et al., Large-scale noniridescent structural color printing enabled by infiltration-driven nonequilibrium colloidal assembly. Adv. Mater. </w:t>
      </w:r>
      <w:r>
        <w:rPr>
          <w:rFonts w:ascii="Times New Roman" w:hAnsi="Times New Roman" w:cs="Times New Roman"/>
          <w:b/>
          <w:sz w:val="24"/>
          <w:szCs w:val="24"/>
        </w:rPr>
        <w:t>30</w:t>
      </w:r>
      <w:r>
        <w:rPr>
          <w:rFonts w:ascii="Times New Roman" w:hAnsi="Times New Roman" w:cs="Times New Roman"/>
          <w:sz w:val="24"/>
          <w:szCs w:val="24"/>
        </w:rPr>
        <w:t xml:space="preserve">(9), 1705667 (2018). </w:t>
      </w:r>
      <w:hyperlink r:id="rId100" w:history="1">
        <w:r>
          <w:rPr>
            <w:rStyle w:val="Hyperlink"/>
            <w:rFonts w:ascii="Times New Roman" w:hAnsi="Times New Roman" w:cs="Times New Roman"/>
            <w:sz w:val="24"/>
            <w:szCs w:val="24"/>
          </w:rPr>
          <w:t>https://doi.org/10.1002/adma.201705667</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Y. He, L. Liu, Q. Fu, J. Ge, Precise assembly of highly crystalline colloidal photonic crystals inside the polyester yarns: a spray coating synthesis for breathable and durable fabrics with sa</w:t>
      </w:r>
      <w:r>
        <w:rPr>
          <w:rFonts w:ascii="Times New Roman" w:hAnsi="Times New Roman" w:cs="Times New Roman"/>
          <w:sz w:val="24"/>
          <w:szCs w:val="24"/>
        </w:rPr>
        <w:t xml:space="preserve">turated structural colors. Adv. Funct. Mater. </w:t>
      </w:r>
      <w:r>
        <w:rPr>
          <w:rFonts w:ascii="Times New Roman" w:hAnsi="Times New Roman" w:cs="Times New Roman"/>
          <w:b/>
          <w:sz w:val="24"/>
          <w:szCs w:val="24"/>
        </w:rPr>
        <w:t>32</w:t>
      </w:r>
      <w:r>
        <w:rPr>
          <w:rFonts w:ascii="Times New Roman" w:hAnsi="Times New Roman" w:cs="Times New Roman"/>
          <w:sz w:val="24"/>
          <w:szCs w:val="24"/>
        </w:rPr>
        <w:t xml:space="preserve">(24), 2200330 (2022). </w:t>
      </w:r>
      <w:hyperlink r:id="rId101" w:history="1">
        <w:r>
          <w:rPr>
            <w:rStyle w:val="Hyperlink"/>
            <w:rFonts w:ascii="Times New Roman" w:hAnsi="Times New Roman" w:cs="Times New Roman"/>
            <w:sz w:val="24"/>
            <w:szCs w:val="24"/>
          </w:rPr>
          <w:t>https://doi.org/10.1002/adfm.202200330</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W. Fan, J. Zeng, Q. Gan, D. Ji, H. Song et al., Iridescence-controlled and flexibly tunable</w:t>
      </w:r>
      <w:r>
        <w:rPr>
          <w:rFonts w:ascii="Times New Roman" w:hAnsi="Times New Roman" w:cs="Times New Roman"/>
          <w:sz w:val="24"/>
          <w:szCs w:val="24"/>
        </w:rPr>
        <w:t xml:space="preserve"> retroreflective structural color film for smart displays. Sci. Adv. </w:t>
      </w:r>
      <w:r>
        <w:rPr>
          <w:rFonts w:ascii="Times New Roman" w:hAnsi="Times New Roman" w:cs="Times New Roman"/>
          <w:b/>
          <w:sz w:val="24"/>
          <w:szCs w:val="24"/>
        </w:rPr>
        <w:t>5</w:t>
      </w:r>
      <w:r>
        <w:rPr>
          <w:rFonts w:ascii="Times New Roman" w:hAnsi="Times New Roman" w:cs="Times New Roman"/>
          <w:sz w:val="24"/>
          <w:szCs w:val="24"/>
        </w:rPr>
        <w:t xml:space="preserve">(8), eaaw8755 (2019). </w:t>
      </w:r>
      <w:hyperlink r:id="rId102" w:history="1">
        <w:r>
          <w:rPr>
            <w:rStyle w:val="Hyperlink"/>
            <w:rFonts w:ascii="Times New Roman" w:hAnsi="Times New Roman" w:cs="Times New Roman"/>
            <w:sz w:val="24"/>
            <w:szCs w:val="24"/>
          </w:rPr>
          <w:t>https://doi.org/10.1126/sciadv.aaw8755</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X. Xue, M. Qiu, Y. Li, Q.M. Zhang, S. Li et al., Creating an eco-frie</w:t>
      </w:r>
      <w:r>
        <w:rPr>
          <w:rFonts w:ascii="Times New Roman" w:hAnsi="Times New Roman" w:cs="Times New Roman"/>
          <w:sz w:val="24"/>
          <w:szCs w:val="24"/>
        </w:rPr>
        <w:t xml:space="preserve">ndly building coating with smart subambient radiative cooling. Adv. Mater. </w:t>
      </w:r>
      <w:r>
        <w:rPr>
          <w:rFonts w:ascii="Times New Roman" w:hAnsi="Times New Roman" w:cs="Times New Roman"/>
          <w:b/>
          <w:sz w:val="24"/>
          <w:szCs w:val="24"/>
        </w:rPr>
        <w:t>32</w:t>
      </w:r>
      <w:r>
        <w:rPr>
          <w:rFonts w:ascii="Times New Roman" w:hAnsi="Times New Roman" w:cs="Times New Roman"/>
          <w:sz w:val="24"/>
          <w:szCs w:val="24"/>
        </w:rPr>
        <w:t xml:space="preserve">(42), e1906751 (2020). </w:t>
      </w:r>
      <w:hyperlink r:id="rId103" w:history="1">
        <w:r>
          <w:rPr>
            <w:rStyle w:val="Hyperlink"/>
            <w:rFonts w:ascii="Times New Roman" w:hAnsi="Times New Roman" w:cs="Times New Roman"/>
            <w:sz w:val="24"/>
            <w:szCs w:val="24"/>
          </w:rPr>
          <w:t>https://doi.org/10.1002/adma.201906751</w:t>
        </w:r>
      </w:hyperlink>
      <w:r>
        <w:rPr>
          <w:rFonts w:ascii="Times New Roman" w:hAnsi="Times New Roman" w:cs="Times New Roman"/>
          <w:sz w:val="24"/>
          <w:szCs w:val="24"/>
        </w:rPr>
        <w:t xml:space="preserve"> </w:t>
      </w:r>
    </w:p>
    <w:p w:rsidR="00046427" w:rsidRDefault="00B6441A">
      <w:pPr>
        <w:pStyle w:val="EndNoteBibliography"/>
        <w:numPr>
          <w:ilvl w:val="0"/>
          <w:numId w:val="1"/>
        </w:numPr>
        <w:spacing w:before="120" w:after="120"/>
        <w:ind w:hanging="562"/>
        <w:jc w:val="both"/>
        <w:rPr>
          <w:rFonts w:ascii="Times New Roman" w:hAnsi="Times New Roman" w:cs="Times New Roman"/>
          <w:sz w:val="24"/>
          <w:szCs w:val="24"/>
        </w:rPr>
      </w:pPr>
      <w:r>
        <w:rPr>
          <w:rFonts w:ascii="Times New Roman" w:hAnsi="Times New Roman" w:cs="Times New Roman"/>
          <w:sz w:val="24"/>
          <w:szCs w:val="24"/>
        </w:rPr>
        <w:t xml:space="preserve">T. Wang, Y. Wu, L. Shi, X. Hu, M. Chen et al., A structural polymer for highly efficient all-day passive radiative cooling. Nat. Commun. </w:t>
      </w:r>
      <w:r>
        <w:rPr>
          <w:rFonts w:ascii="Times New Roman" w:hAnsi="Times New Roman" w:cs="Times New Roman"/>
          <w:b/>
          <w:sz w:val="24"/>
          <w:szCs w:val="24"/>
        </w:rPr>
        <w:t>12</w:t>
      </w:r>
      <w:r>
        <w:rPr>
          <w:rFonts w:ascii="Times New Roman" w:hAnsi="Times New Roman" w:cs="Times New Roman"/>
          <w:sz w:val="24"/>
          <w:szCs w:val="24"/>
        </w:rPr>
        <w:t xml:space="preserve">(1), 365 (2021). </w:t>
      </w:r>
      <w:hyperlink r:id="rId104" w:history="1">
        <w:r>
          <w:rPr>
            <w:rStyle w:val="Hyperlink"/>
            <w:rFonts w:ascii="Times New Roman" w:hAnsi="Times New Roman" w:cs="Times New Roman"/>
            <w:sz w:val="24"/>
            <w:szCs w:val="24"/>
          </w:rPr>
          <w:t>https://doi.org/10.1038/s41467-020-20646-7</w:t>
        </w:r>
      </w:hyperlink>
      <w:r>
        <w:rPr>
          <w:rFonts w:ascii="Times New Rom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T. Li, Y. Zhai, S. He, W. Gan, Z. Wei et al., A radiative cooling structural material. Science </w:t>
      </w:r>
      <w:r>
        <w:rPr>
          <w:rFonts w:ascii="Times New Roman" w:eastAsia="DengXian" w:hAnsi="Times New Roman" w:cs="Times New Roman"/>
          <w:b/>
          <w:sz w:val="24"/>
          <w:szCs w:val="24"/>
        </w:rPr>
        <w:t>364</w:t>
      </w:r>
      <w:r>
        <w:rPr>
          <w:rFonts w:ascii="Times New Roman" w:eastAsia="DengXian" w:hAnsi="Times New Roman" w:cs="Times New Roman"/>
          <w:sz w:val="24"/>
          <w:szCs w:val="24"/>
        </w:rPr>
        <w:t xml:space="preserve">(6442), 760–763 (2019). </w:t>
      </w:r>
      <w:hyperlink r:id="rId105" w:history="1">
        <w:r>
          <w:rPr>
            <w:rStyle w:val="Hyperlink"/>
            <w:rFonts w:ascii="Times New Roman" w:eastAsia="DengXian" w:hAnsi="Times New Roman" w:cs="Times New Roman"/>
            <w:sz w:val="24"/>
            <w:szCs w:val="24"/>
          </w:rPr>
          <w:t>https://doi.org/10.1126/science.aau9101</w:t>
        </w:r>
      </w:hyperlink>
      <w:r>
        <w:rPr>
          <w:rFonts w:ascii="Times New Roman" w:eastAsia="DengXi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S. Zeng, S. Pian, M. Su, Z. Wang, M. Wu et al., Hierarchical-morphology metafabric for scalable passive daytime radiative cooling. Science </w:t>
      </w:r>
      <w:r>
        <w:rPr>
          <w:rFonts w:ascii="Times New Roman" w:eastAsia="DengXian" w:hAnsi="Times New Roman" w:cs="Times New Roman"/>
          <w:b/>
          <w:sz w:val="24"/>
          <w:szCs w:val="24"/>
        </w:rPr>
        <w:t>373</w:t>
      </w:r>
      <w:r>
        <w:rPr>
          <w:rFonts w:ascii="Times New Roman" w:eastAsia="DengXian" w:hAnsi="Times New Roman" w:cs="Times New Roman"/>
          <w:sz w:val="24"/>
          <w:szCs w:val="24"/>
        </w:rPr>
        <w:t xml:space="preserve">(6555), 692–696 (2021). </w:t>
      </w:r>
      <w:hyperlink r:id="rId106" w:history="1">
        <w:r>
          <w:rPr>
            <w:rStyle w:val="Hyperlink"/>
            <w:rFonts w:ascii="Times New Roman" w:eastAsia="DengXian" w:hAnsi="Times New Roman" w:cs="Times New Roman"/>
            <w:sz w:val="24"/>
            <w:szCs w:val="24"/>
          </w:rPr>
          <w:t>https://doi.org/10.1126/science.abi54</w:t>
        </w:r>
        <w:r>
          <w:rPr>
            <w:rStyle w:val="Hyperlink"/>
            <w:rFonts w:ascii="Times New Roman" w:eastAsia="DengXian" w:hAnsi="Times New Roman" w:cs="Times New Roman"/>
            <w:sz w:val="24"/>
            <w:szCs w:val="24"/>
          </w:rPr>
          <w:t>84</w:t>
        </w:r>
      </w:hyperlink>
      <w:r>
        <w:rPr>
          <w:rFonts w:ascii="Times New Roman" w:eastAsia="DengXian" w:hAnsi="Times New Roman" w:cs="Times New Roman"/>
          <w:sz w:val="24"/>
          <w:szCs w:val="24"/>
        </w:rPr>
        <w:t xml:space="preserve"> </w:t>
      </w:r>
      <w:bookmarkStart w:id="128" w:name="_Hlk207875756"/>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J. Liu, B. Ji, Y. Zhong, L. Zhang, B. Wang et al., Photoluminescent core–shell structural porous fibers-based metafabric for colored daytime passive radiative cooling. ACS Nano </w:t>
      </w:r>
      <w:r>
        <w:rPr>
          <w:rFonts w:ascii="Times New Roman" w:eastAsia="DengXian" w:hAnsi="Times New Roman" w:cs="Times New Roman"/>
          <w:b/>
          <w:sz w:val="24"/>
          <w:szCs w:val="24"/>
        </w:rPr>
        <w:t>19</w:t>
      </w:r>
      <w:r>
        <w:rPr>
          <w:rFonts w:ascii="Times New Roman" w:eastAsia="DengXian" w:hAnsi="Times New Roman" w:cs="Times New Roman"/>
          <w:sz w:val="24"/>
          <w:szCs w:val="24"/>
        </w:rPr>
        <w:t xml:space="preserve">(10), 10263–10276 (2025). </w:t>
      </w:r>
      <w:hyperlink r:id="rId107" w:history="1">
        <w:r>
          <w:rPr>
            <w:rStyle w:val="Hyperlink"/>
            <w:rFonts w:ascii="Times New Roman" w:eastAsia="DengXian" w:hAnsi="Times New Roman" w:cs="Times New Roman"/>
            <w:sz w:val="24"/>
            <w:szCs w:val="24"/>
          </w:rPr>
          <w:t>https://doi.org/10.1021/acsnano.4c17745</w:t>
        </w:r>
      </w:hyperlink>
      <w:r>
        <w:rPr>
          <w:rFonts w:ascii="Times New Roman" w:eastAsia="DengXi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lang w:val="de-DE"/>
        </w:rPr>
      </w:pPr>
      <w:r>
        <w:rPr>
          <w:rFonts w:ascii="Times New Roman" w:eastAsia="DengXian" w:hAnsi="Times New Roman" w:cs="Times New Roman"/>
          <w:sz w:val="24"/>
          <w:szCs w:val="24"/>
          <w:lang w:val="de-DE"/>
        </w:rPr>
        <w:t>L. Du, R. Li, W. Chen, Colored textiles based on noniridescent structural color of ZnS@SiO</w:t>
      </w:r>
      <w:r>
        <w:rPr>
          <w:rFonts w:ascii="Times New Roman" w:eastAsia="DengXian" w:hAnsi="Times New Roman" w:cs="Times New Roman"/>
          <w:sz w:val="24"/>
          <w:szCs w:val="24"/>
          <w:vertAlign w:val="subscript"/>
          <w:lang w:val="de-DE"/>
        </w:rPr>
        <w:t>2</w:t>
      </w:r>
      <w:r>
        <w:rPr>
          <w:rFonts w:ascii="Times New Roman" w:eastAsia="DengXian" w:hAnsi="Times New Roman" w:cs="Times New Roman"/>
          <w:sz w:val="24"/>
          <w:szCs w:val="24"/>
          <w:lang w:val="de-DE"/>
        </w:rPr>
        <w:t xml:space="preserve"> colloidal crystals for daytime passive radiative cooling. Chem. Eng. J. </w:t>
      </w:r>
      <w:r>
        <w:rPr>
          <w:rFonts w:ascii="Times New Roman" w:eastAsia="DengXian" w:hAnsi="Times New Roman" w:cs="Times New Roman"/>
          <w:b/>
          <w:sz w:val="24"/>
          <w:szCs w:val="24"/>
          <w:lang w:val="de-DE"/>
        </w:rPr>
        <w:t>475</w:t>
      </w:r>
      <w:r>
        <w:rPr>
          <w:rFonts w:ascii="Times New Roman" w:eastAsia="DengXian" w:hAnsi="Times New Roman" w:cs="Times New Roman"/>
          <w:sz w:val="24"/>
          <w:szCs w:val="24"/>
          <w:lang w:val="de-DE"/>
        </w:rPr>
        <w:t xml:space="preserve">, 146431 (2023). </w:t>
      </w:r>
      <w:hyperlink r:id="rId108" w:history="1">
        <w:r>
          <w:rPr>
            <w:rStyle w:val="Hyperlink"/>
            <w:rFonts w:ascii="Times New Roman" w:eastAsia="DengXian" w:hAnsi="Times New Roman" w:cs="Times New Roman"/>
            <w:sz w:val="24"/>
            <w:szCs w:val="24"/>
            <w:lang w:val="de-DE"/>
          </w:rPr>
          <w:t>https://doi.org/10.1016/j.cej.2023.146431</w:t>
        </w:r>
      </w:hyperlink>
      <w:r>
        <w:rPr>
          <w:rFonts w:ascii="Times New Roman" w:eastAsia="DengXian" w:hAnsi="Times New Roman" w:cs="Times New Roman"/>
          <w:sz w:val="24"/>
          <w:szCs w:val="24"/>
          <w:lang w:val="de-DE"/>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B.-Y. Liu, J. Wu, C.-H. Xue, Y. Zeng, J. Liang et al., Bioinspired superhydrophobic all-In-one coating for adaptive thermoregulation. Adv. Mater. </w:t>
      </w:r>
      <w:r>
        <w:rPr>
          <w:rFonts w:ascii="Times New Roman" w:eastAsia="DengXian" w:hAnsi="Times New Roman" w:cs="Times New Roman"/>
          <w:b/>
          <w:sz w:val="24"/>
          <w:szCs w:val="24"/>
        </w:rPr>
        <w:t>36</w:t>
      </w:r>
      <w:r>
        <w:rPr>
          <w:rFonts w:ascii="Times New Roman" w:eastAsia="DengXian" w:hAnsi="Times New Roman" w:cs="Times New Roman"/>
          <w:sz w:val="24"/>
          <w:szCs w:val="24"/>
        </w:rPr>
        <w:t xml:space="preserve">(31), e2400745 (2024). </w:t>
      </w:r>
      <w:hyperlink r:id="rId109" w:history="1">
        <w:r>
          <w:rPr>
            <w:rStyle w:val="Hyperlink"/>
            <w:rFonts w:ascii="Times New Roman" w:eastAsia="DengXian" w:hAnsi="Times New Roman" w:cs="Times New Roman"/>
            <w:sz w:val="24"/>
            <w:szCs w:val="24"/>
          </w:rPr>
          <w:t>https://doi.org/10.1002/adma.202400745</w:t>
        </w:r>
      </w:hyperlink>
      <w:r>
        <w:rPr>
          <w:rFonts w:ascii="Times New Roman" w:eastAsia="DengXian" w:hAnsi="Times New Roman" w:cs="Times New Roman"/>
          <w:sz w:val="24"/>
          <w:szCs w:val="24"/>
        </w:rPr>
        <w:t xml:space="preserve"> </w:t>
      </w:r>
    </w:p>
    <w:p w:rsidR="00046427" w:rsidRDefault="00B6441A">
      <w:pPr>
        <w:pStyle w:val="ListParagraph"/>
        <w:numPr>
          <w:ilvl w:val="0"/>
          <w:numId w:val="1"/>
        </w:numPr>
        <w:spacing w:before="120" w:after="120"/>
        <w:ind w:firstLineChars="0" w:hanging="562"/>
        <w:rPr>
          <w:rFonts w:ascii="Times New Roman" w:eastAsia="DengXian" w:hAnsi="Times New Roman" w:cs="Times New Roman"/>
          <w:sz w:val="24"/>
          <w:szCs w:val="24"/>
        </w:rPr>
      </w:pPr>
      <w:r>
        <w:rPr>
          <w:rFonts w:ascii="Times New Roman" w:eastAsia="DengXian" w:hAnsi="Times New Roman" w:cs="Times New Roman"/>
          <w:sz w:val="24"/>
          <w:szCs w:val="24"/>
        </w:rPr>
        <w:t xml:space="preserve">G.J. Lee, Y.J. Kim, H.M. Kim, Y.J. Yoo, Y.M. Song, Colored, daytime radiative coolers with thin-film resonators for aesthetic purposes. Adv. Opt. Mater. </w:t>
      </w:r>
      <w:r>
        <w:rPr>
          <w:rFonts w:ascii="Times New Roman" w:eastAsia="DengXian" w:hAnsi="Times New Roman" w:cs="Times New Roman"/>
          <w:b/>
          <w:sz w:val="24"/>
          <w:szCs w:val="24"/>
        </w:rPr>
        <w:t>6</w:t>
      </w:r>
      <w:r>
        <w:rPr>
          <w:rFonts w:ascii="Times New Roman" w:eastAsia="DengXian" w:hAnsi="Times New Roman" w:cs="Times New Roman"/>
          <w:sz w:val="24"/>
          <w:szCs w:val="24"/>
        </w:rPr>
        <w:t>(22), 1</w:t>
      </w:r>
      <w:r>
        <w:rPr>
          <w:rFonts w:ascii="Times New Roman" w:eastAsia="DengXian" w:hAnsi="Times New Roman" w:cs="Times New Roman"/>
          <w:sz w:val="24"/>
          <w:szCs w:val="24"/>
        </w:rPr>
        <w:t xml:space="preserve">800707 (2018). </w:t>
      </w:r>
      <w:hyperlink r:id="rId110" w:history="1">
        <w:r>
          <w:rPr>
            <w:rStyle w:val="Hyperlink"/>
            <w:rFonts w:ascii="Times New Roman" w:eastAsia="DengXian" w:hAnsi="Times New Roman" w:cs="Times New Roman"/>
            <w:sz w:val="24"/>
            <w:szCs w:val="24"/>
          </w:rPr>
          <w:t>https://doi.org/10.1002/adom.201800707</w:t>
        </w:r>
      </w:hyperlink>
      <w:r>
        <w:rPr>
          <w:rFonts w:ascii="Times New Roman" w:eastAsia="DengXian" w:hAnsi="Times New Roman" w:cs="Times New Roman"/>
          <w:sz w:val="24"/>
          <w:szCs w:val="24"/>
        </w:rPr>
        <w:t xml:space="preserve"> </w:t>
      </w:r>
      <w:bookmarkEnd w:id="128"/>
    </w:p>
    <w:sectPr w:rsidR="00046427">
      <w:headerReference w:type="default" r:id="rId111"/>
      <w:footerReference w:type="default" r:id="rId1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6441A">
      <w:r>
        <w:separator/>
      </w:r>
    </w:p>
  </w:endnote>
  <w:endnote w:type="continuationSeparator" w:id="0">
    <w:p w:rsidR="00000000" w:rsidRDefault="00B64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auto"/>
    <w:pitch w:val="default"/>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default"/>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default"/>
    <w:sig w:usb0="00000000" w:usb1="00000000" w:usb2="08000012" w:usb3="00000000" w:csb0="0002009F" w:csb1="00000000"/>
  </w:font>
  <w:font w:name="Times">
    <w:altName w:val="Times New Roman"/>
    <w:panose1 w:val="02020603050405020304"/>
    <w:charset w:val="00"/>
    <w:family w:val="roman"/>
    <w:pitch w:val="default"/>
    <w:sig w:usb0="00000000" w:usb1="00000000"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427" w:rsidRDefault="00B6441A">
    <w:pPr>
      <w:pStyle w:val="Footer"/>
      <w:jc w:val="center"/>
      <w:rPr>
        <w:rFonts w:ascii="Times New Roman" w:hAnsi="Times New Roman" w:cs="Times New Roman"/>
      </w:rPr>
    </w:pPr>
    <w:sdt>
      <w:sdtPr>
        <w:rPr>
          <w:rFonts w:ascii="Times New Roman" w:hAnsi="Times New Roman" w:cs="Times New Roman"/>
          <w:sz w:val="21"/>
        </w:rPr>
        <w:id w:val="608166961"/>
        <w:docPartObj>
          <w:docPartGallery w:val="AutoText"/>
        </w:docPartObj>
      </w:sdtPr>
      <w:sdtEndPr/>
      <w:sdtContent>
        <w:r>
          <w:rPr>
            <w:rFonts w:ascii="Times New Roman" w:hAnsi="Times New Roman" w:cs="Times New Roman"/>
            <w:sz w:val="21"/>
          </w:rPr>
          <w:t>S</w:t>
        </w:r>
        <w:r>
          <w:rPr>
            <w:rFonts w:ascii="Times New Roman" w:hAnsi="Times New Roman" w:cs="Times New Roman"/>
            <w:sz w:val="21"/>
          </w:rPr>
          <w:fldChar w:fldCharType="begin"/>
        </w:r>
        <w:r>
          <w:rPr>
            <w:rFonts w:ascii="Times New Roman" w:hAnsi="Times New Roman" w:cs="Times New Roman"/>
            <w:sz w:val="21"/>
          </w:rPr>
          <w:instrText>PAGE   \* MERGEFORMAT</w:instrText>
        </w:r>
        <w:r>
          <w:rPr>
            <w:rFonts w:ascii="Times New Roman" w:hAnsi="Times New Roman" w:cs="Times New Roman"/>
            <w:sz w:val="21"/>
          </w:rPr>
          <w:fldChar w:fldCharType="separate"/>
        </w:r>
        <w:r>
          <w:rPr>
            <w:rFonts w:ascii="Times New Roman" w:hAnsi="Times New Roman" w:cs="Times New Roman"/>
            <w:sz w:val="21"/>
            <w:lang w:val="zh-CN"/>
          </w:rPr>
          <w:t>12</w:t>
        </w:r>
        <w:r>
          <w:rPr>
            <w:rFonts w:ascii="Times New Roman" w:hAnsi="Times New Roman" w:cs="Times New Roman"/>
            <w:sz w:val="21"/>
          </w:rPr>
          <w:fldChar w:fldCharType="end"/>
        </w:r>
      </w:sdtContent>
    </w:sdt>
    <w:r>
      <w:rPr>
        <w:rFonts w:ascii="Times New Roman" w:hAnsi="Times New Roman" w:cs="Times New Roman"/>
        <w:sz w:val="21"/>
      </w:rPr>
      <w:t>/S42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6441A">
      <w:r>
        <w:separator/>
      </w:r>
    </w:p>
  </w:footnote>
  <w:footnote w:type="continuationSeparator" w:id="0">
    <w:p w:rsidR="00000000" w:rsidRDefault="00B64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427" w:rsidRDefault="00B6441A">
    <w:pPr>
      <w:jc w:val="center"/>
      <w:rPr>
        <w:rFonts w:ascii="Times New Roman" w:hAnsi="Times New Roman" w:cs="Times New Roman"/>
        <w:sz w:val="24"/>
        <w:szCs w:val="24"/>
      </w:rPr>
    </w:pPr>
    <w:hyperlink r:id="rId1" w:history="1">
      <w:r>
        <w:rPr>
          <w:rStyle w:val="Hyperlink"/>
          <w:rFonts w:ascii="Times New Roman" w:hAnsi="Times New Roman" w:cs="Times New Roman" w:hint="eastAsia"/>
          <w:sz w:val="24"/>
          <w:szCs w:val="24"/>
        </w:rPr>
        <w:t>N</w:t>
      </w:r>
      <w:r>
        <w:rPr>
          <w:rStyle w:val="Hyperlink"/>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D3CF9"/>
    <w:multiLevelType w:val="multilevel"/>
    <w:tmpl w:val="3F3D3CF9"/>
    <w:lvl w:ilvl="0">
      <w:start w:val="1"/>
      <w:numFmt w:val="decimal"/>
      <w:lvlText w:val="[S%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75D74"/>
    <w:rsid w:val="00001559"/>
    <w:rsid w:val="00015DFE"/>
    <w:rsid w:val="0002703E"/>
    <w:rsid w:val="00046427"/>
    <w:rsid w:val="00051452"/>
    <w:rsid w:val="00070A8E"/>
    <w:rsid w:val="00072ABC"/>
    <w:rsid w:val="000B424E"/>
    <w:rsid w:val="000B43F7"/>
    <w:rsid w:val="000C5123"/>
    <w:rsid w:val="000D5C25"/>
    <w:rsid w:val="000F57ED"/>
    <w:rsid w:val="00114779"/>
    <w:rsid w:val="0012554F"/>
    <w:rsid w:val="001438B0"/>
    <w:rsid w:val="0016142A"/>
    <w:rsid w:val="001646EE"/>
    <w:rsid w:val="00166D78"/>
    <w:rsid w:val="001774CB"/>
    <w:rsid w:val="001C35CB"/>
    <w:rsid w:val="001F61F6"/>
    <w:rsid w:val="00205501"/>
    <w:rsid w:val="0023143F"/>
    <w:rsid w:val="00231E4B"/>
    <w:rsid w:val="00237BBE"/>
    <w:rsid w:val="00247990"/>
    <w:rsid w:val="002A72E9"/>
    <w:rsid w:val="002C40DF"/>
    <w:rsid w:val="002F231C"/>
    <w:rsid w:val="00316278"/>
    <w:rsid w:val="00326B37"/>
    <w:rsid w:val="003C0694"/>
    <w:rsid w:val="003F6452"/>
    <w:rsid w:val="003F6ECA"/>
    <w:rsid w:val="00400491"/>
    <w:rsid w:val="00415355"/>
    <w:rsid w:val="004366B5"/>
    <w:rsid w:val="0043729C"/>
    <w:rsid w:val="00441799"/>
    <w:rsid w:val="00481DD9"/>
    <w:rsid w:val="00484ED1"/>
    <w:rsid w:val="004A0D6F"/>
    <w:rsid w:val="004D7D79"/>
    <w:rsid w:val="0050674A"/>
    <w:rsid w:val="00521A36"/>
    <w:rsid w:val="005312BA"/>
    <w:rsid w:val="0055115B"/>
    <w:rsid w:val="00581702"/>
    <w:rsid w:val="005E6340"/>
    <w:rsid w:val="00616D6E"/>
    <w:rsid w:val="00661202"/>
    <w:rsid w:val="00694F23"/>
    <w:rsid w:val="006A539D"/>
    <w:rsid w:val="006F0368"/>
    <w:rsid w:val="006F35FD"/>
    <w:rsid w:val="007463B2"/>
    <w:rsid w:val="007C6A6E"/>
    <w:rsid w:val="007D0430"/>
    <w:rsid w:val="007E5266"/>
    <w:rsid w:val="00831D4C"/>
    <w:rsid w:val="00833722"/>
    <w:rsid w:val="00834CA8"/>
    <w:rsid w:val="00844162"/>
    <w:rsid w:val="00860B00"/>
    <w:rsid w:val="00874A7C"/>
    <w:rsid w:val="00881593"/>
    <w:rsid w:val="00896A50"/>
    <w:rsid w:val="008D2A83"/>
    <w:rsid w:val="009077F2"/>
    <w:rsid w:val="00953A07"/>
    <w:rsid w:val="00960455"/>
    <w:rsid w:val="00973AC1"/>
    <w:rsid w:val="00974208"/>
    <w:rsid w:val="009817E6"/>
    <w:rsid w:val="009C171A"/>
    <w:rsid w:val="009E1283"/>
    <w:rsid w:val="009F3EC4"/>
    <w:rsid w:val="00A04742"/>
    <w:rsid w:val="00A36D29"/>
    <w:rsid w:val="00A61330"/>
    <w:rsid w:val="00A77748"/>
    <w:rsid w:val="00A81E12"/>
    <w:rsid w:val="00A86BB4"/>
    <w:rsid w:val="00AB22A5"/>
    <w:rsid w:val="00AC0B13"/>
    <w:rsid w:val="00AE6742"/>
    <w:rsid w:val="00AF25B2"/>
    <w:rsid w:val="00B04383"/>
    <w:rsid w:val="00B639E9"/>
    <w:rsid w:val="00B6441A"/>
    <w:rsid w:val="00B95582"/>
    <w:rsid w:val="00BA4B99"/>
    <w:rsid w:val="00BC0EAB"/>
    <w:rsid w:val="00BC275A"/>
    <w:rsid w:val="00C557CC"/>
    <w:rsid w:val="00C56267"/>
    <w:rsid w:val="00C72EC4"/>
    <w:rsid w:val="00CE2715"/>
    <w:rsid w:val="00D73DE6"/>
    <w:rsid w:val="00DB1C25"/>
    <w:rsid w:val="00DD4617"/>
    <w:rsid w:val="00DE567E"/>
    <w:rsid w:val="00E165BF"/>
    <w:rsid w:val="00E33830"/>
    <w:rsid w:val="00E4311D"/>
    <w:rsid w:val="00E61EC3"/>
    <w:rsid w:val="00E75D74"/>
    <w:rsid w:val="00E76503"/>
    <w:rsid w:val="00E76EBD"/>
    <w:rsid w:val="00E87BC3"/>
    <w:rsid w:val="00EB4C80"/>
    <w:rsid w:val="00ED3B61"/>
    <w:rsid w:val="00F1214E"/>
    <w:rsid w:val="00F4552F"/>
    <w:rsid w:val="00F51819"/>
    <w:rsid w:val="00F6253C"/>
    <w:rsid w:val="00F8645D"/>
    <w:rsid w:val="00F925FC"/>
    <w:rsid w:val="00F9552F"/>
    <w:rsid w:val="00FA1372"/>
    <w:rsid w:val="08E72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2767"/>
  <w15:docId w15:val="{5723A969-8B45-4129-BF97-92D4C55F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imHei" w:eastAsia="SimHei" w:hAnsi="SimSu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rPr>
      <w:sz w:val="24"/>
    </w:rPr>
  </w:style>
  <w:style w:type="table" w:styleId="TableGrid">
    <w:name w:val="Table Grid"/>
    <w:basedOn w:val="TableNormal"/>
    <w:uiPriority w:val="39"/>
    <w:qFormat/>
    <w:rPr>
      <w:rFonts w:ascii="Calibri" w:eastAsiaTheme="minorEastAsia"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563C1" w:themeColor="hyperlink"/>
      <w:u w:val="single"/>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u w:val="none"/>
    </w:rPr>
  </w:style>
  <w:style w:type="character" w:customStyle="1" w:styleId="FooterChar">
    <w:name w:val="Footer Char"/>
    <w:basedOn w:val="DefaultParagraphFont"/>
    <w:link w:val="Footer"/>
    <w:uiPriority w:val="99"/>
    <w:rPr>
      <w:rFonts w:asciiTheme="minorHAnsi" w:eastAsiaTheme="minorEastAsia" w:hAnsiTheme="minorHAnsi" w:cstheme="minorBidi"/>
      <w:sz w:val="18"/>
      <w:szCs w:val="18"/>
      <w:u w:val="none"/>
    </w:rPr>
  </w:style>
  <w:style w:type="paragraph" w:styleId="ListParagraph">
    <w:name w:val="List Paragraph"/>
    <w:basedOn w:val="Normal"/>
    <w:uiPriority w:val="34"/>
    <w:qFormat/>
    <w:pPr>
      <w:ind w:firstLineChars="200" w:firstLine="420"/>
    </w:pPr>
  </w:style>
  <w:style w:type="paragraph" w:customStyle="1" w:styleId="SMcaption">
    <w:name w:val="SM caption"/>
    <w:basedOn w:val="Normal"/>
    <w:qFormat/>
    <w:pPr>
      <w:widowControl/>
      <w:jc w:val="left"/>
    </w:pPr>
    <w:rPr>
      <w:rFonts w:ascii="Times New Roman" w:hAnsi="Times New Roman" w:cs="Times New Roman"/>
      <w:kern w:val="0"/>
      <w:sz w:val="24"/>
      <w:szCs w:val="20"/>
      <w:lang w:eastAsia="en-US"/>
    </w:r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qFormat/>
    <w:rPr>
      <w:rFonts w:ascii="DengXian" w:eastAsia="DengXian" w:hAnsi="DengXian" w:cstheme="minorBidi"/>
      <w:sz w:val="20"/>
      <w:szCs w:val="22"/>
      <w:u w:val="none"/>
    </w:rPr>
  </w:style>
  <w:style w:type="paragraph" w:customStyle="1" w:styleId="EndNoteBibliography">
    <w:name w:val="EndNote Bibliography"/>
    <w:basedOn w:val="Normal"/>
    <w:link w:val="EndNoteBibliography0"/>
    <w:qFormat/>
    <w:pPr>
      <w:jc w:val="left"/>
    </w:pPr>
    <w:rPr>
      <w:rFonts w:ascii="DengXian" w:eastAsia="DengXian" w:hAnsi="DengXian"/>
      <w:sz w:val="20"/>
    </w:rPr>
  </w:style>
  <w:style w:type="character" w:customStyle="1" w:styleId="EndNoteBibliography0">
    <w:name w:val="EndNote Bibliography 字符"/>
    <w:basedOn w:val="DefaultParagraphFont"/>
    <w:link w:val="EndNoteBibliography"/>
    <w:qFormat/>
    <w:rPr>
      <w:rFonts w:ascii="DengXian" w:eastAsia="DengXian" w:hAnsi="DengXian" w:cstheme="minorBidi"/>
      <w:sz w:val="20"/>
      <w:szCs w:val="22"/>
      <w:u w:val="none"/>
    </w:rPr>
  </w:style>
  <w:style w:type="character" w:customStyle="1" w:styleId="UnresolvedMention">
    <w:name w:val="Unresolved Mention"/>
    <w:basedOn w:val="DefaultParagraphFont"/>
    <w:uiPriority w:val="99"/>
    <w:semiHidden/>
    <w:unhideWhenUsed/>
    <w:qFormat/>
    <w:rPr>
      <w:color w:val="605E5C"/>
      <w:shd w:val="clear" w:color="auto" w:fill="E1DFDD"/>
    </w:rPr>
  </w:style>
  <w:style w:type="table" w:customStyle="1" w:styleId="3">
    <w:name w:val="网格型3"/>
    <w:basedOn w:val="TableNormal"/>
    <w:uiPriority w:val="39"/>
    <w:qFormat/>
    <w:rPr>
      <w:rFonts w:ascii="Calibri" w:eastAsiaTheme="minorEastAsia"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Theme="minorHAnsi" w:eastAsiaTheme="minorEastAsia" w:hAnsiTheme="minorHAnsi" w:cstheme="minorBidi"/>
      <w:sz w:val="18"/>
      <w:szCs w:val="18"/>
      <w:u w:val="none"/>
    </w:rPr>
  </w:style>
  <w:style w:type="table" w:customStyle="1" w:styleId="7">
    <w:name w:val="网格型7"/>
    <w:basedOn w:val="TableNormal"/>
    <w:uiPriority w:val="39"/>
    <w:qFormat/>
    <w:rPr>
      <w:rFonts w:ascii="Calibri" w:eastAsiaTheme="minorEastAsia"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1"/>
    <w:basedOn w:val="TableNormal"/>
    <w:uiPriority w:val="39"/>
    <w:qFormat/>
    <w:rPr>
      <w:rFonts w:ascii="Calibri" w:eastAsiaTheme="minorEastAsia"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Full">
    <w:name w:val="Authors Full"/>
    <w:basedOn w:val="Normal"/>
    <w:qFormat/>
    <w:pPr>
      <w:widowControl/>
      <w:jc w:val="left"/>
    </w:pPr>
    <w:rPr>
      <w:rFonts w:ascii="Times New Roman" w:eastAsia="MS Mincho" w:hAnsi="Times New Roman" w:cs="Times New Roman"/>
      <w:i/>
      <w:kern w:val="0"/>
      <w:sz w:val="24"/>
      <w:szCs w:val="24"/>
      <w:lang w:eastAsia="ja-JP"/>
    </w:rPr>
  </w:style>
  <w:style w:type="paragraph" w:customStyle="1" w:styleId="BCAuthorAddress">
    <w:name w:val="BC_Author_Address"/>
    <w:basedOn w:val="Normal"/>
    <w:next w:val="BIEmailAddress"/>
    <w:qFormat/>
    <w:pPr>
      <w:widowControl/>
      <w:spacing w:after="240" w:line="480" w:lineRule="auto"/>
      <w:jc w:val="center"/>
    </w:pPr>
    <w:rPr>
      <w:rFonts w:ascii="Times" w:eastAsia="SimSun" w:hAnsi="Times" w:cs="Times New Roman"/>
      <w:kern w:val="0"/>
      <w:sz w:val="24"/>
      <w:szCs w:val="20"/>
      <w:lang w:eastAsia="en-US"/>
    </w:rPr>
  </w:style>
  <w:style w:type="paragraph" w:customStyle="1" w:styleId="BIEmailAddress">
    <w:name w:val="BI_Email_Address"/>
    <w:basedOn w:val="Normal"/>
    <w:next w:val="Normal"/>
    <w:qFormat/>
    <w:pPr>
      <w:widowControl/>
      <w:spacing w:after="200" w:line="480" w:lineRule="auto"/>
    </w:pPr>
    <w:rPr>
      <w:rFonts w:ascii="Times" w:eastAsia="SimSun"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hyperlink" Target="https://doi.org/10.1002/anie.201107126" TargetMode="External"/><Relationship Id="rId68" Type="http://schemas.openxmlformats.org/officeDocument/2006/relationships/hyperlink" Target="https://doi.org/10.1021/acs.langmuir.0c00051" TargetMode="External"/><Relationship Id="rId84" Type="http://schemas.openxmlformats.org/officeDocument/2006/relationships/hyperlink" Target="https://doi.org/10.1002/advs.201500360" TargetMode="External"/><Relationship Id="rId89" Type="http://schemas.openxmlformats.org/officeDocument/2006/relationships/hyperlink" Target="https://doi.org/10.1021/acs.nanolett.2c01570" TargetMode="External"/><Relationship Id="rId112"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hyperlink" Target="https://doi.org/10.1021/acsnano.4c17745" TargetMode="Externa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s://doi.org/10.1016/j.colsurfa.2021.128155" TargetMode="External"/><Relationship Id="rId58" Type="http://schemas.openxmlformats.org/officeDocument/2006/relationships/hyperlink" Target="https://doi.org/10.1039/c8mh00248g" TargetMode="External"/><Relationship Id="rId74" Type="http://schemas.openxmlformats.org/officeDocument/2006/relationships/hyperlink" Target="https://doi.org/10.1016/0257-8972(88)90181-8" TargetMode="External"/><Relationship Id="rId79" Type="http://schemas.openxmlformats.org/officeDocument/2006/relationships/hyperlink" Target="https://doi.org/10.1126/science.abb0971" TargetMode="External"/><Relationship Id="rId102" Type="http://schemas.openxmlformats.org/officeDocument/2006/relationships/hyperlink" Target="https://doi.org/10.1126/sciadv.aaw8755" TargetMode="External"/><Relationship Id="rId5" Type="http://schemas.openxmlformats.org/officeDocument/2006/relationships/webSettings" Target="webSettings.xml"/><Relationship Id="rId90" Type="http://schemas.openxmlformats.org/officeDocument/2006/relationships/hyperlink" Target="https://doi.org/10.1038/s41893-023-01170-0" TargetMode="External"/><Relationship Id="rId95" Type="http://schemas.openxmlformats.org/officeDocument/2006/relationships/hyperlink" Target="https://doi.org/10.1016/j.buildenv.2020.106661"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hyperlink" Target="https://doi.org/10.1002/adfm.201907730" TargetMode="External"/><Relationship Id="rId69" Type="http://schemas.openxmlformats.org/officeDocument/2006/relationships/hyperlink" Target="https://doi.org/10.1038/s41893-019-0348-5" TargetMode="External"/><Relationship Id="rId113" Type="http://schemas.openxmlformats.org/officeDocument/2006/relationships/fontTable" Target="fontTable.xml"/><Relationship Id="rId80" Type="http://schemas.openxmlformats.org/officeDocument/2006/relationships/hyperlink" Target="https://doi.org/10.1038/s41893-021-00836-x" TargetMode="External"/><Relationship Id="rId85" Type="http://schemas.openxmlformats.org/officeDocument/2006/relationships/hyperlink" Target="https://doi.org/10.1016/j.rser.2016.07.058"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hyperlink" Target="https://doi.org/10.1002/smll.201804523" TargetMode="External"/><Relationship Id="rId103" Type="http://schemas.openxmlformats.org/officeDocument/2006/relationships/hyperlink" Target="https://doi.org/10.1002/adma.201906751" TargetMode="External"/><Relationship Id="rId108" Type="http://schemas.openxmlformats.org/officeDocument/2006/relationships/hyperlink" Target="https://doi.org/10.1016/j.cej.2023.146431" TargetMode="External"/><Relationship Id="rId54" Type="http://schemas.openxmlformats.org/officeDocument/2006/relationships/hyperlink" Target="https://doi.org/10.1039/D0NR07339C" TargetMode="External"/><Relationship Id="rId70" Type="http://schemas.openxmlformats.org/officeDocument/2006/relationships/hyperlink" Target="https://doi.org/10.1002/mame.201700013" TargetMode="External"/><Relationship Id="rId75" Type="http://schemas.openxmlformats.org/officeDocument/2006/relationships/hyperlink" Target="https://doi.org/10.1007/s40820-025-01771-8" TargetMode="External"/><Relationship Id="rId91" Type="http://schemas.openxmlformats.org/officeDocument/2006/relationships/hyperlink" Target="https://doi.org/10.1002/adma.202409473" TargetMode="External"/><Relationship Id="rId96" Type="http://schemas.openxmlformats.org/officeDocument/2006/relationships/hyperlink" Target="https://doi.org/10.1016/j.uclim.2022.10136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yperlink" Target="https://doi.org/10.1002/adfm.201301590" TargetMode="External"/><Relationship Id="rId106" Type="http://schemas.openxmlformats.org/officeDocument/2006/relationships/hyperlink" Target="https://doi.org/10.1126/science.abi5484" TargetMode="External"/><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doi.org/10.1021/acs.biomac.0c00769" TargetMode="External"/><Relationship Id="rId60" Type="http://schemas.openxmlformats.org/officeDocument/2006/relationships/hyperlink" Target="https://doi.org/10.1021/acsami.5b07443" TargetMode="External"/><Relationship Id="rId65" Type="http://schemas.openxmlformats.org/officeDocument/2006/relationships/hyperlink" Target="https://doi.org/10.1038/ncomms4068" TargetMode="External"/><Relationship Id="rId73" Type="http://schemas.openxmlformats.org/officeDocument/2006/relationships/hyperlink" Target="https://doi.org/10.1002/adfm.202002473" TargetMode="External"/><Relationship Id="rId78" Type="http://schemas.openxmlformats.org/officeDocument/2006/relationships/hyperlink" Target="https://doi.org/10.1126/science.aat9513" TargetMode="External"/><Relationship Id="rId81" Type="http://schemas.openxmlformats.org/officeDocument/2006/relationships/hyperlink" Target="https://doi.org/10.1007/s11431-020-1586-9" TargetMode="External"/><Relationship Id="rId86" Type="http://schemas.openxmlformats.org/officeDocument/2006/relationships/hyperlink" Target="https://doi.org/10.1038/s41565-021-00987-0" TargetMode="External"/><Relationship Id="rId94" Type="http://schemas.openxmlformats.org/officeDocument/2006/relationships/hyperlink" Target="https://doi.org/10.1016/j.enbuild.2017.03.019" TargetMode="External"/><Relationship Id="rId99" Type="http://schemas.openxmlformats.org/officeDocument/2006/relationships/hyperlink" Target="https://doi.org/10.1002/adfm.202008601" TargetMode="External"/><Relationship Id="rId101" Type="http://schemas.openxmlformats.org/officeDocument/2006/relationships/hyperlink" Target="https://doi.org/10.1002/adfm.202200330"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hyperlink" Target="https://doi.org/10.1002/adma.202400745" TargetMode="Externa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hyperlink" Target="https://doi.org/10.1016/S0079-6700(02)00014-X" TargetMode="External"/><Relationship Id="rId76" Type="http://schemas.openxmlformats.org/officeDocument/2006/relationships/hyperlink" Target="https://doi.org/10.1126/science.aai7899" TargetMode="External"/><Relationship Id="rId97" Type="http://schemas.openxmlformats.org/officeDocument/2006/relationships/hyperlink" Target="https://doi.org/10.1016/j.ijadhadh.2021.103017" TargetMode="External"/><Relationship Id="rId104" Type="http://schemas.openxmlformats.org/officeDocument/2006/relationships/hyperlink" Target="https://doi.org/10.1038/s41467-020-20646-7" TargetMode="External"/><Relationship Id="rId7" Type="http://schemas.openxmlformats.org/officeDocument/2006/relationships/endnotes" Target="endnotes.xml"/><Relationship Id="rId71" Type="http://schemas.openxmlformats.org/officeDocument/2006/relationships/hyperlink" Target="https://doi.org/10.1039/C7TC01549F" TargetMode="External"/><Relationship Id="rId92" Type="http://schemas.openxmlformats.org/officeDocument/2006/relationships/hyperlink" Target="https://doi.org/10.1002/aenm.202303470"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hyperlink" Target="https://doi.org/10.1002/smll.201907626" TargetMode="External"/><Relationship Id="rId87" Type="http://schemas.openxmlformats.org/officeDocument/2006/relationships/hyperlink" Target="https://doi.org/10.1016/j.solmat.2023.112209" TargetMode="External"/><Relationship Id="rId110" Type="http://schemas.openxmlformats.org/officeDocument/2006/relationships/hyperlink" Target="https://doi.org/10.1002/adom.201800707" TargetMode="External"/><Relationship Id="rId61" Type="http://schemas.openxmlformats.org/officeDocument/2006/relationships/hyperlink" Target="https://doi.org/10.1039/d0cs00706d" TargetMode="External"/><Relationship Id="rId82" Type="http://schemas.openxmlformats.org/officeDocument/2006/relationships/hyperlink" Target="https://doi.org/10.1016/j.cej.2023.143765"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https://doi.org/10.1140/epjst/e2015-50316-9" TargetMode="External"/><Relationship Id="rId77" Type="http://schemas.openxmlformats.org/officeDocument/2006/relationships/hyperlink" Target="https://doi.org/10.1021/acsnano.2c11296" TargetMode="External"/><Relationship Id="rId100" Type="http://schemas.openxmlformats.org/officeDocument/2006/relationships/hyperlink" Target="https://doi.org/10.1002/adma.201705667" TargetMode="External"/><Relationship Id="rId105" Type="http://schemas.openxmlformats.org/officeDocument/2006/relationships/hyperlink" Target="https://doi.org/10.1126/science.aau9101"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doi.org/10.1016/j.jcis.2018.07.094" TargetMode="External"/><Relationship Id="rId93" Type="http://schemas.openxmlformats.org/officeDocument/2006/relationships/hyperlink" Target="https://doi.org/10.1126/science.adi2224" TargetMode="External"/><Relationship Id="rId98" Type="http://schemas.openxmlformats.org/officeDocument/2006/relationships/hyperlink" Target="https://doi.org/10.1021/acsami.9b01522"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hyperlink" Target="https://doi.org/10.1002/adfm.201706903"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hyperlink" Target="https://doi.org/10.1002/smll.201907478" TargetMode="External"/><Relationship Id="rId83" Type="http://schemas.openxmlformats.org/officeDocument/2006/relationships/hyperlink" Target="https://doi.org/10.1016/j.solmat.2020.110672" TargetMode="External"/><Relationship Id="rId88" Type="http://schemas.openxmlformats.org/officeDocument/2006/relationships/hyperlink" Target="https://doi.org/10.1002/advs.202202061" TargetMode="External"/><Relationship Id="rId1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30766-3834-4765-B201-5A506665F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10411</Words>
  <Characters>59345</Characters>
  <Application>Microsoft Office Word</Application>
  <DocSecurity>0</DocSecurity>
  <Lines>494</Lines>
  <Paragraphs>139</Paragraphs>
  <ScaleCrop>false</ScaleCrop>
  <Company>Nanjing Tech University</Company>
  <LinksUpToDate>false</LinksUpToDate>
  <CharactersWithSpaces>69617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Kanmani B Balakrishnan J</cp:lastModifiedBy>
  <cp:revision>18</cp:revision>
  <dcterms:created xsi:type="dcterms:W3CDTF">2025-10-20T02:50:00Z</dcterms:created>
  <dcterms:modified xsi:type="dcterms:W3CDTF">2025-10-30T11:40:00Z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0a919630-7bfc-4bc8-8be7-1b7f1b6a4d02</vt:lpwstr>
  </property>
  <property fmtid="{D5CDD505-2E9C-101B-9397-08002B2CF9AE}" pid="3" name="KSOTemplateDocerSaveRecord">
    <vt:lpwstr>eyJoZGlkIjoiNGQ4ZDYyYjhjOGJjNzVlODM2NWE3MjRmYzFhNmJlMzciLCJ1c2VySWQiOiIzOTYwNTE0NTkifQ==</vt:lpwstr>
  </property>
  <property fmtid="{D5CDD505-2E9C-101B-9397-08002B2CF9AE}" pid="4" name="KSOProductBuildVer">
    <vt:lpwstr>2052-12.1.0.23125</vt:lpwstr>
  </property>
  <property fmtid="{D5CDD505-2E9C-101B-9397-08002B2CF9AE}" pid="5" name="ICV">
    <vt:lpwstr>E45414B98C914B3A9FC9CFEC4AAE2B12_13</vt:lpwstr>
  </property>
</Properties>
</file>