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6C5D1" w14:textId="77777777" w:rsidR="00AC349E" w:rsidRPr="001F0027" w:rsidRDefault="00207DFB" w:rsidP="00E115AF">
      <w:pPr>
        <w:spacing w:before="240" w:after="240"/>
        <w:rPr>
          <w:bCs/>
          <w:sz w:val="28"/>
          <w:szCs w:val="28"/>
          <w:lang w:val="en-US"/>
        </w:rPr>
      </w:pPr>
      <w:bookmarkStart w:id="0" w:name="_Hlk525590334"/>
      <w:bookmarkStart w:id="1" w:name="OLE_LINK11"/>
      <w:bookmarkStart w:id="2" w:name="OLE_LINK12"/>
      <w:bookmarkStart w:id="3" w:name="OLE_LINK16"/>
      <w:bookmarkStart w:id="4" w:name="OLE_LINK18"/>
      <w:bookmarkStart w:id="5" w:name="OLE_LINK25"/>
      <w:bookmarkStart w:id="6" w:name="OLE_LINK27"/>
      <w:bookmarkStart w:id="7" w:name="OLE_LINK28"/>
      <w:bookmarkEnd w:id="0"/>
      <w:r w:rsidRPr="001F0027">
        <w:rPr>
          <w:bCs/>
          <w:lang w:val="en-US"/>
        </w:rPr>
        <w:t>Supporting I</w:t>
      </w:r>
      <w:r w:rsidRPr="001F0027">
        <w:rPr>
          <w:rFonts w:eastAsia="MS Mincho"/>
          <w:bCs/>
          <w:lang w:val="en-US"/>
        </w:rPr>
        <w:t>nformation</w:t>
      </w:r>
      <w:r w:rsidRPr="001F0027">
        <w:rPr>
          <w:bCs/>
          <w:lang w:val="en-US"/>
        </w:rPr>
        <w:t xml:space="preserve"> for</w:t>
      </w:r>
    </w:p>
    <w:p w14:paraId="7EC39612" w14:textId="77777777" w:rsidR="00895FA8" w:rsidRPr="001F0027" w:rsidRDefault="00895FA8" w:rsidP="00E115AF">
      <w:pPr>
        <w:spacing w:before="240" w:after="240"/>
        <w:jc w:val="both"/>
        <w:rPr>
          <w:b/>
          <w:sz w:val="28"/>
          <w:szCs w:val="28"/>
          <w:lang w:val="en-US" w:eastAsia="en-US"/>
        </w:rPr>
      </w:pPr>
      <w:bookmarkStart w:id="8" w:name="_Hlk210933030"/>
      <w:bookmarkEnd w:id="1"/>
      <w:bookmarkEnd w:id="2"/>
      <w:bookmarkEnd w:id="3"/>
      <w:bookmarkEnd w:id="4"/>
      <w:bookmarkEnd w:id="5"/>
      <w:bookmarkEnd w:id="6"/>
      <w:bookmarkEnd w:id="7"/>
      <w:r w:rsidRPr="001F0027">
        <w:rPr>
          <w:b/>
          <w:sz w:val="28"/>
          <w:szCs w:val="28"/>
          <w:lang w:val="en-US" w:eastAsia="en-US"/>
        </w:rPr>
        <w:t>Thermal-Gated Self-</w:t>
      </w:r>
      <w:proofErr w:type="spellStart"/>
      <w:r w:rsidRPr="001F0027">
        <w:rPr>
          <w:b/>
          <w:sz w:val="28"/>
          <w:szCs w:val="28"/>
          <w:lang w:val="en-US" w:eastAsia="en-US"/>
        </w:rPr>
        <w:t>Reparing</w:t>
      </w:r>
      <w:proofErr w:type="spellEnd"/>
      <w:r w:rsidRPr="001F0027">
        <w:rPr>
          <w:b/>
          <w:sz w:val="28"/>
          <w:szCs w:val="28"/>
          <w:lang w:val="en-US" w:eastAsia="en-US"/>
        </w:rPr>
        <w:t xml:space="preserve"> Polyimide Separator for Dendrite-Suppressed Lithium Metal Batteries</w:t>
      </w:r>
    </w:p>
    <w:p w14:paraId="30613098" w14:textId="77777777" w:rsidR="00895FA8" w:rsidRPr="001F0027" w:rsidRDefault="00895FA8" w:rsidP="00895FA8">
      <w:pPr>
        <w:spacing w:before="120" w:after="120"/>
        <w:jc w:val="both"/>
        <w:rPr>
          <w:rFonts w:eastAsia="DengXian"/>
          <w:lang w:val="en-US" w:eastAsia="zh-CN"/>
        </w:rPr>
      </w:pPr>
      <w:proofErr w:type="spellStart"/>
      <w:r w:rsidRPr="001F0027">
        <w:rPr>
          <w:rFonts w:eastAsia="MS Mincho"/>
          <w:lang w:val="en-US"/>
        </w:rPr>
        <w:t>Pengpeng</w:t>
      </w:r>
      <w:proofErr w:type="spellEnd"/>
      <w:r w:rsidRPr="001F0027">
        <w:rPr>
          <w:rFonts w:eastAsia="MS Mincho"/>
          <w:lang w:val="en-US"/>
        </w:rPr>
        <w:t xml:space="preserve"> Li</w:t>
      </w:r>
      <w:r w:rsidRPr="001F0027">
        <w:rPr>
          <w:rFonts w:eastAsia="MS Mincho"/>
          <w:vertAlign w:val="superscript"/>
          <w:lang w:val="en-US"/>
        </w:rPr>
        <w:t>1</w:t>
      </w:r>
      <w:r w:rsidRPr="001F0027">
        <w:rPr>
          <w:rFonts w:eastAsia="MS Mincho"/>
          <w:iCs/>
          <w:vertAlign w:val="superscript"/>
          <w:lang w:val="en-US"/>
        </w:rPr>
        <w:t>+</w:t>
      </w:r>
      <w:r w:rsidRPr="001F0027">
        <w:rPr>
          <w:rFonts w:eastAsia="MS Mincho"/>
          <w:lang w:val="en-US"/>
        </w:rPr>
        <w:t xml:space="preserve">, </w:t>
      </w:r>
      <w:proofErr w:type="spellStart"/>
      <w:r w:rsidRPr="001F0027">
        <w:rPr>
          <w:rFonts w:eastAsia="MS Mincho"/>
          <w:lang w:val="en-US"/>
        </w:rPr>
        <w:t>Xinluo</w:t>
      </w:r>
      <w:proofErr w:type="spellEnd"/>
      <w:r w:rsidRPr="001F0027">
        <w:rPr>
          <w:rFonts w:eastAsia="MS Mincho"/>
          <w:lang w:val="en-US"/>
        </w:rPr>
        <w:t xml:space="preserve"> Li</w:t>
      </w:r>
      <w:r w:rsidRPr="001F0027">
        <w:rPr>
          <w:rFonts w:eastAsia="MS Mincho"/>
          <w:vertAlign w:val="superscript"/>
          <w:lang w:val="en-US"/>
        </w:rPr>
        <w:t>1</w:t>
      </w:r>
      <w:r w:rsidRPr="001F0027">
        <w:rPr>
          <w:rFonts w:eastAsia="MS Mincho"/>
          <w:iCs/>
          <w:vertAlign w:val="superscript"/>
          <w:lang w:val="en-US"/>
        </w:rPr>
        <w:t>+</w:t>
      </w:r>
      <w:r w:rsidRPr="001F0027">
        <w:rPr>
          <w:rFonts w:eastAsia="MS Mincho"/>
          <w:lang w:val="en-US"/>
        </w:rPr>
        <w:t>,</w:t>
      </w:r>
      <w:r w:rsidRPr="001F0027">
        <w:rPr>
          <w:rFonts w:eastAsia="DengXian" w:hint="eastAsia"/>
          <w:lang w:val="en-US" w:eastAsia="zh-CN"/>
        </w:rPr>
        <w:t xml:space="preserve"> </w:t>
      </w:r>
      <w:proofErr w:type="spellStart"/>
      <w:r w:rsidRPr="001F0027">
        <w:rPr>
          <w:rFonts w:eastAsia="MS Mincho"/>
          <w:lang w:val="en-US"/>
        </w:rPr>
        <w:t>Yisong</w:t>
      </w:r>
      <w:proofErr w:type="spellEnd"/>
      <w:r w:rsidRPr="001F0027">
        <w:rPr>
          <w:rFonts w:eastAsia="MS Mincho"/>
          <w:lang w:val="en-US"/>
        </w:rPr>
        <w:t xml:space="preserve"> Zhou</w:t>
      </w:r>
      <w:r w:rsidRPr="001F0027">
        <w:rPr>
          <w:rFonts w:eastAsia="MS Mincho"/>
          <w:vertAlign w:val="superscript"/>
          <w:lang w:val="en-US"/>
        </w:rPr>
        <w:t>1</w:t>
      </w:r>
      <w:r w:rsidRPr="001F0027">
        <w:rPr>
          <w:rFonts w:eastAsia="MS Mincho"/>
          <w:lang w:val="en-US"/>
        </w:rPr>
        <w:t xml:space="preserve">, </w:t>
      </w:r>
      <w:proofErr w:type="spellStart"/>
      <w:r w:rsidRPr="001F0027">
        <w:rPr>
          <w:rFonts w:eastAsia="MS Mincho"/>
          <w:lang w:val="en-US"/>
        </w:rPr>
        <w:t>Yingying</w:t>
      </w:r>
      <w:proofErr w:type="spellEnd"/>
      <w:r w:rsidRPr="001F0027">
        <w:rPr>
          <w:rFonts w:eastAsia="MS Mincho"/>
          <w:lang w:val="en-US"/>
        </w:rPr>
        <w:t xml:space="preserve"> Zhang</w:t>
      </w:r>
      <w:r w:rsidRPr="001F0027">
        <w:rPr>
          <w:rFonts w:eastAsia="MS Mincho"/>
          <w:vertAlign w:val="superscript"/>
          <w:lang w:val="en-US"/>
        </w:rPr>
        <w:t>1</w:t>
      </w:r>
      <w:r w:rsidRPr="001F0027">
        <w:rPr>
          <w:rFonts w:eastAsia="MS Mincho"/>
          <w:lang w:val="en-US"/>
        </w:rPr>
        <w:t xml:space="preserve">, </w:t>
      </w:r>
      <w:proofErr w:type="spellStart"/>
      <w:r w:rsidRPr="001F0027">
        <w:rPr>
          <w:rFonts w:eastAsia="MS Mincho"/>
          <w:lang w:val="en-US"/>
        </w:rPr>
        <w:t>Nianyu</w:t>
      </w:r>
      <w:proofErr w:type="spellEnd"/>
      <w:r w:rsidRPr="001F0027">
        <w:rPr>
          <w:rFonts w:eastAsia="MS Mincho"/>
          <w:lang w:val="en-US"/>
        </w:rPr>
        <w:t xml:space="preserve"> Yue</w:t>
      </w:r>
      <w:r w:rsidRPr="001F0027">
        <w:rPr>
          <w:rFonts w:eastAsia="MS Mincho"/>
          <w:vertAlign w:val="superscript"/>
          <w:lang w:val="en-US"/>
        </w:rPr>
        <w:t>1</w:t>
      </w:r>
      <w:r w:rsidRPr="001F0027">
        <w:rPr>
          <w:rFonts w:eastAsia="MS Mincho"/>
          <w:lang w:val="en-US"/>
        </w:rPr>
        <w:t xml:space="preserve">, </w:t>
      </w:r>
      <w:proofErr w:type="spellStart"/>
      <w:r w:rsidRPr="001F0027">
        <w:rPr>
          <w:rFonts w:eastAsia="MS Mincho"/>
          <w:lang w:val="en-US"/>
        </w:rPr>
        <w:t>Jiameng</w:t>
      </w:r>
      <w:proofErr w:type="spellEnd"/>
      <w:r w:rsidRPr="001F0027">
        <w:rPr>
          <w:rFonts w:eastAsia="MS Mincho"/>
          <w:lang w:val="en-US"/>
        </w:rPr>
        <w:t xml:space="preserve"> Li</w:t>
      </w:r>
      <w:r w:rsidRPr="001F0027">
        <w:rPr>
          <w:rFonts w:eastAsia="MS Mincho"/>
          <w:vertAlign w:val="superscript"/>
          <w:lang w:val="en-US"/>
        </w:rPr>
        <w:t>1</w:t>
      </w:r>
      <w:r w:rsidRPr="001F0027">
        <w:rPr>
          <w:rFonts w:eastAsia="MS Mincho"/>
          <w:lang w:val="en-US"/>
        </w:rPr>
        <w:t xml:space="preserve">, </w:t>
      </w:r>
      <w:proofErr w:type="spellStart"/>
      <w:r w:rsidRPr="001F0027">
        <w:rPr>
          <w:rFonts w:eastAsia="MS Mincho"/>
          <w:lang w:val="en-US"/>
        </w:rPr>
        <w:t>Yumeng</w:t>
      </w:r>
      <w:proofErr w:type="spellEnd"/>
      <w:r w:rsidRPr="001F0027">
        <w:rPr>
          <w:rFonts w:eastAsia="MS Mincho"/>
          <w:lang w:val="en-US"/>
        </w:rPr>
        <w:t xml:space="preserve"> Xin</w:t>
      </w:r>
      <w:r w:rsidRPr="001F0027">
        <w:rPr>
          <w:rFonts w:eastAsia="MS Mincho"/>
          <w:vertAlign w:val="superscript"/>
          <w:lang w:val="en-US"/>
        </w:rPr>
        <w:t>1</w:t>
      </w:r>
      <w:r w:rsidRPr="001F0027">
        <w:rPr>
          <w:rFonts w:eastAsia="MS Mincho"/>
          <w:lang w:val="en-US"/>
        </w:rPr>
        <w:t xml:space="preserve">, </w:t>
      </w:r>
      <w:proofErr w:type="spellStart"/>
      <w:r w:rsidRPr="001F0027">
        <w:rPr>
          <w:rFonts w:eastAsia="MS Mincho"/>
          <w:lang w:val="en-US"/>
        </w:rPr>
        <w:t>Lianlong</w:t>
      </w:r>
      <w:proofErr w:type="spellEnd"/>
      <w:r w:rsidRPr="001F0027">
        <w:rPr>
          <w:rFonts w:eastAsia="MS Mincho"/>
          <w:lang w:val="en-US"/>
        </w:rPr>
        <w:t xml:space="preserve"> Hou</w:t>
      </w:r>
      <w:r w:rsidRPr="001F0027">
        <w:rPr>
          <w:rFonts w:eastAsia="MS Mincho"/>
          <w:vertAlign w:val="superscript"/>
          <w:lang w:val="en-US"/>
        </w:rPr>
        <w:t>1</w:t>
      </w:r>
      <w:r w:rsidRPr="001F0027">
        <w:rPr>
          <w:rFonts w:eastAsia="MS Mincho"/>
          <w:lang w:val="en-US"/>
        </w:rPr>
        <w:t xml:space="preserve">, </w:t>
      </w:r>
      <w:proofErr w:type="spellStart"/>
      <w:r w:rsidRPr="001F0027">
        <w:rPr>
          <w:rFonts w:eastAsia="MS Mincho"/>
          <w:lang w:val="en-US"/>
        </w:rPr>
        <w:t>Jiaji</w:t>
      </w:r>
      <w:proofErr w:type="spellEnd"/>
      <w:r w:rsidRPr="001F0027">
        <w:rPr>
          <w:rFonts w:eastAsia="MS Mincho"/>
          <w:lang w:val="en-US"/>
        </w:rPr>
        <w:t xml:space="preserve"> Yue</w:t>
      </w:r>
      <w:r w:rsidRPr="001F0027">
        <w:rPr>
          <w:rFonts w:eastAsia="MS Mincho"/>
          <w:vertAlign w:val="superscript"/>
          <w:lang w:val="en-US"/>
        </w:rPr>
        <w:t>1</w:t>
      </w:r>
      <w:r w:rsidRPr="001F0027">
        <w:rPr>
          <w:rFonts w:eastAsia="MS Mincho"/>
          <w:lang w:val="en-US"/>
        </w:rPr>
        <w:t>,</w:t>
      </w:r>
      <w:r w:rsidRPr="001F0027">
        <w:rPr>
          <w:rFonts w:eastAsia="DengXian" w:hint="eastAsia"/>
          <w:lang w:val="en-US" w:eastAsia="zh-CN"/>
        </w:rPr>
        <w:t xml:space="preserve"> </w:t>
      </w:r>
      <w:r w:rsidRPr="001F0027">
        <w:rPr>
          <w:rFonts w:eastAsia="MS Mincho"/>
          <w:lang w:val="en-US"/>
        </w:rPr>
        <w:t>Xin Zhang</w:t>
      </w:r>
      <w:r w:rsidRPr="001F0027">
        <w:rPr>
          <w:rFonts w:eastAsia="MS Mincho"/>
          <w:vertAlign w:val="superscript"/>
          <w:lang w:val="en-US"/>
        </w:rPr>
        <w:t>1</w:t>
      </w:r>
      <w:r w:rsidRPr="001F0027">
        <w:rPr>
          <w:rFonts w:eastAsia="MS Mincho"/>
          <w:lang w:val="en-US"/>
        </w:rPr>
        <w:t xml:space="preserve">, </w:t>
      </w:r>
      <w:proofErr w:type="spellStart"/>
      <w:r w:rsidRPr="001F0027">
        <w:rPr>
          <w:rFonts w:eastAsia="MS Mincho"/>
          <w:lang w:val="en-US"/>
        </w:rPr>
        <w:t>Guohua</w:t>
      </w:r>
      <w:proofErr w:type="spellEnd"/>
      <w:r w:rsidRPr="001F0027">
        <w:rPr>
          <w:rFonts w:eastAsia="MS Mincho"/>
          <w:lang w:val="en-US"/>
        </w:rPr>
        <w:t xml:space="preserve"> Sun</w:t>
      </w:r>
      <w:r w:rsidRPr="001F0027">
        <w:rPr>
          <w:rFonts w:eastAsia="MS Mincho"/>
          <w:vertAlign w:val="superscript"/>
          <w:lang w:val="en-US"/>
        </w:rPr>
        <w:t>1,</w:t>
      </w:r>
      <w:r w:rsidRPr="001F0027">
        <w:rPr>
          <w:rFonts w:eastAsia="DengXian" w:hint="eastAsia"/>
          <w:vertAlign w:val="superscript"/>
          <w:lang w:val="en-US" w:eastAsia="zh-CN"/>
        </w:rPr>
        <w:t xml:space="preserve"> </w:t>
      </w:r>
      <w:r w:rsidRPr="001F0027">
        <w:rPr>
          <w:rFonts w:eastAsia="MS Mincho"/>
          <w:vertAlign w:val="superscript"/>
          <w:lang w:val="en-US"/>
        </w:rPr>
        <w:t>3</w:t>
      </w:r>
      <w:r w:rsidRPr="001F0027">
        <w:rPr>
          <w:rFonts w:eastAsia="MS Mincho"/>
          <w:lang w:val="en-US"/>
        </w:rPr>
        <w:t xml:space="preserve">* </w:t>
      </w:r>
      <w:r w:rsidRPr="001F0027">
        <w:rPr>
          <w:rFonts w:eastAsia="DengXian" w:hint="eastAsia"/>
          <w:lang w:val="en-US" w:eastAsia="zh-CN"/>
        </w:rPr>
        <w:t xml:space="preserve">and </w:t>
      </w:r>
      <w:proofErr w:type="spellStart"/>
      <w:r w:rsidRPr="001F0027">
        <w:rPr>
          <w:rFonts w:eastAsia="MS Mincho"/>
          <w:lang w:val="en-US"/>
        </w:rPr>
        <w:t>Nanjun</w:t>
      </w:r>
      <w:proofErr w:type="spellEnd"/>
      <w:r w:rsidRPr="001F0027">
        <w:rPr>
          <w:rFonts w:eastAsia="MS Mincho"/>
          <w:lang w:val="en-US"/>
        </w:rPr>
        <w:t xml:space="preserve"> Chen</w:t>
      </w:r>
      <w:r w:rsidRPr="001F0027">
        <w:rPr>
          <w:rFonts w:eastAsia="MS Mincho"/>
          <w:vertAlign w:val="superscript"/>
          <w:lang w:val="en-US"/>
        </w:rPr>
        <w:t>2</w:t>
      </w:r>
      <w:r w:rsidRPr="001F0027">
        <w:rPr>
          <w:rFonts w:eastAsia="MS Mincho"/>
          <w:lang w:val="en-US"/>
        </w:rPr>
        <w:t>*</w:t>
      </w:r>
    </w:p>
    <w:p w14:paraId="1B91FB08" w14:textId="77777777" w:rsidR="00895FA8" w:rsidRPr="001F0027" w:rsidRDefault="00895FA8" w:rsidP="00895FA8">
      <w:pPr>
        <w:spacing w:before="120" w:after="120"/>
        <w:jc w:val="both"/>
        <w:rPr>
          <w:lang w:val="en-US" w:eastAsia="en-US"/>
        </w:rPr>
      </w:pPr>
      <w:r w:rsidRPr="001F0027">
        <w:rPr>
          <w:vertAlign w:val="superscript"/>
          <w:lang w:val="en-US" w:eastAsia="en-US"/>
        </w:rPr>
        <w:t>1</w:t>
      </w:r>
      <w:r w:rsidRPr="001F0027">
        <w:rPr>
          <w:rFonts w:hint="eastAsia"/>
          <w:lang w:val="en-US" w:eastAsia="en-US"/>
        </w:rPr>
        <w:t xml:space="preserve"> </w:t>
      </w:r>
      <w:r w:rsidRPr="001F0027">
        <w:rPr>
          <w:lang w:val="en-US" w:eastAsia="en-US"/>
        </w:rPr>
        <w:t xml:space="preserve">Hebei Key Laboratory of Flexible Functional Materials, College of Materials Science and Engineering, Hebei University of Science and Technology, Shijiazhuang 050018, </w:t>
      </w:r>
      <w:bookmarkStart w:id="9" w:name="OLE_LINK2"/>
      <w:r w:rsidRPr="001F0027">
        <w:rPr>
          <w:lang w:val="en-US" w:eastAsia="en-US"/>
        </w:rPr>
        <w:t xml:space="preserve">P. R. </w:t>
      </w:r>
      <w:bookmarkEnd w:id="9"/>
      <w:r w:rsidRPr="001F0027">
        <w:rPr>
          <w:lang w:val="en-US" w:eastAsia="en-US"/>
        </w:rPr>
        <w:t>China</w:t>
      </w:r>
    </w:p>
    <w:p w14:paraId="4A582424" w14:textId="77777777" w:rsidR="00895FA8" w:rsidRPr="001F0027" w:rsidRDefault="00895FA8" w:rsidP="00895FA8">
      <w:pPr>
        <w:spacing w:before="120" w:after="120"/>
        <w:jc w:val="both"/>
        <w:rPr>
          <w:lang w:val="en-US" w:eastAsia="en-US"/>
        </w:rPr>
      </w:pPr>
      <w:r w:rsidRPr="001F0027">
        <w:rPr>
          <w:vertAlign w:val="superscript"/>
          <w:lang w:val="en-US" w:eastAsia="en-US"/>
        </w:rPr>
        <w:t>2</w:t>
      </w:r>
      <w:r w:rsidRPr="001F0027">
        <w:rPr>
          <w:rFonts w:ascii="Times" w:hAnsi="Times"/>
          <w:szCs w:val="20"/>
          <w:lang w:val="en-US" w:eastAsia="en-US"/>
        </w:rPr>
        <w:t xml:space="preserve"> </w:t>
      </w:r>
      <w:r w:rsidRPr="001F0027">
        <w:rPr>
          <w:lang w:val="en-US" w:eastAsia="en-US"/>
        </w:rPr>
        <w:t xml:space="preserve">State Key Laboratory of Physical Chemistry of Solid Surfaces, College of Chemistry and Chemical Engineering, Xiamen University, Xiamen, </w:t>
      </w:r>
      <w:bookmarkStart w:id="10" w:name="_GoBack"/>
      <w:bookmarkEnd w:id="10"/>
      <w:r w:rsidRPr="001F0027">
        <w:rPr>
          <w:lang w:val="en-US" w:eastAsia="en-US"/>
        </w:rPr>
        <w:t>361005, P. R. China</w:t>
      </w:r>
    </w:p>
    <w:p w14:paraId="326F68CC" w14:textId="77777777" w:rsidR="00895FA8" w:rsidRPr="001F0027" w:rsidRDefault="00895FA8" w:rsidP="00895FA8">
      <w:pPr>
        <w:spacing w:before="120" w:after="120"/>
        <w:jc w:val="both"/>
        <w:rPr>
          <w:lang w:val="en-US" w:eastAsia="en-US"/>
        </w:rPr>
      </w:pPr>
      <w:r w:rsidRPr="001F0027">
        <w:rPr>
          <w:rFonts w:hint="eastAsia"/>
          <w:vertAlign w:val="superscript"/>
          <w:lang w:val="en-US" w:eastAsia="zh-CN"/>
        </w:rPr>
        <w:t>3</w:t>
      </w:r>
      <w:r w:rsidRPr="001F0027">
        <w:rPr>
          <w:rFonts w:ascii="Times" w:hAnsi="Times"/>
          <w:szCs w:val="20"/>
          <w:lang w:val="en-US" w:eastAsia="en-US"/>
        </w:rPr>
        <w:t xml:space="preserve"> </w:t>
      </w:r>
      <w:r w:rsidRPr="001F0027">
        <w:rPr>
          <w:lang w:val="en-US" w:eastAsia="en-US"/>
        </w:rPr>
        <w:t>State Key Laboratory of Organic-Inorganic Composites, Beijing University of Chemical Technology, Beijing 100029, P. R. China</w:t>
      </w:r>
    </w:p>
    <w:p w14:paraId="77142D47" w14:textId="77777777" w:rsidR="00895FA8" w:rsidRPr="001F0027" w:rsidRDefault="00895FA8" w:rsidP="00895FA8">
      <w:pPr>
        <w:spacing w:before="120" w:after="120"/>
        <w:jc w:val="both"/>
        <w:rPr>
          <w:lang w:val="en-US" w:eastAsia="en-US"/>
        </w:rPr>
      </w:pPr>
      <w:r w:rsidRPr="001F0027">
        <w:rPr>
          <w:i/>
          <w:iCs/>
          <w:vertAlign w:val="superscript"/>
          <w:lang w:val="en-US" w:eastAsia="en-US"/>
        </w:rPr>
        <w:t>+</w:t>
      </w:r>
      <w:r w:rsidRPr="001F0027">
        <w:rPr>
          <w:rFonts w:hint="eastAsia"/>
          <w:i/>
          <w:iCs/>
          <w:vertAlign w:val="superscript"/>
          <w:lang w:val="en-US" w:eastAsia="zh-CN"/>
        </w:rPr>
        <w:t xml:space="preserve"> </w:t>
      </w:r>
      <w:proofErr w:type="spellStart"/>
      <w:r w:rsidRPr="001F0027">
        <w:rPr>
          <w:rFonts w:ascii="Times" w:hAnsi="Times"/>
          <w:szCs w:val="20"/>
          <w:lang w:val="en-US" w:eastAsia="en-US"/>
        </w:rPr>
        <w:t>Pengpeng</w:t>
      </w:r>
      <w:proofErr w:type="spellEnd"/>
      <w:r w:rsidRPr="001F0027">
        <w:rPr>
          <w:rFonts w:ascii="Times" w:hAnsi="Times"/>
          <w:szCs w:val="20"/>
          <w:lang w:val="en-US" w:eastAsia="en-US"/>
        </w:rPr>
        <w:t xml:space="preserve"> Li </w:t>
      </w:r>
      <w:r w:rsidRPr="001F0027">
        <w:rPr>
          <w:rFonts w:ascii="Times" w:hAnsi="Times"/>
          <w:szCs w:val="20"/>
          <w:lang w:val="en-US" w:eastAsia="zh-CN"/>
        </w:rPr>
        <w:t>and</w:t>
      </w:r>
      <w:r w:rsidRPr="001F0027">
        <w:rPr>
          <w:rFonts w:ascii="Times" w:hAnsi="Times"/>
          <w:szCs w:val="20"/>
          <w:lang w:val="en-US" w:eastAsia="en-US"/>
        </w:rPr>
        <w:t xml:space="preserve"> </w:t>
      </w:r>
      <w:proofErr w:type="spellStart"/>
      <w:r w:rsidRPr="001F0027">
        <w:rPr>
          <w:rFonts w:ascii="Times" w:hAnsi="Times"/>
          <w:szCs w:val="20"/>
          <w:lang w:val="en-US" w:eastAsia="en-US"/>
        </w:rPr>
        <w:t>Xinluo</w:t>
      </w:r>
      <w:proofErr w:type="spellEnd"/>
      <w:r w:rsidRPr="001F0027">
        <w:rPr>
          <w:rFonts w:ascii="Times" w:hAnsi="Times"/>
          <w:szCs w:val="20"/>
          <w:lang w:val="en-US" w:eastAsia="en-US"/>
        </w:rPr>
        <w:t xml:space="preserve"> Li </w:t>
      </w:r>
      <w:r w:rsidRPr="001F0027">
        <w:rPr>
          <w:lang w:val="en-US" w:eastAsia="en-US"/>
        </w:rPr>
        <w:t>contributed equally to this work.</w:t>
      </w:r>
    </w:p>
    <w:p w14:paraId="75A465EB" w14:textId="315326F7" w:rsidR="00AC349E" w:rsidRPr="001F0027" w:rsidRDefault="00895FA8" w:rsidP="00895FA8">
      <w:pPr>
        <w:spacing w:before="120" w:after="120"/>
        <w:rPr>
          <w:lang w:val="en-US"/>
        </w:rPr>
      </w:pPr>
      <w:r w:rsidRPr="001F0027">
        <w:rPr>
          <w:rFonts w:eastAsia="MS Mincho"/>
          <w:lang w:val="en-US"/>
        </w:rPr>
        <w:t xml:space="preserve">*Corresponding authors. E-mail: </w:t>
      </w:r>
      <w:hyperlink r:id="rId8" w:history="1">
        <w:r w:rsidRPr="001F0027">
          <w:rPr>
            <w:rFonts w:eastAsia="MS Mincho"/>
            <w:u w:val="single"/>
            <w:lang w:val="en-US"/>
          </w:rPr>
          <w:t>sungh@hebust.edu.cn</w:t>
        </w:r>
      </w:hyperlink>
      <w:r w:rsidRPr="001F0027">
        <w:rPr>
          <w:rFonts w:eastAsia="MS Mincho"/>
          <w:lang w:val="en-US"/>
        </w:rPr>
        <w:t xml:space="preserve"> (</w:t>
      </w:r>
      <w:r w:rsidRPr="001F0027">
        <w:rPr>
          <w:rFonts w:eastAsia="MS Mincho"/>
        </w:rPr>
        <w:t>Guohua Sun)</w:t>
      </w:r>
      <w:r w:rsidRPr="001F0027">
        <w:rPr>
          <w:rFonts w:eastAsia="DengXian" w:hint="eastAsia"/>
          <w:lang w:val="en-US" w:eastAsia="zh-CN"/>
        </w:rPr>
        <w:t>;</w:t>
      </w:r>
      <w:r w:rsidRPr="001F0027">
        <w:rPr>
          <w:rFonts w:eastAsia="MS Mincho"/>
          <w:lang w:val="en-US"/>
        </w:rPr>
        <w:t xml:space="preserve"> </w:t>
      </w:r>
      <w:hyperlink r:id="rId9" w:history="1">
        <w:r w:rsidRPr="001F0027">
          <w:rPr>
            <w:rFonts w:eastAsia="MS Mincho"/>
            <w:u w:val="single"/>
            <w:lang w:val="en-US"/>
          </w:rPr>
          <w:t>nanjun.chen@xmu.edu.cn</w:t>
        </w:r>
      </w:hyperlink>
      <w:r w:rsidRPr="001F0027">
        <w:rPr>
          <w:rFonts w:eastAsia="MS Mincho"/>
          <w:lang w:val="en-US"/>
        </w:rPr>
        <w:t xml:space="preserve"> (</w:t>
      </w:r>
      <w:r w:rsidRPr="001F0027">
        <w:rPr>
          <w:rFonts w:eastAsia="MS Mincho"/>
        </w:rPr>
        <w:t>Nanjun Chen)</w:t>
      </w:r>
      <w:bookmarkEnd w:id="8"/>
      <w:r w:rsidRPr="001F0027">
        <w:rPr>
          <w:rFonts w:eastAsia="MS Mincho"/>
        </w:rPr>
        <w:t xml:space="preserve"> </w:t>
      </w:r>
    </w:p>
    <w:p w14:paraId="3B05061E" w14:textId="77777777" w:rsidR="00AC349E" w:rsidRPr="001F0027" w:rsidRDefault="00DD7756" w:rsidP="00E115AF">
      <w:pPr>
        <w:pStyle w:val="Authors"/>
        <w:spacing w:before="240" w:after="120" w:line="240" w:lineRule="auto"/>
        <w:rPr>
          <w:rFonts w:ascii="Times New Roman" w:eastAsiaTheme="minorEastAsia" w:hAnsi="Times New Roman"/>
          <w:b/>
          <w:bCs/>
          <w:sz w:val="24"/>
          <w:lang w:val="en-US" w:eastAsia="zh-CN"/>
        </w:rPr>
      </w:pPr>
      <w:r w:rsidRPr="001F0027">
        <w:rPr>
          <w:rFonts w:ascii="Times New Roman" w:eastAsiaTheme="minorEastAsia" w:hAnsi="Times New Roman"/>
          <w:b/>
          <w:bCs/>
          <w:sz w:val="28"/>
          <w:szCs w:val="28"/>
          <w:lang w:val="en-US" w:eastAsia="zh-CN"/>
        </w:rPr>
        <w:t>S1 Experimental Section</w:t>
      </w:r>
    </w:p>
    <w:p w14:paraId="0AEB6691" w14:textId="77777777" w:rsidR="00AC349E" w:rsidRPr="001F0027" w:rsidRDefault="00DD7756" w:rsidP="00E115AF">
      <w:pPr>
        <w:pStyle w:val="Authors"/>
        <w:spacing w:before="240" w:after="120" w:line="240" w:lineRule="auto"/>
        <w:rPr>
          <w:rFonts w:ascii="Times New Roman" w:eastAsiaTheme="minorEastAsia" w:hAnsi="Times New Roman"/>
          <w:b/>
          <w:bCs/>
          <w:sz w:val="24"/>
          <w:lang w:val="en-US" w:eastAsia="zh-CN"/>
        </w:rPr>
      </w:pPr>
      <w:r w:rsidRPr="001F0027">
        <w:rPr>
          <w:rFonts w:ascii="Times New Roman" w:eastAsiaTheme="minorEastAsia" w:hAnsi="Times New Roman"/>
          <w:b/>
          <w:bCs/>
          <w:sz w:val="24"/>
          <w:lang w:val="en-US" w:eastAsia="zh-CN"/>
        </w:rPr>
        <w:t>S1.1 Materials</w:t>
      </w:r>
    </w:p>
    <w:p w14:paraId="0B4307BF" w14:textId="77777777" w:rsidR="00AC349E" w:rsidRPr="001F0027" w:rsidRDefault="00DD7756" w:rsidP="00895FA8">
      <w:pPr>
        <w:pStyle w:val="Authors"/>
        <w:spacing w:after="120" w:line="240" w:lineRule="auto"/>
        <w:jc w:val="both"/>
        <w:rPr>
          <w:rFonts w:ascii="Times New Roman" w:eastAsiaTheme="minorEastAsia" w:hAnsi="Times New Roman"/>
          <w:sz w:val="24"/>
          <w:lang w:val="en-US" w:eastAsia="zh-CN"/>
        </w:rPr>
      </w:pPr>
      <w:r w:rsidRPr="001F0027">
        <w:rPr>
          <w:rFonts w:ascii="Times New Roman" w:eastAsiaTheme="minorEastAsia" w:hAnsi="Times New Roman"/>
          <w:sz w:val="24"/>
          <w:lang w:val="en-US" w:eastAsia="zh-CN"/>
        </w:rPr>
        <w:t xml:space="preserve">The following chemicals were utilized in this study: 3,3’,4,4’-biphenyl tetracarboxylic dianhydride (BPDA), polyetherimide (PEI), and 4,4’-diamino benzanilide (DABA), all of which were procured from Energy Chemical. Carbonate-based electrolytes, including dimethyl carbonate (DMC), diethyl carbonate (DEC), and ethylene carbonate (EC), along with N, N-dimethylacetamide (DMAc), 1-methyl-2-pyrrolidinone (NMP), and auxiliary reagents, were acquired from Suzhou </w:t>
      </w:r>
      <w:proofErr w:type="spellStart"/>
      <w:r w:rsidRPr="001F0027">
        <w:rPr>
          <w:rFonts w:ascii="Times New Roman" w:eastAsiaTheme="minorEastAsia" w:hAnsi="Times New Roman"/>
          <w:sz w:val="24"/>
          <w:lang w:val="en-US" w:eastAsia="zh-CN"/>
        </w:rPr>
        <w:t>Duoduo</w:t>
      </w:r>
      <w:proofErr w:type="spellEnd"/>
      <w:r w:rsidRPr="001F0027">
        <w:rPr>
          <w:rFonts w:ascii="Times New Roman" w:eastAsiaTheme="minorEastAsia" w:hAnsi="Times New Roman"/>
          <w:sz w:val="24"/>
          <w:lang w:val="en-US" w:eastAsia="zh-CN"/>
        </w:rPr>
        <w:t xml:space="preserve"> Chemical Technology Co., Ltd. Additionally, LiNi</w:t>
      </w:r>
      <w:r w:rsidRPr="001F0027">
        <w:rPr>
          <w:rFonts w:ascii="Times New Roman" w:eastAsiaTheme="minorEastAsia" w:hAnsi="Times New Roman"/>
          <w:sz w:val="24"/>
          <w:vertAlign w:val="subscript"/>
          <w:lang w:val="en-US" w:eastAsia="zh-CN"/>
        </w:rPr>
        <w:t>0.5</w:t>
      </w:r>
      <w:r w:rsidRPr="001F0027">
        <w:rPr>
          <w:rFonts w:ascii="Times New Roman" w:eastAsiaTheme="minorEastAsia" w:hAnsi="Times New Roman"/>
          <w:sz w:val="24"/>
          <w:lang w:val="en-US" w:eastAsia="zh-CN"/>
        </w:rPr>
        <w:t>Co</w:t>
      </w:r>
      <w:r w:rsidRPr="001F0027">
        <w:rPr>
          <w:rFonts w:ascii="Times New Roman" w:eastAsiaTheme="minorEastAsia" w:hAnsi="Times New Roman"/>
          <w:sz w:val="24"/>
          <w:vertAlign w:val="subscript"/>
          <w:lang w:val="en-US" w:eastAsia="zh-CN"/>
        </w:rPr>
        <w:t>0.2</w:t>
      </w:r>
      <w:r w:rsidRPr="001F0027">
        <w:rPr>
          <w:rFonts w:ascii="Times New Roman" w:eastAsiaTheme="minorEastAsia" w:hAnsi="Times New Roman"/>
          <w:sz w:val="24"/>
          <w:lang w:val="en-US" w:eastAsia="zh-CN"/>
        </w:rPr>
        <w:t>Mn</w:t>
      </w:r>
      <w:r w:rsidRPr="001F0027">
        <w:rPr>
          <w:rFonts w:ascii="Times New Roman" w:eastAsiaTheme="minorEastAsia" w:hAnsi="Times New Roman"/>
          <w:sz w:val="24"/>
          <w:vertAlign w:val="subscript"/>
          <w:lang w:val="en-US" w:eastAsia="zh-CN"/>
        </w:rPr>
        <w:t>0.3</w:t>
      </w:r>
      <w:r w:rsidRPr="001F0027">
        <w:rPr>
          <w:rFonts w:ascii="Times New Roman" w:eastAsiaTheme="minorEastAsia" w:hAnsi="Times New Roman"/>
          <w:sz w:val="24"/>
          <w:lang w:val="en-US" w:eastAsia="zh-CN"/>
        </w:rPr>
        <w:t>O</w:t>
      </w:r>
      <w:r w:rsidRPr="001F0027">
        <w:rPr>
          <w:rFonts w:ascii="Times New Roman" w:eastAsiaTheme="minorEastAsia" w:hAnsi="Times New Roman"/>
          <w:sz w:val="24"/>
          <w:vertAlign w:val="subscript"/>
          <w:lang w:val="en-US" w:eastAsia="zh-CN"/>
        </w:rPr>
        <w:t>2</w:t>
      </w:r>
      <w:r w:rsidRPr="001F0027">
        <w:rPr>
          <w:rFonts w:ascii="Times New Roman" w:eastAsiaTheme="minorEastAsia" w:hAnsi="Times New Roman"/>
          <w:sz w:val="24"/>
          <w:lang w:val="en-US" w:eastAsia="zh-CN"/>
        </w:rPr>
        <w:t xml:space="preserve"> (NCM523) cathodes were sourced from Guangdong Candlelight New Energy Technology Co., Ltd.</w:t>
      </w:r>
      <w:r w:rsidR="00C86E25" w:rsidRPr="001F0027">
        <w:rPr>
          <w:sz w:val="24"/>
        </w:rPr>
        <w:t xml:space="preserve"> </w:t>
      </w:r>
      <w:r w:rsidR="004B1EA6" w:rsidRPr="001F0027">
        <w:rPr>
          <w:rFonts w:ascii="Times New Roman" w:eastAsiaTheme="minorEastAsia" w:hAnsi="Times New Roman"/>
          <w:sz w:val="24"/>
          <w:lang w:val="en-US" w:eastAsia="zh-CN"/>
        </w:rPr>
        <w:t xml:space="preserve">The Celgard-2400 separator, known as </w:t>
      </w:r>
      <w:proofErr w:type="spellStart"/>
      <w:r w:rsidR="004B1EA6" w:rsidRPr="001F0027">
        <w:rPr>
          <w:rFonts w:ascii="Times New Roman" w:eastAsiaTheme="minorEastAsia" w:hAnsi="Times New Roman"/>
          <w:sz w:val="24"/>
          <w:lang w:val="en-US" w:eastAsia="zh-CN"/>
        </w:rPr>
        <w:t>Celgard</w:t>
      </w:r>
      <w:proofErr w:type="spellEnd"/>
      <w:r w:rsidR="004B1EA6" w:rsidRPr="001F0027">
        <w:rPr>
          <w:rFonts w:ascii="Times New Roman" w:eastAsiaTheme="minorEastAsia" w:hAnsi="Times New Roman"/>
          <w:sz w:val="24"/>
          <w:lang w:val="en-US" w:eastAsia="zh-CN"/>
        </w:rPr>
        <w:t xml:space="preserve">, </w:t>
      </w:r>
      <w:r w:rsidR="0079386E" w:rsidRPr="001F0027">
        <w:rPr>
          <w:rFonts w:ascii="Times New Roman" w:eastAsiaTheme="minorEastAsia" w:hAnsi="Times New Roman" w:hint="eastAsia"/>
          <w:sz w:val="24"/>
          <w:lang w:val="en-US" w:eastAsia="zh-CN"/>
        </w:rPr>
        <w:t xml:space="preserve">was </w:t>
      </w:r>
      <w:r w:rsidR="004B1EA6" w:rsidRPr="001F0027">
        <w:rPr>
          <w:rFonts w:ascii="Times New Roman" w:eastAsiaTheme="minorEastAsia" w:hAnsi="Times New Roman"/>
          <w:sz w:val="24"/>
          <w:lang w:val="en-US" w:eastAsia="zh-CN"/>
        </w:rPr>
        <w:t>used for comparison</w:t>
      </w:r>
      <w:r w:rsidR="00FC5CC2" w:rsidRPr="001F0027">
        <w:rPr>
          <w:rFonts w:ascii="Times New Roman" w:eastAsiaTheme="minorEastAsia" w:hAnsi="Times New Roman" w:hint="eastAsia"/>
          <w:sz w:val="24"/>
          <w:lang w:val="en-US" w:eastAsia="zh-CN"/>
        </w:rPr>
        <w:t>.</w:t>
      </w:r>
    </w:p>
    <w:p w14:paraId="29C34677" w14:textId="77777777" w:rsidR="00AC349E" w:rsidRPr="001F0027" w:rsidRDefault="00DD7756" w:rsidP="00895FA8">
      <w:pPr>
        <w:pStyle w:val="Authors"/>
        <w:spacing w:after="120" w:line="240" w:lineRule="auto"/>
        <w:rPr>
          <w:rFonts w:ascii="Times New Roman" w:eastAsiaTheme="minorEastAsia" w:hAnsi="Times New Roman"/>
          <w:b/>
          <w:bCs/>
          <w:sz w:val="24"/>
          <w:lang w:val="en-US" w:eastAsia="zh-CN"/>
        </w:rPr>
      </w:pPr>
      <w:r w:rsidRPr="001F0027">
        <w:rPr>
          <w:rFonts w:ascii="Times New Roman" w:eastAsiaTheme="minorEastAsia" w:hAnsi="Times New Roman"/>
          <w:b/>
          <w:bCs/>
          <w:sz w:val="24"/>
          <w:lang w:val="en-US" w:eastAsia="zh-CN"/>
        </w:rPr>
        <w:t>S1.2 Porosity measurements</w:t>
      </w:r>
    </w:p>
    <w:p w14:paraId="300A05EA" w14:textId="1739DFC3" w:rsidR="00AC349E" w:rsidRPr="001F0027" w:rsidRDefault="00DD7756" w:rsidP="00895FA8">
      <w:pPr>
        <w:autoSpaceDE w:val="0"/>
        <w:autoSpaceDN w:val="0"/>
        <w:adjustRightInd w:val="0"/>
        <w:spacing w:before="120" w:after="120"/>
        <w:jc w:val="both"/>
        <w:rPr>
          <w:rFonts w:eastAsiaTheme="minorEastAsia"/>
          <w:iCs/>
          <w:lang w:val="en-US" w:eastAsia="zh-CN"/>
        </w:rPr>
      </w:pPr>
      <w:r w:rsidRPr="001F0027">
        <w:rPr>
          <w:rFonts w:eastAsiaTheme="minorEastAsia"/>
          <w:iCs/>
          <w:lang w:val="en-US" w:eastAsia="zh-CN"/>
        </w:rPr>
        <w:t xml:space="preserve">Porosity was determined by calculating the mass difference of the separator before and after immersion in </w:t>
      </w:r>
      <w:r w:rsidRPr="001F0027">
        <w:rPr>
          <w:rFonts w:eastAsiaTheme="minorEastAsia"/>
          <w:i/>
          <w:lang w:val="en-US" w:eastAsia="zh-CN"/>
        </w:rPr>
        <w:t>n</w:t>
      </w:r>
      <w:r w:rsidRPr="001F0027">
        <w:rPr>
          <w:rFonts w:eastAsiaTheme="minorEastAsia"/>
          <w:iCs/>
          <w:lang w:val="en-US" w:eastAsia="zh-CN"/>
        </w:rPr>
        <w:t>-butanol, as shown in Eq</w:t>
      </w:r>
      <w:r w:rsidR="00060353" w:rsidRPr="001F0027">
        <w:rPr>
          <w:rFonts w:eastAsiaTheme="minorEastAsia"/>
          <w:iCs/>
          <w:lang w:val="en-US" w:eastAsia="zh-CN"/>
        </w:rPr>
        <w:t>.</w:t>
      </w:r>
      <w:r w:rsidRPr="001F0027">
        <w:rPr>
          <w:rFonts w:eastAsiaTheme="minorEastAsia"/>
          <w:iCs/>
          <w:lang w:val="en-US" w:eastAsia="zh-CN"/>
        </w:rPr>
        <w:t xml:space="preserve"> (</w:t>
      </w:r>
      <w:r w:rsidR="00060353" w:rsidRPr="001F0027">
        <w:rPr>
          <w:rFonts w:eastAsiaTheme="minorEastAsia"/>
          <w:iCs/>
          <w:lang w:val="en-US" w:eastAsia="zh-CN"/>
        </w:rPr>
        <w:t>S</w:t>
      </w:r>
      <w:r w:rsidRPr="001F0027">
        <w:rPr>
          <w:rFonts w:eastAsiaTheme="minorEastAsia"/>
          <w:iCs/>
          <w:lang w:val="en-US" w:eastAsia="zh-CN"/>
        </w:rPr>
        <w:t>1)</w:t>
      </w:r>
      <w:r w:rsidR="00060353" w:rsidRPr="001F0027">
        <w:rPr>
          <w:rFonts w:eastAsiaTheme="minorEastAsia"/>
          <w:iCs/>
          <w:lang w:val="en-US" w:eastAsia="zh-CN"/>
        </w:rPr>
        <w:t>:</w:t>
      </w:r>
    </w:p>
    <w:p w14:paraId="6E090639" w14:textId="29A277E0" w:rsidR="00AC349E" w:rsidRPr="001F0027" w:rsidRDefault="001F0027" w:rsidP="00895FA8">
      <w:pPr>
        <w:spacing w:before="120" w:after="120"/>
        <w:rPr>
          <w:lang w:val="en-US"/>
        </w:rPr>
      </w:pPr>
      <m:oMathPara>
        <m:oMath>
          <m:eqArr>
            <m:eqArrPr>
              <m:maxDist m:val="1"/>
              <m:ctrlPr>
                <w:rPr>
                  <w:rFonts w:ascii="Cambria Math" w:hAnsi="Cambria Math"/>
                  <w:i/>
                </w:rPr>
              </m:ctrlPr>
            </m:eqArrPr>
            <m:e>
              <m:r>
                <m:rPr>
                  <m:nor/>
                </m:rPr>
                <w:rPr>
                  <w:lang w:val="en-US"/>
                </w:rPr>
                <m:t>Porosity=</m:t>
              </m:r>
              <m:f>
                <m:fPr>
                  <m:ctrlPr>
                    <w:rPr>
                      <w:rFonts w:ascii="Cambria Math" w:hAnsi="Cambria Math"/>
                      <w:i/>
                    </w:rPr>
                  </m:ctrlPr>
                </m:fPr>
                <m:num>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m:rPr>
                                  <m:nor/>
                                </m:rPr>
                                <w:rPr>
                                  <w:lang w:val="en-US"/>
                                </w:rPr>
                                <m:t>m</m:t>
                              </m:r>
                            </m:e>
                            <m:sub>
                              <m:r>
                                <m:rPr>
                                  <m:nor/>
                                </m:rPr>
                                <w:rPr>
                                  <w:lang w:val="en-US"/>
                                </w:rPr>
                                <m:t>b</m:t>
                              </m:r>
                            </m:sub>
                          </m:sSub>
                        </m:num>
                        <m:den>
                          <m:sSub>
                            <m:sSubPr>
                              <m:ctrlPr>
                                <w:rPr>
                                  <w:rFonts w:ascii="Cambria Math" w:hAnsi="Cambria Math"/>
                                  <w:i/>
                                </w:rPr>
                              </m:ctrlPr>
                            </m:sSubPr>
                            <m:e>
                              <m:r>
                                <m:rPr>
                                  <m:nor/>
                                </m:rPr>
                                <m:t>ρ</m:t>
                              </m:r>
                            </m:e>
                            <m:sub>
                              <m:r>
                                <m:rPr>
                                  <m:nor/>
                                </m:rPr>
                                <w:rPr>
                                  <w:lang w:val="en-US"/>
                                </w:rPr>
                                <m:t>b</m:t>
                              </m:r>
                            </m:sub>
                          </m:sSub>
                        </m:den>
                      </m:f>
                    </m:e>
                  </m:d>
                </m:num>
                <m:den>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m:rPr>
                                  <m:nor/>
                                </m:rPr>
                                <w:rPr>
                                  <w:lang w:val="en-US"/>
                                </w:rPr>
                                <m:t>m</m:t>
                              </m:r>
                            </m:e>
                            <m:sub>
                              <m:r>
                                <m:rPr>
                                  <m:nor/>
                                </m:rPr>
                                <w:rPr>
                                  <w:lang w:val="en-US"/>
                                </w:rPr>
                                <m:t>b</m:t>
                              </m:r>
                            </m:sub>
                          </m:sSub>
                        </m:num>
                        <m:den>
                          <m:sSub>
                            <m:sSubPr>
                              <m:ctrlPr>
                                <w:rPr>
                                  <w:rFonts w:ascii="Cambria Math" w:hAnsi="Cambria Math"/>
                                  <w:i/>
                                </w:rPr>
                              </m:ctrlPr>
                            </m:sSubPr>
                            <m:e>
                              <m:r>
                                <m:rPr>
                                  <m:nor/>
                                </m:rPr>
                                <m:t>ρ</m:t>
                              </m:r>
                            </m:e>
                            <m:sub>
                              <m:r>
                                <m:rPr>
                                  <m:nor/>
                                </m:rPr>
                                <w:rPr>
                                  <w:lang w:val="en-US"/>
                                </w:rPr>
                                <m:t>b</m:t>
                              </m:r>
                            </m:sub>
                          </m:sSub>
                        </m:den>
                      </m:f>
                      <m:r>
                        <m:rPr>
                          <m:nor/>
                        </m:rPr>
                        <w:rPr>
                          <w:lang w:val="en-US"/>
                        </w:rPr>
                        <m:t>+</m:t>
                      </m:r>
                      <m:f>
                        <m:fPr>
                          <m:type m:val="lin"/>
                          <m:ctrlPr>
                            <w:rPr>
                              <w:rFonts w:ascii="Cambria Math" w:hAnsi="Cambria Math"/>
                              <w:i/>
                            </w:rPr>
                          </m:ctrlPr>
                        </m:fPr>
                        <m:num>
                          <m:sSub>
                            <m:sSubPr>
                              <m:ctrlPr>
                                <w:rPr>
                                  <w:rFonts w:ascii="Cambria Math" w:hAnsi="Cambria Math"/>
                                  <w:i/>
                                </w:rPr>
                              </m:ctrlPr>
                            </m:sSubPr>
                            <m:e>
                              <m:r>
                                <m:rPr>
                                  <m:nor/>
                                </m:rPr>
                                <w:rPr>
                                  <w:lang w:val="en-US"/>
                                </w:rPr>
                                <m:t>m</m:t>
                              </m:r>
                            </m:e>
                            <m:sub>
                              <m:r>
                                <m:rPr>
                                  <m:nor/>
                                </m:rPr>
                                <w:rPr>
                                  <w:lang w:val="en-US"/>
                                </w:rPr>
                                <m:t>p</m:t>
                              </m:r>
                            </m:sub>
                          </m:sSub>
                        </m:num>
                        <m:den>
                          <m:sSub>
                            <m:sSubPr>
                              <m:ctrlPr>
                                <w:rPr>
                                  <w:rFonts w:ascii="Cambria Math" w:hAnsi="Cambria Math"/>
                                  <w:i/>
                                </w:rPr>
                              </m:ctrlPr>
                            </m:sSubPr>
                            <m:e>
                              <m:r>
                                <m:rPr>
                                  <m:nor/>
                                </m:rPr>
                                <m:t>ρ</m:t>
                              </m:r>
                            </m:e>
                            <m:sub>
                              <m:r>
                                <m:rPr>
                                  <m:nor/>
                                </m:rPr>
                                <w:rPr>
                                  <w:lang w:val="en-US"/>
                                </w:rPr>
                                <m:t>p</m:t>
                              </m:r>
                            </m:sub>
                          </m:sSub>
                        </m:den>
                      </m:f>
                    </m:e>
                  </m:d>
                </m:den>
              </m:f>
              <m:r>
                <m:rPr>
                  <m:nor/>
                </m:rPr>
                <w:rPr>
                  <w:lang w:val="en-US"/>
                </w:rPr>
                <m:t>×100%</m:t>
              </m:r>
              <m:r>
                <w:rPr>
                  <w:rFonts w:ascii="Cambria Math" w:hAnsi="Cambria Math"/>
                  <w:lang w:val="en-US"/>
                </w:rPr>
                <m:t>#</m:t>
              </m:r>
              <m:r>
                <m:rPr>
                  <m:nor/>
                </m:rPr>
                <w:rPr>
                  <w:lang w:val="en-US"/>
                </w:rPr>
                <m:t>(</m:t>
              </m:r>
              <m:r>
                <m:rPr>
                  <m:nor/>
                </m:rPr>
                <w:rPr>
                  <w:rFonts w:ascii="Cambria Math"/>
                  <w:lang w:val="en-US"/>
                </w:rPr>
                <m:t>S</m:t>
              </m:r>
              <m:r>
                <m:rPr>
                  <m:nor/>
                </m:rPr>
                <w:rPr>
                  <w:lang w:val="en-US"/>
                </w:rPr>
                <m:t>1)</m:t>
              </m:r>
            </m:e>
          </m:eqArr>
        </m:oMath>
      </m:oMathPara>
    </w:p>
    <w:p w14:paraId="28372B8A" w14:textId="77777777" w:rsidR="00AC349E" w:rsidRPr="001F0027" w:rsidRDefault="00DD7756" w:rsidP="00895FA8">
      <w:pPr>
        <w:pStyle w:val="Authors"/>
        <w:spacing w:after="120" w:line="240" w:lineRule="auto"/>
        <w:jc w:val="both"/>
        <w:rPr>
          <w:rFonts w:ascii="Times New Roman" w:hAnsi="Times New Roman"/>
          <w:iCs/>
          <w:sz w:val="24"/>
          <w:lang w:val="en-US" w:eastAsia="zh-CN"/>
        </w:rPr>
      </w:pPr>
      <w:r w:rsidRPr="001F0027">
        <w:rPr>
          <w:rFonts w:ascii="Times New Roman" w:hAnsi="Times New Roman"/>
          <w:iCs/>
          <w:sz w:val="24"/>
          <w:lang w:val="en-US" w:eastAsia="zh-CN"/>
        </w:rPr>
        <w:t xml:space="preserve">where </w:t>
      </w:r>
      <w:proofErr w:type="spellStart"/>
      <w:r w:rsidRPr="001F0027">
        <w:rPr>
          <w:rFonts w:ascii="Times New Roman" w:hAnsi="Times New Roman"/>
          <w:iCs/>
          <w:sz w:val="24"/>
          <w:lang w:val="en-US" w:eastAsia="zh-CN"/>
        </w:rPr>
        <w:t>m</w:t>
      </w:r>
      <w:r w:rsidRPr="001F0027">
        <w:rPr>
          <w:rFonts w:ascii="Times New Roman" w:hAnsi="Times New Roman"/>
          <w:iCs/>
          <w:sz w:val="24"/>
          <w:vertAlign w:val="subscript"/>
          <w:lang w:val="en-US" w:eastAsia="zh-CN"/>
        </w:rPr>
        <w:t>p</w:t>
      </w:r>
      <w:proofErr w:type="spellEnd"/>
      <w:r w:rsidRPr="001F0027">
        <w:rPr>
          <w:rFonts w:ascii="Times New Roman" w:hAnsi="Times New Roman"/>
          <w:iCs/>
          <w:sz w:val="24"/>
          <w:lang w:val="en-US" w:eastAsia="zh-CN"/>
        </w:rPr>
        <w:t xml:space="preserve"> and </w:t>
      </w:r>
      <w:proofErr w:type="spellStart"/>
      <w:r w:rsidRPr="001F0027">
        <w:rPr>
          <w:rFonts w:ascii="Times New Roman" w:hAnsi="Times New Roman"/>
          <w:iCs/>
          <w:sz w:val="24"/>
          <w:lang w:val="en-US" w:eastAsia="zh-CN"/>
        </w:rPr>
        <w:t>m</w:t>
      </w:r>
      <w:r w:rsidRPr="001F0027">
        <w:rPr>
          <w:rFonts w:ascii="Times New Roman" w:hAnsi="Times New Roman"/>
          <w:iCs/>
          <w:sz w:val="24"/>
          <w:vertAlign w:val="subscript"/>
          <w:lang w:val="en-US" w:eastAsia="zh-CN"/>
        </w:rPr>
        <w:t>b</w:t>
      </w:r>
      <w:proofErr w:type="spellEnd"/>
      <w:r w:rsidRPr="001F0027">
        <w:rPr>
          <w:rFonts w:ascii="Times New Roman" w:hAnsi="Times New Roman"/>
          <w:iCs/>
          <w:sz w:val="24"/>
          <w:lang w:val="en-US" w:eastAsia="zh-CN"/>
        </w:rPr>
        <w:t xml:space="preserve"> represent the masses of the dried membrane and </w:t>
      </w:r>
      <w:r w:rsidRPr="001F0027">
        <w:rPr>
          <w:rFonts w:ascii="Times New Roman" w:hAnsi="Times New Roman"/>
          <w:i/>
          <w:sz w:val="24"/>
          <w:lang w:val="en-US" w:eastAsia="zh-CN"/>
        </w:rPr>
        <w:t>n</w:t>
      </w:r>
      <w:r w:rsidRPr="001F0027">
        <w:rPr>
          <w:rFonts w:ascii="Times New Roman" w:hAnsi="Times New Roman"/>
          <w:iCs/>
          <w:sz w:val="24"/>
          <w:lang w:val="en-US" w:eastAsia="zh-CN"/>
        </w:rPr>
        <w:t xml:space="preserve">-butanol, respectively, while </w:t>
      </w:r>
      <w:proofErr w:type="spellStart"/>
      <w:r w:rsidRPr="001F0027">
        <w:rPr>
          <w:rFonts w:ascii="Times New Roman" w:hAnsi="Times New Roman"/>
          <w:iCs/>
          <w:sz w:val="24"/>
          <w:lang w:val="en-US" w:eastAsia="zh-CN"/>
        </w:rPr>
        <w:t>ρ</w:t>
      </w:r>
      <w:r w:rsidRPr="001F0027">
        <w:rPr>
          <w:rFonts w:ascii="Times New Roman" w:hAnsi="Times New Roman"/>
          <w:iCs/>
          <w:sz w:val="24"/>
          <w:vertAlign w:val="subscript"/>
          <w:lang w:val="en-US" w:eastAsia="zh-CN"/>
        </w:rPr>
        <w:t>b</w:t>
      </w:r>
      <w:proofErr w:type="spellEnd"/>
      <w:r w:rsidRPr="001F0027">
        <w:rPr>
          <w:rFonts w:ascii="Times New Roman" w:hAnsi="Times New Roman"/>
          <w:iCs/>
          <w:sz w:val="24"/>
          <w:lang w:val="en-US" w:eastAsia="zh-CN"/>
        </w:rPr>
        <w:t xml:space="preserve"> and </w:t>
      </w:r>
      <w:proofErr w:type="spellStart"/>
      <w:r w:rsidRPr="001F0027">
        <w:rPr>
          <w:rFonts w:ascii="Times New Roman" w:hAnsi="Times New Roman"/>
          <w:iCs/>
          <w:sz w:val="24"/>
          <w:lang w:val="en-US" w:eastAsia="zh-CN"/>
        </w:rPr>
        <w:t>ρ</w:t>
      </w:r>
      <w:r w:rsidRPr="001F0027">
        <w:rPr>
          <w:rFonts w:ascii="Times New Roman" w:hAnsi="Times New Roman"/>
          <w:iCs/>
          <w:sz w:val="24"/>
          <w:vertAlign w:val="subscript"/>
          <w:lang w:val="en-US" w:eastAsia="zh-CN"/>
        </w:rPr>
        <w:t>p</w:t>
      </w:r>
      <w:proofErr w:type="spellEnd"/>
      <w:r w:rsidRPr="001F0027">
        <w:rPr>
          <w:rFonts w:ascii="Times New Roman" w:hAnsi="Times New Roman"/>
          <w:iCs/>
          <w:sz w:val="24"/>
          <w:lang w:val="en-US" w:eastAsia="zh-CN"/>
        </w:rPr>
        <w:t xml:space="preserve"> are the densities of </w:t>
      </w:r>
      <w:r w:rsidRPr="001F0027">
        <w:rPr>
          <w:rFonts w:ascii="Times New Roman" w:hAnsi="Times New Roman"/>
          <w:i/>
          <w:sz w:val="24"/>
          <w:lang w:val="en-US" w:eastAsia="zh-CN"/>
        </w:rPr>
        <w:t>n</w:t>
      </w:r>
      <w:r w:rsidRPr="001F0027">
        <w:rPr>
          <w:rFonts w:ascii="Times New Roman" w:hAnsi="Times New Roman"/>
          <w:iCs/>
          <w:sz w:val="24"/>
          <w:lang w:val="en-US" w:eastAsia="zh-CN"/>
        </w:rPr>
        <w:t>-butanol and separator.</w:t>
      </w:r>
    </w:p>
    <w:p w14:paraId="04303341" w14:textId="77777777" w:rsidR="00AC349E" w:rsidRPr="001F0027" w:rsidRDefault="00DD7756" w:rsidP="00895FA8">
      <w:pPr>
        <w:pStyle w:val="Authors"/>
        <w:spacing w:after="120" w:line="240" w:lineRule="auto"/>
        <w:rPr>
          <w:rFonts w:ascii="Times New Roman" w:eastAsiaTheme="minorEastAsia" w:hAnsi="Times New Roman"/>
          <w:b/>
          <w:bCs/>
          <w:sz w:val="24"/>
          <w:lang w:val="en-US" w:eastAsia="zh-CN"/>
        </w:rPr>
      </w:pPr>
      <w:r w:rsidRPr="001F0027">
        <w:rPr>
          <w:rFonts w:ascii="Times New Roman" w:eastAsiaTheme="minorEastAsia" w:hAnsi="Times New Roman"/>
          <w:b/>
          <w:bCs/>
          <w:sz w:val="24"/>
          <w:lang w:val="en-US" w:eastAsia="zh-CN"/>
        </w:rPr>
        <w:t>S1.3 Electrolyte uptake measurements</w:t>
      </w:r>
    </w:p>
    <w:p w14:paraId="3373BC6B" w14:textId="68108567" w:rsidR="00AC349E" w:rsidRPr="001F0027" w:rsidRDefault="00DD7756" w:rsidP="00895FA8">
      <w:pPr>
        <w:autoSpaceDE w:val="0"/>
        <w:autoSpaceDN w:val="0"/>
        <w:adjustRightInd w:val="0"/>
        <w:spacing w:before="120" w:after="120"/>
        <w:jc w:val="both"/>
        <w:rPr>
          <w:rFonts w:eastAsiaTheme="minorEastAsia"/>
          <w:iCs/>
          <w:lang w:val="en-US" w:eastAsia="zh-CN"/>
        </w:rPr>
      </w:pPr>
      <w:r w:rsidRPr="001F0027">
        <w:rPr>
          <w:rFonts w:eastAsiaTheme="minorEastAsia"/>
          <w:iCs/>
          <w:lang w:val="en-US" w:eastAsia="zh-CN"/>
        </w:rPr>
        <w:t xml:space="preserve">To determine the </w:t>
      </w:r>
      <w:bookmarkStart w:id="11" w:name="_Hlk210815225"/>
      <w:r w:rsidRPr="001F0027">
        <w:rPr>
          <w:rFonts w:eastAsiaTheme="minorEastAsia"/>
          <w:iCs/>
          <w:lang w:val="en-US" w:eastAsia="zh-CN"/>
        </w:rPr>
        <w:t>electrolyte uptake</w:t>
      </w:r>
      <w:bookmarkEnd w:id="11"/>
      <w:r w:rsidRPr="001F0027">
        <w:rPr>
          <w:rFonts w:eastAsiaTheme="minorEastAsia"/>
          <w:iCs/>
          <w:lang w:val="en-US" w:eastAsia="zh-CN"/>
        </w:rPr>
        <w:t>, the mass difference of the separators before (W</w:t>
      </w:r>
      <w:r w:rsidRPr="001F0027">
        <w:rPr>
          <w:rFonts w:eastAsiaTheme="minorEastAsia"/>
          <w:iCs/>
          <w:vertAlign w:val="subscript"/>
          <w:lang w:val="en-US" w:eastAsia="zh-CN"/>
        </w:rPr>
        <w:t>2</w:t>
      </w:r>
      <w:r w:rsidRPr="001F0027">
        <w:rPr>
          <w:rFonts w:eastAsiaTheme="minorEastAsia"/>
          <w:iCs/>
          <w:lang w:val="en-US" w:eastAsia="zh-CN"/>
        </w:rPr>
        <w:t>) and after (W</w:t>
      </w:r>
      <w:r w:rsidRPr="001F0027">
        <w:rPr>
          <w:rFonts w:eastAsiaTheme="minorEastAsia"/>
          <w:iCs/>
          <w:vertAlign w:val="subscript"/>
          <w:lang w:val="en-US" w:eastAsia="zh-CN"/>
        </w:rPr>
        <w:t>1</w:t>
      </w:r>
      <w:r w:rsidRPr="001F0027">
        <w:rPr>
          <w:rFonts w:eastAsiaTheme="minorEastAsia"/>
          <w:iCs/>
          <w:lang w:val="en-US" w:eastAsia="zh-CN"/>
        </w:rPr>
        <w:t>) immersion in a ternary electrolyte (EC/DMC/DEC, 1:1:1 vol%) was measured. The electrolyte uptake was then calculated using Eq. (</w:t>
      </w:r>
      <w:r w:rsidR="00060353" w:rsidRPr="001F0027">
        <w:rPr>
          <w:rFonts w:eastAsiaTheme="minorEastAsia"/>
          <w:iCs/>
          <w:lang w:val="en-US" w:eastAsia="zh-CN"/>
        </w:rPr>
        <w:t>S</w:t>
      </w:r>
      <w:r w:rsidRPr="001F0027">
        <w:rPr>
          <w:rFonts w:eastAsiaTheme="minorEastAsia"/>
          <w:iCs/>
          <w:lang w:val="en-US" w:eastAsia="zh-CN"/>
        </w:rPr>
        <w:t>2):</w:t>
      </w:r>
    </w:p>
    <w:p w14:paraId="55E61B71" w14:textId="2249EB1F" w:rsidR="00AC349E" w:rsidRPr="001F0027" w:rsidRDefault="001F0027" w:rsidP="00895FA8">
      <w:pPr>
        <w:spacing w:before="120" w:after="120"/>
        <w:jc w:val="center"/>
        <w:rPr>
          <w:rFonts w:eastAsiaTheme="minorEastAsia"/>
          <w:lang w:val="en-US" w:eastAsia="zh-CN"/>
        </w:rPr>
      </w:pPr>
      <m:oMathPara>
        <m:oMath>
          <m:eqArr>
            <m:eqArrPr>
              <m:maxDist m:val="1"/>
              <m:ctrlPr>
                <w:rPr>
                  <w:rFonts w:ascii="Cambria Math" w:hAnsi="Cambria Math"/>
                  <w:i/>
                </w:rPr>
              </m:ctrlPr>
            </m:eqArrPr>
            <m:e>
              <m:r>
                <m:rPr>
                  <m:nor/>
                </m:rPr>
                <w:rPr>
                  <w:lang w:val="en-US"/>
                </w:rPr>
                <m:t>Uptake=</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m:rPr>
                              <m:nor/>
                            </m:rPr>
                            <w:rPr>
                              <w:lang w:val="en-US"/>
                            </w:rPr>
                            <m:t>W</m:t>
                          </m:r>
                        </m:e>
                        <m:sub>
                          <m:r>
                            <m:rPr>
                              <m:nor/>
                            </m:rPr>
                            <w:rPr>
                              <w:lang w:val="en-US"/>
                            </w:rPr>
                            <m:t>1</m:t>
                          </m:r>
                        </m:sub>
                      </m:sSub>
                      <m:r>
                        <m:rPr>
                          <m:nor/>
                        </m:rPr>
                        <w:rPr>
                          <w:lang w:val="en-US"/>
                        </w:rPr>
                        <m:t>-</m:t>
                      </m:r>
                      <m:sSub>
                        <m:sSubPr>
                          <m:ctrlPr>
                            <w:rPr>
                              <w:rFonts w:ascii="Cambria Math" w:hAnsi="Cambria Math"/>
                              <w:i/>
                            </w:rPr>
                          </m:ctrlPr>
                        </m:sSubPr>
                        <m:e>
                          <m:r>
                            <m:rPr>
                              <m:nor/>
                            </m:rPr>
                            <w:rPr>
                              <w:lang w:val="en-US"/>
                            </w:rPr>
                            <m:t>W</m:t>
                          </m:r>
                        </m:e>
                        <m:sub>
                          <m:r>
                            <m:rPr>
                              <m:nor/>
                            </m:rPr>
                            <w:rPr>
                              <w:lang w:val="en-US"/>
                            </w:rPr>
                            <m:t>2</m:t>
                          </m:r>
                        </m:sub>
                      </m:sSub>
                    </m:e>
                  </m:d>
                </m:num>
                <m:den>
                  <m:sSub>
                    <m:sSubPr>
                      <m:ctrlPr>
                        <w:rPr>
                          <w:rFonts w:ascii="Cambria Math" w:hAnsi="Cambria Math"/>
                          <w:i/>
                        </w:rPr>
                      </m:ctrlPr>
                    </m:sSubPr>
                    <m:e>
                      <m:r>
                        <m:rPr>
                          <m:nor/>
                        </m:rPr>
                        <w:rPr>
                          <w:lang w:val="en-US"/>
                        </w:rPr>
                        <m:t>W</m:t>
                      </m:r>
                    </m:e>
                    <m:sub>
                      <m:r>
                        <m:rPr>
                          <m:nor/>
                        </m:rPr>
                        <w:rPr>
                          <w:lang w:val="en-US"/>
                        </w:rPr>
                        <m:t>2</m:t>
                      </m:r>
                    </m:sub>
                  </m:sSub>
                </m:den>
              </m:f>
              <m:r>
                <m:rPr>
                  <m:nor/>
                </m:rPr>
                <w:rPr>
                  <w:lang w:val="en-US"/>
                </w:rPr>
                <m:t>×100%</m:t>
              </m:r>
              <m:r>
                <w:rPr>
                  <w:rFonts w:ascii="Cambria Math" w:hAnsi="Cambria Math"/>
                  <w:lang w:val="en-US"/>
                </w:rPr>
                <m:t>#</m:t>
              </m:r>
              <m:r>
                <m:rPr>
                  <m:nor/>
                </m:rPr>
                <w:rPr>
                  <w:lang w:val="en-US"/>
                </w:rPr>
                <m:t>(</m:t>
              </m:r>
              <m:r>
                <m:rPr>
                  <m:nor/>
                </m:rPr>
                <w:rPr>
                  <w:rFonts w:ascii="Cambria Math"/>
                  <w:lang w:val="en-US"/>
                </w:rPr>
                <m:t>S</m:t>
              </m:r>
              <m:r>
                <m:rPr>
                  <m:nor/>
                </m:rPr>
                <w:rPr>
                  <w:lang w:val="en-US"/>
                </w:rPr>
                <m:t>2)</m:t>
              </m:r>
            </m:e>
          </m:eqArr>
        </m:oMath>
      </m:oMathPara>
    </w:p>
    <w:p w14:paraId="58C69D73" w14:textId="77777777" w:rsidR="00AC349E" w:rsidRPr="001F0027" w:rsidRDefault="00DD7756" w:rsidP="00895FA8">
      <w:pPr>
        <w:pStyle w:val="Authors"/>
        <w:spacing w:after="120" w:line="240" w:lineRule="auto"/>
        <w:rPr>
          <w:rFonts w:ascii="Times New Roman" w:eastAsiaTheme="minorEastAsia" w:hAnsi="Times New Roman"/>
          <w:b/>
          <w:bCs/>
          <w:sz w:val="24"/>
          <w:lang w:val="en-US" w:eastAsia="zh-CN"/>
        </w:rPr>
      </w:pPr>
      <w:r w:rsidRPr="001F0027">
        <w:rPr>
          <w:rFonts w:ascii="Times New Roman" w:eastAsiaTheme="minorEastAsia" w:hAnsi="Times New Roman"/>
          <w:b/>
          <w:bCs/>
          <w:sz w:val="24"/>
          <w:lang w:val="en-US" w:eastAsia="zh-CN"/>
        </w:rPr>
        <w:t>S1.4 Ionic conductivity measurements</w:t>
      </w:r>
    </w:p>
    <w:p w14:paraId="64A2E9B9" w14:textId="0E4D59B1" w:rsidR="00AC349E" w:rsidRPr="001F0027" w:rsidRDefault="00DD7756" w:rsidP="00895FA8">
      <w:pPr>
        <w:autoSpaceDE w:val="0"/>
        <w:autoSpaceDN w:val="0"/>
        <w:adjustRightInd w:val="0"/>
        <w:spacing w:before="120" w:after="120"/>
        <w:jc w:val="both"/>
        <w:rPr>
          <w:rFonts w:eastAsiaTheme="minorEastAsia"/>
          <w:iCs/>
          <w:lang w:val="en-US" w:eastAsia="zh-CN"/>
        </w:rPr>
      </w:pPr>
      <w:r w:rsidRPr="001F0027">
        <w:rPr>
          <w:rFonts w:eastAsiaTheme="minorEastAsia"/>
          <w:iCs/>
          <w:lang w:val="en-US" w:eastAsia="zh-CN"/>
        </w:rPr>
        <w:t>The</w:t>
      </w:r>
      <w:bookmarkStart w:id="12" w:name="_Hlk210815358"/>
      <w:r w:rsidRPr="001F0027">
        <w:rPr>
          <w:rFonts w:eastAsiaTheme="minorEastAsia"/>
          <w:iCs/>
          <w:lang w:val="en-US" w:eastAsia="zh-CN"/>
        </w:rPr>
        <w:t xml:space="preserve"> ionic conductivity</w:t>
      </w:r>
      <w:bookmarkEnd w:id="12"/>
      <w:r w:rsidRPr="001F0027">
        <w:rPr>
          <w:rFonts w:eastAsiaTheme="minorEastAsia"/>
          <w:iCs/>
          <w:lang w:val="en-US" w:eastAsia="zh-CN"/>
        </w:rPr>
        <w:t xml:space="preserve"> of the separators was measured by recording the impedance of an SS||separator||SS cell with a CHI660 workstation. The conductivity was then calculated using Eq</w:t>
      </w:r>
      <w:r w:rsidR="00060353" w:rsidRPr="001F0027">
        <w:rPr>
          <w:rFonts w:eastAsiaTheme="minorEastAsia"/>
          <w:iCs/>
          <w:lang w:val="en-US" w:eastAsia="zh-CN"/>
        </w:rPr>
        <w:t>.</w:t>
      </w:r>
      <w:r w:rsidRPr="001F0027">
        <w:rPr>
          <w:rFonts w:eastAsiaTheme="minorEastAsia"/>
          <w:iCs/>
          <w:lang w:val="en-US" w:eastAsia="zh-CN"/>
        </w:rPr>
        <w:t xml:space="preserve"> (3):</w:t>
      </w:r>
    </w:p>
    <w:p w14:paraId="2476FD63" w14:textId="08CDCF58" w:rsidR="00AC349E" w:rsidRPr="001F0027" w:rsidRDefault="001F0027" w:rsidP="00895FA8">
      <w:pPr>
        <w:spacing w:before="120" w:after="120"/>
        <w:ind w:firstLineChars="200" w:firstLine="480"/>
        <w:jc w:val="both"/>
        <w:rPr>
          <w:lang w:val="en-US"/>
        </w:rPr>
      </w:pPr>
      <m:oMathPara>
        <m:oMath>
          <m:eqArr>
            <m:eqArrPr>
              <m:maxDist m:val="1"/>
              <m:ctrlPr>
                <w:rPr>
                  <w:rFonts w:ascii="Cambria Math" w:hAnsi="Cambria Math"/>
                  <w:i/>
                </w:rPr>
              </m:ctrlPr>
            </m:eqArrPr>
            <m:e>
              <m:r>
                <m:rPr>
                  <m:nor/>
                </m:rPr>
                <m:t>σ</m:t>
              </m:r>
              <m:r>
                <m:rPr>
                  <m:nor/>
                </m:rPr>
                <w:rPr>
                  <w:lang w:val="en-US"/>
                </w:rPr>
                <m:t>=</m:t>
              </m:r>
              <m:f>
                <m:fPr>
                  <m:type m:val="lin"/>
                  <m:ctrlPr>
                    <w:rPr>
                      <w:rFonts w:ascii="Cambria Math" w:hAnsi="Cambria Math"/>
                      <w:i/>
                    </w:rPr>
                  </m:ctrlPr>
                </m:fPr>
                <m:num>
                  <m:r>
                    <m:rPr>
                      <m:nor/>
                    </m:rPr>
                    <w:rPr>
                      <w:lang w:val="en-US"/>
                    </w:rPr>
                    <m:t>d</m:t>
                  </m:r>
                </m:num>
                <m:den>
                  <m:d>
                    <m:dPr>
                      <m:ctrlPr>
                        <w:rPr>
                          <w:rFonts w:ascii="Cambria Math" w:hAnsi="Cambria Math"/>
                          <w:i/>
                        </w:rPr>
                      </m:ctrlPr>
                    </m:dPr>
                    <m:e>
                      <m:sSub>
                        <m:sSubPr>
                          <m:ctrlPr>
                            <w:rPr>
                              <w:rFonts w:ascii="Cambria Math" w:hAnsi="Cambria Math"/>
                              <w:i/>
                            </w:rPr>
                          </m:ctrlPr>
                        </m:sSubPr>
                        <m:e>
                          <m:r>
                            <m:rPr>
                              <m:nor/>
                            </m:rPr>
                            <w:rPr>
                              <w:lang w:val="en-US"/>
                            </w:rPr>
                            <m:t>R</m:t>
                          </m:r>
                        </m:e>
                        <m:sub>
                          <m:r>
                            <m:rPr>
                              <m:nor/>
                            </m:rPr>
                            <w:rPr>
                              <w:lang w:val="en-US"/>
                            </w:rPr>
                            <m:t>d</m:t>
                          </m:r>
                        </m:sub>
                      </m:sSub>
                      <m:r>
                        <m:rPr>
                          <m:nor/>
                        </m:rPr>
                        <w:rPr>
                          <w:lang w:val="en-US"/>
                        </w:rPr>
                        <m:t>∙S</m:t>
                      </m:r>
                    </m:e>
                  </m:d>
                </m:den>
              </m:f>
              <m:r>
                <w:rPr>
                  <w:rFonts w:ascii="Cambria Math" w:hAnsi="Cambria Math"/>
                  <w:lang w:val="en-US"/>
                </w:rPr>
                <m:t>#</m:t>
              </m:r>
              <m:d>
                <m:dPr>
                  <m:ctrlPr>
                    <w:rPr>
                      <w:rFonts w:ascii="Cambria Math" w:hAnsi="Cambria Math"/>
                      <w:i/>
                    </w:rPr>
                  </m:ctrlPr>
                </m:dPr>
                <m:e>
                  <m:r>
                    <m:rPr>
                      <m:nor/>
                    </m:rPr>
                    <w:rPr>
                      <w:rFonts w:ascii="Cambria Math"/>
                      <w:lang w:val="en-US"/>
                    </w:rPr>
                    <m:t>S</m:t>
                  </m:r>
                  <m:r>
                    <m:rPr>
                      <m:nor/>
                    </m:rPr>
                    <w:rPr>
                      <w:lang w:val="en-US"/>
                    </w:rPr>
                    <m:t>3</m:t>
                  </m:r>
                </m:e>
              </m:d>
            </m:e>
          </m:eqArr>
        </m:oMath>
      </m:oMathPara>
    </w:p>
    <w:p w14:paraId="4D0DECA5" w14:textId="77777777" w:rsidR="00AC349E" w:rsidRPr="001F0027" w:rsidRDefault="00DD7756" w:rsidP="00895FA8">
      <w:pPr>
        <w:pStyle w:val="Authors"/>
        <w:spacing w:after="120" w:line="240" w:lineRule="auto"/>
        <w:jc w:val="both"/>
        <w:rPr>
          <w:rFonts w:ascii="Times New Roman" w:eastAsiaTheme="minorEastAsia" w:hAnsi="Times New Roman"/>
          <w:sz w:val="24"/>
          <w:lang w:val="en-US" w:eastAsia="zh-CN"/>
        </w:rPr>
      </w:pPr>
      <w:r w:rsidRPr="001F0027">
        <w:rPr>
          <w:rFonts w:ascii="Times New Roman" w:eastAsiaTheme="minorEastAsia" w:hAnsi="Times New Roman"/>
          <w:iCs/>
          <w:sz w:val="24"/>
          <w:lang w:val="en-US" w:eastAsia="zh-CN"/>
        </w:rPr>
        <w:t>where d represents the membrane thickness, R</w:t>
      </w:r>
      <w:r w:rsidRPr="001F0027">
        <w:rPr>
          <w:rFonts w:ascii="Times New Roman" w:eastAsiaTheme="minorEastAsia" w:hAnsi="Times New Roman"/>
          <w:iCs/>
          <w:sz w:val="24"/>
          <w:vertAlign w:val="subscript"/>
          <w:lang w:val="en-US" w:eastAsia="zh-CN"/>
        </w:rPr>
        <w:t>d</w:t>
      </w:r>
      <w:r w:rsidRPr="001F0027">
        <w:rPr>
          <w:rFonts w:ascii="Times New Roman" w:eastAsiaTheme="minorEastAsia" w:hAnsi="Times New Roman"/>
          <w:iCs/>
          <w:sz w:val="24"/>
          <w:lang w:val="en-US" w:eastAsia="zh-CN"/>
        </w:rPr>
        <w:t xml:space="preserve"> is the bulk resistance, and S denotes the area between the separators and the stainless steel (SS) electrodes.</w:t>
      </w:r>
    </w:p>
    <w:p w14:paraId="69402122" w14:textId="77777777" w:rsidR="00AC349E" w:rsidRPr="001F0027" w:rsidRDefault="00154741" w:rsidP="00060353">
      <w:pPr>
        <w:pStyle w:val="Authors"/>
        <w:spacing w:before="240" w:after="240" w:line="240" w:lineRule="auto"/>
        <w:rPr>
          <w:rFonts w:ascii="Times New Roman" w:eastAsiaTheme="minorEastAsia" w:hAnsi="Times New Roman"/>
          <w:b/>
          <w:bCs/>
          <w:sz w:val="24"/>
          <w:lang w:val="en-US" w:eastAsia="zh-CN"/>
        </w:rPr>
      </w:pPr>
      <w:r w:rsidRPr="001F0027">
        <w:rPr>
          <w:rFonts w:ascii="Times New Roman" w:eastAsiaTheme="minorEastAsia" w:hAnsi="Times New Roman"/>
          <w:b/>
          <w:bCs/>
          <w:sz w:val="28"/>
          <w:szCs w:val="28"/>
          <w:lang w:val="en-US" w:eastAsia="zh-CN"/>
        </w:rPr>
        <w:t xml:space="preserve">S2 Density </w:t>
      </w:r>
      <w:r w:rsidR="0059639A" w:rsidRPr="001F0027">
        <w:rPr>
          <w:rFonts w:ascii="Times New Roman" w:eastAsiaTheme="minorEastAsia" w:hAnsi="Times New Roman" w:hint="eastAsia"/>
          <w:b/>
          <w:bCs/>
          <w:sz w:val="28"/>
          <w:szCs w:val="28"/>
          <w:lang w:val="en-US" w:eastAsia="zh-CN"/>
        </w:rPr>
        <w:t>F</w:t>
      </w:r>
      <w:r w:rsidRPr="001F0027">
        <w:rPr>
          <w:rFonts w:ascii="Times New Roman" w:eastAsiaTheme="minorEastAsia" w:hAnsi="Times New Roman"/>
          <w:b/>
          <w:bCs/>
          <w:sz w:val="28"/>
          <w:szCs w:val="28"/>
          <w:lang w:val="en-US" w:eastAsia="zh-CN"/>
        </w:rPr>
        <w:t xml:space="preserve">unctional </w:t>
      </w:r>
      <w:r w:rsidR="0059639A" w:rsidRPr="001F0027">
        <w:rPr>
          <w:rFonts w:ascii="Times New Roman" w:eastAsiaTheme="minorEastAsia" w:hAnsi="Times New Roman" w:hint="eastAsia"/>
          <w:b/>
          <w:bCs/>
          <w:sz w:val="28"/>
          <w:szCs w:val="28"/>
          <w:lang w:val="en-US" w:eastAsia="zh-CN"/>
        </w:rPr>
        <w:t>T</w:t>
      </w:r>
      <w:r w:rsidRPr="001F0027">
        <w:rPr>
          <w:rFonts w:ascii="Times New Roman" w:eastAsiaTheme="minorEastAsia" w:hAnsi="Times New Roman"/>
          <w:b/>
          <w:bCs/>
          <w:sz w:val="28"/>
          <w:szCs w:val="28"/>
          <w:lang w:val="en-US" w:eastAsia="zh-CN"/>
        </w:rPr>
        <w:t xml:space="preserve">heory (DFT) </w:t>
      </w:r>
      <w:r w:rsidR="0059639A" w:rsidRPr="001F0027">
        <w:rPr>
          <w:rFonts w:ascii="Times New Roman" w:eastAsiaTheme="minorEastAsia" w:hAnsi="Times New Roman" w:hint="eastAsia"/>
          <w:b/>
          <w:bCs/>
          <w:sz w:val="28"/>
          <w:szCs w:val="28"/>
          <w:lang w:val="en-US" w:eastAsia="zh-CN"/>
        </w:rPr>
        <w:t>C</w:t>
      </w:r>
      <w:r w:rsidRPr="001F0027">
        <w:rPr>
          <w:rFonts w:ascii="Times New Roman" w:eastAsiaTheme="minorEastAsia" w:hAnsi="Times New Roman"/>
          <w:b/>
          <w:bCs/>
          <w:sz w:val="28"/>
          <w:szCs w:val="28"/>
          <w:lang w:val="en-US" w:eastAsia="zh-CN"/>
        </w:rPr>
        <w:t>alculations</w:t>
      </w:r>
    </w:p>
    <w:p w14:paraId="388356B6" w14:textId="3EFFD654" w:rsidR="00AC349E" w:rsidRPr="001F0027" w:rsidRDefault="00813BCE" w:rsidP="00895FA8">
      <w:pPr>
        <w:autoSpaceDE w:val="0"/>
        <w:autoSpaceDN w:val="0"/>
        <w:adjustRightInd w:val="0"/>
        <w:spacing w:before="120" w:after="120"/>
        <w:jc w:val="both"/>
        <w:rPr>
          <w:rFonts w:eastAsiaTheme="minorEastAsia"/>
          <w:iCs/>
          <w:lang w:val="en-US" w:eastAsia="zh-CN"/>
        </w:rPr>
      </w:pPr>
      <w:r w:rsidRPr="001F0027">
        <w:rPr>
          <w:rFonts w:eastAsiaTheme="minorEastAsia"/>
          <w:iCs/>
          <w:lang w:val="en-US" w:eastAsia="zh-CN"/>
        </w:rPr>
        <w:t>Density functional theory (DFT) calculations were performed using the Gaussian software package</w:t>
      </w:r>
      <w:r w:rsidR="00060353" w:rsidRPr="001F0027">
        <w:rPr>
          <w:rFonts w:eastAsiaTheme="minorEastAsia"/>
          <w:iCs/>
          <w:lang w:val="en-US" w:eastAsia="zh-CN"/>
        </w:rPr>
        <w:t xml:space="preserve"> </w:t>
      </w:r>
      <w:r w:rsidR="00AB2655" w:rsidRPr="001F0027">
        <w:rPr>
          <w:rFonts w:eastAsiaTheme="minorEastAsia" w:hint="eastAsia"/>
          <w:iCs/>
          <w:lang w:val="en-US" w:eastAsia="zh-CN"/>
        </w:rPr>
        <w:t>[</w:t>
      </w:r>
      <w:r w:rsidR="00FD0958" w:rsidRPr="001F0027">
        <w:rPr>
          <w:rFonts w:eastAsiaTheme="minorEastAsia" w:hint="eastAsia"/>
          <w:iCs/>
          <w:lang w:val="en-US" w:eastAsia="zh-CN"/>
        </w:rPr>
        <w:t>S</w:t>
      </w:r>
      <w:r w:rsidR="00AB2655" w:rsidRPr="001F0027">
        <w:rPr>
          <w:rFonts w:eastAsiaTheme="minorEastAsia"/>
          <w:iCs/>
          <w:lang w:val="en-US" w:eastAsia="zh-CN"/>
        </w:rPr>
        <w:t>1</w:t>
      </w:r>
      <w:r w:rsidR="00AB2655" w:rsidRPr="001F0027">
        <w:rPr>
          <w:rFonts w:eastAsiaTheme="minorEastAsia" w:hint="eastAsia"/>
          <w:iCs/>
          <w:lang w:val="en-US" w:eastAsia="zh-CN"/>
        </w:rPr>
        <w:t>]</w:t>
      </w:r>
      <w:r w:rsidR="00060353" w:rsidRPr="001F0027">
        <w:rPr>
          <w:rFonts w:eastAsiaTheme="minorEastAsia"/>
          <w:iCs/>
          <w:lang w:val="en-US" w:eastAsia="zh-CN"/>
        </w:rPr>
        <w:t>.</w:t>
      </w:r>
      <w:r w:rsidR="00AB2655" w:rsidRPr="001F0027">
        <w:rPr>
          <w:rFonts w:eastAsiaTheme="minorEastAsia" w:hint="eastAsia"/>
          <w:iCs/>
          <w:lang w:val="en-US" w:eastAsia="zh-CN"/>
        </w:rPr>
        <w:t xml:space="preserve"> </w:t>
      </w:r>
      <w:r w:rsidRPr="001F0027">
        <w:rPr>
          <w:rFonts w:eastAsiaTheme="minorEastAsia"/>
          <w:iCs/>
          <w:lang w:val="en-US" w:eastAsia="zh-CN"/>
        </w:rPr>
        <w:t>The objective was to evaluate the binding energies (E</w:t>
      </w:r>
      <w:r w:rsidRPr="001F0027">
        <w:rPr>
          <w:rFonts w:eastAsiaTheme="minorEastAsia"/>
          <w:iCs/>
          <w:vertAlign w:val="subscript"/>
          <w:lang w:val="en-US" w:eastAsia="zh-CN"/>
        </w:rPr>
        <w:t>B</w:t>
      </w:r>
      <w:r w:rsidRPr="001F0027">
        <w:rPr>
          <w:rFonts w:eastAsiaTheme="minorEastAsia"/>
          <w:iCs/>
          <w:lang w:val="en-US" w:eastAsia="zh-CN"/>
        </w:rPr>
        <w:t xml:space="preserve">) between Li⁺ ions and the repeat structural units of the electrolyte components. The generalized gradient approximation (GGA) with the </w:t>
      </w:r>
      <w:proofErr w:type="spellStart"/>
      <w:r w:rsidRPr="001F0027">
        <w:rPr>
          <w:rFonts w:eastAsiaTheme="minorEastAsia"/>
          <w:iCs/>
          <w:lang w:val="en-US" w:eastAsia="zh-CN"/>
        </w:rPr>
        <w:t>Perdew</w:t>
      </w:r>
      <w:proofErr w:type="spellEnd"/>
      <w:r w:rsidRPr="001F0027">
        <w:rPr>
          <w:rFonts w:eastAsiaTheme="minorEastAsia"/>
          <w:iCs/>
          <w:lang w:val="en-US" w:eastAsia="zh-CN"/>
        </w:rPr>
        <w:t>–Burke–</w:t>
      </w:r>
      <w:proofErr w:type="spellStart"/>
      <w:r w:rsidRPr="001F0027">
        <w:rPr>
          <w:rFonts w:eastAsiaTheme="minorEastAsia"/>
          <w:iCs/>
          <w:lang w:val="en-US" w:eastAsia="zh-CN"/>
        </w:rPr>
        <w:t>Ernzerhof</w:t>
      </w:r>
      <w:proofErr w:type="spellEnd"/>
      <w:r w:rsidRPr="001F0027">
        <w:rPr>
          <w:rFonts w:eastAsiaTheme="minorEastAsia"/>
          <w:iCs/>
          <w:lang w:val="en-US" w:eastAsia="zh-CN"/>
        </w:rPr>
        <w:t xml:space="preserve"> (PBE) exchange–correlation functional was employed, as it offers a good balance between accuracy and computational cost in polymer–ion interaction studies. The 6-31G</w:t>
      </w:r>
      <w:r w:rsidRPr="001F0027">
        <w:rPr>
          <w:rFonts w:eastAsiaTheme="minorEastAsia" w:hint="eastAsia"/>
          <w:iCs/>
          <w:lang w:val="en-US" w:eastAsia="zh-CN"/>
        </w:rPr>
        <w:t xml:space="preserve"> </w:t>
      </w:r>
      <w:r w:rsidRPr="001F0027">
        <w:rPr>
          <w:rFonts w:eastAsiaTheme="minorEastAsia"/>
          <w:iCs/>
          <w:lang w:val="en-US" w:eastAsia="zh-CN"/>
        </w:rPr>
        <w:t>(</w:t>
      </w:r>
      <w:proofErr w:type="spellStart"/>
      <w:r w:rsidRPr="001F0027">
        <w:rPr>
          <w:rFonts w:eastAsiaTheme="minorEastAsia"/>
          <w:iCs/>
          <w:lang w:val="en-US" w:eastAsia="zh-CN"/>
        </w:rPr>
        <w:t>d,p</w:t>
      </w:r>
      <w:proofErr w:type="spellEnd"/>
      <w:r w:rsidRPr="001F0027">
        <w:rPr>
          <w:rFonts w:eastAsiaTheme="minorEastAsia"/>
          <w:iCs/>
          <w:lang w:val="en-US" w:eastAsia="zh-CN"/>
        </w:rPr>
        <w:t>) basis set was applied for all atoms. Full geometry optimizations were performed without symmetry constraints at the same level of theory. Vibrational frequency analyses were subsequently conducted to verify that the optimized structures correspond to true minima on the potential energy surface (no imaginary frequencies) and to obtain zero-point energy (ZPE) and thermal corrections. The binding energy (E</w:t>
      </w:r>
      <w:r w:rsidRPr="001F0027">
        <w:rPr>
          <w:rFonts w:eastAsiaTheme="minorEastAsia"/>
          <w:iCs/>
          <w:vertAlign w:val="subscript"/>
          <w:lang w:val="en-US" w:eastAsia="zh-CN"/>
        </w:rPr>
        <w:t>B</w:t>
      </w:r>
      <w:r w:rsidRPr="001F0027">
        <w:rPr>
          <w:rFonts w:eastAsiaTheme="minorEastAsia"/>
          <w:iCs/>
          <w:lang w:val="en-US" w:eastAsia="zh-CN"/>
        </w:rPr>
        <w:t>) between Li⁺ and the polymer repeat structure was calculated using Eq</w:t>
      </w:r>
      <w:r w:rsidR="00060353" w:rsidRPr="001F0027">
        <w:rPr>
          <w:rFonts w:eastAsiaTheme="minorEastAsia"/>
          <w:iCs/>
          <w:lang w:val="en-US" w:eastAsia="zh-CN"/>
        </w:rPr>
        <w:t>.</w:t>
      </w:r>
      <w:r w:rsidRPr="001F0027">
        <w:rPr>
          <w:rFonts w:eastAsiaTheme="minorEastAsia"/>
          <w:iCs/>
          <w:lang w:val="en-US" w:eastAsia="zh-CN"/>
        </w:rPr>
        <w:t xml:space="preserve"> (</w:t>
      </w:r>
      <w:r w:rsidR="00060353" w:rsidRPr="001F0027">
        <w:rPr>
          <w:rFonts w:eastAsiaTheme="minorEastAsia"/>
          <w:iCs/>
          <w:lang w:val="en-US" w:eastAsia="zh-CN"/>
        </w:rPr>
        <w:t>S</w:t>
      </w:r>
      <w:r w:rsidRPr="001F0027">
        <w:rPr>
          <w:rFonts w:eastAsiaTheme="minorEastAsia"/>
          <w:iCs/>
          <w:lang w:val="en-US" w:eastAsia="zh-CN"/>
        </w:rPr>
        <w:t>4):</w:t>
      </w:r>
    </w:p>
    <w:p w14:paraId="6ACDAAC3" w14:textId="5AADF9D5" w:rsidR="00AC349E" w:rsidRPr="001F0027" w:rsidRDefault="001F0027" w:rsidP="00895FA8">
      <w:pPr>
        <w:spacing w:before="120" w:after="120"/>
      </w:pPr>
      <m:oMathPara>
        <m:oMath>
          <m:eqArr>
            <m:eqArrPr>
              <m:maxDist m:val="1"/>
              <m:ctrlPr>
                <w:rPr>
                  <w:rFonts w:ascii="Cambria Math" w:hAnsi="Cambria Math"/>
                  <w:i/>
                </w:rPr>
              </m:ctrlPr>
            </m:eqArrPr>
            <m:e>
              <m:sSub>
                <m:sSubPr>
                  <m:ctrlPr>
                    <w:rPr>
                      <w:rFonts w:ascii="Cambria Math" w:hAnsi="Cambria Math"/>
                      <w:i/>
                    </w:rPr>
                  </m:ctrlPr>
                </m:sSubPr>
                <m:e>
                  <m:r>
                    <m:rPr>
                      <m:nor/>
                    </m:rPr>
                    <m:t>E</m:t>
                  </m:r>
                </m:e>
                <m:sub>
                  <m:r>
                    <m:rPr>
                      <m:nor/>
                    </m:rPr>
                    <m:t>B</m:t>
                  </m:r>
                </m:sub>
              </m:sSub>
              <m:r>
                <m:rPr>
                  <m:nor/>
                </m:rPr>
                <m:t>=</m:t>
              </m:r>
              <m:sSub>
                <m:sSubPr>
                  <m:ctrlPr>
                    <w:rPr>
                      <w:rFonts w:ascii="Cambria Math" w:hAnsi="Cambria Math"/>
                      <w:i/>
                    </w:rPr>
                  </m:ctrlPr>
                </m:sSubPr>
                <m:e>
                  <m:r>
                    <m:rPr>
                      <m:nor/>
                    </m:rPr>
                    <m:t>E</m:t>
                  </m:r>
                </m:e>
                <m:sub>
                  <m:r>
                    <m:rPr>
                      <m:nor/>
                    </m:rPr>
                    <m:t>complex</m:t>
                  </m:r>
                </m:sub>
              </m:sSub>
              <m:r>
                <m:rPr>
                  <m:nor/>
                </m:rPr>
                <m:t>-</m:t>
              </m:r>
              <m:sSub>
                <m:sSubPr>
                  <m:ctrlPr>
                    <w:rPr>
                      <w:rFonts w:ascii="Cambria Math" w:hAnsi="Cambria Math"/>
                      <w:i/>
                    </w:rPr>
                  </m:ctrlPr>
                </m:sSubPr>
                <m:e>
                  <m:r>
                    <m:rPr>
                      <m:nor/>
                    </m:rPr>
                    <m:t>E</m:t>
                  </m:r>
                </m:e>
                <m:sub>
                  <m:r>
                    <m:rPr>
                      <m:nor/>
                    </m:rPr>
                    <m:t>unit</m:t>
                  </m:r>
                </m:sub>
              </m:sSub>
              <m:r>
                <m:rPr>
                  <m:nor/>
                </m:rPr>
                <m:t>-</m:t>
              </m:r>
              <m:sSub>
                <m:sSubPr>
                  <m:ctrlPr>
                    <w:rPr>
                      <w:rFonts w:ascii="Cambria Math" w:hAnsi="Cambria Math"/>
                      <w:i/>
                    </w:rPr>
                  </m:ctrlPr>
                </m:sSubPr>
                <m:e>
                  <m:r>
                    <m:rPr>
                      <m:nor/>
                    </m:rPr>
                    <m:t>E</m:t>
                  </m:r>
                </m:e>
                <m:sub>
                  <m:r>
                    <m:rPr>
                      <m:nor/>
                    </m:rPr>
                    <m:t>ion</m:t>
                  </m:r>
                </m:sub>
              </m:sSub>
              <m:r>
                <w:rPr>
                  <w:rFonts w:ascii="Cambria Math" w:hAnsi="Cambria Math"/>
                </w:rPr>
                <m:t>#</m:t>
              </m:r>
              <m:d>
                <m:dPr>
                  <m:ctrlPr>
                    <w:rPr>
                      <w:rFonts w:ascii="Cambria Math" w:hAnsi="Cambria Math"/>
                      <w:i/>
                    </w:rPr>
                  </m:ctrlPr>
                </m:dPr>
                <m:e>
                  <m:r>
                    <m:rPr>
                      <m:nor/>
                    </m:rPr>
                    <w:rPr>
                      <w:rFonts w:ascii="Cambria Math"/>
                      <w:lang w:eastAsia="zh-CN"/>
                    </w:rPr>
                    <m:t>S</m:t>
                  </m:r>
                  <m:r>
                    <m:rPr>
                      <m:nor/>
                    </m:rPr>
                    <w:rPr>
                      <w:rFonts w:ascii="Cambria Math" w:hint="eastAsia"/>
                      <w:lang w:eastAsia="zh-CN"/>
                    </w:rPr>
                    <m:t>4</m:t>
                  </m:r>
                </m:e>
              </m:d>
            </m:e>
          </m:eqArr>
        </m:oMath>
      </m:oMathPara>
    </w:p>
    <w:p w14:paraId="44DAB220" w14:textId="77777777" w:rsidR="00AC349E" w:rsidRPr="001F0027" w:rsidRDefault="00813BCE" w:rsidP="00895FA8">
      <w:pPr>
        <w:autoSpaceDE w:val="0"/>
        <w:autoSpaceDN w:val="0"/>
        <w:adjustRightInd w:val="0"/>
        <w:spacing w:before="120" w:after="120"/>
        <w:jc w:val="both"/>
        <w:rPr>
          <w:rFonts w:eastAsiaTheme="minorEastAsia"/>
          <w:iCs/>
          <w:lang w:val="en-US" w:eastAsia="zh-CN"/>
        </w:rPr>
      </w:pPr>
      <w:r w:rsidRPr="001F0027">
        <w:rPr>
          <w:rFonts w:eastAsiaTheme="minorEastAsia"/>
          <w:iCs/>
          <w:lang w:val="en-US" w:eastAsia="zh-CN"/>
        </w:rPr>
        <w:t xml:space="preserve">where </w:t>
      </w:r>
      <w:proofErr w:type="spellStart"/>
      <w:r w:rsidRPr="001F0027">
        <w:rPr>
          <w:rFonts w:eastAsiaTheme="minorEastAsia"/>
          <w:iCs/>
          <w:lang w:val="en-US" w:eastAsia="zh-CN"/>
        </w:rPr>
        <w:t>E</w:t>
      </w:r>
      <w:r w:rsidRPr="001F0027">
        <w:rPr>
          <w:rFonts w:eastAsiaTheme="minorEastAsia"/>
          <w:iCs/>
          <w:vertAlign w:val="subscript"/>
          <w:lang w:val="en-US" w:eastAsia="zh-CN"/>
        </w:rPr>
        <w:t>complex</w:t>
      </w:r>
      <w:proofErr w:type="spellEnd"/>
      <w:r w:rsidRPr="001F0027">
        <w:rPr>
          <w:rFonts w:eastAsiaTheme="minorEastAsia"/>
          <w:iCs/>
          <w:lang w:val="en-US" w:eastAsia="zh-CN"/>
        </w:rPr>
        <w:t xml:space="preserve">, </w:t>
      </w:r>
      <w:proofErr w:type="spellStart"/>
      <w:r w:rsidRPr="001F0027">
        <w:rPr>
          <w:rFonts w:eastAsiaTheme="minorEastAsia"/>
          <w:iCs/>
          <w:lang w:val="en-US" w:eastAsia="zh-CN"/>
        </w:rPr>
        <w:t>E</w:t>
      </w:r>
      <w:r w:rsidRPr="001F0027">
        <w:rPr>
          <w:rFonts w:eastAsiaTheme="minorEastAsia"/>
          <w:iCs/>
          <w:vertAlign w:val="subscript"/>
          <w:lang w:val="en-US" w:eastAsia="zh-CN"/>
        </w:rPr>
        <w:t>unit</w:t>
      </w:r>
      <w:proofErr w:type="spellEnd"/>
      <w:r w:rsidRPr="001F0027">
        <w:rPr>
          <w:rFonts w:eastAsiaTheme="minorEastAsia"/>
          <w:iCs/>
          <w:lang w:val="en-US" w:eastAsia="zh-CN"/>
        </w:rPr>
        <w:t xml:space="preserve">, and </w:t>
      </w:r>
      <w:proofErr w:type="spellStart"/>
      <w:r w:rsidRPr="001F0027">
        <w:rPr>
          <w:rFonts w:eastAsiaTheme="minorEastAsia"/>
          <w:iCs/>
          <w:lang w:val="en-US" w:eastAsia="zh-CN"/>
        </w:rPr>
        <w:t>E</w:t>
      </w:r>
      <w:r w:rsidRPr="001F0027">
        <w:rPr>
          <w:rFonts w:eastAsiaTheme="minorEastAsia"/>
          <w:iCs/>
          <w:vertAlign w:val="subscript"/>
          <w:lang w:val="en-US" w:eastAsia="zh-CN"/>
        </w:rPr>
        <w:t>ion</w:t>
      </w:r>
      <w:proofErr w:type="spellEnd"/>
      <w:r w:rsidRPr="001F0027">
        <w:rPr>
          <w:rFonts w:eastAsiaTheme="minorEastAsia"/>
          <w:iCs/>
          <w:lang w:val="en-US" w:eastAsia="zh-CN"/>
        </w:rPr>
        <w:t xml:space="preserve"> are total energy, energy of optimized unit, and energy of optimized Li</w:t>
      </w:r>
      <w:r w:rsidRPr="001F0027">
        <w:rPr>
          <w:rFonts w:eastAsiaTheme="minorEastAsia"/>
          <w:iCs/>
          <w:vertAlign w:val="superscript"/>
          <w:lang w:val="en-US" w:eastAsia="zh-CN"/>
        </w:rPr>
        <w:t>+</w:t>
      </w:r>
      <w:r w:rsidRPr="001F0027">
        <w:rPr>
          <w:rFonts w:eastAsiaTheme="minorEastAsia"/>
          <w:iCs/>
          <w:lang w:val="en-US" w:eastAsia="zh-CN"/>
        </w:rPr>
        <w:t>.</w:t>
      </w:r>
    </w:p>
    <w:p w14:paraId="5FFD72BB" w14:textId="77777777" w:rsidR="00AC349E" w:rsidRPr="001F0027" w:rsidRDefault="00FA477F" w:rsidP="00060353">
      <w:pPr>
        <w:pStyle w:val="Authors"/>
        <w:spacing w:before="240" w:after="240" w:line="240" w:lineRule="auto"/>
        <w:rPr>
          <w:rFonts w:ascii="Times New Roman" w:eastAsiaTheme="minorEastAsia" w:hAnsi="Times New Roman"/>
          <w:b/>
          <w:bCs/>
          <w:sz w:val="24"/>
          <w:lang w:val="en-US" w:eastAsia="zh-CN"/>
        </w:rPr>
      </w:pPr>
      <w:r w:rsidRPr="001F0027">
        <w:rPr>
          <w:rFonts w:ascii="Times New Roman" w:eastAsiaTheme="minorEastAsia" w:hAnsi="Times New Roman"/>
          <w:b/>
          <w:bCs/>
          <w:sz w:val="28"/>
          <w:szCs w:val="28"/>
          <w:lang w:val="en-US" w:eastAsia="zh-CN"/>
        </w:rPr>
        <w:t>S</w:t>
      </w:r>
      <w:r w:rsidRPr="001F0027">
        <w:rPr>
          <w:rFonts w:ascii="Times New Roman" w:eastAsiaTheme="minorEastAsia" w:hAnsi="Times New Roman" w:hint="eastAsia"/>
          <w:b/>
          <w:bCs/>
          <w:sz w:val="28"/>
          <w:szCs w:val="28"/>
          <w:lang w:val="en-US" w:eastAsia="zh-CN"/>
        </w:rPr>
        <w:t>3</w:t>
      </w:r>
      <w:r w:rsidRPr="001F0027">
        <w:rPr>
          <w:rFonts w:ascii="Times New Roman" w:eastAsiaTheme="minorEastAsia" w:hAnsi="Times New Roman"/>
          <w:b/>
          <w:bCs/>
          <w:sz w:val="28"/>
          <w:szCs w:val="28"/>
          <w:lang w:val="en-US" w:eastAsia="zh-CN"/>
        </w:rPr>
        <w:t xml:space="preserve"> Molecular dynamics (MD) simulations</w:t>
      </w:r>
    </w:p>
    <w:p w14:paraId="16CC99FF" w14:textId="77777777" w:rsidR="00AC349E" w:rsidRPr="001F0027" w:rsidRDefault="00813BCE" w:rsidP="00895FA8">
      <w:pPr>
        <w:autoSpaceDE w:val="0"/>
        <w:autoSpaceDN w:val="0"/>
        <w:adjustRightInd w:val="0"/>
        <w:spacing w:before="120" w:after="120"/>
        <w:jc w:val="both"/>
        <w:rPr>
          <w:rFonts w:eastAsiaTheme="minorEastAsia"/>
          <w:iCs/>
          <w:lang w:val="en-US" w:eastAsia="zh-CN"/>
        </w:rPr>
      </w:pPr>
      <w:r w:rsidRPr="001F0027">
        <w:rPr>
          <w:rFonts w:eastAsiaTheme="minorEastAsia"/>
          <w:iCs/>
          <w:lang w:val="en-US" w:eastAsia="zh-CN"/>
        </w:rPr>
        <w:t>In this system, periodic boundary conditions were applied in all three directions. MD simulations were conducted using the GROMACS software package</w:t>
      </w:r>
      <w:r w:rsidR="00AB2655" w:rsidRPr="001F0027">
        <w:rPr>
          <w:rFonts w:eastAsiaTheme="minorEastAsia"/>
          <w:iCs/>
          <w:lang w:val="en-US" w:eastAsia="zh-CN"/>
        </w:rPr>
        <w:t xml:space="preserve"> [</w:t>
      </w:r>
      <w:r w:rsidR="00FD0958" w:rsidRPr="001F0027">
        <w:rPr>
          <w:rFonts w:eastAsiaTheme="minorEastAsia" w:hint="eastAsia"/>
          <w:iCs/>
          <w:lang w:val="en-US" w:eastAsia="zh-CN"/>
        </w:rPr>
        <w:t>S</w:t>
      </w:r>
      <w:r w:rsidR="00AB2655" w:rsidRPr="001F0027">
        <w:rPr>
          <w:rFonts w:eastAsiaTheme="minorEastAsia"/>
          <w:iCs/>
          <w:lang w:val="en-US" w:eastAsia="zh-CN"/>
        </w:rPr>
        <w:t>2]</w:t>
      </w:r>
      <w:r w:rsidRPr="001F0027">
        <w:rPr>
          <w:rFonts w:eastAsiaTheme="minorEastAsia"/>
          <w:iCs/>
          <w:lang w:val="en-US" w:eastAsia="zh-CN"/>
        </w:rPr>
        <w:t>. The initial structure was first subjected to energy minimization using the steepest descent algorithm until the maximum force fell below 200 kJ·mol</w:t>
      </w:r>
      <w:r w:rsidRPr="001F0027">
        <w:rPr>
          <w:rFonts w:eastAsiaTheme="minorEastAsia"/>
          <w:iCs/>
          <w:vertAlign w:val="superscript"/>
          <w:lang w:val="en-US" w:eastAsia="zh-CN"/>
        </w:rPr>
        <w:t>-1</w:t>
      </w:r>
      <w:r w:rsidRPr="001F0027">
        <w:rPr>
          <w:rFonts w:eastAsiaTheme="minorEastAsia"/>
          <w:iCs/>
          <w:lang w:val="en-US" w:eastAsia="zh-CN"/>
        </w:rPr>
        <w:t>·nm</w:t>
      </w:r>
      <w:r w:rsidRPr="001F0027">
        <w:rPr>
          <w:rFonts w:eastAsiaTheme="minorEastAsia"/>
          <w:iCs/>
          <w:vertAlign w:val="superscript"/>
          <w:lang w:val="en-US" w:eastAsia="zh-CN"/>
        </w:rPr>
        <w:t>-1</w:t>
      </w:r>
      <w:r w:rsidRPr="001F0027">
        <w:rPr>
          <w:rFonts w:eastAsiaTheme="minorEastAsia"/>
          <w:iCs/>
          <w:lang w:val="en-US" w:eastAsia="zh-CN"/>
        </w:rPr>
        <w:t>. The CHARMM36 all-atom force field</w:t>
      </w:r>
      <w:r w:rsidR="00AB2655" w:rsidRPr="001F0027">
        <w:rPr>
          <w:rFonts w:eastAsiaTheme="minorEastAsia"/>
          <w:iCs/>
          <w:lang w:val="en-US" w:eastAsia="zh-CN"/>
        </w:rPr>
        <w:t xml:space="preserve"> </w:t>
      </w:r>
      <w:r w:rsidRPr="001F0027">
        <w:rPr>
          <w:rFonts w:eastAsiaTheme="minorEastAsia"/>
          <w:iCs/>
          <w:lang w:val="en-US" w:eastAsia="zh-CN"/>
        </w:rPr>
        <w:t>was employed due to its wide applicability to polymer and electrolyte systems</w:t>
      </w:r>
      <w:r w:rsidR="00AB2655" w:rsidRPr="001F0027">
        <w:rPr>
          <w:rFonts w:eastAsiaTheme="minorEastAsia"/>
          <w:iCs/>
          <w:lang w:val="en-US" w:eastAsia="zh-CN"/>
        </w:rPr>
        <w:t xml:space="preserve"> [</w:t>
      </w:r>
      <w:r w:rsidR="00FD0958" w:rsidRPr="001F0027">
        <w:rPr>
          <w:rFonts w:eastAsiaTheme="minorEastAsia" w:hint="eastAsia"/>
          <w:iCs/>
          <w:lang w:val="en-US" w:eastAsia="zh-CN"/>
        </w:rPr>
        <w:t>S</w:t>
      </w:r>
      <w:r w:rsidR="00AB2655" w:rsidRPr="001F0027">
        <w:rPr>
          <w:rFonts w:eastAsiaTheme="minorEastAsia"/>
          <w:iCs/>
          <w:lang w:val="en-US" w:eastAsia="zh-CN"/>
        </w:rPr>
        <w:t>3]</w:t>
      </w:r>
      <w:r w:rsidRPr="001F0027">
        <w:rPr>
          <w:rFonts w:eastAsiaTheme="minorEastAsia"/>
          <w:iCs/>
          <w:lang w:val="en-US" w:eastAsia="zh-CN"/>
        </w:rPr>
        <w:t>. Long-range electrostatics were treated using the particle–mesh Ewald (PME) method, and van der Waals interactions were truncated at 1.2 nm</w:t>
      </w:r>
      <w:r w:rsidR="00AB2655" w:rsidRPr="001F0027">
        <w:rPr>
          <w:rFonts w:eastAsiaTheme="minorEastAsia"/>
          <w:iCs/>
          <w:lang w:val="en-US" w:eastAsia="zh-CN"/>
        </w:rPr>
        <w:t xml:space="preserve"> [</w:t>
      </w:r>
      <w:r w:rsidR="00FD0958" w:rsidRPr="001F0027">
        <w:rPr>
          <w:rFonts w:eastAsiaTheme="minorEastAsia" w:hint="eastAsia"/>
          <w:iCs/>
          <w:lang w:val="en-US" w:eastAsia="zh-CN"/>
        </w:rPr>
        <w:t>S</w:t>
      </w:r>
      <w:r w:rsidR="00AB2655" w:rsidRPr="001F0027">
        <w:rPr>
          <w:rFonts w:eastAsiaTheme="minorEastAsia"/>
          <w:iCs/>
          <w:lang w:val="en-US" w:eastAsia="zh-CN"/>
        </w:rPr>
        <w:t>4]</w:t>
      </w:r>
      <w:r w:rsidRPr="001F0027">
        <w:rPr>
          <w:rFonts w:eastAsiaTheme="minorEastAsia"/>
          <w:iCs/>
          <w:lang w:val="en-US" w:eastAsia="zh-CN"/>
        </w:rPr>
        <w:t xml:space="preserve">. Following minimization, a 100 </w:t>
      </w:r>
      <w:proofErr w:type="spellStart"/>
      <w:r w:rsidRPr="001F0027">
        <w:rPr>
          <w:rFonts w:eastAsiaTheme="minorEastAsia"/>
          <w:iCs/>
          <w:lang w:val="en-US" w:eastAsia="zh-CN"/>
        </w:rPr>
        <w:t>ps</w:t>
      </w:r>
      <w:proofErr w:type="spellEnd"/>
      <w:r w:rsidRPr="001F0027">
        <w:rPr>
          <w:rFonts w:eastAsiaTheme="minorEastAsia"/>
          <w:iCs/>
          <w:lang w:val="en-US" w:eastAsia="zh-CN"/>
        </w:rPr>
        <w:t xml:space="preserve"> NPT ensemble MD simulation was performed at 298 K and 1 bar to relax the system volume. Temperature and pressure were controlled using the V-rescale thermostat and the </w:t>
      </w:r>
      <w:proofErr w:type="spellStart"/>
      <w:r w:rsidRPr="001F0027">
        <w:rPr>
          <w:rFonts w:eastAsiaTheme="minorEastAsia"/>
          <w:iCs/>
          <w:lang w:val="en-US" w:eastAsia="zh-CN"/>
        </w:rPr>
        <w:t>Parrinello</w:t>
      </w:r>
      <w:proofErr w:type="spellEnd"/>
      <w:r w:rsidRPr="001F0027">
        <w:rPr>
          <w:rFonts w:eastAsiaTheme="minorEastAsia"/>
          <w:iCs/>
          <w:lang w:val="en-US" w:eastAsia="zh-CN"/>
        </w:rPr>
        <w:t xml:space="preserve">–Rahman </w:t>
      </w:r>
      <w:proofErr w:type="spellStart"/>
      <w:r w:rsidRPr="001F0027">
        <w:rPr>
          <w:rFonts w:eastAsiaTheme="minorEastAsia"/>
          <w:iCs/>
          <w:lang w:val="en-US" w:eastAsia="zh-CN"/>
        </w:rPr>
        <w:t>barostat</w:t>
      </w:r>
      <w:proofErr w:type="spellEnd"/>
      <w:r w:rsidR="00AB2655" w:rsidRPr="001F0027">
        <w:rPr>
          <w:rFonts w:eastAsiaTheme="minorEastAsia"/>
          <w:iCs/>
          <w:lang w:val="en-US" w:eastAsia="zh-CN"/>
        </w:rPr>
        <w:t xml:space="preserve"> [</w:t>
      </w:r>
      <w:r w:rsidR="00FD0958" w:rsidRPr="001F0027">
        <w:rPr>
          <w:rFonts w:eastAsiaTheme="minorEastAsia" w:hint="eastAsia"/>
          <w:iCs/>
          <w:lang w:val="en-US" w:eastAsia="zh-CN"/>
        </w:rPr>
        <w:t>S</w:t>
      </w:r>
      <w:r w:rsidR="00AB2655" w:rsidRPr="001F0027">
        <w:rPr>
          <w:rFonts w:eastAsiaTheme="minorEastAsia"/>
          <w:iCs/>
          <w:lang w:val="en-US" w:eastAsia="zh-CN"/>
        </w:rPr>
        <w:t xml:space="preserve">5, </w:t>
      </w:r>
      <w:r w:rsidR="00FD0958" w:rsidRPr="001F0027">
        <w:rPr>
          <w:rFonts w:eastAsiaTheme="minorEastAsia" w:hint="eastAsia"/>
          <w:iCs/>
          <w:lang w:val="en-US" w:eastAsia="zh-CN"/>
        </w:rPr>
        <w:t>S</w:t>
      </w:r>
      <w:r w:rsidR="00AB2655" w:rsidRPr="001F0027">
        <w:rPr>
          <w:rFonts w:eastAsiaTheme="minorEastAsia"/>
          <w:iCs/>
          <w:lang w:val="en-US" w:eastAsia="zh-CN"/>
        </w:rPr>
        <w:t>6]</w:t>
      </w:r>
      <w:r w:rsidRPr="001F0027">
        <w:rPr>
          <w:rFonts w:eastAsiaTheme="minorEastAsia"/>
          <w:iCs/>
          <w:lang w:val="en-US" w:eastAsia="zh-CN"/>
        </w:rPr>
        <w:t>.</w:t>
      </w:r>
      <w:r w:rsidR="00AB2655" w:rsidRPr="001F0027">
        <w:rPr>
          <w:rFonts w:eastAsiaTheme="minorEastAsia"/>
          <w:iCs/>
          <w:lang w:val="en-US" w:eastAsia="zh-CN"/>
        </w:rPr>
        <w:t xml:space="preserve"> </w:t>
      </w:r>
      <w:r w:rsidRPr="001F0027">
        <w:rPr>
          <w:rFonts w:eastAsiaTheme="minorEastAsia"/>
          <w:iCs/>
          <w:lang w:val="en-US" w:eastAsia="zh-CN"/>
        </w:rPr>
        <w:t xml:space="preserve">Subsequently, a 200 </w:t>
      </w:r>
      <w:proofErr w:type="spellStart"/>
      <w:r w:rsidRPr="001F0027">
        <w:rPr>
          <w:rFonts w:eastAsiaTheme="minorEastAsia"/>
          <w:iCs/>
          <w:lang w:val="en-US" w:eastAsia="zh-CN"/>
        </w:rPr>
        <w:t>ps</w:t>
      </w:r>
      <w:proofErr w:type="spellEnd"/>
      <w:r w:rsidRPr="001F0027">
        <w:rPr>
          <w:rFonts w:eastAsiaTheme="minorEastAsia"/>
          <w:iCs/>
          <w:lang w:val="en-US" w:eastAsia="zh-CN"/>
        </w:rPr>
        <w:t xml:space="preserve"> production run was conducted under the NVT ensemble at 298 K using the same thermostat. A time step of 1 fs was used for all simulations, and all covalent bonds involving hydrogen atoms were constrained using the LINCS algorithm. To investigate ion migration and field-induced structural evolution, a uniform external electric field was applied along the z-axis during the production MD simulation. Similar approaches have been previously adopted to study charge transport and polarization phenomena in polymer electrolytes and battery materials</w:t>
      </w:r>
      <w:r w:rsidR="00AB2655" w:rsidRPr="001F0027">
        <w:rPr>
          <w:rFonts w:eastAsiaTheme="minorEastAsia"/>
          <w:iCs/>
          <w:lang w:val="en-US" w:eastAsia="zh-CN"/>
        </w:rPr>
        <w:t xml:space="preserve"> [</w:t>
      </w:r>
      <w:r w:rsidR="00FD0958" w:rsidRPr="001F0027">
        <w:rPr>
          <w:rFonts w:eastAsiaTheme="minorEastAsia" w:hint="eastAsia"/>
          <w:iCs/>
          <w:lang w:val="en-US" w:eastAsia="zh-CN"/>
        </w:rPr>
        <w:t>S</w:t>
      </w:r>
      <w:r w:rsidR="00AB2655" w:rsidRPr="001F0027">
        <w:rPr>
          <w:rFonts w:eastAsiaTheme="minorEastAsia"/>
          <w:iCs/>
          <w:lang w:val="en-US" w:eastAsia="zh-CN"/>
        </w:rPr>
        <w:t>7]</w:t>
      </w:r>
      <w:r w:rsidRPr="001F0027">
        <w:rPr>
          <w:rFonts w:eastAsiaTheme="minorEastAsia"/>
          <w:iCs/>
          <w:lang w:val="en-US" w:eastAsia="zh-CN"/>
        </w:rPr>
        <w:t>.</w:t>
      </w:r>
    </w:p>
    <w:p w14:paraId="1FEBCD15" w14:textId="77777777" w:rsidR="00AC349E" w:rsidRPr="001F0027" w:rsidRDefault="00C64E50" w:rsidP="00060353">
      <w:pPr>
        <w:pStyle w:val="SchemeCaption"/>
        <w:spacing w:before="240" w:after="240" w:line="240" w:lineRule="auto"/>
        <w:rPr>
          <w:rFonts w:ascii="Times New Roman" w:hAnsi="Times New Roman"/>
          <w:b/>
          <w:sz w:val="24"/>
          <w:szCs w:val="24"/>
          <w:lang w:eastAsia="zh-CN"/>
        </w:rPr>
      </w:pPr>
      <w:r w:rsidRPr="001F0027">
        <w:rPr>
          <w:rFonts w:ascii="Times New Roman" w:hAnsi="Times New Roman"/>
          <w:b/>
          <w:sz w:val="28"/>
          <w:szCs w:val="28"/>
        </w:rPr>
        <w:lastRenderedPageBreak/>
        <w:t>S</w:t>
      </w:r>
      <w:r w:rsidRPr="001F0027">
        <w:rPr>
          <w:rFonts w:ascii="Times New Roman" w:hAnsi="Times New Roman" w:hint="eastAsia"/>
          <w:b/>
          <w:sz w:val="28"/>
          <w:szCs w:val="28"/>
          <w:lang w:eastAsia="zh-CN"/>
        </w:rPr>
        <w:t>4</w:t>
      </w:r>
      <w:r w:rsidRPr="001F0027">
        <w:rPr>
          <w:rFonts w:ascii="Times New Roman" w:hAnsi="Times New Roman"/>
          <w:b/>
          <w:sz w:val="28"/>
          <w:szCs w:val="28"/>
        </w:rPr>
        <w:t xml:space="preserve"> </w:t>
      </w:r>
      <w:r w:rsidR="00154741" w:rsidRPr="001F0027">
        <w:rPr>
          <w:rFonts w:ascii="Times New Roman" w:hAnsi="Times New Roman"/>
          <w:b/>
          <w:sz w:val="28"/>
          <w:szCs w:val="28"/>
        </w:rPr>
        <w:t>Supplementary Figures and Table</w:t>
      </w:r>
      <w:r w:rsidR="00154741" w:rsidRPr="001F0027">
        <w:rPr>
          <w:rFonts w:ascii="Times New Roman" w:hAnsi="Times New Roman"/>
          <w:b/>
          <w:sz w:val="28"/>
          <w:szCs w:val="28"/>
          <w:lang w:eastAsia="zh-CN"/>
        </w:rPr>
        <w:t>s</w:t>
      </w:r>
    </w:p>
    <w:p w14:paraId="6C1F71EA" w14:textId="77777777" w:rsidR="00AC349E" w:rsidRPr="001F0027" w:rsidRDefault="00662849" w:rsidP="00895FA8">
      <w:pPr>
        <w:pStyle w:val="SchemeCaption"/>
        <w:spacing w:before="120" w:after="120" w:line="240" w:lineRule="auto"/>
        <w:jc w:val="center"/>
        <w:rPr>
          <w:rFonts w:ascii="Times New Roman" w:hAnsi="Times New Roman"/>
          <w:bCs/>
          <w:sz w:val="24"/>
          <w:szCs w:val="24"/>
          <w:lang w:val="de-DE" w:eastAsia="zh-CN"/>
        </w:rPr>
      </w:pPr>
      <w:r w:rsidRPr="001F0027">
        <w:rPr>
          <w:rFonts w:ascii="Times New Roman" w:hAnsi="Times New Roman"/>
          <w:noProof/>
          <w:sz w:val="24"/>
          <w:szCs w:val="24"/>
          <w:lang w:val="en-IN" w:eastAsia="en-IN"/>
        </w:rPr>
        <w:drawing>
          <wp:inline distT="0" distB="0" distL="0" distR="0" wp14:anchorId="672EAC21" wp14:editId="23CB38DB">
            <wp:extent cx="3595371" cy="2845558"/>
            <wp:effectExtent l="0" t="0" r="5080" b="0"/>
            <wp:docPr id="3817128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8497" cy="2863861"/>
                    </a:xfrm>
                    <a:prstGeom prst="rect">
                      <a:avLst/>
                    </a:prstGeom>
                    <a:noFill/>
                    <a:ln>
                      <a:noFill/>
                    </a:ln>
                  </pic:spPr>
                </pic:pic>
              </a:graphicData>
            </a:graphic>
          </wp:inline>
        </w:drawing>
      </w:r>
    </w:p>
    <w:p w14:paraId="1CFCF3E2" w14:textId="67A6864B" w:rsidR="00AC349E" w:rsidRPr="001F0027" w:rsidRDefault="00430E3B" w:rsidP="00895FA8">
      <w:pPr>
        <w:pStyle w:val="SchemeCaption"/>
        <w:spacing w:before="120" w:after="120" w:line="240" w:lineRule="auto"/>
        <w:rPr>
          <w:rFonts w:ascii="Times New Roman" w:hAnsi="Times New Roman"/>
          <w:bCs/>
          <w:sz w:val="24"/>
          <w:szCs w:val="24"/>
          <w:lang w:val="en-US" w:eastAsia="zh-CN"/>
        </w:rPr>
      </w:pPr>
      <w:r w:rsidRPr="001F0027">
        <w:rPr>
          <w:rFonts w:ascii="Times New Roman" w:hAnsi="Times New Roman"/>
          <w:b/>
          <w:bCs/>
          <w:sz w:val="24"/>
          <w:szCs w:val="24"/>
          <w:lang w:val="en-US" w:eastAsia="zh-CN"/>
        </w:rPr>
        <w:t>Fig</w:t>
      </w:r>
      <w:r w:rsidR="00207DFB" w:rsidRPr="001F0027">
        <w:rPr>
          <w:rFonts w:ascii="Times New Roman" w:hAnsi="Times New Roman"/>
          <w:b/>
          <w:bCs/>
          <w:sz w:val="24"/>
          <w:szCs w:val="24"/>
          <w:lang w:val="en-US" w:eastAsia="zh-CN"/>
        </w:rPr>
        <w:t>.</w:t>
      </w:r>
      <w:r w:rsidRPr="001F0027">
        <w:rPr>
          <w:rFonts w:ascii="Times New Roman" w:hAnsi="Times New Roman"/>
          <w:b/>
          <w:bCs/>
          <w:sz w:val="24"/>
          <w:szCs w:val="24"/>
          <w:lang w:val="en-US" w:eastAsia="zh-CN"/>
        </w:rPr>
        <w:t xml:space="preserve"> S1</w:t>
      </w:r>
      <w:r w:rsidRPr="001F0027">
        <w:rPr>
          <w:rFonts w:ascii="Times New Roman" w:hAnsi="Times New Roman"/>
          <w:bCs/>
          <w:sz w:val="24"/>
          <w:szCs w:val="24"/>
          <w:lang w:val="en-US" w:eastAsia="zh-CN"/>
        </w:rPr>
        <w:t xml:space="preserve"> </w:t>
      </w:r>
      <w:r w:rsidR="00662849" w:rsidRPr="001F0027">
        <w:rPr>
          <w:rFonts w:ascii="Times New Roman" w:hAnsi="Times New Roman"/>
          <w:bCs/>
          <w:sz w:val="24"/>
          <w:szCs w:val="24"/>
          <w:lang w:val="en-US" w:eastAsia="zh-CN"/>
        </w:rPr>
        <w:t>Synthetic procedure of PAI</w:t>
      </w:r>
      <w:r w:rsidR="00060353" w:rsidRPr="001F0027">
        <w:rPr>
          <w:rFonts w:ascii="Times New Roman" w:hAnsi="Times New Roman"/>
          <w:bCs/>
          <w:sz w:val="24"/>
          <w:szCs w:val="24"/>
          <w:lang w:val="en-US" w:eastAsia="zh-CN"/>
        </w:rPr>
        <w:t xml:space="preserve"> </w:t>
      </w:r>
    </w:p>
    <w:p w14:paraId="363BD8EB" w14:textId="77777777" w:rsidR="00AC349E" w:rsidRPr="001F0027" w:rsidRDefault="00662849" w:rsidP="00895FA8">
      <w:pPr>
        <w:pStyle w:val="SchemeCaption"/>
        <w:spacing w:before="120" w:after="120" w:line="240" w:lineRule="auto"/>
        <w:jc w:val="center"/>
        <w:rPr>
          <w:rFonts w:ascii="Times New Roman" w:hAnsi="Times New Roman"/>
          <w:sz w:val="24"/>
          <w:szCs w:val="24"/>
          <w:lang w:eastAsia="zh-CN"/>
        </w:rPr>
      </w:pPr>
      <w:r w:rsidRPr="001F0027">
        <w:rPr>
          <w:rFonts w:ascii="Times New Roman" w:hAnsi="Times New Roman"/>
          <w:noProof/>
          <w:sz w:val="24"/>
          <w:szCs w:val="24"/>
          <w:lang w:val="en-IN" w:eastAsia="en-IN"/>
        </w:rPr>
        <w:drawing>
          <wp:inline distT="0" distB="0" distL="0" distR="0" wp14:anchorId="45B8C091" wp14:editId="78B1F51C">
            <wp:extent cx="2869624" cy="2405575"/>
            <wp:effectExtent l="0" t="0" r="6985" b="0"/>
            <wp:docPr id="20773609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60919" name=""/>
                    <pic:cNvPicPr/>
                  </pic:nvPicPr>
                  <pic:blipFill>
                    <a:blip r:embed="rId11"/>
                    <a:stretch>
                      <a:fillRect/>
                    </a:stretch>
                  </pic:blipFill>
                  <pic:spPr>
                    <a:xfrm>
                      <a:off x="0" y="0"/>
                      <a:ext cx="2880577" cy="2414757"/>
                    </a:xfrm>
                    <a:prstGeom prst="rect">
                      <a:avLst/>
                    </a:prstGeom>
                  </pic:spPr>
                </pic:pic>
              </a:graphicData>
            </a:graphic>
          </wp:inline>
        </w:drawing>
      </w:r>
    </w:p>
    <w:p w14:paraId="285F747F" w14:textId="77777777" w:rsidR="00060353" w:rsidRPr="001F0027" w:rsidRDefault="00430E3B" w:rsidP="00060353">
      <w:pPr>
        <w:pStyle w:val="SchemeCaption"/>
        <w:spacing w:before="120" w:after="120" w:line="240" w:lineRule="auto"/>
        <w:jc w:val="left"/>
        <w:rPr>
          <w:rFonts w:ascii="Times New Roman" w:hAnsi="Times New Roman"/>
          <w:bCs/>
          <w:sz w:val="24"/>
          <w:szCs w:val="24"/>
          <w:lang w:val="en-US" w:eastAsia="zh-CN"/>
        </w:rPr>
      </w:pPr>
      <w:bookmarkStart w:id="13" w:name="_Hlk523430524"/>
      <w:r w:rsidRPr="001F0027">
        <w:rPr>
          <w:rFonts w:ascii="Times New Roman" w:hAnsi="Times New Roman"/>
          <w:b/>
          <w:sz w:val="24"/>
          <w:szCs w:val="24"/>
        </w:rPr>
        <w:t>Fig</w:t>
      </w:r>
      <w:r w:rsidR="00207DFB"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Pr="001F0027">
        <w:rPr>
          <w:rFonts w:ascii="Times New Roman" w:hAnsi="Times New Roman"/>
          <w:b/>
          <w:sz w:val="24"/>
          <w:szCs w:val="24"/>
          <w:lang w:eastAsia="zh-CN"/>
        </w:rPr>
        <w:t>2</w:t>
      </w:r>
      <w:r w:rsidRPr="001F0027">
        <w:rPr>
          <w:rFonts w:ascii="Times New Roman" w:hAnsi="Times New Roman"/>
          <w:sz w:val="24"/>
          <w:szCs w:val="24"/>
        </w:rPr>
        <w:t xml:space="preserve"> </w:t>
      </w:r>
      <w:bookmarkEnd w:id="13"/>
      <w:r w:rsidR="00662849" w:rsidRPr="001F0027">
        <w:rPr>
          <w:rFonts w:ascii="Times New Roman" w:hAnsi="Times New Roman"/>
          <w:bCs/>
          <w:sz w:val="24"/>
          <w:szCs w:val="24"/>
          <w:lang w:val="en-US" w:eastAsia="zh-CN"/>
        </w:rPr>
        <w:t>DSC curve of as-prepared PAI</w:t>
      </w:r>
      <w:r w:rsidR="00060353" w:rsidRPr="001F0027">
        <w:rPr>
          <w:rFonts w:ascii="Times New Roman" w:hAnsi="Times New Roman"/>
          <w:bCs/>
          <w:sz w:val="24"/>
          <w:szCs w:val="24"/>
          <w:lang w:val="en-US" w:eastAsia="zh-CN"/>
        </w:rPr>
        <w:t xml:space="preserve"> </w:t>
      </w:r>
    </w:p>
    <w:p w14:paraId="1245F254" w14:textId="77777777" w:rsidR="00AC349E" w:rsidRPr="001F0027" w:rsidRDefault="00FF1657" w:rsidP="00060353">
      <w:pPr>
        <w:pStyle w:val="SchemeCaption"/>
        <w:spacing w:before="120" w:after="120" w:line="240" w:lineRule="auto"/>
        <w:jc w:val="center"/>
        <w:rPr>
          <w:bCs/>
          <w:sz w:val="24"/>
          <w:szCs w:val="24"/>
          <w:lang w:val="en-US" w:eastAsia="zh-CN"/>
        </w:rPr>
      </w:pPr>
      <w:r w:rsidRPr="001F0027">
        <w:rPr>
          <w:rFonts w:hint="eastAsia"/>
          <w:bCs/>
          <w:noProof/>
          <w:sz w:val="24"/>
          <w:szCs w:val="24"/>
          <w:lang w:val="en-IN" w:eastAsia="en-IN"/>
        </w:rPr>
        <w:drawing>
          <wp:inline distT="0" distB="0" distL="0" distR="0" wp14:anchorId="009BDB2D" wp14:editId="7E822E3C">
            <wp:extent cx="2730817" cy="2150198"/>
            <wp:effectExtent l="0" t="0" r="0" b="2540"/>
            <wp:docPr id="21245557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4586" cy="2161039"/>
                    </a:xfrm>
                    <a:prstGeom prst="rect">
                      <a:avLst/>
                    </a:prstGeom>
                    <a:noFill/>
                    <a:ln>
                      <a:noFill/>
                    </a:ln>
                  </pic:spPr>
                </pic:pic>
              </a:graphicData>
            </a:graphic>
          </wp:inline>
        </w:drawing>
      </w:r>
    </w:p>
    <w:p w14:paraId="4057373A" w14:textId="77777777" w:rsidR="00AC349E" w:rsidRPr="001F0027" w:rsidRDefault="00FF1657" w:rsidP="00895FA8">
      <w:pPr>
        <w:pStyle w:val="SchemeCaption"/>
        <w:spacing w:before="120" w:after="120" w:line="240" w:lineRule="auto"/>
        <w:jc w:val="left"/>
        <w:rPr>
          <w:rFonts w:ascii="Times New Roman" w:hAnsi="Times New Roman"/>
          <w:bCs/>
          <w:sz w:val="24"/>
          <w:szCs w:val="24"/>
          <w:lang w:val="en-US" w:eastAsia="zh-CN"/>
        </w:rPr>
      </w:pPr>
      <w:r w:rsidRPr="001F0027">
        <w:rPr>
          <w:rFonts w:ascii="Times New Roman" w:hAnsi="Times New Roman"/>
          <w:b/>
          <w:sz w:val="24"/>
          <w:szCs w:val="24"/>
        </w:rPr>
        <w:t>Fig</w:t>
      </w:r>
      <w:r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Pr="001F0027">
        <w:rPr>
          <w:rFonts w:ascii="Times New Roman" w:hAnsi="Times New Roman"/>
          <w:b/>
          <w:sz w:val="24"/>
          <w:szCs w:val="24"/>
          <w:lang w:eastAsia="zh-CN"/>
        </w:rPr>
        <w:t>3</w:t>
      </w:r>
      <w:r w:rsidRPr="001F0027">
        <w:rPr>
          <w:rFonts w:ascii="Times New Roman" w:hAnsi="Times New Roman"/>
          <w:sz w:val="24"/>
          <w:szCs w:val="24"/>
        </w:rPr>
        <w:t xml:space="preserve"> </w:t>
      </w:r>
      <w:r w:rsidRPr="001F0027">
        <w:rPr>
          <w:rFonts w:ascii="Times New Roman" w:hAnsi="Times New Roman"/>
          <w:bCs/>
          <w:sz w:val="24"/>
          <w:szCs w:val="24"/>
          <w:lang w:val="en-US"/>
        </w:rPr>
        <w:t xml:space="preserve">DMA curve </w:t>
      </w:r>
      <w:r w:rsidRPr="001F0027">
        <w:rPr>
          <w:rFonts w:ascii="Times New Roman" w:hAnsi="Times New Roman"/>
          <w:bCs/>
          <w:sz w:val="24"/>
          <w:szCs w:val="24"/>
          <w:lang w:val="en-US" w:eastAsia="zh-CN"/>
        </w:rPr>
        <w:t xml:space="preserve">of PAI film </w:t>
      </w:r>
      <w:r w:rsidRPr="001F0027">
        <w:rPr>
          <w:rFonts w:ascii="Times New Roman" w:hAnsi="Times New Roman"/>
          <w:bCs/>
          <w:sz w:val="24"/>
          <w:szCs w:val="24"/>
          <w:lang w:val="en-US"/>
        </w:rPr>
        <w:t xml:space="preserve">at </w:t>
      </w:r>
      <w:r w:rsidR="009D4152" w:rsidRPr="001F0027">
        <w:rPr>
          <w:rFonts w:ascii="Times New Roman" w:hAnsi="Times New Roman"/>
          <w:bCs/>
          <w:sz w:val="24"/>
          <w:szCs w:val="24"/>
          <w:lang w:val="en-US" w:eastAsia="zh-CN"/>
        </w:rPr>
        <w:t>5</w:t>
      </w:r>
      <w:r w:rsidRPr="001F0027">
        <w:rPr>
          <w:rFonts w:ascii="Times New Roman" w:hAnsi="Times New Roman"/>
          <w:bCs/>
          <w:sz w:val="24"/>
          <w:szCs w:val="24"/>
          <w:lang w:val="en-US"/>
        </w:rPr>
        <w:t xml:space="preserve"> ℃/min with N</w:t>
      </w:r>
      <w:r w:rsidRPr="001F0027">
        <w:rPr>
          <w:rFonts w:ascii="Times New Roman" w:hAnsi="Times New Roman"/>
          <w:bCs/>
          <w:sz w:val="24"/>
          <w:szCs w:val="24"/>
          <w:vertAlign w:val="subscript"/>
          <w:lang w:val="en-US"/>
        </w:rPr>
        <w:t>2</w:t>
      </w:r>
    </w:p>
    <w:p w14:paraId="61EE54D2" w14:textId="77777777" w:rsidR="00AC349E" w:rsidRPr="001F0027" w:rsidRDefault="00662849" w:rsidP="00895FA8">
      <w:pPr>
        <w:pStyle w:val="SchemeCaption"/>
        <w:spacing w:before="120" w:after="120" w:line="240" w:lineRule="auto"/>
        <w:jc w:val="center"/>
        <w:rPr>
          <w:rFonts w:ascii="Times New Roman" w:hAnsi="Times New Roman"/>
          <w:sz w:val="24"/>
          <w:szCs w:val="24"/>
          <w:lang w:eastAsia="zh-CN"/>
        </w:rPr>
      </w:pPr>
      <w:r w:rsidRPr="001F0027">
        <w:rPr>
          <w:rFonts w:ascii="Times New Roman" w:eastAsiaTheme="minorEastAsia" w:hAnsi="Times New Roman"/>
          <w:noProof/>
          <w:sz w:val="24"/>
          <w:szCs w:val="24"/>
          <w:lang w:val="en-IN" w:eastAsia="en-IN"/>
        </w:rPr>
        <w:drawing>
          <wp:inline distT="0" distB="0" distL="0" distR="0" wp14:anchorId="7101DACD" wp14:editId="57927E68">
            <wp:extent cx="2661090" cy="2132008"/>
            <wp:effectExtent l="0" t="0" r="6350" b="1905"/>
            <wp:docPr id="3" name="图片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33F582-55EC-A2E3-1946-4934A98E7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33F582-55EC-A2E3-1946-4934A98E7383}"/>
                        </a:ext>
                      </a:extLst>
                    </pic:cNvPr>
                    <pic:cNvPicPr>
                      <a:picLocks noChangeAspect="1"/>
                    </pic:cNvPicPr>
                  </pic:nvPicPr>
                  <pic:blipFill>
                    <a:blip r:embed="rId13"/>
                    <a:stretch>
                      <a:fillRect/>
                    </a:stretch>
                  </pic:blipFill>
                  <pic:spPr>
                    <a:xfrm>
                      <a:off x="0" y="0"/>
                      <a:ext cx="2683321" cy="2149819"/>
                    </a:xfrm>
                    <a:prstGeom prst="rect">
                      <a:avLst/>
                    </a:prstGeom>
                  </pic:spPr>
                </pic:pic>
              </a:graphicData>
            </a:graphic>
          </wp:inline>
        </w:drawing>
      </w:r>
    </w:p>
    <w:p w14:paraId="1530427F" w14:textId="77777777" w:rsidR="00AC349E" w:rsidRPr="001F0027" w:rsidRDefault="00617688" w:rsidP="00895FA8">
      <w:pPr>
        <w:pStyle w:val="SchemeCaption"/>
        <w:spacing w:before="120" w:after="120" w:line="240" w:lineRule="auto"/>
        <w:jc w:val="left"/>
        <w:rPr>
          <w:rFonts w:ascii="Times New Roman" w:hAnsi="Times New Roman"/>
          <w:bCs/>
          <w:sz w:val="24"/>
          <w:szCs w:val="24"/>
          <w:lang w:val="en-US" w:eastAsia="zh-CN"/>
        </w:rPr>
      </w:pPr>
      <w:r w:rsidRPr="001F0027">
        <w:rPr>
          <w:rFonts w:ascii="Times New Roman" w:hAnsi="Times New Roman"/>
          <w:b/>
          <w:sz w:val="24"/>
          <w:szCs w:val="24"/>
        </w:rPr>
        <w:t>Fig</w:t>
      </w:r>
      <w:r w:rsidR="00207DFB"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1C23BD" w:rsidRPr="001F0027">
        <w:rPr>
          <w:rFonts w:ascii="Times New Roman" w:hAnsi="Times New Roman" w:hint="eastAsia"/>
          <w:b/>
          <w:sz w:val="24"/>
          <w:szCs w:val="24"/>
          <w:lang w:eastAsia="zh-CN"/>
        </w:rPr>
        <w:t>4</w:t>
      </w:r>
      <w:r w:rsidR="00662849" w:rsidRPr="001F0027">
        <w:rPr>
          <w:rFonts w:ascii="Times New Roman" w:hAnsi="Times New Roman"/>
          <w:sz w:val="24"/>
          <w:szCs w:val="24"/>
        </w:rPr>
        <w:t xml:space="preserve"> </w:t>
      </w:r>
      <w:r w:rsidR="00662849" w:rsidRPr="001F0027">
        <w:rPr>
          <w:rFonts w:ascii="Times New Roman" w:hAnsi="Times New Roman"/>
          <w:bCs/>
          <w:sz w:val="24"/>
          <w:szCs w:val="24"/>
          <w:lang w:val="en-US"/>
        </w:rPr>
        <w:t>FTIR spectra of the PAI@PEI, PAI, and PEI samples</w:t>
      </w:r>
    </w:p>
    <w:p w14:paraId="177EA9B3" w14:textId="77777777" w:rsidR="00AC349E" w:rsidRPr="001F0027" w:rsidRDefault="00AC349E" w:rsidP="00895FA8">
      <w:pPr>
        <w:spacing w:before="120" w:after="120"/>
        <w:jc w:val="center"/>
        <w:rPr>
          <w:noProof/>
          <w:lang w:val="x-none" w:eastAsia="zh-CN"/>
        </w:rPr>
      </w:pPr>
    </w:p>
    <w:p w14:paraId="66D054E8" w14:textId="77777777" w:rsidR="00AC349E" w:rsidRPr="001F0027" w:rsidRDefault="00CB6596" w:rsidP="00895FA8">
      <w:pPr>
        <w:pStyle w:val="SchemeCaption"/>
        <w:spacing w:before="120" w:after="120" w:line="240" w:lineRule="auto"/>
        <w:jc w:val="center"/>
        <w:rPr>
          <w:rFonts w:ascii="Times New Roman" w:hAnsi="Times New Roman"/>
          <w:sz w:val="24"/>
          <w:szCs w:val="24"/>
          <w:lang w:val="en-US"/>
        </w:rPr>
      </w:pPr>
      <w:r w:rsidRPr="001F0027">
        <w:rPr>
          <w:noProof/>
          <w:sz w:val="24"/>
          <w:szCs w:val="24"/>
          <w:lang w:val="en-IN" w:eastAsia="en-IN"/>
        </w:rPr>
        <w:drawing>
          <wp:inline distT="0" distB="0" distL="0" distR="0" wp14:anchorId="728279BC" wp14:editId="12851584">
            <wp:extent cx="2740601" cy="2219933"/>
            <wp:effectExtent l="0" t="0" r="3175" b="9525"/>
            <wp:docPr id="18504792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9655" cy="2227267"/>
                    </a:xfrm>
                    <a:prstGeom prst="rect">
                      <a:avLst/>
                    </a:prstGeom>
                    <a:noFill/>
                    <a:ln>
                      <a:noFill/>
                    </a:ln>
                  </pic:spPr>
                </pic:pic>
              </a:graphicData>
            </a:graphic>
          </wp:inline>
        </w:drawing>
      </w:r>
      <w:bookmarkStart w:id="14" w:name="_Hlk523430508"/>
      <w:bookmarkStart w:id="15" w:name="_Hlk214293115"/>
      <w:bookmarkStart w:id="16" w:name="_Hlk528005352"/>
    </w:p>
    <w:p w14:paraId="43DD291A" w14:textId="77777777" w:rsidR="00AC349E" w:rsidRPr="001F0027" w:rsidRDefault="000955D2" w:rsidP="00895FA8">
      <w:pPr>
        <w:pStyle w:val="SchemeCaption"/>
        <w:spacing w:before="120" w:after="120" w:line="240" w:lineRule="auto"/>
        <w:rPr>
          <w:sz w:val="24"/>
          <w:szCs w:val="24"/>
        </w:rPr>
      </w:pPr>
      <w:r w:rsidRPr="001F0027">
        <w:rPr>
          <w:rFonts w:ascii="Times New Roman" w:hAnsi="Times New Roman"/>
          <w:b/>
          <w:sz w:val="24"/>
          <w:szCs w:val="24"/>
        </w:rPr>
        <w:t>Fig</w:t>
      </w:r>
      <w:r w:rsidR="00207DFB"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04421E" w:rsidRPr="001F0027">
        <w:rPr>
          <w:rFonts w:ascii="Times New Roman" w:hAnsi="Times New Roman" w:hint="eastAsia"/>
          <w:b/>
          <w:sz w:val="24"/>
          <w:szCs w:val="24"/>
          <w:lang w:eastAsia="zh-CN"/>
        </w:rPr>
        <w:t>5</w:t>
      </w:r>
      <w:r w:rsidRPr="001F0027">
        <w:rPr>
          <w:rFonts w:ascii="Times New Roman" w:hAnsi="Times New Roman"/>
          <w:sz w:val="24"/>
          <w:szCs w:val="24"/>
        </w:rPr>
        <w:t xml:space="preserve"> </w:t>
      </w:r>
      <w:bookmarkStart w:id="17" w:name="_Hlk214202770"/>
      <w:bookmarkEnd w:id="14"/>
      <w:r w:rsidR="00755757" w:rsidRPr="001F0027">
        <w:rPr>
          <w:rFonts w:ascii="Times New Roman" w:hAnsi="Times New Roman"/>
          <w:bCs/>
          <w:sz w:val="24"/>
          <w:szCs w:val="24"/>
          <w:lang w:val="en-US"/>
        </w:rPr>
        <w:t xml:space="preserve">Mechanical </w:t>
      </w:r>
      <w:r w:rsidR="00755757" w:rsidRPr="001F0027">
        <w:rPr>
          <w:rFonts w:ascii="Times New Roman" w:hAnsi="Times New Roman"/>
          <w:bCs/>
          <w:sz w:val="24"/>
          <w:szCs w:val="24"/>
          <w:lang w:val="en-US" w:eastAsia="zh-CN"/>
        </w:rPr>
        <w:t>properties</w:t>
      </w:r>
      <w:bookmarkEnd w:id="17"/>
      <w:r w:rsidR="00662849" w:rsidRPr="001F0027">
        <w:rPr>
          <w:rFonts w:ascii="Times New Roman" w:hAnsi="Times New Roman"/>
          <w:bCs/>
          <w:sz w:val="24"/>
          <w:szCs w:val="24"/>
          <w:lang w:val="en-US"/>
        </w:rPr>
        <w:t xml:space="preserve"> of the PAI@PEI and PAI </w:t>
      </w:r>
      <w:r w:rsidR="00D763A0" w:rsidRPr="001F0027">
        <w:rPr>
          <w:rFonts w:ascii="Times New Roman" w:hAnsi="Times New Roman"/>
          <w:bCs/>
          <w:sz w:val="24"/>
          <w:szCs w:val="24"/>
          <w:lang w:val="en-US" w:eastAsia="zh-CN"/>
        </w:rPr>
        <w:t xml:space="preserve">as well as </w:t>
      </w:r>
      <w:r w:rsidR="005522D0" w:rsidRPr="001F0027">
        <w:rPr>
          <w:rFonts w:ascii="Times New Roman" w:hAnsi="Times New Roman"/>
          <w:bCs/>
          <w:sz w:val="24"/>
          <w:szCs w:val="24"/>
          <w:lang w:val="en-US" w:eastAsia="zh-CN"/>
        </w:rPr>
        <w:t>PAI@PEI membranes with the</w:t>
      </w:r>
      <w:r w:rsidR="00D81D38" w:rsidRPr="001F0027">
        <w:rPr>
          <w:sz w:val="24"/>
          <w:szCs w:val="24"/>
        </w:rPr>
        <w:t xml:space="preserve"> </w:t>
      </w:r>
      <w:r w:rsidR="00D81D38" w:rsidRPr="001F0027">
        <w:rPr>
          <w:rFonts w:ascii="Times New Roman" w:hAnsi="Times New Roman"/>
          <w:bCs/>
          <w:sz w:val="24"/>
          <w:szCs w:val="24"/>
          <w:lang w:val="en-US" w:eastAsia="zh-CN"/>
        </w:rPr>
        <w:t>first</w:t>
      </w:r>
      <w:r w:rsidR="00D81D38" w:rsidRPr="001F0027">
        <w:rPr>
          <w:rFonts w:ascii="Times New Roman" w:hAnsi="Times New Roman" w:hint="eastAsia"/>
          <w:bCs/>
          <w:sz w:val="24"/>
          <w:szCs w:val="24"/>
          <w:lang w:val="en-US" w:eastAsia="zh-CN"/>
        </w:rPr>
        <w:t>,</w:t>
      </w:r>
      <w:r w:rsidR="005522D0" w:rsidRPr="001F0027">
        <w:rPr>
          <w:rFonts w:ascii="Times New Roman" w:hAnsi="Times New Roman"/>
          <w:bCs/>
          <w:sz w:val="24"/>
          <w:szCs w:val="24"/>
          <w:lang w:val="en-US" w:eastAsia="zh-CN"/>
        </w:rPr>
        <w:t xml:space="preserve"> second</w:t>
      </w:r>
      <w:r w:rsidR="00A66739" w:rsidRPr="001F0027">
        <w:rPr>
          <w:rFonts w:ascii="Times New Roman" w:hAnsi="Times New Roman"/>
          <w:bCs/>
          <w:sz w:val="24"/>
          <w:szCs w:val="24"/>
          <w:lang w:val="en-US" w:eastAsia="zh-CN"/>
        </w:rPr>
        <w:t xml:space="preserve"> and</w:t>
      </w:r>
      <w:r w:rsidR="005522D0" w:rsidRPr="001F0027">
        <w:rPr>
          <w:rFonts w:ascii="Times New Roman" w:hAnsi="Times New Roman"/>
          <w:bCs/>
          <w:sz w:val="24"/>
          <w:szCs w:val="24"/>
          <w:lang w:val="en-US" w:eastAsia="zh-CN"/>
        </w:rPr>
        <w:t xml:space="preserve"> third </w:t>
      </w:r>
      <w:r w:rsidR="00D81D38" w:rsidRPr="001F0027">
        <w:rPr>
          <w:rFonts w:ascii="Times New Roman" w:hAnsi="Times New Roman"/>
          <w:bCs/>
          <w:sz w:val="24"/>
          <w:szCs w:val="24"/>
          <w:lang w:val="en-US" w:eastAsia="zh-CN"/>
        </w:rPr>
        <w:t xml:space="preserve">restored </w:t>
      </w:r>
      <w:r w:rsidR="005522D0" w:rsidRPr="001F0027">
        <w:rPr>
          <w:rFonts w:ascii="Times New Roman" w:hAnsi="Times New Roman"/>
          <w:bCs/>
          <w:sz w:val="24"/>
          <w:szCs w:val="24"/>
          <w:lang w:val="en-US" w:eastAsia="zh-CN"/>
        </w:rPr>
        <w:t xml:space="preserve">apertures </w:t>
      </w:r>
      <w:r w:rsidR="00D763A0" w:rsidRPr="001F0027">
        <w:rPr>
          <w:rFonts w:ascii="Times New Roman" w:hAnsi="Times New Roman"/>
          <w:bCs/>
          <w:sz w:val="24"/>
          <w:szCs w:val="24"/>
          <w:lang w:val="en-US" w:eastAsia="zh-CN"/>
        </w:rPr>
        <w:t>(</w:t>
      </w:r>
      <w:r w:rsidR="00D81D38" w:rsidRPr="001F0027">
        <w:rPr>
          <w:rFonts w:ascii="Times New Roman" w:hAnsi="Times New Roman"/>
          <w:bCs/>
          <w:sz w:val="24"/>
          <w:szCs w:val="24"/>
          <w:lang w:val="en-US" w:eastAsia="zh-CN"/>
        </w:rPr>
        <w:t>R-PAI@PEI</w:t>
      </w:r>
      <w:r w:rsidR="00D81D38" w:rsidRPr="001F0027">
        <w:rPr>
          <w:rFonts w:ascii="Times New Roman" w:hAnsi="Times New Roman" w:hint="eastAsia"/>
          <w:bCs/>
          <w:sz w:val="24"/>
          <w:szCs w:val="24"/>
          <w:lang w:val="en-US" w:eastAsia="zh-CN"/>
        </w:rPr>
        <w:t>,</w:t>
      </w:r>
      <w:r w:rsidR="00D81D38" w:rsidRPr="001F0027">
        <w:rPr>
          <w:rFonts w:ascii="Times New Roman" w:hAnsi="Times New Roman"/>
          <w:bCs/>
          <w:sz w:val="24"/>
          <w:szCs w:val="24"/>
          <w:lang w:val="en-US" w:eastAsia="zh-CN"/>
        </w:rPr>
        <w:t xml:space="preserve"> </w:t>
      </w:r>
      <w:r w:rsidR="00D763A0" w:rsidRPr="001F0027">
        <w:rPr>
          <w:rFonts w:ascii="Times New Roman" w:hAnsi="Times New Roman"/>
          <w:bCs/>
          <w:sz w:val="24"/>
          <w:szCs w:val="24"/>
          <w:lang w:val="en-US" w:eastAsia="zh-CN"/>
        </w:rPr>
        <w:t>2R-PAI@PEI</w:t>
      </w:r>
      <w:r w:rsidR="00D81D38" w:rsidRPr="001F0027">
        <w:rPr>
          <w:rFonts w:ascii="Times New Roman" w:hAnsi="Times New Roman" w:hint="eastAsia"/>
          <w:bCs/>
          <w:sz w:val="24"/>
          <w:szCs w:val="24"/>
          <w:lang w:val="en-US" w:eastAsia="zh-CN"/>
        </w:rPr>
        <w:t>,</w:t>
      </w:r>
      <w:r w:rsidR="00A66739" w:rsidRPr="001F0027">
        <w:rPr>
          <w:rFonts w:ascii="Times New Roman" w:hAnsi="Times New Roman"/>
          <w:bCs/>
          <w:sz w:val="24"/>
          <w:szCs w:val="24"/>
          <w:lang w:val="en-US" w:eastAsia="zh-CN"/>
        </w:rPr>
        <w:t xml:space="preserve"> and</w:t>
      </w:r>
      <w:r w:rsidR="00D763A0" w:rsidRPr="001F0027">
        <w:rPr>
          <w:rFonts w:ascii="Times New Roman" w:hAnsi="Times New Roman"/>
          <w:bCs/>
          <w:sz w:val="24"/>
          <w:szCs w:val="24"/>
          <w:lang w:val="en-US" w:eastAsia="zh-CN"/>
        </w:rPr>
        <w:t xml:space="preserve"> 3R-PAI@PEI)</w:t>
      </w:r>
      <w:r w:rsidR="00D81D38" w:rsidRPr="001F0027">
        <w:rPr>
          <w:sz w:val="24"/>
          <w:szCs w:val="24"/>
        </w:rPr>
        <w:t xml:space="preserve"> </w:t>
      </w:r>
    </w:p>
    <w:bookmarkEnd w:id="15"/>
    <w:p w14:paraId="5502F5A6" w14:textId="77777777" w:rsidR="00AC349E" w:rsidRPr="001F0027" w:rsidRDefault="00AC349E" w:rsidP="00895FA8">
      <w:pPr>
        <w:pStyle w:val="SchemeCaption"/>
        <w:spacing w:before="120" w:after="120" w:line="240" w:lineRule="auto"/>
        <w:jc w:val="center"/>
        <w:rPr>
          <w:rFonts w:ascii="Times New Roman" w:hAnsi="Times New Roman"/>
          <w:b/>
          <w:sz w:val="24"/>
          <w:szCs w:val="24"/>
          <w:lang w:eastAsia="zh-CN"/>
        </w:rPr>
      </w:pPr>
    </w:p>
    <w:p w14:paraId="4D8D29F9" w14:textId="77777777" w:rsidR="00AC349E" w:rsidRPr="001F0027" w:rsidRDefault="00692DA9" w:rsidP="00895FA8">
      <w:pPr>
        <w:pStyle w:val="SchemeCaption"/>
        <w:spacing w:before="120" w:after="120" w:line="240" w:lineRule="auto"/>
        <w:jc w:val="center"/>
        <w:rPr>
          <w:rFonts w:ascii="Times New Roman" w:hAnsi="Times New Roman"/>
          <w:b/>
          <w:sz w:val="24"/>
          <w:szCs w:val="24"/>
          <w:lang w:eastAsia="zh-CN"/>
        </w:rPr>
      </w:pPr>
      <w:r w:rsidRPr="001F0027">
        <w:rPr>
          <w:rFonts w:ascii="Times New Roman" w:hAnsi="Times New Roman"/>
          <w:b/>
          <w:noProof/>
          <w:sz w:val="24"/>
          <w:szCs w:val="24"/>
          <w:lang w:val="en-IN" w:eastAsia="en-IN"/>
        </w:rPr>
        <w:drawing>
          <wp:inline distT="0" distB="0" distL="0" distR="0" wp14:anchorId="72F04950" wp14:editId="151532D6">
            <wp:extent cx="4693414" cy="2101756"/>
            <wp:effectExtent l="0" t="0" r="0" b="0"/>
            <wp:docPr id="6956688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a:fillRect/>
                    </a:stretch>
                  </pic:blipFill>
                  <pic:spPr bwMode="auto">
                    <a:xfrm>
                      <a:off x="0" y="0"/>
                      <a:ext cx="4741051" cy="2123088"/>
                    </a:xfrm>
                    <a:prstGeom prst="rect">
                      <a:avLst/>
                    </a:prstGeom>
                    <a:noFill/>
                    <a:ln>
                      <a:noFill/>
                    </a:ln>
                    <a:extLst>
                      <a:ext uri="{53640926-AAD7-44D8-BBD7-CCE9431645EC}">
                        <a14:shadowObscured xmlns:a14="http://schemas.microsoft.com/office/drawing/2010/main"/>
                      </a:ext>
                    </a:extLst>
                  </pic:spPr>
                </pic:pic>
              </a:graphicData>
            </a:graphic>
          </wp:inline>
        </w:drawing>
      </w:r>
    </w:p>
    <w:p w14:paraId="1E8B4099" w14:textId="77777777" w:rsidR="00AC349E" w:rsidRPr="001F0027" w:rsidRDefault="00585703" w:rsidP="00895FA8">
      <w:pPr>
        <w:pStyle w:val="SchemeCaption"/>
        <w:spacing w:before="120" w:after="120" w:line="240" w:lineRule="auto"/>
        <w:rPr>
          <w:rFonts w:ascii="Times New Roman" w:hAnsi="Times New Roman"/>
          <w:bCs/>
          <w:sz w:val="24"/>
          <w:szCs w:val="24"/>
          <w:lang w:val="en-US" w:eastAsia="zh-CN"/>
        </w:rPr>
      </w:pPr>
      <w:r w:rsidRPr="001F0027">
        <w:rPr>
          <w:rStyle w:val="Comment"/>
          <w:rFonts w:ascii="Times New Roman" w:hAnsi="Times New Roman"/>
          <w:b/>
          <w:color w:val="auto"/>
          <w:sz w:val="24"/>
          <w:szCs w:val="24"/>
          <w:lang w:eastAsia="zh-CN"/>
        </w:rPr>
        <w:t>Fig</w:t>
      </w:r>
      <w:r w:rsidR="00207DFB" w:rsidRPr="001F0027">
        <w:rPr>
          <w:rStyle w:val="Comment"/>
          <w:rFonts w:ascii="Times New Roman" w:hAnsi="Times New Roman"/>
          <w:b/>
          <w:color w:val="auto"/>
          <w:sz w:val="24"/>
          <w:szCs w:val="24"/>
          <w:lang w:eastAsia="zh-CN"/>
        </w:rPr>
        <w:t>.</w:t>
      </w:r>
      <w:r w:rsidRPr="001F0027">
        <w:rPr>
          <w:rStyle w:val="Comment"/>
          <w:rFonts w:ascii="Times New Roman" w:hAnsi="Times New Roman"/>
          <w:b/>
          <w:color w:val="auto"/>
          <w:sz w:val="24"/>
          <w:szCs w:val="24"/>
          <w:lang w:eastAsia="zh-CN"/>
        </w:rPr>
        <w:t xml:space="preserve"> S</w:t>
      </w:r>
      <w:r w:rsidR="00450509" w:rsidRPr="001F0027">
        <w:rPr>
          <w:rStyle w:val="Comment"/>
          <w:rFonts w:ascii="Times New Roman" w:hAnsi="Times New Roman" w:hint="eastAsia"/>
          <w:b/>
          <w:color w:val="auto"/>
          <w:sz w:val="24"/>
          <w:szCs w:val="24"/>
          <w:lang w:eastAsia="zh-CN"/>
        </w:rPr>
        <w:t>6</w:t>
      </w:r>
      <w:r w:rsidR="00832B5C" w:rsidRPr="001F0027">
        <w:rPr>
          <w:rStyle w:val="Comment"/>
          <w:rFonts w:ascii="Times New Roman" w:hAnsi="Times New Roman"/>
          <w:bCs/>
          <w:color w:val="auto"/>
          <w:sz w:val="24"/>
          <w:szCs w:val="24"/>
          <w:lang w:eastAsia="zh-CN"/>
        </w:rPr>
        <w:t xml:space="preserve"> </w:t>
      </w:r>
      <w:r w:rsidR="00662849" w:rsidRPr="001F0027">
        <w:rPr>
          <w:rFonts w:ascii="Times New Roman" w:hAnsi="Times New Roman"/>
          <w:bCs/>
          <w:sz w:val="24"/>
          <w:szCs w:val="24"/>
          <w:lang w:val="en-US" w:eastAsia="zh-CN"/>
        </w:rPr>
        <w:t>The surface morphology of PAI@PEI membrane at different temperatures</w:t>
      </w:r>
    </w:p>
    <w:p w14:paraId="5F39E819" w14:textId="77777777" w:rsidR="00AC349E" w:rsidRPr="001F0027" w:rsidRDefault="00AC349E" w:rsidP="00895FA8">
      <w:pPr>
        <w:pStyle w:val="SchemeCaption"/>
        <w:spacing w:before="120" w:after="120" w:line="240" w:lineRule="auto"/>
        <w:rPr>
          <w:rFonts w:ascii="Times New Roman" w:hAnsi="Times New Roman"/>
          <w:b/>
          <w:sz w:val="24"/>
          <w:szCs w:val="24"/>
          <w:lang w:eastAsia="zh-CN"/>
        </w:rPr>
      </w:pPr>
    </w:p>
    <w:p w14:paraId="4B8A01F7" w14:textId="77777777" w:rsidR="00AC349E" w:rsidRPr="001F0027" w:rsidRDefault="00AC349E" w:rsidP="00895FA8">
      <w:pPr>
        <w:pStyle w:val="SchemeCaption"/>
        <w:spacing w:before="120" w:after="120" w:line="240" w:lineRule="auto"/>
        <w:rPr>
          <w:rFonts w:ascii="Times New Roman" w:hAnsi="Times New Roman"/>
          <w:b/>
          <w:sz w:val="24"/>
          <w:szCs w:val="24"/>
          <w:lang w:eastAsia="zh-CN"/>
        </w:rPr>
      </w:pPr>
    </w:p>
    <w:bookmarkEnd w:id="16"/>
    <w:p w14:paraId="5C126469" w14:textId="77777777" w:rsidR="00AC349E" w:rsidRPr="001F0027" w:rsidRDefault="00B543F7" w:rsidP="00895FA8">
      <w:pPr>
        <w:spacing w:before="120" w:after="120"/>
        <w:jc w:val="center"/>
        <w:rPr>
          <w:rStyle w:val="Comment"/>
          <w:rFonts w:ascii="Times New Roman" w:hAnsi="Times New Roman"/>
          <w:color w:val="auto"/>
          <w:sz w:val="24"/>
          <w:lang w:val="en-US" w:eastAsia="zh-CN"/>
        </w:rPr>
      </w:pPr>
      <w:r w:rsidRPr="001F0027">
        <w:rPr>
          <w:rStyle w:val="Comment"/>
          <w:rFonts w:ascii="Times New Roman" w:hAnsi="Times New Roman"/>
          <w:noProof/>
          <w:color w:val="auto"/>
          <w:sz w:val="24"/>
          <w:lang w:val="en-IN" w:eastAsia="en-IN"/>
        </w:rPr>
        <w:drawing>
          <wp:inline distT="0" distB="0" distL="0" distR="0" wp14:anchorId="28DAEAF1" wp14:editId="2A66749B">
            <wp:extent cx="4425480" cy="2320119"/>
            <wp:effectExtent l="0" t="0" r="0" b="4445"/>
            <wp:docPr id="11658705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a:fillRect/>
                    </a:stretch>
                  </pic:blipFill>
                  <pic:spPr bwMode="auto">
                    <a:xfrm>
                      <a:off x="0" y="0"/>
                      <a:ext cx="4448555" cy="2332216"/>
                    </a:xfrm>
                    <a:prstGeom prst="rect">
                      <a:avLst/>
                    </a:prstGeom>
                    <a:noFill/>
                    <a:ln>
                      <a:noFill/>
                    </a:ln>
                    <a:extLst>
                      <a:ext uri="{53640926-AAD7-44D8-BBD7-CCE9431645EC}">
                        <a14:shadowObscured xmlns:a14="http://schemas.microsoft.com/office/drawing/2010/main"/>
                      </a:ext>
                    </a:extLst>
                  </pic:spPr>
                </pic:pic>
              </a:graphicData>
            </a:graphic>
          </wp:inline>
        </w:drawing>
      </w:r>
    </w:p>
    <w:p w14:paraId="2F4D1F52" w14:textId="77777777" w:rsidR="00AC349E" w:rsidRPr="001F0027" w:rsidRDefault="00E25995" w:rsidP="00895FA8">
      <w:pPr>
        <w:spacing w:before="120" w:after="120"/>
        <w:jc w:val="both"/>
        <w:rPr>
          <w:lang w:val="en-GB" w:eastAsia="zh-CN"/>
        </w:rPr>
      </w:pPr>
      <w:r w:rsidRPr="001F0027">
        <w:rPr>
          <w:rStyle w:val="Comment"/>
          <w:rFonts w:ascii="Times New Roman" w:hAnsi="Times New Roman"/>
          <w:b/>
          <w:color w:val="auto"/>
          <w:sz w:val="24"/>
          <w:lang w:val="en-GB" w:eastAsia="zh-CN"/>
        </w:rPr>
        <w:t>Fig</w:t>
      </w:r>
      <w:r w:rsidR="00207DFB" w:rsidRPr="001F0027">
        <w:rPr>
          <w:rStyle w:val="Comment"/>
          <w:rFonts w:ascii="Times New Roman" w:hAnsi="Times New Roman"/>
          <w:b/>
          <w:color w:val="auto"/>
          <w:sz w:val="24"/>
          <w:lang w:val="en-GB" w:eastAsia="zh-CN"/>
        </w:rPr>
        <w:t>.</w:t>
      </w:r>
      <w:r w:rsidRPr="001F0027">
        <w:rPr>
          <w:rStyle w:val="Comment"/>
          <w:rFonts w:ascii="Times New Roman" w:hAnsi="Times New Roman"/>
          <w:b/>
          <w:color w:val="auto"/>
          <w:sz w:val="24"/>
          <w:lang w:val="en-GB" w:eastAsia="zh-CN"/>
        </w:rPr>
        <w:t xml:space="preserve"> S</w:t>
      </w:r>
      <w:bookmarkStart w:id="18" w:name="_Hlk12614943"/>
      <w:r w:rsidR="00450509" w:rsidRPr="001F0027">
        <w:rPr>
          <w:rStyle w:val="Comment"/>
          <w:rFonts w:ascii="Times New Roman" w:hAnsi="Times New Roman" w:hint="eastAsia"/>
          <w:b/>
          <w:color w:val="auto"/>
          <w:sz w:val="24"/>
          <w:lang w:val="en-GB" w:eastAsia="zh-CN"/>
        </w:rPr>
        <w:t>7</w:t>
      </w:r>
      <w:r w:rsidRPr="001F0027">
        <w:rPr>
          <w:rStyle w:val="Comment"/>
          <w:rFonts w:ascii="Times New Roman" w:hAnsi="Times New Roman"/>
          <w:color w:val="auto"/>
          <w:sz w:val="24"/>
          <w:lang w:val="en-GB" w:eastAsia="zh-CN"/>
        </w:rPr>
        <w:t xml:space="preserve"> </w:t>
      </w:r>
      <w:r w:rsidR="00662849" w:rsidRPr="001F0027">
        <w:rPr>
          <w:lang w:val="en-GB" w:eastAsia="zh-CN"/>
        </w:rPr>
        <w:t>The surface morphology of</w:t>
      </w:r>
      <w:r w:rsidR="00E233A8" w:rsidRPr="001F0027">
        <w:rPr>
          <w:lang w:val="en-US"/>
        </w:rPr>
        <w:t xml:space="preserve"> </w:t>
      </w:r>
      <w:r w:rsidR="00E233A8" w:rsidRPr="001F0027">
        <w:rPr>
          <w:lang w:val="en-GB" w:eastAsia="zh-CN"/>
        </w:rPr>
        <w:t xml:space="preserve">closed-aperture </w:t>
      </w:r>
      <w:r w:rsidR="00662849" w:rsidRPr="001F0027">
        <w:rPr>
          <w:lang w:val="en-GB" w:eastAsia="zh-CN"/>
        </w:rPr>
        <w:t>PAI@PEI membrane</w:t>
      </w:r>
      <w:r w:rsidR="00D763A0" w:rsidRPr="001F0027">
        <w:rPr>
          <w:rFonts w:hint="eastAsia"/>
          <w:lang w:val="en-GB" w:eastAsia="zh-CN"/>
        </w:rPr>
        <w:t>s</w:t>
      </w:r>
      <w:r w:rsidR="00662849" w:rsidRPr="001F0027">
        <w:rPr>
          <w:lang w:val="en-GB" w:eastAsia="zh-CN"/>
        </w:rPr>
        <w:t xml:space="preserve"> at different temperatures</w:t>
      </w:r>
    </w:p>
    <w:p w14:paraId="45B12DCB" w14:textId="77777777" w:rsidR="00AC349E" w:rsidRPr="001F0027" w:rsidRDefault="00AC349E" w:rsidP="00895FA8">
      <w:pPr>
        <w:spacing w:before="120" w:after="120"/>
        <w:rPr>
          <w:lang w:val="en-GB" w:eastAsia="zh-CN"/>
        </w:rPr>
      </w:pPr>
    </w:p>
    <w:p w14:paraId="00F88073" w14:textId="77777777" w:rsidR="00AC349E" w:rsidRPr="001F0027" w:rsidRDefault="00E318B2" w:rsidP="00895FA8">
      <w:pPr>
        <w:spacing w:before="120" w:after="120"/>
        <w:jc w:val="center"/>
        <w:rPr>
          <w:lang w:val="en-GB" w:eastAsia="zh-CN"/>
        </w:rPr>
      </w:pPr>
      <w:r w:rsidRPr="001F0027">
        <w:rPr>
          <w:noProof/>
          <w:lang w:val="en-IN" w:eastAsia="en-IN"/>
        </w:rPr>
        <w:drawing>
          <wp:inline distT="0" distB="0" distL="0" distR="0" wp14:anchorId="34BCFE72" wp14:editId="7EDE0406">
            <wp:extent cx="5241957" cy="1570100"/>
            <wp:effectExtent l="0" t="0" r="0" b="0"/>
            <wp:docPr id="13152174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779" cy="1574839"/>
                    </a:xfrm>
                    <a:prstGeom prst="rect">
                      <a:avLst/>
                    </a:prstGeom>
                    <a:noFill/>
                  </pic:spPr>
                </pic:pic>
              </a:graphicData>
            </a:graphic>
          </wp:inline>
        </w:drawing>
      </w:r>
    </w:p>
    <w:p w14:paraId="219C7050" w14:textId="77777777" w:rsidR="00AC349E" w:rsidRPr="001F0027" w:rsidRDefault="00E318B2"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rPr>
        <w:t>Fig</w:t>
      </w:r>
      <w:r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A91C84" w:rsidRPr="001F0027">
        <w:rPr>
          <w:rFonts w:ascii="Times New Roman" w:hAnsi="Times New Roman" w:hint="eastAsia"/>
          <w:b/>
          <w:sz w:val="24"/>
          <w:szCs w:val="24"/>
          <w:lang w:eastAsia="zh-CN"/>
        </w:rPr>
        <w:t>8</w:t>
      </w:r>
      <w:r w:rsidRPr="001F0027">
        <w:rPr>
          <w:rFonts w:ascii="Times New Roman" w:hAnsi="Times New Roman"/>
          <w:sz w:val="24"/>
          <w:szCs w:val="24"/>
          <w:lang w:eastAsia="zh-CN"/>
        </w:rPr>
        <w:t xml:space="preserve"> </w:t>
      </w:r>
      <w:r w:rsidRPr="001F0027">
        <w:rPr>
          <w:rFonts w:ascii="Times New Roman" w:hAnsi="Times New Roman"/>
          <w:sz w:val="24"/>
          <w:szCs w:val="24"/>
          <w:lang w:val="en-US" w:eastAsia="zh-CN"/>
        </w:rPr>
        <w:t xml:space="preserve">The entire shape memory process of a star-shaped film (original shape) </w:t>
      </w:r>
      <w:r w:rsidR="00E361BE" w:rsidRPr="001F0027">
        <w:rPr>
          <w:rFonts w:ascii="Times New Roman" w:hAnsi="Times New Roman" w:hint="eastAsia"/>
          <w:sz w:val="24"/>
          <w:szCs w:val="24"/>
          <w:lang w:val="en-US" w:eastAsia="zh-CN"/>
        </w:rPr>
        <w:t>at</w:t>
      </w:r>
      <w:r w:rsidR="00E361BE" w:rsidRPr="001F0027">
        <w:rPr>
          <w:rFonts w:ascii="Times New Roman" w:hAnsi="Times New Roman"/>
          <w:sz w:val="24"/>
          <w:szCs w:val="24"/>
          <w:lang w:val="en-US" w:eastAsia="zh-CN"/>
        </w:rPr>
        <w:t xml:space="preserve"> </w:t>
      </w:r>
      <w:r w:rsidRPr="001F0027">
        <w:rPr>
          <w:rFonts w:ascii="Times New Roman" w:hAnsi="Times New Roman"/>
          <w:sz w:val="24"/>
          <w:szCs w:val="24"/>
          <w:lang w:val="en-US" w:eastAsia="zh-CN"/>
        </w:rPr>
        <w:t>a high-temperature</w:t>
      </w:r>
    </w:p>
    <w:p w14:paraId="7DA900E0" w14:textId="77777777" w:rsidR="00AC349E" w:rsidRPr="001F0027" w:rsidRDefault="00AC349E" w:rsidP="00895FA8">
      <w:pPr>
        <w:spacing w:before="120" w:after="120"/>
        <w:jc w:val="center"/>
        <w:rPr>
          <w:lang w:val="en-GB" w:eastAsia="zh-CN"/>
        </w:rPr>
      </w:pPr>
    </w:p>
    <w:p w14:paraId="57938510" w14:textId="77777777" w:rsidR="00AC349E" w:rsidRPr="001F0027" w:rsidRDefault="00AC349E" w:rsidP="00895FA8">
      <w:pPr>
        <w:spacing w:before="120" w:after="120"/>
        <w:rPr>
          <w:lang w:val="en-GB" w:eastAsia="zh-CN"/>
        </w:rPr>
      </w:pPr>
    </w:p>
    <w:p w14:paraId="1CA90A57" w14:textId="77777777" w:rsidR="00AC349E" w:rsidRPr="001F0027" w:rsidRDefault="00DB0E3B" w:rsidP="00895FA8">
      <w:pPr>
        <w:spacing w:before="120" w:after="120"/>
        <w:jc w:val="center"/>
        <w:rPr>
          <w:lang w:val="en-GB" w:eastAsia="zh-CN"/>
        </w:rPr>
      </w:pPr>
      <w:r w:rsidRPr="001F0027">
        <w:rPr>
          <w:noProof/>
          <w:lang w:val="en-IN" w:eastAsia="en-IN"/>
        </w:rPr>
        <w:drawing>
          <wp:inline distT="0" distB="0" distL="0" distR="0" wp14:anchorId="5BF43307" wp14:editId="02909B5E">
            <wp:extent cx="3647563" cy="2668137"/>
            <wp:effectExtent l="0" t="0" r="0" b="0"/>
            <wp:docPr id="15985501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a:fillRect/>
                    </a:stretch>
                  </pic:blipFill>
                  <pic:spPr bwMode="auto">
                    <a:xfrm>
                      <a:off x="0" y="0"/>
                      <a:ext cx="3652838" cy="2671996"/>
                    </a:xfrm>
                    <a:prstGeom prst="rect">
                      <a:avLst/>
                    </a:prstGeom>
                    <a:noFill/>
                    <a:ln>
                      <a:noFill/>
                    </a:ln>
                    <a:extLst>
                      <a:ext uri="{53640926-AAD7-44D8-BBD7-CCE9431645EC}">
                        <a14:shadowObscured xmlns:a14="http://schemas.microsoft.com/office/drawing/2010/main"/>
                      </a:ext>
                    </a:extLst>
                  </pic:spPr>
                </pic:pic>
              </a:graphicData>
            </a:graphic>
          </wp:inline>
        </w:drawing>
      </w:r>
    </w:p>
    <w:p w14:paraId="08F435E8" w14:textId="77777777" w:rsidR="00AC349E" w:rsidRPr="001F0027" w:rsidRDefault="00B62592"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rPr>
        <w:t>Fig</w:t>
      </w:r>
      <w:r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0F40AE" w:rsidRPr="001F0027">
        <w:rPr>
          <w:rFonts w:ascii="Times New Roman" w:hAnsi="Times New Roman" w:hint="eastAsia"/>
          <w:b/>
          <w:sz w:val="24"/>
          <w:szCs w:val="24"/>
          <w:lang w:eastAsia="zh-CN"/>
        </w:rPr>
        <w:t>9</w:t>
      </w:r>
      <w:r w:rsidRPr="001F0027">
        <w:rPr>
          <w:rFonts w:ascii="Times New Roman" w:hAnsi="Times New Roman"/>
          <w:sz w:val="24"/>
          <w:szCs w:val="24"/>
          <w:lang w:eastAsia="zh-CN"/>
        </w:rPr>
        <w:t xml:space="preserve"> </w:t>
      </w:r>
      <w:r w:rsidRPr="001F0027">
        <w:rPr>
          <w:rFonts w:ascii="Times New Roman" w:hAnsi="Times New Roman"/>
          <w:sz w:val="24"/>
          <w:szCs w:val="24"/>
          <w:lang w:val="en-US" w:eastAsia="zh-CN"/>
        </w:rPr>
        <w:t xml:space="preserve">The </w:t>
      </w:r>
      <w:r w:rsidR="008177C4" w:rsidRPr="001F0027">
        <w:rPr>
          <w:rFonts w:ascii="Times New Roman" w:hAnsi="Times New Roman"/>
          <w:sz w:val="24"/>
          <w:szCs w:val="24"/>
          <w:lang w:val="en-US" w:eastAsia="zh-CN"/>
        </w:rPr>
        <w:t>schematic diagram</w:t>
      </w:r>
      <w:r w:rsidRPr="001F0027">
        <w:rPr>
          <w:rFonts w:ascii="Times New Roman" w:hAnsi="Times New Roman"/>
          <w:sz w:val="24"/>
          <w:szCs w:val="24"/>
          <w:lang w:val="en-US" w:eastAsia="zh-CN"/>
        </w:rPr>
        <w:t xml:space="preserve"> of the self-recovering mechanism for PAI@PEI membrane</w:t>
      </w:r>
    </w:p>
    <w:p w14:paraId="78DB2FB3" w14:textId="77777777" w:rsidR="00AC349E" w:rsidRPr="001F0027" w:rsidRDefault="00756748" w:rsidP="00895FA8">
      <w:pPr>
        <w:spacing w:before="120" w:after="120"/>
        <w:jc w:val="center"/>
        <w:rPr>
          <w:lang w:val="en-GB" w:eastAsia="zh-CN"/>
        </w:rPr>
      </w:pPr>
      <w:r w:rsidRPr="001F0027">
        <w:rPr>
          <w:noProof/>
          <w:lang w:val="en-IN" w:eastAsia="en-IN"/>
        </w:rPr>
        <w:drawing>
          <wp:inline distT="0" distB="0" distL="0" distR="0" wp14:anchorId="7768411C" wp14:editId="63E9DE49">
            <wp:extent cx="5318478" cy="3050275"/>
            <wp:effectExtent l="0" t="0" r="0" b="0"/>
            <wp:docPr id="11743872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a:fillRect/>
                    </a:stretch>
                  </pic:blipFill>
                  <pic:spPr bwMode="auto">
                    <a:xfrm>
                      <a:off x="0" y="0"/>
                      <a:ext cx="5326037" cy="3054611"/>
                    </a:xfrm>
                    <a:prstGeom prst="rect">
                      <a:avLst/>
                    </a:prstGeom>
                    <a:noFill/>
                    <a:ln>
                      <a:noFill/>
                    </a:ln>
                    <a:extLst>
                      <a:ext uri="{53640926-AAD7-44D8-BBD7-CCE9431645EC}">
                        <a14:shadowObscured xmlns:a14="http://schemas.microsoft.com/office/drawing/2010/main"/>
                      </a:ext>
                    </a:extLst>
                  </pic:spPr>
                </pic:pic>
              </a:graphicData>
            </a:graphic>
          </wp:inline>
        </w:drawing>
      </w:r>
    </w:p>
    <w:p w14:paraId="25E716FF" w14:textId="0BC0690B" w:rsidR="00AC349E" w:rsidRPr="001F0027" w:rsidRDefault="00D95D2E"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rPr>
        <w:t>Fig</w:t>
      </w:r>
      <w:r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C25657" w:rsidRPr="001F0027">
        <w:rPr>
          <w:rFonts w:ascii="Times New Roman" w:hAnsi="Times New Roman" w:hint="eastAsia"/>
          <w:b/>
          <w:sz w:val="24"/>
          <w:szCs w:val="24"/>
          <w:lang w:eastAsia="zh-CN"/>
        </w:rPr>
        <w:t>10</w:t>
      </w:r>
      <w:r w:rsidRPr="001F0027">
        <w:rPr>
          <w:rFonts w:ascii="Times New Roman" w:hAnsi="Times New Roman"/>
          <w:sz w:val="24"/>
          <w:szCs w:val="24"/>
          <w:lang w:eastAsia="zh-CN"/>
        </w:rPr>
        <w:t xml:space="preserve"> </w:t>
      </w:r>
      <w:r w:rsidR="00987FFD" w:rsidRPr="001F0027">
        <w:rPr>
          <w:rFonts w:ascii="Times New Roman" w:hAnsi="Times New Roman"/>
          <w:sz w:val="24"/>
          <w:szCs w:val="24"/>
          <w:lang w:val="en-US" w:eastAsia="zh-CN"/>
        </w:rPr>
        <w:t xml:space="preserve">The fiber diameters of </w:t>
      </w:r>
      <w:r w:rsidR="00987FFD" w:rsidRPr="001F0027">
        <w:rPr>
          <w:rFonts w:ascii="Times New Roman" w:hAnsi="Times New Roman"/>
          <w:b/>
          <w:bCs/>
          <w:sz w:val="24"/>
          <w:szCs w:val="24"/>
          <w:lang w:val="en-US" w:eastAsia="zh-CN"/>
        </w:rPr>
        <w:t>a</w:t>
      </w:r>
      <w:r w:rsidR="00987FFD" w:rsidRPr="001F0027">
        <w:rPr>
          <w:rFonts w:ascii="Times New Roman" w:hAnsi="Times New Roman"/>
          <w:sz w:val="24"/>
          <w:szCs w:val="24"/>
          <w:lang w:val="en-US" w:eastAsia="zh-CN"/>
        </w:rPr>
        <w:t xml:space="preserve"> PAI@PEI, </w:t>
      </w:r>
      <w:r w:rsidR="00987FFD" w:rsidRPr="001F0027">
        <w:rPr>
          <w:rFonts w:ascii="Times New Roman" w:hAnsi="Times New Roman"/>
          <w:b/>
          <w:bCs/>
          <w:sz w:val="24"/>
          <w:szCs w:val="24"/>
          <w:lang w:val="en-US" w:eastAsia="zh-CN"/>
        </w:rPr>
        <w:t>b</w:t>
      </w:r>
      <w:r w:rsidR="00987FFD" w:rsidRPr="001F0027">
        <w:rPr>
          <w:rFonts w:ascii="Times New Roman" w:hAnsi="Times New Roman"/>
          <w:sz w:val="24"/>
          <w:szCs w:val="24"/>
          <w:lang w:val="en-US" w:eastAsia="zh-CN"/>
        </w:rPr>
        <w:t xml:space="preserve"> closed-aperture PAI@PEI (C-PAI@PEI), and </w:t>
      </w:r>
      <w:r w:rsidR="00987FFD" w:rsidRPr="001F0027">
        <w:rPr>
          <w:rFonts w:ascii="Times New Roman" w:hAnsi="Times New Roman"/>
          <w:b/>
          <w:bCs/>
          <w:sz w:val="24"/>
          <w:szCs w:val="24"/>
          <w:lang w:val="en-US" w:eastAsia="zh-CN"/>
        </w:rPr>
        <w:t>c</w:t>
      </w:r>
      <w:r w:rsidR="00987FFD" w:rsidRPr="001F0027">
        <w:rPr>
          <w:rFonts w:ascii="Times New Roman" w:hAnsi="Times New Roman"/>
          <w:sz w:val="24"/>
          <w:szCs w:val="24"/>
          <w:lang w:val="en-US" w:eastAsia="zh-CN"/>
        </w:rPr>
        <w:t xml:space="preserve"> R-PAI@PEI; The aperture diameters of </w:t>
      </w:r>
      <w:r w:rsidR="00987FFD" w:rsidRPr="001F0027">
        <w:rPr>
          <w:rFonts w:ascii="Times New Roman" w:hAnsi="Times New Roman"/>
          <w:b/>
          <w:bCs/>
          <w:sz w:val="24"/>
          <w:szCs w:val="24"/>
          <w:lang w:val="en-US" w:eastAsia="zh-CN"/>
        </w:rPr>
        <w:t>d</w:t>
      </w:r>
      <w:r w:rsidR="00987FFD" w:rsidRPr="001F0027">
        <w:rPr>
          <w:rFonts w:ascii="Times New Roman" w:hAnsi="Times New Roman"/>
          <w:sz w:val="24"/>
          <w:szCs w:val="24"/>
          <w:lang w:val="en-US" w:eastAsia="zh-CN"/>
        </w:rPr>
        <w:t xml:space="preserve"> PAI@PEI and </w:t>
      </w:r>
      <w:r w:rsidR="00987FFD" w:rsidRPr="001F0027">
        <w:rPr>
          <w:rFonts w:ascii="Times New Roman" w:hAnsi="Times New Roman"/>
          <w:b/>
          <w:bCs/>
          <w:sz w:val="24"/>
          <w:szCs w:val="24"/>
          <w:lang w:val="en-US" w:eastAsia="zh-CN"/>
        </w:rPr>
        <w:t>e</w:t>
      </w:r>
      <w:r w:rsidR="00987FFD" w:rsidRPr="001F0027">
        <w:rPr>
          <w:rFonts w:ascii="Times New Roman" w:hAnsi="Times New Roman"/>
          <w:sz w:val="24"/>
          <w:szCs w:val="24"/>
          <w:lang w:val="en-US" w:eastAsia="zh-CN"/>
        </w:rPr>
        <w:t xml:space="preserve"> R-PAI@PEI membranes</w:t>
      </w:r>
    </w:p>
    <w:p w14:paraId="6F8A781A" w14:textId="77777777" w:rsidR="00AA79A2" w:rsidRPr="001F0027" w:rsidRDefault="00AA79A2" w:rsidP="00895FA8">
      <w:pPr>
        <w:pStyle w:val="SchemeCaption"/>
        <w:spacing w:before="120" w:after="120" w:line="240" w:lineRule="auto"/>
        <w:rPr>
          <w:sz w:val="24"/>
          <w:szCs w:val="24"/>
          <w:lang w:eastAsia="zh-CN"/>
        </w:rPr>
      </w:pPr>
    </w:p>
    <w:p w14:paraId="3EB396B1" w14:textId="77777777" w:rsidR="00AC349E" w:rsidRPr="001F0027" w:rsidRDefault="0094725C" w:rsidP="00895FA8">
      <w:pPr>
        <w:spacing w:before="120" w:after="120"/>
        <w:jc w:val="center"/>
        <w:rPr>
          <w:lang w:val="en-GB" w:eastAsia="zh-CN"/>
        </w:rPr>
      </w:pPr>
      <w:r w:rsidRPr="001F0027">
        <w:rPr>
          <w:noProof/>
          <w:lang w:val="en-IN" w:eastAsia="en-IN"/>
        </w:rPr>
        <w:drawing>
          <wp:inline distT="0" distB="0" distL="0" distR="0" wp14:anchorId="2D5AD17C" wp14:editId="5402DC9E">
            <wp:extent cx="4718439" cy="3800902"/>
            <wp:effectExtent l="0" t="0" r="6350" b="9525"/>
            <wp:docPr id="14516861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9757" cy="3818075"/>
                    </a:xfrm>
                    <a:prstGeom prst="rect">
                      <a:avLst/>
                    </a:prstGeom>
                    <a:noFill/>
                  </pic:spPr>
                </pic:pic>
              </a:graphicData>
            </a:graphic>
          </wp:inline>
        </w:drawing>
      </w:r>
    </w:p>
    <w:p w14:paraId="08CC9A5F" w14:textId="77777777" w:rsidR="00AC349E" w:rsidRPr="001F0027" w:rsidRDefault="007F4472"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rPr>
        <w:t>Fig</w:t>
      </w:r>
      <w:r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8A4F0D" w:rsidRPr="001F0027">
        <w:rPr>
          <w:rFonts w:ascii="Times New Roman" w:hAnsi="Times New Roman" w:hint="eastAsia"/>
          <w:b/>
          <w:sz w:val="24"/>
          <w:szCs w:val="24"/>
          <w:lang w:eastAsia="zh-CN"/>
        </w:rPr>
        <w:t>11</w:t>
      </w:r>
      <w:r w:rsidRPr="001F0027">
        <w:rPr>
          <w:rFonts w:ascii="Times New Roman" w:hAnsi="Times New Roman" w:hint="eastAsia"/>
          <w:sz w:val="24"/>
          <w:szCs w:val="24"/>
          <w:lang w:eastAsia="zh-CN"/>
        </w:rPr>
        <w:t xml:space="preserve"> </w:t>
      </w:r>
      <w:bookmarkStart w:id="19" w:name="_Hlk214200190"/>
      <w:r w:rsidR="00D10361" w:rsidRPr="001F0027">
        <w:rPr>
          <w:rFonts w:ascii="Times New Roman" w:hAnsi="Times New Roman"/>
          <w:sz w:val="24"/>
          <w:szCs w:val="24"/>
          <w:lang w:val="en-US" w:eastAsia="zh-CN"/>
        </w:rPr>
        <w:t>The surface morphology of the PAI@PEI membranes after repeated heating-cooling cycles</w:t>
      </w:r>
    </w:p>
    <w:bookmarkEnd w:id="19"/>
    <w:p w14:paraId="4CED713F" w14:textId="77777777" w:rsidR="00AC349E" w:rsidRPr="001F0027" w:rsidRDefault="007069CB" w:rsidP="00895FA8">
      <w:pPr>
        <w:spacing w:before="120" w:after="120"/>
        <w:jc w:val="center"/>
        <w:rPr>
          <w:lang w:val="en-US" w:eastAsia="zh-CN"/>
        </w:rPr>
      </w:pPr>
      <w:r w:rsidRPr="001F0027">
        <w:rPr>
          <w:noProof/>
          <w:lang w:val="en-IN" w:eastAsia="en-IN"/>
        </w:rPr>
        <w:drawing>
          <wp:inline distT="0" distB="0" distL="0" distR="0" wp14:anchorId="2FAB844D" wp14:editId="4010191B">
            <wp:extent cx="4587580" cy="1903863"/>
            <wp:effectExtent l="0" t="0" r="3810" b="1270"/>
            <wp:docPr id="4380857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a:fillRect/>
                    </a:stretch>
                  </pic:blipFill>
                  <pic:spPr bwMode="auto">
                    <a:xfrm>
                      <a:off x="0" y="0"/>
                      <a:ext cx="4600690" cy="1909304"/>
                    </a:xfrm>
                    <a:prstGeom prst="rect">
                      <a:avLst/>
                    </a:prstGeom>
                    <a:noFill/>
                    <a:ln>
                      <a:noFill/>
                    </a:ln>
                    <a:extLst>
                      <a:ext uri="{53640926-AAD7-44D8-BBD7-CCE9431645EC}">
                        <a14:shadowObscured xmlns:a14="http://schemas.microsoft.com/office/drawing/2010/main"/>
                      </a:ext>
                    </a:extLst>
                  </pic:spPr>
                </pic:pic>
              </a:graphicData>
            </a:graphic>
          </wp:inline>
        </w:drawing>
      </w:r>
    </w:p>
    <w:p w14:paraId="427193BE" w14:textId="77777777" w:rsidR="00AC349E" w:rsidRPr="001F0027" w:rsidRDefault="007069CB" w:rsidP="00895FA8">
      <w:pPr>
        <w:pStyle w:val="SchemeCaption"/>
        <w:spacing w:before="120" w:after="120" w:line="240" w:lineRule="auto"/>
        <w:rPr>
          <w:rFonts w:ascii="Times New Roman" w:hAnsi="Times New Roman"/>
          <w:bCs/>
          <w:sz w:val="24"/>
          <w:szCs w:val="24"/>
          <w:lang w:val="en-US" w:eastAsia="zh-CN"/>
        </w:rPr>
      </w:pPr>
      <w:r w:rsidRPr="001F0027">
        <w:rPr>
          <w:rFonts w:ascii="Times New Roman" w:hAnsi="Times New Roman"/>
          <w:b/>
          <w:sz w:val="24"/>
          <w:szCs w:val="24"/>
        </w:rPr>
        <w:t>Fig</w:t>
      </w:r>
      <w:r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AD1AEB" w:rsidRPr="001F0027">
        <w:rPr>
          <w:rFonts w:ascii="Times New Roman" w:hAnsi="Times New Roman" w:hint="eastAsia"/>
          <w:b/>
          <w:sz w:val="24"/>
          <w:szCs w:val="24"/>
          <w:lang w:eastAsia="zh-CN"/>
        </w:rPr>
        <w:t>12</w:t>
      </w:r>
      <w:r w:rsidRPr="001F0027">
        <w:rPr>
          <w:rFonts w:ascii="Times New Roman" w:hAnsi="Times New Roman" w:hint="eastAsia"/>
          <w:sz w:val="24"/>
          <w:szCs w:val="24"/>
          <w:lang w:eastAsia="zh-CN"/>
        </w:rPr>
        <w:t xml:space="preserve"> </w:t>
      </w:r>
      <w:r w:rsidRPr="001F0027">
        <w:rPr>
          <w:rFonts w:ascii="Times New Roman" w:hAnsi="Times New Roman"/>
          <w:sz w:val="24"/>
          <w:szCs w:val="24"/>
          <w:lang w:val="en-US" w:eastAsia="zh-CN"/>
        </w:rPr>
        <w:t>The aperture diameters of</w:t>
      </w:r>
      <w:bookmarkStart w:id="20" w:name="_Hlk214202596"/>
      <w:r w:rsidRPr="001F0027">
        <w:rPr>
          <w:rFonts w:ascii="Times New Roman" w:hAnsi="Times New Roman"/>
          <w:sz w:val="24"/>
          <w:szCs w:val="24"/>
          <w:lang w:val="en-US" w:eastAsia="zh-CN"/>
        </w:rPr>
        <w:t xml:space="preserve"> </w:t>
      </w:r>
      <w:r w:rsidR="00F25F68" w:rsidRPr="001F0027">
        <w:rPr>
          <w:rFonts w:ascii="Times New Roman" w:hAnsi="Times New Roman"/>
          <w:bCs/>
          <w:sz w:val="24"/>
          <w:szCs w:val="24"/>
          <w:lang w:val="en-US" w:eastAsia="zh-CN"/>
        </w:rPr>
        <w:t>PAI@PEI membranes with the second</w:t>
      </w:r>
      <w:r w:rsidR="00D36BB4" w:rsidRPr="001F0027">
        <w:rPr>
          <w:rFonts w:ascii="Times New Roman" w:hAnsi="Times New Roman"/>
          <w:bCs/>
          <w:sz w:val="24"/>
          <w:szCs w:val="24"/>
          <w:lang w:val="en-US" w:eastAsia="zh-CN"/>
        </w:rPr>
        <w:t xml:space="preserve"> and</w:t>
      </w:r>
      <w:r w:rsidR="00F25F68" w:rsidRPr="001F0027">
        <w:rPr>
          <w:rFonts w:ascii="Times New Roman" w:hAnsi="Times New Roman"/>
          <w:bCs/>
          <w:sz w:val="24"/>
          <w:szCs w:val="24"/>
          <w:lang w:val="en-US" w:eastAsia="zh-CN"/>
        </w:rPr>
        <w:t xml:space="preserve"> third restored apertures (2R-PAI@PEI </w:t>
      </w:r>
      <w:r w:rsidR="00D36BB4" w:rsidRPr="001F0027">
        <w:rPr>
          <w:rFonts w:ascii="Times New Roman" w:hAnsi="Times New Roman"/>
          <w:bCs/>
          <w:sz w:val="24"/>
          <w:szCs w:val="24"/>
          <w:lang w:val="en-US" w:eastAsia="zh-CN"/>
        </w:rPr>
        <w:t xml:space="preserve">and </w:t>
      </w:r>
      <w:r w:rsidR="00F25F68" w:rsidRPr="001F0027">
        <w:rPr>
          <w:rFonts w:ascii="Times New Roman" w:hAnsi="Times New Roman"/>
          <w:bCs/>
          <w:sz w:val="24"/>
          <w:szCs w:val="24"/>
          <w:lang w:val="en-US" w:eastAsia="zh-CN"/>
        </w:rPr>
        <w:t>3R-PAI@PEI)</w:t>
      </w:r>
      <w:bookmarkEnd w:id="20"/>
    </w:p>
    <w:p w14:paraId="1487FC88" w14:textId="77777777" w:rsidR="00AC349E" w:rsidRPr="001F0027" w:rsidRDefault="00AC349E" w:rsidP="00895FA8">
      <w:pPr>
        <w:spacing w:before="120" w:after="120"/>
        <w:jc w:val="center"/>
        <w:rPr>
          <w:lang w:val="en-US" w:eastAsia="zh-CN"/>
        </w:rPr>
      </w:pPr>
    </w:p>
    <w:p w14:paraId="6868DF59" w14:textId="77777777" w:rsidR="00AC349E" w:rsidRPr="001F0027" w:rsidRDefault="00662849" w:rsidP="00895FA8">
      <w:pPr>
        <w:spacing w:before="120" w:after="120"/>
        <w:jc w:val="center"/>
        <w:rPr>
          <w:lang w:val="en-GB" w:eastAsia="zh-CN"/>
        </w:rPr>
      </w:pPr>
      <w:bookmarkStart w:id="21" w:name="_Hlk523430533"/>
      <w:bookmarkEnd w:id="18"/>
      <w:r w:rsidRPr="001F0027">
        <w:rPr>
          <w:b/>
          <w:bCs/>
          <w:noProof/>
          <w:lang w:val="en-IN" w:eastAsia="en-IN"/>
        </w:rPr>
        <w:drawing>
          <wp:inline distT="0" distB="0" distL="0" distR="0" wp14:anchorId="31D3E426" wp14:editId="436D7935">
            <wp:extent cx="3871567" cy="2681785"/>
            <wp:effectExtent l="0" t="0" r="0" b="4445"/>
            <wp:docPr id="7434270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3936098" cy="2726485"/>
                    </a:xfrm>
                    <a:prstGeom prst="rect">
                      <a:avLst/>
                    </a:prstGeom>
                    <a:noFill/>
                    <a:ln>
                      <a:noFill/>
                    </a:ln>
                    <a:extLst>
                      <a:ext uri="{53640926-AAD7-44D8-BBD7-CCE9431645EC}">
                        <a14:shadowObscured xmlns:a14="http://schemas.microsoft.com/office/drawing/2010/main"/>
                      </a:ext>
                    </a:extLst>
                  </pic:spPr>
                </pic:pic>
              </a:graphicData>
            </a:graphic>
          </wp:inline>
        </w:drawing>
      </w:r>
    </w:p>
    <w:p w14:paraId="5CE6838E" w14:textId="0CD67663" w:rsidR="00AC349E" w:rsidRPr="001F0027" w:rsidRDefault="00035AB0" w:rsidP="00895FA8">
      <w:pPr>
        <w:pStyle w:val="SchemeCaption"/>
        <w:spacing w:before="120" w:after="120" w:line="240" w:lineRule="auto"/>
        <w:rPr>
          <w:rFonts w:ascii="Times New Roman" w:hAnsi="Times New Roman"/>
          <w:sz w:val="24"/>
          <w:szCs w:val="24"/>
          <w:lang w:val="en-US" w:eastAsia="zh-CN"/>
        </w:rPr>
      </w:pPr>
      <w:bookmarkStart w:id="22" w:name="_Hlk528005368"/>
      <w:bookmarkStart w:id="23" w:name="_Hlk523430542"/>
      <w:r w:rsidRPr="001F0027">
        <w:rPr>
          <w:rFonts w:ascii="Times New Roman" w:hAnsi="Times New Roman"/>
          <w:b/>
          <w:sz w:val="24"/>
          <w:szCs w:val="24"/>
        </w:rPr>
        <w:t>Fig</w:t>
      </w:r>
      <w:r w:rsidR="00207DFB" w:rsidRPr="001F0027">
        <w:rPr>
          <w:rFonts w:ascii="Times New Roman" w:hAnsi="Times New Roman"/>
          <w:b/>
          <w:sz w:val="24"/>
          <w:szCs w:val="24"/>
          <w:lang w:eastAsia="zh-CN"/>
        </w:rPr>
        <w:t>.</w:t>
      </w:r>
      <w:r w:rsidRPr="001F0027">
        <w:rPr>
          <w:rFonts w:ascii="Times New Roman" w:hAnsi="Times New Roman"/>
          <w:b/>
          <w:sz w:val="24"/>
          <w:szCs w:val="24"/>
        </w:rPr>
        <w:t xml:space="preserve"> S</w:t>
      </w:r>
      <w:r w:rsidR="00F25F68" w:rsidRPr="001F0027">
        <w:rPr>
          <w:rFonts w:ascii="Times New Roman" w:hAnsi="Times New Roman" w:hint="eastAsia"/>
          <w:b/>
          <w:sz w:val="24"/>
          <w:szCs w:val="24"/>
          <w:lang w:eastAsia="zh-CN"/>
        </w:rPr>
        <w:t>13</w:t>
      </w:r>
      <w:r w:rsidRPr="001F0027">
        <w:rPr>
          <w:rFonts w:ascii="Times New Roman" w:hAnsi="Times New Roman"/>
          <w:sz w:val="24"/>
          <w:szCs w:val="24"/>
          <w:lang w:eastAsia="zh-CN"/>
        </w:rPr>
        <w:t xml:space="preserve"> </w:t>
      </w:r>
      <w:bookmarkEnd w:id="21"/>
      <w:bookmarkEnd w:id="22"/>
      <w:bookmarkEnd w:id="23"/>
      <w:r w:rsidR="00662849" w:rsidRPr="001F0027">
        <w:rPr>
          <w:rFonts w:ascii="Times New Roman" w:hAnsi="Times New Roman"/>
          <w:sz w:val="24"/>
          <w:szCs w:val="24"/>
          <w:lang w:val="en-US" w:eastAsia="zh-CN"/>
        </w:rPr>
        <w:t xml:space="preserve">Photographs of wetting behavior of electrolytes on the </w:t>
      </w:r>
      <w:proofErr w:type="spellStart"/>
      <w:r w:rsidR="00662849" w:rsidRPr="001F0027">
        <w:rPr>
          <w:rFonts w:ascii="Times New Roman" w:hAnsi="Times New Roman"/>
          <w:sz w:val="24"/>
          <w:szCs w:val="24"/>
          <w:lang w:val="en-US" w:eastAsia="zh-CN"/>
        </w:rPr>
        <w:t>Celgard</w:t>
      </w:r>
      <w:proofErr w:type="spellEnd"/>
      <w:r w:rsidR="00662849" w:rsidRPr="001F0027">
        <w:rPr>
          <w:rFonts w:ascii="Times New Roman" w:hAnsi="Times New Roman"/>
          <w:sz w:val="24"/>
          <w:szCs w:val="24"/>
          <w:lang w:val="en-US" w:eastAsia="zh-CN"/>
        </w:rPr>
        <w:t>, PAI@PEI, and R-PAI@PEI separators</w:t>
      </w:r>
    </w:p>
    <w:p w14:paraId="1A887767" w14:textId="77777777" w:rsidR="00AA79A2" w:rsidRPr="001F0027" w:rsidRDefault="00AA79A2" w:rsidP="00895FA8">
      <w:pPr>
        <w:pStyle w:val="SchemeCaption"/>
        <w:spacing w:before="120" w:after="120" w:line="240" w:lineRule="auto"/>
        <w:rPr>
          <w:rFonts w:ascii="Times New Roman" w:hAnsi="Times New Roman"/>
          <w:sz w:val="24"/>
          <w:szCs w:val="24"/>
          <w:lang w:val="en-US" w:eastAsia="zh-CN"/>
        </w:rPr>
      </w:pPr>
    </w:p>
    <w:p w14:paraId="79E8C157" w14:textId="77777777" w:rsidR="00AC349E" w:rsidRPr="001F0027" w:rsidRDefault="00662849"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2F31E4C9" wp14:editId="1A20303E">
            <wp:extent cx="2913797" cy="2300084"/>
            <wp:effectExtent l="0" t="0" r="1270" b="5080"/>
            <wp:docPr id="7736851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85138" name=""/>
                    <pic:cNvPicPr/>
                  </pic:nvPicPr>
                  <pic:blipFill>
                    <a:blip r:embed="rId23"/>
                    <a:stretch>
                      <a:fillRect/>
                    </a:stretch>
                  </pic:blipFill>
                  <pic:spPr>
                    <a:xfrm>
                      <a:off x="0" y="0"/>
                      <a:ext cx="2934526" cy="2316447"/>
                    </a:xfrm>
                    <a:prstGeom prst="rect">
                      <a:avLst/>
                    </a:prstGeom>
                  </pic:spPr>
                </pic:pic>
              </a:graphicData>
            </a:graphic>
          </wp:inline>
        </w:drawing>
      </w:r>
    </w:p>
    <w:p w14:paraId="100F45D4" w14:textId="77777777" w:rsidR="00AC349E" w:rsidRPr="001F0027" w:rsidRDefault="00AF7CA8" w:rsidP="00895FA8">
      <w:pPr>
        <w:pStyle w:val="SchemeCaption"/>
        <w:spacing w:before="120" w:after="120" w:line="240" w:lineRule="auto"/>
        <w:rPr>
          <w:rFonts w:ascii="Times New Roman" w:hAnsi="Times New Roman"/>
          <w:sz w:val="24"/>
          <w:szCs w:val="24"/>
          <w:lang w:val="en-US" w:eastAsia="zh-CN"/>
        </w:rPr>
      </w:pPr>
      <w:bookmarkStart w:id="24" w:name="_Hlk3150951"/>
      <w:r w:rsidRPr="001F0027">
        <w:rPr>
          <w:rFonts w:ascii="Times New Roman" w:hAnsi="Times New Roman"/>
          <w:b/>
          <w:sz w:val="24"/>
          <w:szCs w:val="24"/>
          <w:lang w:val="en-US" w:eastAsia="zh-CN"/>
        </w:rPr>
        <w:t>Fig</w:t>
      </w:r>
      <w:r w:rsidR="00207DFB"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w:t>
      </w:r>
      <w:r w:rsidR="00593BC4" w:rsidRPr="001F0027">
        <w:rPr>
          <w:rFonts w:ascii="Times New Roman" w:hAnsi="Times New Roman"/>
          <w:b/>
          <w:sz w:val="24"/>
          <w:szCs w:val="24"/>
          <w:lang w:val="en-US" w:eastAsia="zh-CN"/>
        </w:rPr>
        <w:t>S</w:t>
      </w:r>
      <w:r w:rsidR="00F25F68" w:rsidRPr="001F0027">
        <w:rPr>
          <w:rFonts w:ascii="Times New Roman" w:hAnsi="Times New Roman" w:hint="eastAsia"/>
          <w:b/>
          <w:sz w:val="24"/>
          <w:szCs w:val="24"/>
          <w:lang w:val="en-US" w:eastAsia="zh-CN"/>
        </w:rPr>
        <w:t>14</w:t>
      </w:r>
      <w:r w:rsidRPr="001F0027">
        <w:rPr>
          <w:rFonts w:ascii="Times New Roman" w:hAnsi="Times New Roman"/>
          <w:bCs/>
          <w:sz w:val="24"/>
          <w:szCs w:val="24"/>
          <w:lang w:val="en-US" w:eastAsia="zh-CN"/>
        </w:rPr>
        <w:t xml:space="preserve"> </w:t>
      </w:r>
      <w:bookmarkEnd w:id="24"/>
      <w:r w:rsidR="00662849" w:rsidRPr="001F0027">
        <w:rPr>
          <w:rFonts w:ascii="Times New Roman" w:hAnsi="Times New Roman"/>
          <w:sz w:val="24"/>
          <w:szCs w:val="24"/>
          <w:lang w:val="en-US" w:eastAsia="zh-CN"/>
        </w:rPr>
        <w:t xml:space="preserve">Electrolyte absorption and retention of the </w:t>
      </w:r>
      <w:proofErr w:type="spellStart"/>
      <w:r w:rsidR="00662849" w:rsidRPr="001F0027">
        <w:rPr>
          <w:rFonts w:ascii="Times New Roman" w:hAnsi="Times New Roman"/>
          <w:sz w:val="24"/>
          <w:szCs w:val="24"/>
          <w:lang w:val="en-US" w:eastAsia="zh-CN"/>
        </w:rPr>
        <w:t>Celgard</w:t>
      </w:r>
      <w:proofErr w:type="spellEnd"/>
      <w:r w:rsidR="00662849" w:rsidRPr="001F0027">
        <w:rPr>
          <w:rFonts w:ascii="Times New Roman" w:hAnsi="Times New Roman"/>
          <w:sz w:val="24"/>
          <w:szCs w:val="24"/>
          <w:lang w:val="en-US" w:eastAsia="zh-CN"/>
        </w:rPr>
        <w:t>, PAI@PEI, and R-PAI@PEI samples</w:t>
      </w:r>
      <w:bookmarkStart w:id="25" w:name="_Hlk523430629"/>
    </w:p>
    <w:p w14:paraId="3176F053" w14:textId="77777777" w:rsidR="00AC349E" w:rsidRPr="001F0027" w:rsidRDefault="007B7A75" w:rsidP="00895FA8">
      <w:pPr>
        <w:pStyle w:val="SchemeCaption"/>
        <w:spacing w:before="120" w:after="120" w:line="240" w:lineRule="auto"/>
        <w:jc w:val="center"/>
        <w:rPr>
          <w:rFonts w:ascii="Times New Roman" w:hAnsi="Times New Roman"/>
          <w:sz w:val="24"/>
          <w:szCs w:val="24"/>
          <w:lang w:val="en-US" w:eastAsia="zh-CN"/>
        </w:rPr>
      </w:pPr>
      <w:r w:rsidRPr="001F0027">
        <w:rPr>
          <w:noProof/>
          <w:sz w:val="24"/>
          <w:szCs w:val="24"/>
          <w:lang w:val="en-IN" w:eastAsia="en-IN"/>
        </w:rPr>
        <w:drawing>
          <wp:inline distT="0" distB="0" distL="0" distR="0" wp14:anchorId="2A42C2CE" wp14:editId="091E7D12">
            <wp:extent cx="3018049" cy="2373888"/>
            <wp:effectExtent l="0" t="0" r="0" b="7620"/>
            <wp:docPr id="19069680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a:fillRect/>
                    </a:stretch>
                  </pic:blipFill>
                  <pic:spPr bwMode="auto">
                    <a:xfrm>
                      <a:off x="0" y="0"/>
                      <a:ext cx="3028780" cy="2382329"/>
                    </a:xfrm>
                    <a:prstGeom prst="rect">
                      <a:avLst/>
                    </a:prstGeom>
                    <a:noFill/>
                    <a:ln>
                      <a:noFill/>
                    </a:ln>
                    <a:extLst>
                      <a:ext uri="{53640926-AAD7-44D8-BBD7-CCE9431645EC}">
                        <a14:shadowObscured xmlns:a14="http://schemas.microsoft.com/office/drawing/2010/main"/>
                      </a:ext>
                    </a:extLst>
                  </pic:spPr>
                </pic:pic>
              </a:graphicData>
            </a:graphic>
          </wp:inline>
        </w:drawing>
      </w:r>
    </w:p>
    <w:p w14:paraId="6A07343A" w14:textId="77777777" w:rsidR="00AC349E" w:rsidRPr="001F0027" w:rsidRDefault="0051492C"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207DFB"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8732ED" w:rsidRPr="001F0027">
        <w:rPr>
          <w:rFonts w:ascii="Times New Roman" w:hAnsi="Times New Roman" w:hint="eastAsia"/>
          <w:b/>
          <w:sz w:val="24"/>
          <w:szCs w:val="24"/>
          <w:lang w:val="en-US" w:eastAsia="zh-CN"/>
        </w:rPr>
        <w:t>15</w:t>
      </w:r>
      <w:r w:rsidRPr="001F0027">
        <w:rPr>
          <w:rFonts w:ascii="Times New Roman" w:hAnsi="Times New Roman"/>
          <w:bCs/>
          <w:sz w:val="24"/>
          <w:szCs w:val="24"/>
          <w:lang w:val="en-US" w:eastAsia="zh-CN"/>
        </w:rPr>
        <w:t xml:space="preserve"> </w:t>
      </w:r>
      <w:r w:rsidR="00662849" w:rsidRPr="001F0027">
        <w:rPr>
          <w:rFonts w:ascii="Times New Roman" w:hAnsi="Times New Roman"/>
          <w:sz w:val="24"/>
          <w:szCs w:val="24"/>
          <w:lang w:val="en-US" w:eastAsia="zh-CN"/>
        </w:rPr>
        <w:t xml:space="preserve">TGA curves of the PAI@PEI and </w:t>
      </w:r>
      <w:proofErr w:type="spellStart"/>
      <w:r w:rsidR="00662849" w:rsidRPr="001F0027">
        <w:rPr>
          <w:rFonts w:ascii="Times New Roman" w:hAnsi="Times New Roman"/>
          <w:sz w:val="24"/>
          <w:szCs w:val="24"/>
          <w:lang w:val="en-US" w:eastAsia="zh-CN"/>
        </w:rPr>
        <w:t>Celgard</w:t>
      </w:r>
      <w:proofErr w:type="spellEnd"/>
      <w:r w:rsidR="00662849" w:rsidRPr="001F0027">
        <w:rPr>
          <w:rFonts w:ascii="Times New Roman" w:hAnsi="Times New Roman"/>
          <w:sz w:val="24"/>
          <w:szCs w:val="24"/>
          <w:lang w:val="en-US" w:eastAsia="zh-CN"/>
        </w:rPr>
        <w:t xml:space="preserve"> </w:t>
      </w:r>
      <w:bookmarkStart w:id="26" w:name="_Hlk214203601"/>
      <w:r w:rsidR="00761ABA" w:rsidRPr="001F0027">
        <w:rPr>
          <w:rFonts w:ascii="Times New Roman" w:hAnsi="Times New Roman"/>
          <w:sz w:val="24"/>
          <w:szCs w:val="24"/>
          <w:lang w:val="en-US" w:eastAsia="zh-CN"/>
        </w:rPr>
        <w:t>membranes</w:t>
      </w:r>
      <w:bookmarkEnd w:id="26"/>
    </w:p>
    <w:p w14:paraId="718A54B4"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57CF1285" w14:textId="77777777" w:rsidR="00AC349E" w:rsidRPr="001F0027" w:rsidRDefault="00662849"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0EB619B9" wp14:editId="3DB0212D">
            <wp:extent cx="2869810" cy="2384717"/>
            <wp:effectExtent l="0" t="0" r="6985" b="0"/>
            <wp:docPr id="601243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43970" name=""/>
                    <pic:cNvPicPr/>
                  </pic:nvPicPr>
                  <pic:blipFill>
                    <a:blip r:embed="rId25"/>
                    <a:stretch>
                      <a:fillRect/>
                    </a:stretch>
                  </pic:blipFill>
                  <pic:spPr>
                    <a:xfrm>
                      <a:off x="0" y="0"/>
                      <a:ext cx="2915044" cy="2422305"/>
                    </a:xfrm>
                    <a:prstGeom prst="rect">
                      <a:avLst/>
                    </a:prstGeom>
                  </pic:spPr>
                </pic:pic>
              </a:graphicData>
            </a:graphic>
          </wp:inline>
        </w:drawing>
      </w:r>
    </w:p>
    <w:p w14:paraId="1314BF82" w14:textId="77777777" w:rsidR="00AC349E" w:rsidRPr="001F0027" w:rsidRDefault="0051492C"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207DFB"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EE6083" w:rsidRPr="001F0027">
        <w:rPr>
          <w:rFonts w:ascii="Times New Roman" w:hAnsi="Times New Roman"/>
          <w:b/>
          <w:sz w:val="24"/>
          <w:szCs w:val="24"/>
          <w:lang w:val="en-US" w:eastAsia="zh-CN"/>
        </w:rPr>
        <w:t>1</w:t>
      </w:r>
      <w:r w:rsidR="008732ED" w:rsidRPr="001F0027">
        <w:rPr>
          <w:rFonts w:ascii="Times New Roman" w:hAnsi="Times New Roman" w:hint="eastAsia"/>
          <w:b/>
          <w:sz w:val="24"/>
          <w:szCs w:val="24"/>
          <w:lang w:val="en-US" w:eastAsia="zh-CN"/>
        </w:rPr>
        <w:t>6</w:t>
      </w:r>
      <w:r w:rsidRPr="001F0027">
        <w:rPr>
          <w:rFonts w:ascii="Times New Roman" w:hAnsi="Times New Roman"/>
          <w:bCs/>
          <w:sz w:val="24"/>
          <w:szCs w:val="24"/>
          <w:lang w:val="en-US" w:eastAsia="zh-CN"/>
        </w:rPr>
        <w:t xml:space="preserve"> </w:t>
      </w:r>
      <w:r w:rsidR="00662849" w:rsidRPr="001F0027">
        <w:rPr>
          <w:rFonts w:ascii="Times New Roman" w:hAnsi="Times New Roman"/>
          <w:sz w:val="24"/>
          <w:szCs w:val="24"/>
          <w:lang w:val="en-US" w:eastAsia="zh-CN"/>
        </w:rPr>
        <w:t xml:space="preserve">TMA curves of the PAI@PEI and </w:t>
      </w:r>
      <w:proofErr w:type="spellStart"/>
      <w:r w:rsidR="00662849" w:rsidRPr="001F0027">
        <w:rPr>
          <w:rFonts w:ascii="Times New Roman" w:hAnsi="Times New Roman"/>
          <w:sz w:val="24"/>
          <w:szCs w:val="24"/>
          <w:lang w:val="en-US" w:eastAsia="zh-CN"/>
        </w:rPr>
        <w:t>Celgard</w:t>
      </w:r>
      <w:proofErr w:type="spellEnd"/>
      <w:r w:rsidR="00662849" w:rsidRPr="001F0027">
        <w:rPr>
          <w:rFonts w:ascii="Times New Roman" w:hAnsi="Times New Roman"/>
          <w:sz w:val="24"/>
          <w:szCs w:val="24"/>
          <w:lang w:val="en-US" w:eastAsia="zh-CN"/>
        </w:rPr>
        <w:t xml:space="preserve"> samples</w:t>
      </w:r>
    </w:p>
    <w:p w14:paraId="65BDB3FD"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0598CBE7" w14:textId="77777777" w:rsidR="00AC349E" w:rsidRPr="001F0027" w:rsidRDefault="00662849"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470B182A" wp14:editId="486FED1A">
            <wp:extent cx="2908765" cy="2468880"/>
            <wp:effectExtent l="0" t="0" r="6350" b="7620"/>
            <wp:docPr id="5397467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46785" name=""/>
                    <pic:cNvPicPr/>
                  </pic:nvPicPr>
                  <pic:blipFill>
                    <a:blip r:embed="rId26"/>
                    <a:stretch>
                      <a:fillRect/>
                    </a:stretch>
                  </pic:blipFill>
                  <pic:spPr>
                    <a:xfrm>
                      <a:off x="0" y="0"/>
                      <a:ext cx="2978021" cy="2527663"/>
                    </a:xfrm>
                    <a:prstGeom prst="rect">
                      <a:avLst/>
                    </a:prstGeom>
                  </pic:spPr>
                </pic:pic>
              </a:graphicData>
            </a:graphic>
          </wp:inline>
        </w:drawing>
      </w:r>
    </w:p>
    <w:p w14:paraId="2A2B78BA" w14:textId="77777777" w:rsidR="00AC349E" w:rsidRPr="001F0027" w:rsidRDefault="0051492C"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207DFB"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EE6083" w:rsidRPr="001F0027">
        <w:rPr>
          <w:rFonts w:ascii="Times New Roman" w:hAnsi="Times New Roman"/>
          <w:b/>
          <w:sz w:val="24"/>
          <w:szCs w:val="24"/>
          <w:lang w:val="en-US" w:eastAsia="zh-CN"/>
        </w:rPr>
        <w:t>1</w:t>
      </w:r>
      <w:r w:rsidR="009E6C46" w:rsidRPr="001F0027">
        <w:rPr>
          <w:rFonts w:ascii="Times New Roman" w:hAnsi="Times New Roman" w:hint="eastAsia"/>
          <w:b/>
          <w:sz w:val="24"/>
          <w:szCs w:val="24"/>
          <w:lang w:val="en-US" w:eastAsia="zh-CN"/>
        </w:rPr>
        <w:t>7</w:t>
      </w:r>
      <w:r w:rsidRPr="001F0027">
        <w:rPr>
          <w:rFonts w:ascii="Times New Roman" w:hAnsi="Times New Roman"/>
          <w:bCs/>
          <w:sz w:val="24"/>
          <w:szCs w:val="24"/>
          <w:lang w:val="en-US" w:eastAsia="zh-CN"/>
        </w:rPr>
        <w:t xml:space="preserve"> </w:t>
      </w:r>
      <w:r w:rsidR="00662849" w:rsidRPr="001F0027">
        <w:rPr>
          <w:rFonts w:ascii="Times New Roman" w:hAnsi="Times New Roman"/>
          <w:sz w:val="24"/>
          <w:szCs w:val="24"/>
          <w:lang w:val="en-US" w:eastAsia="zh-CN"/>
        </w:rPr>
        <w:t xml:space="preserve">DSC curves of the PAI@PEI and </w:t>
      </w:r>
      <w:proofErr w:type="spellStart"/>
      <w:r w:rsidR="00662849" w:rsidRPr="001F0027">
        <w:rPr>
          <w:rFonts w:ascii="Times New Roman" w:hAnsi="Times New Roman"/>
          <w:sz w:val="24"/>
          <w:szCs w:val="24"/>
          <w:lang w:val="en-US" w:eastAsia="zh-CN"/>
        </w:rPr>
        <w:t>Celgard</w:t>
      </w:r>
      <w:proofErr w:type="spellEnd"/>
      <w:r w:rsidR="00662849" w:rsidRPr="001F0027">
        <w:rPr>
          <w:rFonts w:ascii="Times New Roman" w:hAnsi="Times New Roman"/>
          <w:sz w:val="24"/>
          <w:szCs w:val="24"/>
          <w:lang w:val="en-US" w:eastAsia="zh-CN"/>
        </w:rPr>
        <w:t xml:space="preserve"> samples</w:t>
      </w:r>
    </w:p>
    <w:p w14:paraId="0D65C49A" w14:textId="77777777" w:rsidR="00AC349E" w:rsidRPr="001F0027" w:rsidRDefault="004A1375"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6C35227A" wp14:editId="2B2EEB15">
            <wp:extent cx="3995278" cy="1951630"/>
            <wp:effectExtent l="0" t="0" r="5715" b="0"/>
            <wp:docPr id="70870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42082" cy="1974493"/>
                    </a:xfrm>
                    <a:prstGeom prst="rect">
                      <a:avLst/>
                    </a:prstGeom>
                    <a:noFill/>
                  </pic:spPr>
                </pic:pic>
              </a:graphicData>
            </a:graphic>
          </wp:inline>
        </w:drawing>
      </w:r>
    </w:p>
    <w:p w14:paraId="285E1A20" w14:textId="41FD53D4" w:rsidR="00AC349E" w:rsidRPr="001F0027" w:rsidRDefault="0051492C"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207DFB"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EE6083" w:rsidRPr="001F0027">
        <w:rPr>
          <w:rFonts w:ascii="Times New Roman" w:hAnsi="Times New Roman"/>
          <w:b/>
          <w:sz w:val="24"/>
          <w:szCs w:val="24"/>
          <w:lang w:val="en-US" w:eastAsia="zh-CN"/>
        </w:rPr>
        <w:t>1</w:t>
      </w:r>
      <w:r w:rsidR="006B1EAF" w:rsidRPr="001F0027">
        <w:rPr>
          <w:rFonts w:ascii="Times New Roman" w:hAnsi="Times New Roman" w:hint="eastAsia"/>
          <w:b/>
          <w:sz w:val="24"/>
          <w:szCs w:val="24"/>
          <w:lang w:val="en-US" w:eastAsia="zh-CN"/>
        </w:rPr>
        <w:t>8</w:t>
      </w:r>
      <w:r w:rsidRPr="001F0027">
        <w:rPr>
          <w:rFonts w:ascii="Times New Roman" w:hAnsi="Times New Roman"/>
          <w:bCs/>
          <w:sz w:val="24"/>
          <w:szCs w:val="24"/>
          <w:lang w:val="en-US" w:eastAsia="zh-CN"/>
        </w:rPr>
        <w:t xml:space="preserve"> </w:t>
      </w:r>
      <w:r w:rsidR="004A1375" w:rsidRPr="001F0027">
        <w:rPr>
          <w:rFonts w:ascii="Times New Roman" w:hAnsi="Times New Roman"/>
          <w:sz w:val="24"/>
          <w:szCs w:val="24"/>
          <w:lang w:val="en-US" w:eastAsia="zh-CN"/>
        </w:rPr>
        <w:t>Digital photos showing thermal-dimensional stability of separators</w:t>
      </w:r>
    </w:p>
    <w:p w14:paraId="2E85C5A2" w14:textId="77777777" w:rsidR="003612E8" w:rsidRPr="001F0027" w:rsidRDefault="003612E8" w:rsidP="00895FA8">
      <w:pPr>
        <w:pStyle w:val="SchemeCaption"/>
        <w:spacing w:before="120" w:after="120" w:line="240" w:lineRule="auto"/>
        <w:rPr>
          <w:rFonts w:ascii="Times New Roman" w:hAnsi="Times New Roman"/>
          <w:sz w:val="24"/>
          <w:szCs w:val="24"/>
          <w:lang w:val="en-US" w:eastAsia="zh-CN"/>
        </w:rPr>
      </w:pPr>
    </w:p>
    <w:p w14:paraId="47D1C2E2"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69838D9B" w14:textId="77777777" w:rsidR="00AC349E" w:rsidRPr="001F0027" w:rsidRDefault="004A1375"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eastAsiaTheme="minorEastAsia" w:hAnsi="Times New Roman"/>
          <w:noProof/>
          <w:sz w:val="24"/>
          <w:szCs w:val="24"/>
          <w:lang w:val="en-IN" w:eastAsia="en-IN"/>
        </w:rPr>
        <w:drawing>
          <wp:inline distT="0" distB="0" distL="0" distR="0" wp14:anchorId="70C35052" wp14:editId="3794BFB5">
            <wp:extent cx="4067415" cy="2074459"/>
            <wp:effectExtent l="0" t="0" r="0" b="2540"/>
            <wp:docPr id="3461856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a:fillRect/>
                    </a:stretch>
                  </pic:blipFill>
                  <pic:spPr bwMode="auto">
                    <a:xfrm>
                      <a:off x="0" y="0"/>
                      <a:ext cx="4138986" cy="2110962"/>
                    </a:xfrm>
                    <a:prstGeom prst="rect">
                      <a:avLst/>
                    </a:prstGeom>
                    <a:noFill/>
                    <a:ln>
                      <a:noFill/>
                    </a:ln>
                    <a:extLst>
                      <a:ext uri="{53640926-AAD7-44D8-BBD7-CCE9431645EC}">
                        <a14:shadowObscured xmlns:a14="http://schemas.microsoft.com/office/drawing/2010/main"/>
                      </a:ext>
                    </a:extLst>
                  </pic:spPr>
                </pic:pic>
              </a:graphicData>
            </a:graphic>
          </wp:inline>
        </w:drawing>
      </w:r>
    </w:p>
    <w:p w14:paraId="016AE439" w14:textId="77777777" w:rsidR="00AC349E" w:rsidRPr="001F0027" w:rsidRDefault="0051492C"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207DFB"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EE6083" w:rsidRPr="001F0027">
        <w:rPr>
          <w:rFonts w:ascii="Times New Roman" w:hAnsi="Times New Roman"/>
          <w:b/>
          <w:sz w:val="24"/>
          <w:szCs w:val="24"/>
          <w:lang w:val="en-US" w:eastAsia="zh-CN"/>
        </w:rPr>
        <w:t>1</w:t>
      </w:r>
      <w:r w:rsidR="00F47450" w:rsidRPr="001F0027">
        <w:rPr>
          <w:rFonts w:ascii="Times New Roman" w:hAnsi="Times New Roman" w:hint="eastAsia"/>
          <w:b/>
          <w:sz w:val="24"/>
          <w:szCs w:val="24"/>
          <w:lang w:val="en-US" w:eastAsia="zh-CN"/>
        </w:rPr>
        <w:t>9</w:t>
      </w:r>
      <w:r w:rsidRPr="001F0027">
        <w:rPr>
          <w:rFonts w:ascii="Times New Roman" w:hAnsi="Times New Roman"/>
          <w:bCs/>
          <w:sz w:val="24"/>
          <w:szCs w:val="24"/>
          <w:lang w:val="en-US" w:eastAsia="zh-CN"/>
        </w:rPr>
        <w:t xml:space="preserve"> </w:t>
      </w:r>
      <w:r w:rsidR="004A1375" w:rsidRPr="001F0027">
        <w:rPr>
          <w:rFonts w:ascii="Times New Roman" w:hAnsi="Times New Roman"/>
          <w:sz w:val="24"/>
          <w:szCs w:val="24"/>
          <w:lang w:val="en-US" w:eastAsia="zh-CN"/>
        </w:rPr>
        <w:t xml:space="preserve">Ignition testing of the </w:t>
      </w:r>
      <w:proofErr w:type="spellStart"/>
      <w:r w:rsidR="004A1375" w:rsidRPr="001F0027">
        <w:rPr>
          <w:rFonts w:ascii="Times New Roman" w:hAnsi="Times New Roman"/>
          <w:sz w:val="24"/>
          <w:szCs w:val="24"/>
          <w:lang w:val="en-US" w:eastAsia="zh-CN"/>
        </w:rPr>
        <w:t>Celgard</w:t>
      </w:r>
      <w:proofErr w:type="spellEnd"/>
      <w:r w:rsidR="004A1375" w:rsidRPr="001F0027">
        <w:rPr>
          <w:rFonts w:ascii="Times New Roman" w:hAnsi="Times New Roman"/>
          <w:sz w:val="24"/>
          <w:szCs w:val="24"/>
          <w:lang w:val="en-US" w:eastAsia="zh-CN"/>
        </w:rPr>
        <w:t xml:space="preserve"> and PAI@PEI samples</w:t>
      </w:r>
    </w:p>
    <w:p w14:paraId="512D10BF" w14:textId="77777777" w:rsidR="00AC349E" w:rsidRPr="001F0027" w:rsidRDefault="00AC349E" w:rsidP="00895FA8">
      <w:pPr>
        <w:pStyle w:val="SchemeCaption"/>
        <w:spacing w:before="120" w:after="120" w:line="240" w:lineRule="auto"/>
        <w:jc w:val="center"/>
        <w:rPr>
          <w:rFonts w:ascii="Times New Roman" w:hAnsi="Times New Roman"/>
          <w:sz w:val="24"/>
          <w:szCs w:val="24"/>
          <w:lang w:val="en-US" w:eastAsia="zh-CN"/>
        </w:rPr>
      </w:pPr>
    </w:p>
    <w:p w14:paraId="48E85CA2" w14:textId="77777777" w:rsidR="00AC349E" w:rsidRPr="001F0027" w:rsidRDefault="00AC349E" w:rsidP="00895FA8">
      <w:pPr>
        <w:pStyle w:val="SchemeCaption"/>
        <w:spacing w:before="120" w:after="120" w:line="240" w:lineRule="auto"/>
        <w:jc w:val="center"/>
        <w:rPr>
          <w:rFonts w:ascii="Times New Roman" w:hAnsi="Times New Roman"/>
          <w:sz w:val="24"/>
          <w:szCs w:val="24"/>
          <w:lang w:val="en-US" w:eastAsia="zh-CN"/>
        </w:rPr>
      </w:pPr>
    </w:p>
    <w:p w14:paraId="67C8FF18" w14:textId="77777777" w:rsidR="00AC349E" w:rsidRPr="001F0027" w:rsidRDefault="00C64E50" w:rsidP="00895FA8">
      <w:pPr>
        <w:pStyle w:val="SchemeCaption"/>
        <w:spacing w:before="120" w:after="120" w:line="240" w:lineRule="auto"/>
        <w:jc w:val="center"/>
        <w:rPr>
          <w:rFonts w:ascii="Times New Roman" w:hAnsi="Times New Roman"/>
          <w:sz w:val="24"/>
          <w:szCs w:val="24"/>
          <w:lang w:val="en-US" w:eastAsia="zh-CN"/>
        </w:rPr>
      </w:pPr>
      <w:r w:rsidRPr="001F0027">
        <w:rPr>
          <w:noProof/>
          <w:sz w:val="24"/>
          <w:szCs w:val="24"/>
          <w:lang w:val="en-IN" w:eastAsia="en-IN"/>
        </w:rPr>
        <w:drawing>
          <wp:inline distT="0" distB="0" distL="0" distR="0" wp14:anchorId="215842E5" wp14:editId="73879768">
            <wp:extent cx="3352906" cy="2315870"/>
            <wp:effectExtent l="0" t="0" r="0" b="8255"/>
            <wp:docPr id="6476026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56331" cy="2318236"/>
                    </a:xfrm>
                    <a:prstGeom prst="rect">
                      <a:avLst/>
                    </a:prstGeom>
                    <a:noFill/>
                    <a:ln>
                      <a:noFill/>
                    </a:ln>
                  </pic:spPr>
                </pic:pic>
              </a:graphicData>
            </a:graphic>
          </wp:inline>
        </w:drawing>
      </w:r>
    </w:p>
    <w:p w14:paraId="046851A0" w14:textId="77777777" w:rsidR="00AC349E" w:rsidRPr="001F0027" w:rsidRDefault="0051492C" w:rsidP="00895FA8">
      <w:pPr>
        <w:pStyle w:val="SchemeCaption"/>
        <w:spacing w:before="120" w:after="120" w:line="240" w:lineRule="auto"/>
        <w:rPr>
          <w:rFonts w:ascii="Times New Roman" w:hAnsi="Times New Roman"/>
          <w:sz w:val="24"/>
          <w:szCs w:val="24"/>
          <w:lang w:val="en-US" w:eastAsia="zh-CN"/>
        </w:rPr>
      </w:pPr>
      <w:bookmarkStart w:id="27" w:name="_Hlk214292759"/>
      <w:r w:rsidRPr="001F0027">
        <w:rPr>
          <w:rFonts w:ascii="Times New Roman" w:hAnsi="Times New Roman"/>
          <w:b/>
          <w:sz w:val="24"/>
          <w:szCs w:val="24"/>
          <w:lang w:val="en-US" w:eastAsia="zh-CN"/>
        </w:rPr>
        <w:t>Fig</w:t>
      </w:r>
      <w:r w:rsidR="006F05E5"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D9516D" w:rsidRPr="001F0027">
        <w:rPr>
          <w:rFonts w:ascii="Times New Roman" w:hAnsi="Times New Roman" w:hint="eastAsia"/>
          <w:b/>
          <w:sz w:val="24"/>
          <w:szCs w:val="24"/>
          <w:lang w:val="en-US" w:eastAsia="zh-CN"/>
        </w:rPr>
        <w:t>20</w:t>
      </w:r>
      <w:r w:rsidRPr="001F0027">
        <w:rPr>
          <w:rFonts w:ascii="Times New Roman" w:hAnsi="Times New Roman"/>
          <w:bCs/>
          <w:sz w:val="24"/>
          <w:szCs w:val="24"/>
          <w:lang w:val="en-US" w:eastAsia="zh-CN"/>
        </w:rPr>
        <w:t xml:space="preserve"> </w:t>
      </w:r>
      <w:r w:rsidR="004A1375" w:rsidRPr="001F0027">
        <w:rPr>
          <w:rFonts w:ascii="Times New Roman" w:hAnsi="Times New Roman"/>
          <w:sz w:val="24"/>
          <w:szCs w:val="24"/>
          <w:lang w:val="en-US" w:eastAsia="zh-CN"/>
        </w:rPr>
        <w:t>Comparison of the ionic conductivity and Li</w:t>
      </w:r>
      <w:r w:rsidR="004A1375" w:rsidRPr="001F0027">
        <w:rPr>
          <w:rFonts w:ascii="Times New Roman" w:hAnsi="Times New Roman"/>
          <w:sz w:val="24"/>
          <w:szCs w:val="24"/>
          <w:vertAlign w:val="superscript"/>
          <w:lang w:val="en-US" w:eastAsia="zh-CN"/>
        </w:rPr>
        <w:t>+</w:t>
      </w:r>
      <w:r w:rsidR="004A1375" w:rsidRPr="001F0027">
        <w:rPr>
          <w:rFonts w:ascii="Times New Roman" w:hAnsi="Times New Roman"/>
          <w:sz w:val="24"/>
          <w:szCs w:val="24"/>
          <w:lang w:val="en-US" w:eastAsia="zh-CN"/>
        </w:rPr>
        <w:t xml:space="preserve"> transference number</w:t>
      </w:r>
    </w:p>
    <w:bookmarkEnd w:id="27"/>
    <w:p w14:paraId="31100878"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4F21B6EA"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36751ECB" w14:textId="77777777" w:rsidR="00AC349E" w:rsidRPr="001F0027" w:rsidRDefault="00AC349E" w:rsidP="00895FA8">
      <w:pPr>
        <w:pStyle w:val="SchemeCaption"/>
        <w:spacing w:before="120" w:after="120" w:line="240" w:lineRule="auto"/>
        <w:jc w:val="center"/>
        <w:rPr>
          <w:rFonts w:ascii="Times New Roman" w:hAnsi="Times New Roman"/>
          <w:sz w:val="24"/>
          <w:szCs w:val="24"/>
          <w:lang w:val="x-none" w:eastAsia="zh-CN"/>
        </w:rPr>
      </w:pPr>
    </w:p>
    <w:p w14:paraId="7EBE677C" w14:textId="77777777" w:rsidR="00AC349E" w:rsidRPr="001F0027" w:rsidRDefault="00A66739" w:rsidP="00895FA8">
      <w:pPr>
        <w:pStyle w:val="SchemeCaption"/>
        <w:spacing w:before="120" w:after="120" w:line="240" w:lineRule="auto"/>
        <w:jc w:val="center"/>
        <w:rPr>
          <w:rFonts w:ascii="Times New Roman" w:hAnsi="Times New Roman"/>
          <w:sz w:val="24"/>
          <w:szCs w:val="24"/>
          <w:lang w:val="x-none" w:eastAsia="zh-CN"/>
        </w:rPr>
      </w:pPr>
      <w:r w:rsidRPr="001F0027">
        <w:rPr>
          <w:noProof/>
          <w:sz w:val="24"/>
          <w:szCs w:val="24"/>
          <w:lang w:val="en-IN" w:eastAsia="en-IN"/>
        </w:rPr>
        <w:drawing>
          <wp:inline distT="0" distB="0" distL="0" distR="0" wp14:anchorId="4688699C" wp14:editId="4A4DA93C">
            <wp:extent cx="2797810" cy="2317805"/>
            <wp:effectExtent l="0" t="0" r="2540" b="6350"/>
            <wp:docPr id="7838260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a:stretch>
                      <a:fillRect/>
                    </a:stretch>
                  </pic:blipFill>
                  <pic:spPr bwMode="auto">
                    <a:xfrm>
                      <a:off x="0" y="0"/>
                      <a:ext cx="2801353" cy="2320740"/>
                    </a:xfrm>
                    <a:prstGeom prst="rect">
                      <a:avLst/>
                    </a:prstGeom>
                    <a:noFill/>
                    <a:ln>
                      <a:noFill/>
                    </a:ln>
                    <a:extLst>
                      <a:ext uri="{53640926-AAD7-44D8-BBD7-CCE9431645EC}">
                        <a14:shadowObscured xmlns:a14="http://schemas.microsoft.com/office/drawing/2010/main"/>
                      </a:ext>
                    </a:extLst>
                  </pic:spPr>
                </pic:pic>
              </a:graphicData>
            </a:graphic>
          </wp:inline>
        </w:drawing>
      </w:r>
    </w:p>
    <w:p w14:paraId="116BA947" w14:textId="5CFB949E" w:rsidR="00AC349E" w:rsidRPr="001F0027" w:rsidRDefault="0051492C"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6F05E5"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D9516D" w:rsidRPr="001F0027">
        <w:rPr>
          <w:rFonts w:ascii="Times New Roman" w:hAnsi="Times New Roman" w:hint="eastAsia"/>
          <w:b/>
          <w:sz w:val="24"/>
          <w:szCs w:val="24"/>
          <w:lang w:val="en-US" w:eastAsia="zh-CN"/>
        </w:rPr>
        <w:t>21</w:t>
      </w:r>
      <w:r w:rsidRPr="001F0027">
        <w:rPr>
          <w:rFonts w:ascii="Times New Roman" w:hAnsi="Times New Roman"/>
          <w:bCs/>
          <w:sz w:val="24"/>
          <w:szCs w:val="24"/>
          <w:lang w:val="en-US" w:eastAsia="zh-CN"/>
        </w:rPr>
        <w:t xml:space="preserve"> </w:t>
      </w:r>
      <w:r w:rsidR="004A1375" w:rsidRPr="001F0027">
        <w:rPr>
          <w:rFonts w:ascii="Times New Roman" w:hAnsi="Times New Roman"/>
          <w:sz w:val="24"/>
          <w:szCs w:val="24"/>
          <w:lang w:val="en-US" w:eastAsia="zh-CN"/>
        </w:rPr>
        <w:t xml:space="preserve">Nyquist plots of SS||SS batteries with the </w:t>
      </w:r>
      <w:proofErr w:type="spellStart"/>
      <w:r w:rsidR="004A1375" w:rsidRPr="001F0027">
        <w:rPr>
          <w:rFonts w:ascii="Times New Roman" w:hAnsi="Times New Roman"/>
          <w:sz w:val="24"/>
          <w:szCs w:val="24"/>
          <w:lang w:val="en-US" w:eastAsia="zh-CN"/>
        </w:rPr>
        <w:t>Celgard</w:t>
      </w:r>
      <w:proofErr w:type="spellEnd"/>
      <w:r w:rsidR="004A1375" w:rsidRPr="001F0027">
        <w:rPr>
          <w:rFonts w:ascii="Times New Roman" w:hAnsi="Times New Roman"/>
          <w:sz w:val="24"/>
          <w:szCs w:val="24"/>
          <w:lang w:val="en-US" w:eastAsia="zh-CN"/>
        </w:rPr>
        <w:t>, PAI@PEI, R-PAI@PEI</w:t>
      </w:r>
      <w:r w:rsidR="00EE0D73" w:rsidRPr="001F0027">
        <w:rPr>
          <w:rFonts w:ascii="Times New Roman" w:hAnsi="Times New Roman" w:hint="eastAsia"/>
          <w:sz w:val="24"/>
          <w:szCs w:val="24"/>
          <w:lang w:val="en-US" w:eastAsia="zh-CN"/>
        </w:rPr>
        <w:t>, 2</w:t>
      </w:r>
      <w:r w:rsidR="00EE0D73" w:rsidRPr="001F0027">
        <w:rPr>
          <w:rFonts w:ascii="Times New Roman" w:hAnsi="Times New Roman"/>
          <w:sz w:val="24"/>
          <w:szCs w:val="24"/>
          <w:lang w:val="en-US" w:eastAsia="zh-CN"/>
        </w:rPr>
        <w:t>R-PAI@PEI</w:t>
      </w:r>
      <w:r w:rsidR="00EE0D73" w:rsidRPr="001F0027">
        <w:rPr>
          <w:rFonts w:ascii="Times New Roman" w:hAnsi="Times New Roman" w:hint="eastAsia"/>
          <w:sz w:val="24"/>
          <w:szCs w:val="24"/>
          <w:lang w:val="en-US" w:eastAsia="zh-CN"/>
        </w:rPr>
        <w:t>,</w:t>
      </w:r>
      <w:r w:rsidR="00EE0D73" w:rsidRPr="001F0027">
        <w:rPr>
          <w:rFonts w:ascii="Times New Roman" w:hAnsi="Times New Roman"/>
          <w:sz w:val="24"/>
          <w:szCs w:val="24"/>
          <w:lang w:val="en-US" w:eastAsia="zh-CN"/>
        </w:rPr>
        <w:t xml:space="preserve"> and</w:t>
      </w:r>
      <w:r w:rsidR="00EE0D73" w:rsidRPr="001F0027">
        <w:rPr>
          <w:rFonts w:ascii="Times New Roman" w:hAnsi="Times New Roman" w:hint="eastAsia"/>
          <w:sz w:val="24"/>
          <w:szCs w:val="24"/>
          <w:lang w:val="en-US" w:eastAsia="zh-CN"/>
        </w:rPr>
        <w:t xml:space="preserve"> 3</w:t>
      </w:r>
      <w:r w:rsidR="00EE0D73" w:rsidRPr="001F0027">
        <w:rPr>
          <w:rFonts w:ascii="Times New Roman" w:hAnsi="Times New Roman"/>
          <w:sz w:val="24"/>
          <w:szCs w:val="24"/>
          <w:lang w:val="en-US" w:eastAsia="zh-CN"/>
        </w:rPr>
        <w:t>R-PAI@PEI</w:t>
      </w:r>
      <w:r w:rsidR="004A1375" w:rsidRPr="001F0027">
        <w:rPr>
          <w:rFonts w:ascii="Times New Roman" w:hAnsi="Times New Roman"/>
          <w:sz w:val="24"/>
          <w:szCs w:val="24"/>
          <w:lang w:val="en-US" w:eastAsia="zh-CN"/>
        </w:rPr>
        <w:t xml:space="preserve"> separators</w:t>
      </w:r>
    </w:p>
    <w:p w14:paraId="3A815727" w14:textId="77777777" w:rsidR="003612E8" w:rsidRPr="001F0027" w:rsidRDefault="003612E8" w:rsidP="00895FA8">
      <w:pPr>
        <w:pStyle w:val="SchemeCaption"/>
        <w:spacing w:before="120" w:after="120" w:line="240" w:lineRule="auto"/>
        <w:rPr>
          <w:rFonts w:ascii="Times New Roman" w:hAnsi="Times New Roman"/>
          <w:sz w:val="24"/>
          <w:szCs w:val="24"/>
          <w:lang w:val="en-US" w:eastAsia="zh-CN"/>
        </w:rPr>
      </w:pPr>
    </w:p>
    <w:p w14:paraId="139A960F" w14:textId="77777777" w:rsidR="00AC349E" w:rsidRPr="001F0027" w:rsidRDefault="00A66C60"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3103D3AC" wp14:editId="7DBE47A4">
            <wp:extent cx="2803888" cy="2347415"/>
            <wp:effectExtent l="0" t="0" r="0" b="0"/>
            <wp:docPr id="27" name="图片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CCD3DD-FDEE-3927-B128-0B9E812BAE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CCD3DD-FDEE-3927-B128-0B9E812BAE1B}"/>
                        </a:ext>
                      </a:extLst>
                    </pic:cNvPr>
                    <pic:cNvPicPr>
                      <a:picLocks noChangeAspect="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09228" cy="2351886"/>
                    </a:xfrm>
                    <a:prstGeom prst="rect">
                      <a:avLst/>
                    </a:prstGeom>
                  </pic:spPr>
                </pic:pic>
              </a:graphicData>
            </a:graphic>
          </wp:inline>
        </w:drawing>
      </w:r>
    </w:p>
    <w:p w14:paraId="188AF00C" w14:textId="148CB7DB" w:rsidR="00AC349E" w:rsidRPr="001F0027" w:rsidRDefault="00A66C60" w:rsidP="00895FA8">
      <w:pPr>
        <w:pStyle w:val="SchemeCaption"/>
        <w:spacing w:before="120" w:after="120" w:line="240" w:lineRule="auto"/>
        <w:rPr>
          <w:rFonts w:ascii="Times New Roman" w:hAnsi="Times New Roman"/>
          <w:sz w:val="24"/>
          <w:szCs w:val="24"/>
          <w:vertAlign w:val="superscript"/>
          <w:lang w:val="en-US" w:eastAsia="zh-CN"/>
        </w:rPr>
      </w:pPr>
      <w:r w:rsidRPr="001F0027">
        <w:rPr>
          <w:rFonts w:ascii="Times New Roman" w:hAnsi="Times New Roman"/>
          <w:b/>
          <w:sz w:val="24"/>
          <w:szCs w:val="24"/>
          <w:lang w:val="en-US" w:eastAsia="zh-CN"/>
        </w:rPr>
        <w:t>Fig. S</w:t>
      </w:r>
      <w:r w:rsidR="004B7BD7" w:rsidRPr="001F0027">
        <w:rPr>
          <w:rFonts w:ascii="Times New Roman" w:hAnsi="Times New Roman" w:hint="eastAsia"/>
          <w:b/>
          <w:sz w:val="24"/>
          <w:szCs w:val="24"/>
          <w:lang w:val="en-US" w:eastAsia="zh-CN"/>
        </w:rPr>
        <w:t>22</w:t>
      </w:r>
      <w:r w:rsidRPr="001F0027">
        <w:rPr>
          <w:rFonts w:ascii="Times New Roman" w:hAnsi="Times New Roman"/>
          <w:bCs/>
          <w:sz w:val="24"/>
          <w:szCs w:val="24"/>
          <w:lang w:val="en-US" w:eastAsia="zh-CN"/>
        </w:rPr>
        <w:t xml:space="preserve"> </w:t>
      </w:r>
      <w:r w:rsidRPr="001F0027">
        <w:rPr>
          <w:rFonts w:ascii="Times New Roman" w:hAnsi="Times New Roman"/>
          <w:sz w:val="24"/>
          <w:szCs w:val="24"/>
          <w:lang w:val="en-US" w:eastAsia="zh-CN"/>
        </w:rPr>
        <w:t>Nyquist plot of the impedance spectra</w:t>
      </w:r>
      <w:r w:rsidRPr="001F0027">
        <w:rPr>
          <w:rFonts w:ascii="Times New Roman" w:hAnsi="Times New Roman" w:hint="eastAsia"/>
          <w:sz w:val="24"/>
          <w:szCs w:val="24"/>
          <w:lang w:val="en-US" w:eastAsia="zh-CN"/>
        </w:rPr>
        <w:t xml:space="preserve"> of </w:t>
      </w:r>
      <w:r w:rsidRPr="001F0027">
        <w:rPr>
          <w:rFonts w:ascii="Times New Roman" w:hAnsi="Times New Roman"/>
          <w:sz w:val="24"/>
          <w:szCs w:val="24"/>
          <w:lang w:val="en-US" w:eastAsia="zh-CN"/>
        </w:rPr>
        <w:t>the Li||Li cells at 1 mA cm</w:t>
      </w:r>
      <w:r w:rsidRPr="001F0027">
        <w:rPr>
          <w:rFonts w:ascii="Times New Roman" w:hAnsi="Times New Roman"/>
          <w:sz w:val="24"/>
          <w:szCs w:val="24"/>
          <w:vertAlign w:val="superscript"/>
          <w:lang w:val="en-US" w:eastAsia="zh-CN"/>
        </w:rPr>
        <w:t>-2</w:t>
      </w:r>
    </w:p>
    <w:p w14:paraId="7576043A" w14:textId="77777777" w:rsidR="003612E8" w:rsidRPr="001F0027" w:rsidRDefault="003612E8" w:rsidP="00895FA8">
      <w:pPr>
        <w:pStyle w:val="SchemeCaption"/>
        <w:spacing w:before="120" w:after="120" w:line="240" w:lineRule="auto"/>
        <w:rPr>
          <w:rFonts w:ascii="Times New Roman" w:hAnsi="Times New Roman"/>
          <w:sz w:val="24"/>
          <w:szCs w:val="24"/>
          <w:lang w:val="en-US" w:eastAsia="zh-CN"/>
        </w:rPr>
      </w:pPr>
    </w:p>
    <w:p w14:paraId="12789D90" w14:textId="77777777" w:rsidR="00AC349E" w:rsidRPr="001F0027" w:rsidRDefault="00AC349E" w:rsidP="00895FA8">
      <w:pPr>
        <w:pStyle w:val="SchemeCaption"/>
        <w:spacing w:before="120" w:after="120" w:line="240" w:lineRule="auto"/>
        <w:jc w:val="center"/>
        <w:rPr>
          <w:rFonts w:ascii="Times New Roman" w:hAnsi="Times New Roman"/>
          <w:sz w:val="24"/>
          <w:szCs w:val="24"/>
          <w:lang w:val="en-US" w:eastAsia="zh-CN"/>
        </w:rPr>
      </w:pPr>
    </w:p>
    <w:p w14:paraId="3F0CACCD" w14:textId="77777777" w:rsidR="00AC349E" w:rsidRPr="001F0027" w:rsidRDefault="000D663A"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2D69ECC0" wp14:editId="6DB359E6">
            <wp:extent cx="5059230" cy="1351128"/>
            <wp:effectExtent l="0" t="0" r="0" b="1905"/>
            <wp:docPr id="18202494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a:stretch>
                      <a:fillRect/>
                    </a:stretch>
                  </pic:blipFill>
                  <pic:spPr bwMode="auto">
                    <a:xfrm>
                      <a:off x="0" y="0"/>
                      <a:ext cx="5069048" cy="1353750"/>
                    </a:xfrm>
                    <a:prstGeom prst="rect">
                      <a:avLst/>
                    </a:prstGeom>
                    <a:noFill/>
                    <a:ln>
                      <a:noFill/>
                    </a:ln>
                    <a:extLst>
                      <a:ext uri="{53640926-AAD7-44D8-BBD7-CCE9431645EC}">
                        <a14:shadowObscured xmlns:a14="http://schemas.microsoft.com/office/drawing/2010/main"/>
                      </a:ext>
                    </a:extLst>
                  </pic:spPr>
                </pic:pic>
              </a:graphicData>
            </a:graphic>
          </wp:inline>
        </w:drawing>
      </w:r>
    </w:p>
    <w:p w14:paraId="229338B6" w14:textId="77777777" w:rsidR="00AC349E" w:rsidRPr="001F0027" w:rsidRDefault="0051492C" w:rsidP="00895FA8">
      <w:pPr>
        <w:pStyle w:val="SchemeCaption"/>
        <w:spacing w:before="120" w:after="120" w:line="240" w:lineRule="auto"/>
        <w:rPr>
          <w:rFonts w:ascii="Times New Roman" w:hAnsi="Times New Roman"/>
          <w:sz w:val="24"/>
          <w:szCs w:val="24"/>
          <w:lang w:val="en-US" w:eastAsia="zh-CN"/>
        </w:rPr>
      </w:pPr>
      <w:bookmarkStart w:id="28" w:name="_Hlk214655606"/>
      <w:r w:rsidRPr="001F0027">
        <w:rPr>
          <w:rFonts w:ascii="Times New Roman" w:hAnsi="Times New Roman"/>
          <w:b/>
          <w:sz w:val="24"/>
          <w:szCs w:val="24"/>
          <w:lang w:val="en-US" w:eastAsia="zh-CN"/>
        </w:rPr>
        <w:t>Fig</w:t>
      </w:r>
      <w:r w:rsidR="006F05E5"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773190" w:rsidRPr="001F0027">
        <w:rPr>
          <w:rFonts w:ascii="Times New Roman" w:hAnsi="Times New Roman" w:hint="eastAsia"/>
          <w:b/>
          <w:sz w:val="24"/>
          <w:szCs w:val="24"/>
          <w:lang w:val="en-US" w:eastAsia="zh-CN"/>
        </w:rPr>
        <w:t>23</w:t>
      </w:r>
      <w:r w:rsidRPr="001F0027">
        <w:rPr>
          <w:rFonts w:ascii="Times New Roman" w:hAnsi="Times New Roman"/>
          <w:bCs/>
          <w:sz w:val="24"/>
          <w:szCs w:val="24"/>
          <w:lang w:val="en-US" w:eastAsia="zh-CN"/>
        </w:rPr>
        <w:t xml:space="preserve"> </w:t>
      </w:r>
      <w:r w:rsidR="004A1375" w:rsidRPr="001F0027">
        <w:rPr>
          <w:rFonts w:ascii="Times New Roman" w:hAnsi="Times New Roman"/>
          <w:sz w:val="24"/>
          <w:szCs w:val="24"/>
          <w:lang w:val="en-US" w:eastAsia="zh-CN"/>
        </w:rPr>
        <w:t xml:space="preserve">SEM images of Li anode of Li symmetrical cells using the </w:t>
      </w:r>
      <w:proofErr w:type="spellStart"/>
      <w:r w:rsidR="004A1375" w:rsidRPr="001F0027">
        <w:rPr>
          <w:rFonts w:ascii="Times New Roman" w:hAnsi="Times New Roman"/>
          <w:sz w:val="24"/>
          <w:szCs w:val="24"/>
          <w:lang w:val="en-US" w:eastAsia="zh-CN"/>
        </w:rPr>
        <w:t>Celgard</w:t>
      </w:r>
      <w:proofErr w:type="spellEnd"/>
      <w:r w:rsidR="004A1375" w:rsidRPr="001F0027">
        <w:rPr>
          <w:rFonts w:ascii="Times New Roman" w:hAnsi="Times New Roman"/>
          <w:sz w:val="24"/>
          <w:szCs w:val="24"/>
          <w:lang w:val="en-US" w:eastAsia="zh-CN"/>
        </w:rPr>
        <w:t xml:space="preserve">, PAI@PEI, and R-PAI@PEI </w:t>
      </w:r>
      <w:r w:rsidR="0074605A" w:rsidRPr="001F0027">
        <w:rPr>
          <w:rFonts w:ascii="Times New Roman" w:hAnsi="Times New Roman"/>
          <w:sz w:val="24"/>
          <w:szCs w:val="24"/>
          <w:lang w:val="en-US" w:eastAsia="zh-CN"/>
        </w:rPr>
        <w:t>separators</w:t>
      </w:r>
    </w:p>
    <w:bookmarkEnd w:id="28"/>
    <w:p w14:paraId="04F35186"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058B2606"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7B48D6F6"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1D5BF750" w14:textId="77777777" w:rsidR="00AC349E" w:rsidRPr="001F0027" w:rsidRDefault="006A6E69" w:rsidP="00895FA8">
      <w:pPr>
        <w:pStyle w:val="SchemeCaption"/>
        <w:spacing w:before="120" w:after="120" w:line="240" w:lineRule="auto"/>
        <w:jc w:val="center"/>
        <w:rPr>
          <w:rFonts w:ascii="Times New Roman" w:hAnsi="Times New Roman"/>
          <w:sz w:val="24"/>
          <w:szCs w:val="24"/>
          <w:lang w:val="en-US" w:eastAsia="zh-CN"/>
        </w:rPr>
      </w:pPr>
      <w:r w:rsidRPr="001F0027">
        <w:rPr>
          <w:noProof/>
          <w:sz w:val="24"/>
          <w:szCs w:val="24"/>
          <w:lang w:val="en-IN" w:eastAsia="en-IN"/>
        </w:rPr>
        <w:drawing>
          <wp:inline distT="0" distB="0" distL="0" distR="0" wp14:anchorId="471C7CB7" wp14:editId="4014769A">
            <wp:extent cx="4608783" cy="1849271"/>
            <wp:effectExtent l="0" t="0" r="1905" b="0"/>
            <wp:docPr id="967255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4615600" cy="1852006"/>
                    </a:xfrm>
                    <a:prstGeom prst="rect">
                      <a:avLst/>
                    </a:prstGeom>
                    <a:noFill/>
                    <a:ln>
                      <a:noFill/>
                    </a:ln>
                    <a:extLst>
                      <a:ext uri="{53640926-AAD7-44D8-BBD7-CCE9431645EC}">
                        <a14:shadowObscured xmlns:a14="http://schemas.microsoft.com/office/drawing/2010/main"/>
                      </a:ext>
                    </a:extLst>
                  </pic:spPr>
                </pic:pic>
              </a:graphicData>
            </a:graphic>
          </wp:inline>
        </w:drawing>
      </w:r>
    </w:p>
    <w:p w14:paraId="585F0397" w14:textId="77777777" w:rsidR="00AC349E" w:rsidRPr="001F0027" w:rsidRDefault="006A6E69" w:rsidP="00895FA8">
      <w:pPr>
        <w:spacing w:before="120" w:after="120"/>
        <w:jc w:val="both"/>
        <w:rPr>
          <w:bCs/>
          <w:lang w:val="en-US" w:eastAsia="zh-CN"/>
        </w:rPr>
      </w:pPr>
      <w:bookmarkStart w:id="29" w:name="_Hlk213869750"/>
      <w:r w:rsidRPr="001F0027">
        <w:rPr>
          <w:b/>
          <w:lang w:val="en-US" w:eastAsia="zh-CN"/>
        </w:rPr>
        <w:t>Fig. S</w:t>
      </w:r>
      <w:r w:rsidR="00BA51D4" w:rsidRPr="001F0027">
        <w:rPr>
          <w:rFonts w:hint="eastAsia"/>
          <w:b/>
          <w:lang w:val="en-US" w:eastAsia="zh-CN"/>
        </w:rPr>
        <w:t>24</w:t>
      </w:r>
      <w:r w:rsidRPr="001F0027">
        <w:rPr>
          <w:b/>
          <w:lang w:val="en-US" w:eastAsia="zh-CN"/>
        </w:rPr>
        <w:t xml:space="preserve"> </w:t>
      </w:r>
      <w:r w:rsidRPr="001F0027">
        <w:rPr>
          <w:bCs/>
          <w:lang w:val="en-US" w:eastAsia="zh-CN"/>
        </w:rPr>
        <w:t>Cycling plating/stripping process of Li||Li cell at high current density of 2 and 3 mA</w:t>
      </w:r>
      <w:r w:rsidRPr="001F0027">
        <w:rPr>
          <w:bCs/>
          <w:lang w:val="en-US"/>
        </w:rPr>
        <w:t xml:space="preserve"> cm⁻²</w:t>
      </w:r>
    </w:p>
    <w:bookmarkEnd w:id="29"/>
    <w:p w14:paraId="6513E410"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5B94187C" w14:textId="77777777" w:rsidR="00AC349E" w:rsidRPr="001F0027" w:rsidRDefault="00026DF4"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hint="eastAsia"/>
          <w:bCs/>
          <w:noProof/>
          <w:sz w:val="24"/>
          <w:szCs w:val="24"/>
          <w:lang w:val="en-IN" w:eastAsia="en-IN"/>
        </w:rPr>
        <w:drawing>
          <wp:inline distT="0" distB="0" distL="0" distR="0" wp14:anchorId="53F3ED36" wp14:editId="4FB4C2ED">
            <wp:extent cx="2745314" cy="2176818"/>
            <wp:effectExtent l="0" t="0" r="0" b="0"/>
            <wp:docPr id="83088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88571" name="图片 83088571"/>
                    <pic:cNvPicPr/>
                  </pic:nvPicPr>
                  <pic:blipFill>
                    <a:blip r:embed="rId34"/>
                    <a:stretch>
                      <a:fillRect/>
                    </a:stretch>
                  </pic:blipFill>
                  <pic:spPr>
                    <a:xfrm>
                      <a:off x="0" y="0"/>
                      <a:ext cx="2754037" cy="2183734"/>
                    </a:xfrm>
                    <a:prstGeom prst="rect">
                      <a:avLst/>
                    </a:prstGeom>
                  </pic:spPr>
                </pic:pic>
              </a:graphicData>
            </a:graphic>
          </wp:inline>
        </w:drawing>
      </w:r>
    </w:p>
    <w:p w14:paraId="469EB09C" w14:textId="64A6CF51" w:rsidR="00AC349E" w:rsidRPr="001F0027" w:rsidRDefault="007865C2" w:rsidP="00895FA8">
      <w:pPr>
        <w:spacing w:before="120" w:after="120"/>
        <w:jc w:val="both"/>
        <w:rPr>
          <w:bCs/>
          <w:lang w:val="en-US" w:eastAsia="zh-CN"/>
        </w:rPr>
      </w:pPr>
      <w:r w:rsidRPr="001F0027">
        <w:rPr>
          <w:b/>
          <w:lang w:val="en-US" w:eastAsia="zh-CN"/>
        </w:rPr>
        <w:t>Fig. S</w:t>
      </w:r>
      <w:r w:rsidR="009666E4" w:rsidRPr="001F0027">
        <w:rPr>
          <w:rFonts w:hint="eastAsia"/>
          <w:b/>
          <w:lang w:val="en-US" w:eastAsia="zh-CN"/>
        </w:rPr>
        <w:t>25</w:t>
      </w:r>
      <w:r w:rsidRPr="001F0027">
        <w:rPr>
          <w:b/>
          <w:lang w:val="en-US" w:eastAsia="zh-CN"/>
        </w:rPr>
        <w:t xml:space="preserve"> </w:t>
      </w:r>
      <w:r w:rsidRPr="001F0027">
        <w:rPr>
          <w:bCs/>
          <w:lang w:val="en-US" w:eastAsia="zh-CN"/>
        </w:rPr>
        <w:t>Rate performance at current density from 0.5 to 2 mA cm</w:t>
      </w:r>
      <w:r w:rsidRPr="001F0027">
        <w:rPr>
          <w:bCs/>
          <w:vertAlign w:val="superscript"/>
          <w:lang w:val="en-US" w:eastAsia="zh-CN"/>
        </w:rPr>
        <w:t>−2</w:t>
      </w:r>
      <w:r w:rsidRPr="001F0027">
        <w:rPr>
          <w:bCs/>
          <w:lang w:val="en-US" w:eastAsia="zh-CN"/>
        </w:rPr>
        <w:t xml:space="preserve"> with charge/discharge durations of 30 min in </w:t>
      </w:r>
      <w:r w:rsidR="009666E4" w:rsidRPr="001F0027">
        <w:rPr>
          <w:bCs/>
          <w:lang w:val="en-US" w:eastAsia="zh-CN"/>
        </w:rPr>
        <w:t>Li||Li cells</w:t>
      </w:r>
    </w:p>
    <w:p w14:paraId="6E6C52BB" w14:textId="77777777" w:rsidR="0072122A" w:rsidRPr="001F0027" w:rsidRDefault="0072122A" w:rsidP="00895FA8">
      <w:pPr>
        <w:spacing w:before="120" w:after="120"/>
        <w:jc w:val="both"/>
        <w:rPr>
          <w:bCs/>
          <w:lang w:val="en-US" w:eastAsia="zh-CN"/>
        </w:rPr>
      </w:pPr>
    </w:p>
    <w:p w14:paraId="1F41A571" w14:textId="77777777" w:rsidR="0072122A" w:rsidRPr="001F0027" w:rsidRDefault="0072122A" w:rsidP="00895FA8">
      <w:pPr>
        <w:spacing w:before="120" w:after="120"/>
        <w:jc w:val="both"/>
        <w:rPr>
          <w:bCs/>
          <w:lang w:val="en-US" w:eastAsia="zh-CN"/>
        </w:rPr>
      </w:pPr>
    </w:p>
    <w:p w14:paraId="2417C291" w14:textId="77777777" w:rsidR="00AC349E" w:rsidRPr="001F0027" w:rsidRDefault="00723600" w:rsidP="00895FA8">
      <w:pPr>
        <w:pStyle w:val="SchemeCaption"/>
        <w:spacing w:before="120" w:after="120" w:line="240" w:lineRule="auto"/>
        <w:jc w:val="center"/>
        <w:rPr>
          <w:rFonts w:ascii="Times New Roman" w:hAnsi="Times New Roman"/>
          <w:sz w:val="24"/>
          <w:szCs w:val="24"/>
          <w:lang w:val="en-US" w:eastAsia="zh-CN"/>
        </w:rPr>
      </w:pPr>
      <w:r w:rsidRPr="001F0027">
        <w:rPr>
          <w:noProof/>
          <w:sz w:val="24"/>
          <w:szCs w:val="24"/>
          <w:lang w:val="en-IN" w:eastAsia="en-IN"/>
        </w:rPr>
        <w:drawing>
          <wp:inline distT="0" distB="0" distL="0" distR="0" wp14:anchorId="49F3EBFE" wp14:editId="26A1AD87">
            <wp:extent cx="3879410" cy="2009764"/>
            <wp:effectExtent l="0" t="0" r="6985" b="0"/>
            <wp:docPr id="172365377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95322" cy="2018008"/>
                    </a:xfrm>
                    <a:prstGeom prst="rect">
                      <a:avLst/>
                    </a:prstGeom>
                    <a:noFill/>
                    <a:ln>
                      <a:noFill/>
                    </a:ln>
                  </pic:spPr>
                </pic:pic>
              </a:graphicData>
            </a:graphic>
          </wp:inline>
        </w:drawing>
      </w:r>
    </w:p>
    <w:p w14:paraId="354AC97E" w14:textId="77777777" w:rsidR="00AC349E" w:rsidRPr="001F0027" w:rsidRDefault="00062B4A" w:rsidP="00895FA8">
      <w:pPr>
        <w:spacing w:before="120" w:after="120"/>
        <w:jc w:val="both"/>
        <w:rPr>
          <w:bCs/>
          <w:lang w:val="en-US" w:eastAsia="zh-CN"/>
        </w:rPr>
      </w:pPr>
      <w:r w:rsidRPr="001F0027">
        <w:rPr>
          <w:b/>
          <w:lang w:val="en-US" w:eastAsia="zh-CN"/>
        </w:rPr>
        <w:t>Fig. S</w:t>
      </w:r>
      <w:r w:rsidR="009666E4" w:rsidRPr="001F0027">
        <w:rPr>
          <w:rFonts w:hint="eastAsia"/>
          <w:b/>
          <w:lang w:val="en-US" w:eastAsia="zh-CN"/>
        </w:rPr>
        <w:t>26</w:t>
      </w:r>
      <w:r w:rsidRPr="001F0027">
        <w:rPr>
          <w:b/>
          <w:lang w:val="en-US" w:eastAsia="zh-CN"/>
        </w:rPr>
        <w:t xml:space="preserve"> </w:t>
      </w:r>
      <w:r w:rsidRPr="001F0027">
        <w:rPr>
          <w:bCs/>
          <w:lang w:val="en-US"/>
        </w:rPr>
        <w:t>The critical current density of Li||Li symmetric cells</w:t>
      </w:r>
      <w:r w:rsidR="00680F3F" w:rsidRPr="001F0027">
        <w:rPr>
          <w:rFonts w:hint="eastAsia"/>
          <w:bCs/>
          <w:lang w:val="en-US" w:eastAsia="zh-CN"/>
        </w:rPr>
        <w:t>,</w:t>
      </w:r>
      <w:r w:rsidR="00680F3F" w:rsidRPr="001F0027">
        <w:rPr>
          <w:bCs/>
          <w:lang w:val="en-US" w:eastAsia="zh-CN"/>
        </w:rPr>
        <w:t xml:space="preserve"> ranging from 0 to 8 mA cm</w:t>
      </w:r>
      <w:r w:rsidR="00680F3F" w:rsidRPr="001F0027">
        <w:rPr>
          <w:bCs/>
          <w:vertAlign w:val="superscript"/>
          <w:lang w:val="en-US" w:eastAsia="zh-CN"/>
        </w:rPr>
        <w:t>−2</w:t>
      </w:r>
      <w:r w:rsidR="00680F3F" w:rsidRPr="001F0027">
        <w:rPr>
          <w:bCs/>
          <w:lang w:val="en-US" w:eastAsia="zh-CN"/>
        </w:rPr>
        <w:t xml:space="preserve"> with increments of 0.2 mA cm</w:t>
      </w:r>
      <w:r w:rsidR="00680F3F" w:rsidRPr="001F0027">
        <w:rPr>
          <w:bCs/>
          <w:vertAlign w:val="superscript"/>
          <w:lang w:val="en-US" w:eastAsia="zh-CN"/>
        </w:rPr>
        <w:t>−2</w:t>
      </w:r>
    </w:p>
    <w:p w14:paraId="1120AC63" w14:textId="77777777" w:rsidR="00AC349E" w:rsidRPr="001F0027" w:rsidRDefault="00AC349E" w:rsidP="00895FA8">
      <w:pPr>
        <w:pStyle w:val="SchemeCaption"/>
        <w:spacing w:before="120" w:after="120" w:line="240" w:lineRule="auto"/>
        <w:rPr>
          <w:rFonts w:ascii="Times New Roman" w:hAnsi="Times New Roman"/>
          <w:sz w:val="24"/>
          <w:szCs w:val="24"/>
          <w:lang w:val="en-US" w:eastAsia="zh-CN"/>
        </w:rPr>
      </w:pPr>
    </w:p>
    <w:p w14:paraId="3D5D3084" w14:textId="77777777" w:rsidR="00AC349E" w:rsidRPr="001F0027" w:rsidRDefault="000D663A"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5A149026" wp14:editId="626ED76B">
            <wp:extent cx="4601916" cy="1189990"/>
            <wp:effectExtent l="0" t="0" r="8255" b="0"/>
            <wp:docPr id="8357986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96" r="1431"/>
                    <a:stretch>
                      <a:fillRect/>
                    </a:stretch>
                  </pic:blipFill>
                  <pic:spPr bwMode="auto">
                    <a:xfrm>
                      <a:off x="0" y="0"/>
                      <a:ext cx="4655813" cy="1203927"/>
                    </a:xfrm>
                    <a:prstGeom prst="rect">
                      <a:avLst/>
                    </a:prstGeom>
                    <a:noFill/>
                    <a:ln>
                      <a:noFill/>
                    </a:ln>
                    <a:extLst>
                      <a:ext uri="{53640926-AAD7-44D8-BBD7-CCE9431645EC}">
                        <a14:shadowObscured xmlns:a14="http://schemas.microsoft.com/office/drawing/2010/main"/>
                      </a:ext>
                    </a:extLst>
                  </pic:spPr>
                </pic:pic>
              </a:graphicData>
            </a:graphic>
          </wp:inline>
        </w:drawing>
      </w:r>
    </w:p>
    <w:p w14:paraId="719D46C1" w14:textId="17EA03F4" w:rsidR="00AC349E" w:rsidRPr="001F0027" w:rsidRDefault="0051492C" w:rsidP="0072122A">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6F05E5"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9666E4" w:rsidRPr="001F0027">
        <w:rPr>
          <w:rFonts w:ascii="Times New Roman" w:hAnsi="Times New Roman" w:hint="eastAsia"/>
          <w:b/>
          <w:sz w:val="24"/>
          <w:szCs w:val="24"/>
          <w:lang w:val="en-US" w:eastAsia="zh-CN"/>
        </w:rPr>
        <w:t>27</w:t>
      </w:r>
      <w:r w:rsidRPr="001F0027">
        <w:rPr>
          <w:rFonts w:ascii="Times New Roman" w:hAnsi="Times New Roman"/>
          <w:bCs/>
          <w:sz w:val="24"/>
          <w:szCs w:val="24"/>
          <w:lang w:val="en-US" w:eastAsia="zh-CN"/>
        </w:rPr>
        <w:t xml:space="preserve"> </w:t>
      </w:r>
      <w:r w:rsidR="004A1375" w:rsidRPr="001F0027">
        <w:rPr>
          <w:rFonts w:ascii="Times New Roman" w:hAnsi="Times New Roman"/>
          <w:sz w:val="24"/>
          <w:szCs w:val="24"/>
          <w:lang w:val="en-US" w:eastAsia="zh-CN"/>
        </w:rPr>
        <w:t xml:space="preserve">Morphology of the deposited lithium on Li anode of Li||Cu cells with the </w:t>
      </w:r>
      <w:proofErr w:type="spellStart"/>
      <w:r w:rsidR="004A1375" w:rsidRPr="001F0027">
        <w:rPr>
          <w:rFonts w:ascii="Times New Roman" w:hAnsi="Times New Roman"/>
          <w:sz w:val="24"/>
          <w:szCs w:val="24"/>
          <w:lang w:val="en-US" w:eastAsia="zh-CN"/>
        </w:rPr>
        <w:t>Celgard</w:t>
      </w:r>
      <w:proofErr w:type="spellEnd"/>
      <w:r w:rsidR="004A1375" w:rsidRPr="001F0027">
        <w:rPr>
          <w:rFonts w:ascii="Times New Roman" w:hAnsi="Times New Roman"/>
          <w:sz w:val="24"/>
          <w:szCs w:val="24"/>
          <w:lang w:val="en-US" w:eastAsia="zh-CN"/>
        </w:rPr>
        <w:t>, PAI@PEI, and R-PAI@PEI separators after 10 cycles</w:t>
      </w:r>
    </w:p>
    <w:p w14:paraId="39415851" w14:textId="77777777" w:rsidR="00AC349E" w:rsidRPr="001F0027" w:rsidRDefault="000D663A"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2F7E0067" wp14:editId="33C5F73B">
            <wp:extent cx="3201936" cy="3746311"/>
            <wp:effectExtent l="0" t="0" r="0" b="6985"/>
            <wp:docPr id="20581385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a:fillRect/>
                    </a:stretch>
                  </pic:blipFill>
                  <pic:spPr bwMode="auto">
                    <a:xfrm>
                      <a:off x="0" y="0"/>
                      <a:ext cx="3222100" cy="3769903"/>
                    </a:xfrm>
                    <a:prstGeom prst="rect">
                      <a:avLst/>
                    </a:prstGeom>
                    <a:noFill/>
                    <a:ln>
                      <a:noFill/>
                    </a:ln>
                    <a:extLst>
                      <a:ext uri="{53640926-AAD7-44D8-BBD7-CCE9431645EC}">
                        <a14:shadowObscured xmlns:a14="http://schemas.microsoft.com/office/drawing/2010/main"/>
                      </a:ext>
                    </a:extLst>
                  </pic:spPr>
                </pic:pic>
              </a:graphicData>
            </a:graphic>
          </wp:inline>
        </w:drawing>
      </w:r>
    </w:p>
    <w:p w14:paraId="02F0A407" w14:textId="77777777" w:rsidR="00AC349E" w:rsidRPr="001F0027" w:rsidRDefault="0051492C"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w:t>
      </w:r>
      <w:r w:rsidR="006F05E5"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S</w:t>
      </w:r>
      <w:r w:rsidR="009666E4" w:rsidRPr="001F0027">
        <w:rPr>
          <w:rFonts w:ascii="Times New Roman" w:hAnsi="Times New Roman" w:hint="eastAsia"/>
          <w:b/>
          <w:sz w:val="24"/>
          <w:szCs w:val="24"/>
          <w:lang w:val="en-US" w:eastAsia="zh-CN"/>
        </w:rPr>
        <w:t>28</w:t>
      </w:r>
      <w:r w:rsidR="004A1375" w:rsidRPr="001F0027">
        <w:rPr>
          <w:rFonts w:ascii="Times New Roman" w:hAnsi="Times New Roman"/>
          <w:sz w:val="24"/>
          <w:szCs w:val="24"/>
        </w:rPr>
        <w:t xml:space="preserve"> </w:t>
      </w:r>
      <w:r w:rsidR="004A1375" w:rsidRPr="001F0027">
        <w:rPr>
          <w:rFonts w:ascii="Times New Roman" w:hAnsi="Times New Roman"/>
          <w:sz w:val="24"/>
          <w:szCs w:val="24"/>
          <w:lang w:val="en-US" w:eastAsia="zh-CN"/>
        </w:rPr>
        <w:t xml:space="preserve">Post-cycling SEM images of the Cu foil of Li||Cu cells with the </w:t>
      </w:r>
      <w:r w:rsidR="004A1375" w:rsidRPr="001F0027">
        <w:rPr>
          <w:rFonts w:ascii="Times New Roman" w:hAnsi="Times New Roman"/>
          <w:b/>
          <w:bCs/>
          <w:sz w:val="24"/>
          <w:szCs w:val="24"/>
          <w:lang w:val="en-US" w:eastAsia="zh-CN"/>
        </w:rPr>
        <w:t>a</w:t>
      </w:r>
      <w:r w:rsidR="004A1375" w:rsidRPr="001F0027">
        <w:rPr>
          <w:rFonts w:ascii="Times New Roman" w:hAnsi="Times New Roman"/>
          <w:sz w:val="24"/>
          <w:szCs w:val="24"/>
          <w:lang w:val="en-US" w:eastAsia="zh-CN"/>
        </w:rPr>
        <w:t xml:space="preserve"> </w:t>
      </w:r>
      <w:proofErr w:type="spellStart"/>
      <w:r w:rsidR="004A1375" w:rsidRPr="001F0027">
        <w:rPr>
          <w:rFonts w:ascii="Times New Roman" w:hAnsi="Times New Roman"/>
          <w:sz w:val="24"/>
          <w:szCs w:val="24"/>
          <w:lang w:val="en-US" w:eastAsia="zh-CN"/>
        </w:rPr>
        <w:t>Celgard</w:t>
      </w:r>
      <w:proofErr w:type="spellEnd"/>
      <w:r w:rsidR="004A1375" w:rsidRPr="001F0027">
        <w:rPr>
          <w:rFonts w:ascii="Times New Roman" w:hAnsi="Times New Roman"/>
          <w:sz w:val="24"/>
          <w:szCs w:val="24"/>
          <w:lang w:val="en-US" w:eastAsia="zh-CN"/>
        </w:rPr>
        <w:t xml:space="preserve">, </w:t>
      </w:r>
      <w:r w:rsidR="004A1375" w:rsidRPr="001F0027">
        <w:rPr>
          <w:rFonts w:ascii="Times New Roman" w:hAnsi="Times New Roman"/>
          <w:b/>
          <w:bCs/>
          <w:sz w:val="24"/>
          <w:szCs w:val="24"/>
          <w:lang w:val="en-US" w:eastAsia="zh-CN"/>
        </w:rPr>
        <w:t>b</w:t>
      </w:r>
      <w:r w:rsidR="004A1375" w:rsidRPr="001F0027">
        <w:rPr>
          <w:rFonts w:ascii="Times New Roman" w:hAnsi="Times New Roman"/>
          <w:sz w:val="24"/>
          <w:szCs w:val="24"/>
          <w:lang w:val="en-US" w:eastAsia="zh-CN"/>
        </w:rPr>
        <w:t xml:space="preserve"> PAI@PEI, and </w:t>
      </w:r>
      <w:r w:rsidR="004A1375" w:rsidRPr="001F0027">
        <w:rPr>
          <w:rFonts w:ascii="Times New Roman" w:hAnsi="Times New Roman"/>
          <w:b/>
          <w:bCs/>
          <w:sz w:val="24"/>
          <w:szCs w:val="24"/>
          <w:lang w:val="en-US" w:eastAsia="zh-CN"/>
        </w:rPr>
        <w:t>c</w:t>
      </w:r>
      <w:r w:rsidR="004A1375" w:rsidRPr="001F0027">
        <w:rPr>
          <w:rFonts w:ascii="Times New Roman" w:hAnsi="Times New Roman"/>
          <w:sz w:val="24"/>
          <w:szCs w:val="24"/>
          <w:lang w:val="en-US" w:eastAsia="zh-CN"/>
        </w:rPr>
        <w:t xml:space="preserve"> R-PAI@PEI separators</w:t>
      </w:r>
    </w:p>
    <w:p w14:paraId="00CF1105" w14:textId="77777777" w:rsidR="00AC349E" w:rsidRPr="001F0027" w:rsidRDefault="002B657E" w:rsidP="00895FA8">
      <w:pPr>
        <w:pStyle w:val="SchemeCaption"/>
        <w:spacing w:before="120" w:after="120" w:line="240" w:lineRule="auto"/>
        <w:jc w:val="center"/>
        <w:rPr>
          <w:rFonts w:ascii="Times New Roman" w:hAnsi="Times New Roman"/>
          <w:sz w:val="24"/>
          <w:szCs w:val="24"/>
          <w:lang w:val="en-US" w:eastAsia="zh-CN"/>
        </w:rPr>
      </w:pPr>
      <w:r w:rsidRPr="001F0027">
        <w:rPr>
          <w:noProof/>
          <w:sz w:val="24"/>
          <w:szCs w:val="24"/>
          <w:lang w:val="en-IN" w:eastAsia="en-IN"/>
        </w:rPr>
        <w:drawing>
          <wp:inline distT="0" distB="0" distL="0" distR="0" wp14:anchorId="252E865B" wp14:editId="73749085">
            <wp:extent cx="2456597" cy="2013249"/>
            <wp:effectExtent l="0" t="0" r="1270" b="6350"/>
            <wp:docPr id="3541437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63870" cy="2019210"/>
                    </a:xfrm>
                    <a:prstGeom prst="rect">
                      <a:avLst/>
                    </a:prstGeom>
                    <a:noFill/>
                    <a:ln>
                      <a:noFill/>
                    </a:ln>
                  </pic:spPr>
                </pic:pic>
              </a:graphicData>
            </a:graphic>
          </wp:inline>
        </w:drawing>
      </w:r>
    </w:p>
    <w:p w14:paraId="1DA460A4" w14:textId="77777777" w:rsidR="00AC349E" w:rsidRPr="001F0027" w:rsidRDefault="002B657E" w:rsidP="00895FA8">
      <w:pPr>
        <w:pStyle w:val="SchemeCaption"/>
        <w:spacing w:before="120" w:after="120" w:line="240" w:lineRule="auto"/>
        <w:rPr>
          <w:rFonts w:ascii="Times New Roman" w:hAnsi="Times New Roman"/>
          <w:sz w:val="24"/>
          <w:szCs w:val="24"/>
          <w:lang w:val="en-US" w:eastAsia="zh-CN"/>
        </w:rPr>
      </w:pPr>
      <w:r w:rsidRPr="001F0027">
        <w:rPr>
          <w:rFonts w:ascii="Times New Roman" w:hAnsi="Times New Roman"/>
          <w:b/>
          <w:sz w:val="24"/>
          <w:szCs w:val="24"/>
          <w:lang w:val="en-US" w:eastAsia="zh-CN"/>
        </w:rPr>
        <w:t>Fig. S</w:t>
      </w:r>
      <w:r w:rsidR="009666E4" w:rsidRPr="001F0027">
        <w:rPr>
          <w:rFonts w:ascii="Times New Roman" w:hAnsi="Times New Roman" w:hint="eastAsia"/>
          <w:b/>
          <w:sz w:val="24"/>
          <w:szCs w:val="24"/>
          <w:lang w:val="en-US" w:eastAsia="zh-CN"/>
        </w:rPr>
        <w:t>29</w:t>
      </w:r>
      <w:r w:rsidRPr="001F0027">
        <w:rPr>
          <w:rFonts w:ascii="Times New Roman" w:hAnsi="Times New Roman"/>
          <w:bCs/>
          <w:sz w:val="24"/>
          <w:szCs w:val="24"/>
          <w:lang w:val="en-US" w:eastAsia="zh-CN"/>
        </w:rPr>
        <w:t xml:space="preserve"> </w:t>
      </w:r>
      <w:r w:rsidRPr="001F0027">
        <w:rPr>
          <w:rFonts w:ascii="Times New Roman" w:hAnsi="Times New Roman"/>
          <w:sz w:val="24"/>
          <w:szCs w:val="24"/>
          <w:lang w:val="en-US" w:eastAsia="zh-CN"/>
        </w:rPr>
        <w:t>Voltage-time curves of Li||Cu cells with different</w:t>
      </w:r>
      <w:r w:rsidRPr="001F0027">
        <w:rPr>
          <w:rFonts w:ascii="Times New Roman" w:hAnsi="Times New Roman" w:hint="eastAsia"/>
          <w:sz w:val="24"/>
          <w:szCs w:val="24"/>
          <w:lang w:val="en-US" w:eastAsia="zh-CN"/>
        </w:rPr>
        <w:t xml:space="preserve"> </w:t>
      </w:r>
      <w:r w:rsidRPr="001F0027">
        <w:rPr>
          <w:rFonts w:ascii="Times New Roman" w:hAnsi="Times New Roman"/>
          <w:sz w:val="24"/>
          <w:szCs w:val="24"/>
          <w:lang w:val="en-US" w:eastAsia="zh-CN"/>
        </w:rPr>
        <w:t xml:space="preserve">separators at a current density of </w:t>
      </w:r>
      <w:r w:rsidRPr="001F0027">
        <w:rPr>
          <w:rFonts w:ascii="Times New Roman" w:hAnsi="Times New Roman" w:hint="eastAsia"/>
          <w:sz w:val="24"/>
          <w:szCs w:val="24"/>
          <w:lang w:val="en-US" w:eastAsia="zh-CN"/>
        </w:rPr>
        <w:t>4</w:t>
      </w:r>
      <w:r w:rsidRPr="001F0027">
        <w:rPr>
          <w:rFonts w:ascii="Times New Roman" w:hAnsi="Times New Roman"/>
          <w:sz w:val="24"/>
          <w:szCs w:val="24"/>
          <w:lang w:val="en-US" w:eastAsia="zh-CN"/>
        </w:rPr>
        <w:t xml:space="preserve"> mA cm</w:t>
      </w:r>
      <w:r w:rsidRPr="001F0027">
        <w:rPr>
          <w:rFonts w:ascii="Times New Roman" w:hAnsi="Times New Roman"/>
          <w:sz w:val="24"/>
          <w:szCs w:val="24"/>
          <w:vertAlign w:val="superscript"/>
          <w:lang w:val="en-US" w:eastAsia="zh-CN"/>
        </w:rPr>
        <w:t>−2</w:t>
      </w:r>
      <w:r w:rsidRPr="001F0027">
        <w:rPr>
          <w:rFonts w:ascii="Times New Roman" w:hAnsi="Times New Roman"/>
          <w:sz w:val="24"/>
          <w:szCs w:val="24"/>
          <w:lang w:val="en-US" w:eastAsia="zh-CN"/>
        </w:rPr>
        <w:t xml:space="preserve"> </w:t>
      </w:r>
      <w:r w:rsidRPr="001F0027">
        <w:rPr>
          <w:rFonts w:ascii="Times New Roman" w:hAnsi="Times New Roman" w:hint="eastAsia"/>
          <w:sz w:val="24"/>
          <w:szCs w:val="24"/>
          <w:lang w:val="en-US" w:eastAsia="zh-CN"/>
        </w:rPr>
        <w:t>(</w:t>
      </w:r>
      <w:r w:rsidRPr="001F0027">
        <w:rPr>
          <w:rFonts w:ascii="Times New Roman" w:hAnsi="Times New Roman"/>
          <w:sz w:val="24"/>
          <w:szCs w:val="24"/>
          <w:lang w:val="en-US" w:eastAsia="zh-CN"/>
        </w:rPr>
        <w:t>D, Z</w:t>
      </w:r>
      <w:r w:rsidRPr="001F0027">
        <w:rPr>
          <w:rFonts w:ascii="Times New Roman" w:hAnsi="Times New Roman"/>
          <w:sz w:val="24"/>
          <w:szCs w:val="24"/>
          <w:vertAlign w:val="subscript"/>
          <w:lang w:val="en-US" w:eastAsia="zh-CN"/>
        </w:rPr>
        <w:t>C</w:t>
      </w:r>
      <w:r w:rsidRPr="001F0027">
        <w:rPr>
          <w:rFonts w:ascii="Times New Roman" w:hAnsi="Times New Roman"/>
          <w:sz w:val="24"/>
          <w:szCs w:val="24"/>
          <w:lang w:val="en-US" w:eastAsia="zh-CN"/>
        </w:rPr>
        <w:t>, F, J, c</w:t>
      </w:r>
      <w:r w:rsidRPr="001F0027">
        <w:rPr>
          <w:rFonts w:ascii="Times New Roman" w:hAnsi="Times New Roman"/>
          <w:sz w:val="24"/>
          <w:szCs w:val="24"/>
          <w:vertAlign w:val="subscript"/>
          <w:lang w:val="en-US" w:eastAsia="zh-CN"/>
        </w:rPr>
        <w:t>0</w:t>
      </w:r>
      <w:r w:rsidRPr="001F0027">
        <w:rPr>
          <w:rFonts w:ascii="Times New Roman" w:hAnsi="Times New Roman"/>
          <w:sz w:val="24"/>
          <w:szCs w:val="24"/>
          <w:lang w:val="en-US" w:eastAsia="zh-CN"/>
        </w:rPr>
        <w:t>, and t</w:t>
      </w:r>
      <w:r w:rsidRPr="001F0027">
        <w:rPr>
          <w:rFonts w:ascii="Times New Roman" w:hAnsi="Times New Roman"/>
          <w:sz w:val="24"/>
          <w:szCs w:val="24"/>
          <w:vertAlign w:val="subscript"/>
          <w:lang w:val="en-US" w:eastAsia="zh-CN"/>
        </w:rPr>
        <w:t>+</w:t>
      </w:r>
      <w:r w:rsidRPr="001F0027">
        <w:rPr>
          <w:rFonts w:ascii="Times New Roman" w:hAnsi="Times New Roman" w:hint="eastAsia"/>
          <w:sz w:val="24"/>
          <w:szCs w:val="24"/>
          <w:lang w:val="en-US" w:eastAsia="zh-CN"/>
        </w:rPr>
        <w:t xml:space="preserve"> </w:t>
      </w:r>
      <w:r w:rsidRPr="001F0027">
        <w:rPr>
          <w:rFonts w:ascii="Times New Roman" w:hAnsi="Times New Roman"/>
          <w:sz w:val="24"/>
          <w:szCs w:val="24"/>
          <w:lang w:val="en-US" w:eastAsia="zh-CN"/>
        </w:rPr>
        <w:t>corresponding to the diffusion coefficient of Li</w:t>
      </w:r>
      <w:r w:rsidRPr="001F0027">
        <w:rPr>
          <w:rFonts w:ascii="Times New Roman" w:hAnsi="Times New Roman"/>
          <w:sz w:val="24"/>
          <w:szCs w:val="24"/>
          <w:vertAlign w:val="superscript"/>
          <w:lang w:val="en-US" w:eastAsia="zh-CN"/>
        </w:rPr>
        <w:t>+</w:t>
      </w:r>
      <w:r w:rsidRPr="001F0027">
        <w:rPr>
          <w:rFonts w:ascii="Times New Roman" w:hAnsi="Times New Roman"/>
          <w:sz w:val="24"/>
          <w:szCs w:val="24"/>
          <w:lang w:val="en-US" w:eastAsia="zh-CN"/>
        </w:rPr>
        <w:t>, charge, Faraday constant, current</w:t>
      </w:r>
      <w:r w:rsidRPr="001F0027">
        <w:rPr>
          <w:rFonts w:ascii="Times New Roman" w:hAnsi="Times New Roman" w:hint="eastAsia"/>
          <w:sz w:val="24"/>
          <w:szCs w:val="24"/>
          <w:lang w:val="en-US" w:eastAsia="zh-CN"/>
        </w:rPr>
        <w:t xml:space="preserve"> </w:t>
      </w:r>
      <w:r w:rsidRPr="001F0027">
        <w:rPr>
          <w:rFonts w:ascii="Times New Roman" w:hAnsi="Times New Roman"/>
          <w:sz w:val="24"/>
          <w:szCs w:val="24"/>
          <w:lang w:val="en-US" w:eastAsia="zh-CN"/>
        </w:rPr>
        <w:t>density, concentration of Li</w:t>
      </w:r>
      <w:r w:rsidRPr="001F0027">
        <w:rPr>
          <w:rFonts w:ascii="Times New Roman" w:hAnsi="Times New Roman"/>
          <w:sz w:val="24"/>
          <w:szCs w:val="24"/>
          <w:vertAlign w:val="superscript"/>
          <w:lang w:val="en-US" w:eastAsia="zh-CN"/>
        </w:rPr>
        <w:t>+</w:t>
      </w:r>
      <w:r w:rsidRPr="001F0027">
        <w:rPr>
          <w:rFonts w:ascii="Times New Roman" w:hAnsi="Times New Roman"/>
          <w:sz w:val="24"/>
          <w:szCs w:val="24"/>
          <w:lang w:val="en-US" w:eastAsia="zh-CN"/>
        </w:rPr>
        <w:t>, and transfer number, respectively</w:t>
      </w:r>
      <w:r w:rsidRPr="001F0027">
        <w:rPr>
          <w:rFonts w:ascii="Times New Roman" w:hAnsi="Times New Roman" w:hint="eastAsia"/>
          <w:sz w:val="24"/>
          <w:szCs w:val="24"/>
          <w:lang w:val="en-US" w:eastAsia="zh-CN"/>
        </w:rPr>
        <w:t>.)</w:t>
      </w:r>
    </w:p>
    <w:p w14:paraId="569904AC" w14:textId="77777777" w:rsidR="00AC349E" w:rsidRPr="001F0027" w:rsidRDefault="004A1375" w:rsidP="00895FA8">
      <w:pPr>
        <w:pStyle w:val="SchemeCaption"/>
        <w:spacing w:before="120" w:after="120" w:line="240" w:lineRule="auto"/>
        <w:jc w:val="center"/>
        <w:rPr>
          <w:rFonts w:ascii="Times New Roman" w:hAnsi="Times New Roman"/>
          <w:sz w:val="24"/>
          <w:szCs w:val="24"/>
          <w:lang w:val="en-US" w:eastAsia="zh-CN"/>
        </w:rPr>
      </w:pPr>
      <w:r w:rsidRPr="001F0027">
        <w:rPr>
          <w:rFonts w:ascii="Times New Roman" w:hAnsi="Times New Roman"/>
          <w:noProof/>
          <w:sz w:val="24"/>
          <w:szCs w:val="24"/>
          <w:lang w:val="en-IN" w:eastAsia="en-IN"/>
        </w:rPr>
        <w:drawing>
          <wp:inline distT="0" distB="0" distL="0" distR="0" wp14:anchorId="26A4AB44" wp14:editId="7DFDB58B">
            <wp:extent cx="2912012" cy="2298374"/>
            <wp:effectExtent l="0" t="0" r="3175" b="6985"/>
            <wp:docPr id="16763125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12572" name=""/>
                    <pic:cNvPicPr/>
                  </pic:nvPicPr>
                  <pic:blipFill>
                    <a:blip r:embed="rId39"/>
                    <a:stretch>
                      <a:fillRect/>
                    </a:stretch>
                  </pic:blipFill>
                  <pic:spPr>
                    <a:xfrm>
                      <a:off x="0" y="0"/>
                      <a:ext cx="2921521" cy="2305879"/>
                    </a:xfrm>
                    <a:prstGeom prst="rect">
                      <a:avLst/>
                    </a:prstGeom>
                  </pic:spPr>
                </pic:pic>
              </a:graphicData>
            </a:graphic>
          </wp:inline>
        </w:drawing>
      </w:r>
    </w:p>
    <w:p w14:paraId="26FF1A0F" w14:textId="77777777" w:rsidR="00AC349E" w:rsidRPr="001F0027" w:rsidRDefault="00DD0732" w:rsidP="00895FA8">
      <w:pPr>
        <w:pStyle w:val="SchemeCaption"/>
        <w:spacing w:before="120" w:after="120" w:line="240" w:lineRule="auto"/>
        <w:rPr>
          <w:rFonts w:ascii="Times New Roman" w:hAnsi="Times New Roman"/>
          <w:sz w:val="24"/>
          <w:szCs w:val="24"/>
          <w:lang w:val="en-US" w:eastAsia="zh-CN"/>
        </w:rPr>
      </w:pPr>
      <w:bookmarkStart w:id="30" w:name="_Hlk214655674"/>
      <w:r w:rsidRPr="001F0027">
        <w:rPr>
          <w:rFonts w:ascii="Times New Roman" w:hAnsi="Times New Roman"/>
          <w:b/>
          <w:sz w:val="24"/>
          <w:szCs w:val="24"/>
          <w:lang w:val="en-US" w:eastAsia="zh-CN"/>
        </w:rPr>
        <w:t>Fig</w:t>
      </w:r>
      <w:r w:rsidR="006F05E5"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w:t>
      </w:r>
      <w:r w:rsidR="005F2555" w:rsidRPr="001F0027">
        <w:rPr>
          <w:rFonts w:ascii="Times New Roman" w:hAnsi="Times New Roman"/>
          <w:b/>
          <w:sz w:val="24"/>
          <w:szCs w:val="24"/>
          <w:lang w:val="en-US" w:eastAsia="zh-CN"/>
        </w:rPr>
        <w:t>S</w:t>
      </w:r>
      <w:r w:rsidR="005F2555" w:rsidRPr="001F0027">
        <w:rPr>
          <w:rFonts w:ascii="Times New Roman" w:hAnsi="Times New Roman" w:hint="eastAsia"/>
          <w:b/>
          <w:sz w:val="24"/>
          <w:szCs w:val="24"/>
          <w:lang w:val="en-US" w:eastAsia="zh-CN"/>
        </w:rPr>
        <w:t>30</w:t>
      </w:r>
      <w:r w:rsidR="005F2555" w:rsidRPr="001F0027">
        <w:rPr>
          <w:rFonts w:ascii="Times New Roman" w:hAnsi="Times New Roman"/>
          <w:bCs/>
          <w:sz w:val="24"/>
          <w:szCs w:val="24"/>
          <w:lang w:val="en-US" w:eastAsia="zh-CN"/>
        </w:rPr>
        <w:t xml:space="preserve"> </w:t>
      </w:r>
      <w:r w:rsidR="002B657E" w:rsidRPr="001F0027">
        <w:rPr>
          <w:rFonts w:ascii="Times New Roman" w:hAnsi="Times New Roman"/>
          <w:sz w:val="24"/>
          <w:szCs w:val="24"/>
          <w:lang w:val="en-US" w:eastAsia="zh-CN"/>
        </w:rPr>
        <w:t>The EIS</w:t>
      </w:r>
      <w:r w:rsidR="002B657E" w:rsidRPr="001F0027">
        <w:rPr>
          <w:rFonts w:ascii="Times New Roman" w:hAnsi="Times New Roman" w:hint="eastAsia"/>
          <w:sz w:val="24"/>
          <w:szCs w:val="24"/>
          <w:lang w:val="en-US" w:eastAsia="zh-CN"/>
        </w:rPr>
        <w:t xml:space="preserve"> of</w:t>
      </w:r>
      <w:r w:rsidR="004A1375" w:rsidRPr="001F0027">
        <w:rPr>
          <w:rFonts w:ascii="Times New Roman" w:hAnsi="Times New Roman"/>
          <w:sz w:val="24"/>
          <w:szCs w:val="24"/>
          <w:lang w:val="en-US" w:eastAsia="zh-CN"/>
        </w:rPr>
        <w:t xml:space="preserve"> Li||NCM523 cells with </w:t>
      </w:r>
      <w:r w:rsidR="000E16FC" w:rsidRPr="001F0027">
        <w:rPr>
          <w:rFonts w:ascii="Times New Roman" w:hAnsi="Times New Roman"/>
          <w:sz w:val="24"/>
          <w:szCs w:val="24"/>
          <w:lang w:val="en-US" w:eastAsia="zh-CN"/>
        </w:rPr>
        <w:t>the</w:t>
      </w:r>
      <w:r w:rsidR="004A1375" w:rsidRPr="001F0027">
        <w:rPr>
          <w:rFonts w:ascii="Times New Roman" w:hAnsi="Times New Roman"/>
          <w:sz w:val="24"/>
          <w:szCs w:val="24"/>
          <w:lang w:val="en-US" w:eastAsia="zh-CN"/>
        </w:rPr>
        <w:t xml:space="preserve"> </w:t>
      </w:r>
      <w:proofErr w:type="spellStart"/>
      <w:r w:rsidR="004A1375" w:rsidRPr="001F0027">
        <w:rPr>
          <w:rFonts w:ascii="Times New Roman" w:hAnsi="Times New Roman"/>
          <w:sz w:val="24"/>
          <w:szCs w:val="24"/>
          <w:lang w:val="en-US" w:eastAsia="zh-CN"/>
        </w:rPr>
        <w:t>Celgard</w:t>
      </w:r>
      <w:proofErr w:type="spellEnd"/>
      <w:r w:rsidR="004A1375" w:rsidRPr="001F0027">
        <w:rPr>
          <w:rFonts w:ascii="Times New Roman" w:hAnsi="Times New Roman"/>
          <w:sz w:val="24"/>
          <w:szCs w:val="24"/>
          <w:lang w:val="en-US" w:eastAsia="zh-CN"/>
        </w:rPr>
        <w:t>, PAI@PEI, and R-PAI@PEI separators</w:t>
      </w:r>
    </w:p>
    <w:bookmarkEnd w:id="30"/>
    <w:p w14:paraId="34528510" w14:textId="77777777" w:rsidR="00AC349E" w:rsidRPr="001F0027" w:rsidRDefault="00BA6F90" w:rsidP="00895FA8">
      <w:pPr>
        <w:pStyle w:val="SchemeCaption"/>
        <w:spacing w:before="120" w:after="120" w:line="240" w:lineRule="auto"/>
        <w:jc w:val="center"/>
        <w:rPr>
          <w:rFonts w:ascii="Times New Roman" w:hAnsi="Times New Roman"/>
          <w:b/>
          <w:sz w:val="24"/>
          <w:szCs w:val="24"/>
          <w:lang w:val="en-US" w:eastAsia="zh-CN"/>
        </w:rPr>
      </w:pPr>
      <w:r w:rsidRPr="001F0027">
        <w:rPr>
          <w:rFonts w:ascii="Times New Roman" w:hAnsi="Times New Roman"/>
          <w:b/>
          <w:noProof/>
          <w:sz w:val="24"/>
          <w:szCs w:val="24"/>
          <w:lang w:val="en-IN" w:eastAsia="en-IN"/>
        </w:rPr>
        <w:drawing>
          <wp:inline distT="0" distB="0" distL="0" distR="0" wp14:anchorId="2442EC8D" wp14:editId="6E8A1D6A">
            <wp:extent cx="4368297" cy="1137551"/>
            <wp:effectExtent l="0" t="0" r="0" b="5715"/>
            <wp:docPr id="1714247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a:fillRect/>
                    </a:stretch>
                  </pic:blipFill>
                  <pic:spPr bwMode="auto">
                    <a:xfrm>
                      <a:off x="0" y="0"/>
                      <a:ext cx="4436213" cy="1155237"/>
                    </a:xfrm>
                    <a:prstGeom prst="rect">
                      <a:avLst/>
                    </a:prstGeom>
                    <a:noFill/>
                    <a:ln>
                      <a:noFill/>
                    </a:ln>
                    <a:extLst>
                      <a:ext uri="{53640926-AAD7-44D8-BBD7-CCE9431645EC}">
                        <a14:shadowObscured xmlns:a14="http://schemas.microsoft.com/office/drawing/2010/main"/>
                      </a:ext>
                    </a:extLst>
                  </pic:spPr>
                </pic:pic>
              </a:graphicData>
            </a:graphic>
          </wp:inline>
        </w:drawing>
      </w:r>
    </w:p>
    <w:p w14:paraId="33449C08" w14:textId="7CA52861" w:rsidR="00AC349E" w:rsidRPr="001F0027" w:rsidRDefault="006C2095" w:rsidP="00895FA8">
      <w:pPr>
        <w:pStyle w:val="SchemeCaption"/>
        <w:spacing w:before="120" w:after="120" w:line="240" w:lineRule="auto"/>
        <w:rPr>
          <w:rFonts w:ascii="Times New Roman" w:hAnsi="Times New Roman"/>
          <w:sz w:val="24"/>
          <w:szCs w:val="24"/>
          <w:lang w:val="en-US" w:eastAsia="zh-CN"/>
        </w:rPr>
      </w:pPr>
      <w:bookmarkStart w:id="31" w:name="_Hlk214655682"/>
      <w:r w:rsidRPr="001F0027">
        <w:rPr>
          <w:rFonts w:ascii="Times New Roman" w:hAnsi="Times New Roman"/>
          <w:b/>
          <w:sz w:val="24"/>
          <w:szCs w:val="24"/>
          <w:lang w:val="en-US" w:eastAsia="zh-CN"/>
        </w:rPr>
        <w:t>Fig</w:t>
      </w:r>
      <w:r w:rsidR="006F05E5" w:rsidRPr="001F0027">
        <w:rPr>
          <w:rFonts w:ascii="Times New Roman" w:hAnsi="Times New Roman"/>
          <w:b/>
          <w:sz w:val="24"/>
          <w:szCs w:val="24"/>
          <w:lang w:val="en-US" w:eastAsia="zh-CN"/>
        </w:rPr>
        <w:t>.</w:t>
      </w:r>
      <w:r w:rsidRPr="001F0027">
        <w:rPr>
          <w:rFonts w:ascii="Times New Roman" w:hAnsi="Times New Roman"/>
          <w:b/>
          <w:sz w:val="24"/>
          <w:szCs w:val="24"/>
          <w:lang w:val="en-US" w:eastAsia="zh-CN"/>
        </w:rPr>
        <w:t xml:space="preserve"> </w:t>
      </w:r>
      <w:r w:rsidR="005F2555" w:rsidRPr="001F0027">
        <w:rPr>
          <w:rFonts w:ascii="Times New Roman" w:hAnsi="Times New Roman"/>
          <w:b/>
          <w:sz w:val="24"/>
          <w:szCs w:val="24"/>
          <w:lang w:val="en-US" w:eastAsia="zh-CN"/>
        </w:rPr>
        <w:t>S</w:t>
      </w:r>
      <w:r w:rsidR="005F2555" w:rsidRPr="001F0027">
        <w:rPr>
          <w:rFonts w:ascii="Times New Roman" w:hAnsi="Times New Roman" w:hint="eastAsia"/>
          <w:b/>
          <w:sz w:val="24"/>
          <w:szCs w:val="24"/>
          <w:lang w:val="en-US" w:eastAsia="zh-CN"/>
        </w:rPr>
        <w:t>31</w:t>
      </w:r>
      <w:r w:rsidR="005F2555" w:rsidRPr="001F0027">
        <w:rPr>
          <w:rFonts w:ascii="Times New Roman" w:hAnsi="Times New Roman"/>
          <w:bCs/>
          <w:sz w:val="24"/>
          <w:szCs w:val="24"/>
          <w:lang w:val="en-US" w:eastAsia="zh-CN"/>
        </w:rPr>
        <w:t xml:space="preserve"> </w:t>
      </w:r>
      <w:r w:rsidR="004A1375" w:rsidRPr="001F0027">
        <w:rPr>
          <w:rFonts w:ascii="Times New Roman" w:hAnsi="Times New Roman"/>
          <w:sz w:val="24"/>
          <w:szCs w:val="24"/>
          <w:lang w:val="en-US" w:eastAsia="zh-CN"/>
        </w:rPr>
        <w:t xml:space="preserve">SEM images of Li metal in Li||NCM523 cells with the </w:t>
      </w:r>
      <w:r w:rsidR="004A1375" w:rsidRPr="001F0027">
        <w:rPr>
          <w:rFonts w:ascii="Times New Roman" w:hAnsi="Times New Roman"/>
          <w:b/>
          <w:bCs/>
          <w:sz w:val="24"/>
          <w:szCs w:val="24"/>
          <w:lang w:val="en-US" w:eastAsia="zh-CN"/>
        </w:rPr>
        <w:t>a</w:t>
      </w:r>
      <w:r w:rsidR="004A1375" w:rsidRPr="001F0027">
        <w:rPr>
          <w:rFonts w:ascii="Times New Roman" w:hAnsi="Times New Roman"/>
          <w:sz w:val="24"/>
          <w:szCs w:val="24"/>
          <w:lang w:val="en-US" w:eastAsia="zh-CN"/>
        </w:rPr>
        <w:t xml:space="preserve"> </w:t>
      </w:r>
      <w:proofErr w:type="spellStart"/>
      <w:r w:rsidR="004A1375" w:rsidRPr="001F0027">
        <w:rPr>
          <w:rFonts w:ascii="Times New Roman" w:hAnsi="Times New Roman"/>
          <w:sz w:val="24"/>
          <w:szCs w:val="24"/>
          <w:lang w:val="en-US" w:eastAsia="zh-CN"/>
        </w:rPr>
        <w:t>Celgard</w:t>
      </w:r>
      <w:proofErr w:type="spellEnd"/>
      <w:r w:rsidR="004A1375" w:rsidRPr="001F0027">
        <w:rPr>
          <w:rFonts w:ascii="Times New Roman" w:hAnsi="Times New Roman"/>
          <w:sz w:val="24"/>
          <w:szCs w:val="24"/>
          <w:lang w:val="en-US" w:eastAsia="zh-CN"/>
        </w:rPr>
        <w:t xml:space="preserve">, </w:t>
      </w:r>
      <w:r w:rsidR="004A1375" w:rsidRPr="001F0027">
        <w:rPr>
          <w:rFonts w:ascii="Times New Roman" w:hAnsi="Times New Roman"/>
          <w:b/>
          <w:bCs/>
          <w:sz w:val="24"/>
          <w:szCs w:val="24"/>
          <w:lang w:val="en-US" w:eastAsia="zh-CN"/>
        </w:rPr>
        <w:t>b</w:t>
      </w:r>
      <w:r w:rsidR="004A1375" w:rsidRPr="001F0027">
        <w:rPr>
          <w:rFonts w:ascii="Times New Roman" w:hAnsi="Times New Roman"/>
          <w:sz w:val="24"/>
          <w:szCs w:val="24"/>
          <w:lang w:val="en-US" w:eastAsia="zh-CN"/>
        </w:rPr>
        <w:t xml:space="preserve"> PAI@PEI, and </w:t>
      </w:r>
      <w:r w:rsidR="004A1375" w:rsidRPr="001F0027">
        <w:rPr>
          <w:rFonts w:ascii="Times New Roman" w:hAnsi="Times New Roman"/>
          <w:b/>
          <w:bCs/>
          <w:sz w:val="24"/>
          <w:szCs w:val="24"/>
          <w:lang w:val="en-US" w:eastAsia="zh-CN"/>
        </w:rPr>
        <w:t>c</w:t>
      </w:r>
      <w:r w:rsidR="004A1375" w:rsidRPr="001F0027">
        <w:rPr>
          <w:rFonts w:ascii="Times New Roman" w:hAnsi="Times New Roman"/>
          <w:sz w:val="24"/>
          <w:szCs w:val="24"/>
          <w:lang w:val="en-US" w:eastAsia="zh-CN"/>
        </w:rPr>
        <w:t xml:space="preserve"> R-PAI@PEI separators</w:t>
      </w:r>
      <w:bookmarkEnd w:id="31"/>
    </w:p>
    <w:p w14:paraId="51587D16" w14:textId="77777777" w:rsidR="00AC349E" w:rsidRPr="001F0027" w:rsidRDefault="00C90DC5" w:rsidP="00895FA8">
      <w:pPr>
        <w:pStyle w:val="SchemeCaption"/>
        <w:spacing w:before="120" w:after="120" w:line="240" w:lineRule="auto"/>
        <w:jc w:val="center"/>
        <w:rPr>
          <w:rFonts w:ascii="Times New Roman" w:hAnsi="Times New Roman"/>
          <w:sz w:val="24"/>
          <w:szCs w:val="24"/>
          <w:lang w:val="en-US" w:eastAsia="zh-CN"/>
        </w:rPr>
      </w:pPr>
      <w:r w:rsidRPr="001F0027">
        <w:rPr>
          <w:noProof/>
          <w:sz w:val="24"/>
          <w:szCs w:val="24"/>
          <w:lang w:val="en-IN" w:eastAsia="en-IN"/>
        </w:rPr>
        <w:drawing>
          <wp:inline distT="0" distB="0" distL="0" distR="0" wp14:anchorId="2A54C05F" wp14:editId="6BC8C548">
            <wp:extent cx="4148920" cy="1738320"/>
            <wp:effectExtent l="0" t="0" r="4445" b="0"/>
            <wp:docPr id="7851730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1">
                      <a:extLst>
                        <a:ext uri="{28A0092B-C50C-407E-A947-70E740481C1C}">
                          <a14:useLocalDpi xmlns:a14="http://schemas.microsoft.com/office/drawing/2010/main" val="0"/>
                        </a:ext>
                      </a:extLst>
                    </a:blip>
                    <a:srcRect/>
                    <a:stretch>
                      <a:fillRect/>
                    </a:stretch>
                  </pic:blipFill>
                  <pic:spPr bwMode="auto">
                    <a:xfrm>
                      <a:off x="0" y="0"/>
                      <a:ext cx="4154585" cy="1740693"/>
                    </a:xfrm>
                    <a:prstGeom prst="rect">
                      <a:avLst/>
                    </a:prstGeom>
                    <a:noFill/>
                    <a:ln>
                      <a:noFill/>
                    </a:ln>
                    <a:extLst>
                      <a:ext uri="{53640926-AAD7-44D8-BBD7-CCE9431645EC}">
                        <a14:shadowObscured xmlns:a14="http://schemas.microsoft.com/office/drawing/2010/main"/>
                      </a:ext>
                    </a:extLst>
                  </pic:spPr>
                </pic:pic>
              </a:graphicData>
            </a:graphic>
          </wp:inline>
        </w:drawing>
      </w:r>
    </w:p>
    <w:p w14:paraId="295DBA8A" w14:textId="77777777" w:rsidR="0072122A" w:rsidRPr="001F0027" w:rsidRDefault="00C90DC5" w:rsidP="00895FA8">
      <w:pPr>
        <w:pStyle w:val="SchemeCaption"/>
        <w:spacing w:before="120" w:after="120" w:line="240" w:lineRule="auto"/>
        <w:rPr>
          <w:rFonts w:ascii="Times New Roman" w:hAnsi="Times New Roman"/>
          <w:sz w:val="24"/>
          <w:szCs w:val="24"/>
          <w:lang w:val="en-US" w:eastAsia="zh-CN"/>
        </w:rPr>
      </w:pPr>
      <w:bookmarkStart w:id="32" w:name="_Hlk214211227"/>
      <w:r w:rsidRPr="001F0027">
        <w:rPr>
          <w:rFonts w:ascii="Times New Roman" w:hAnsi="Times New Roman"/>
          <w:b/>
          <w:sz w:val="24"/>
          <w:szCs w:val="24"/>
          <w:lang w:val="en-US" w:eastAsia="zh-CN"/>
        </w:rPr>
        <w:t xml:space="preserve">Fig. </w:t>
      </w:r>
      <w:r w:rsidR="005F2555" w:rsidRPr="001F0027">
        <w:rPr>
          <w:rFonts w:ascii="Times New Roman" w:hAnsi="Times New Roman"/>
          <w:b/>
          <w:sz w:val="24"/>
          <w:szCs w:val="24"/>
          <w:lang w:val="en-US" w:eastAsia="zh-CN"/>
        </w:rPr>
        <w:t>S</w:t>
      </w:r>
      <w:r w:rsidR="005F2555" w:rsidRPr="001F0027">
        <w:rPr>
          <w:rFonts w:ascii="Times New Roman" w:hAnsi="Times New Roman" w:hint="eastAsia"/>
          <w:b/>
          <w:sz w:val="24"/>
          <w:szCs w:val="24"/>
          <w:lang w:val="en-US" w:eastAsia="zh-CN"/>
        </w:rPr>
        <w:t>32</w:t>
      </w:r>
      <w:r w:rsidR="005F2555" w:rsidRPr="001F0027">
        <w:rPr>
          <w:rFonts w:ascii="Times New Roman" w:hAnsi="Times New Roman"/>
          <w:bCs/>
          <w:sz w:val="24"/>
          <w:szCs w:val="24"/>
          <w:lang w:val="en-US" w:eastAsia="zh-CN"/>
        </w:rPr>
        <w:t xml:space="preserve"> </w:t>
      </w:r>
      <w:r w:rsidRPr="001F0027">
        <w:rPr>
          <w:rFonts w:ascii="Times New Roman" w:hAnsi="Times New Roman"/>
          <w:sz w:val="24"/>
          <w:szCs w:val="24"/>
          <w:lang w:val="en-US" w:eastAsia="zh-CN"/>
        </w:rPr>
        <w:t xml:space="preserve">The XPS of </w:t>
      </w:r>
      <w:r w:rsidR="003A4AD3" w:rsidRPr="001F0027">
        <w:rPr>
          <w:rFonts w:ascii="Times New Roman" w:hAnsi="Times New Roman" w:hint="eastAsia"/>
          <w:sz w:val="24"/>
          <w:szCs w:val="24"/>
          <w:lang w:val="en-US" w:eastAsia="zh-CN"/>
        </w:rPr>
        <w:t>R-</w:t>
      </w:r>
      <w:r w:rsidRPr="001F0027">
        <w:rPr>
          <w:rFonts w:ascii="Times New Roman" w:hAnsi="Times New Roman"/>
          <w:sz w:val="24"/>
          <w:szCs w:val="24"/>
          <w:lang w:val="en-US" w:eastAsia="zh-CN"/>
        </w:rPr>
        <w:t>PAI@PEI separator before and after cycling</w:t>
      </w:r>
      <w:r w:rsidRPr="001F0027">
        <w:rPr>
          <w:rFonts w:ascii="Times New Roman" w:hAnsi="Times New Roman" w:hint="eastAsia"/>
          <w:sz w:val="24"/>
          <w:szCs w:val="24"/>
          <w:lang w:val="en-US" w:eastAsia="zh-CN"/>
        </w:rPr>
        <w:t xml:space="preserve"> of </w:t>
      </w:r>
      <w:r w:rsidRPr="001F0027">
        <w:rPr>
          <w:rFonts w:ascii="Times New Roman" w:hAnsi="Times New Roman"/>
          <w:sz w:val="24"/>
          <w:szCs w:val="24"/>
          <w:lang w:val="en-US" w:eastAsia="zh-CN"/>
        </w:rPr>
        <w:t>Li||NCM523 cells</w:t>
      </w:r>
      <w:bookmarkStart w:id="33" w:name="_Hlk214375236"/>
      <w:bookmarkEnd w:id="32"/>
    </w:p>
    <w:p w14:paraId="2BDD9371" w14:textId="71D809F5" w:rsidR="007C6653" w:rsidRPr="001F0027" w:rsidRDefault="007C6653" w:rsidP="0072122A">
      <w:pPr>
        <w:pStyle w:val="SchemeCaption"/>
        <w:spacing w:before="240" w:after="120" w:line="240" w:lineRule="auto"/>
        <w:rPr>
          <w:rFonts w:ascii="Times New Roman" w:hAnsi="Times New Roman"/>
          <w:bCs/>
          <w:sz w:val="24"/>
          <w:szCs w:val="24"/>
          <w:lang w:val="en-US" w:eastAsia="zh-CN"/>
        </w:rPr>
      </w:pPr>
      <w:r w:rsidRPr="001F0027">
        <w:rPr>
          <w:rFonts w:ascii="Times New Roman" w:hAnsi="Times New Roman"/>
          <w:b/>
          <w:sz w:val="24"/>
          <w:szCs w:val="24"/>
          <w:lang w:val="en-US" w:eastAsia="zh-CN"/>
        </w:rPr>
        <w:t>Table S1</w:t>
      </w:r>
      <w:r w:rsidRPr="001F0027">
        <w:rPr>
          <w:rFonts w:ascii="Times New Roman" w:hAnsi="Times New Roman"/>
          <w:sz w:val="24"/>
          <w:szCs w:val="24"/>
          <w:lang w:val="en-US" w:eastAsia="zh-CN"/>
        </w:rPr>
        <w:t xml:space="preserve"> </w:t>
      </w:r>
      <w:r w:rsidRPr="001F0027">
        <w:rPr>
          <w:rFonts w:ascii="Times New Roman" w:hAnsi="Times New Roman"/>
          <w:bCs/>
          <w:sz w:val="24"/>
          <w:szCs w:val="24"/>
          <w:lang w:val="en-US" w:eastAsia="zh-CN"/>
        </w:rPr>
        <w:t>The physical properties and</w:t>
      </w:r>
      <w:r w:rsidR="00A2391F" w:rsidRPr="001F0027">
        <w:rPr>
          <w:rFonts w:ascii="Times New Roman" w:hAnsi="Times New Roman"/>
          <w:bCs/>
          <w:sz w:val="24"/>
          <w:szCs w:val="24"/>
          <w:lang w:val="en-US" w:eastAsia="zh-CN"/>
        </w:rPr>
        <w:t xml:space="preserve"> ionic</w:t>
      </w:r>
      <w:r w:rsidRPr="001F0027">
        <w:rPr>
          <w:rFonts w:ascii="Times New Roman" w:hAnsi="Times New Roman"/>
          <w:bCs/>
          <w:sz w:val="24"/>
          <w:szCs w:val="24"/>
          <w:lang w:val="en-US" w:eastAsia="zh-CN"/>
        </w:rPr>
        <w:t xml:space="preserve"> conductivity of the sample</w:t>
      </w:r>
    </w:p>
    <w:tbl>
      <w:tblPr>
        <w:tblStyle w:val="TableGrid"/>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1843"/>
        <w:gridCol w:w="1134"/>
        <w:gridCol w:w="2268"/>
      </w:tblGrid>
      <w:tr w:rsidR="001F0027" w:rsidRPr="001F0027" w14:paraId="2B003FCE" w14:textId="77777777" w:rsidTr="0072122A">
        <w:trPr>
          <w:trHeight w:val="340"/>
          <w:jc w:val="center"/>
        </w:trPr>
        <w:tc>
          <w:tcPr>
            <w:tcW w:w="1843" w:type="dxa"/>
            <w:tcBorders>
              <w:top w:val="single" w:sz="8" w:space="0" w:color="auto"/>
              <w:bottom w:val="single" w:sz="8" w:space="0" w:color="auto"/>
            </w:tcBorders>
            <w:vAlign w:val="center"/>
            <w:hideMark/>
          </w:tcPr>
          <w:p w14:paraId="6E6E1A15" w14:textId="77777777" w:rsidR="007B7A75" w:rsidRPr="001F0027" w:rsidRDefault="007B7A75" w:rsidP="0072122A">
            <w:pPr>
              <w:jc w:val="center"/>
              <w:rPr>
                <w:b/>
                <w:bCs/>
                <w:sz w:val="21"/>
                <w:szCs w:val="21"/>
                <w:lang w:val="en-US" w:eastAsia="zh-CN"/>
              </w:rPr>
            </w:pPr>
            <w:bookmarkStart w:id="34" w:name="_Hlk214375220"/>
            <w:bookmarkEnd w:id="33"/>
            <w:r w:rsidRPr="001F0027">
              <w:rPr>
                <w:rFonts w:hint="eastAsia"/>
                <w:b/>
                <w:bCs/>
                <w:sz w:val="21"/>
                <w:szCs w:val="21"/>
                <w:lang w:val="en-US" w:eastAsia="zh-CN"/>
              </w:rPr>
              <w:t>Samples</w:t>
            </w:r>
          </w:p>
        </w:tc>
        <w:tc>
          <w:tcPr>
            <w:tcW w:w="1276" w:type="dxa"/>
            <w:tcBorders>
              <w:top w:val="single" w:sz="8" w:space="0" w:color="auto"/>
              <w:bottom w:val="single" w:sz="8" w:space="0" w:color="auto"/>
            </w:tcBorders>
            <w:vAlign w:val="center"/>
            <w:hideMark/>
          </w:tcPr>
          <w:p w14:paraId="10EB9523" w14:textId="77777777" w:rsidR="007B7A75" w:rsidRPr="001F0027" w:rsidRDefault="007B7A75" w:rsidP="0072122A">
            <w:pPr>
              <w:jc w:val="center"/>
              <w:rPr>
                <w:b/>
                <w:bCs/>
                <w:sz w:val="21"/>
                <w:szCs w:val="21"/>
                <w:lang w:val="en-US" w:eastAsia="zh-CN"/>
              </w:rPr>
            </w:pPr>
            <w:r w:rsidRPr="001F0027">
              <w:rPr>
                <w:rFonts w:hint="eastAsia"/>
                <w:b/>
                <w:bCs/>
                <w:sz w:val="21"/>
                <w:szCs w:val="21"/>
                <w:lang w:eastAsia="zh-CN"/>
              </w:rPr>
              <w:t>Puncture strength/N</w:t>
            </w:r>
          </w:p>
        </w:tc>
        <w:tc>
          <w:tcPr>
            <w:tcW w:w="1843" w:type="dxa"/>
            <w:tcBorders>
              <w:top w:val="single" w:sz="8" w:space="0" w:color="auto"/>
              <w:bottom w:val="single" w:sz="8" w:space="0" w:color="auto"/>
            </w:tcBorders>
            <w:vAlign w:val="center"/>
            <w:hideMark/>
          </w:tcPr>
          <w:p w14:paraId="38C51CC8" w14:textId="757C8A61" w:rsidR="007B7A75" w:rsidRPr="001F0027" w:rsidRDefault="007B7A75" w:rsidP="0072122A">
            <w:pPr>
              <w:jc w:val="center"/>
              <w:rPr>
                <w:b/>
                <w:bCs/>
                <w:sz w:val="21"/>
                <w:szCs w:val="21"/>
                <w:lang w:val="en-US" w:eastAsia="zh-CN"/>
              </w:rPr>
            </w:pPr>
            <w:r w:rsidRPr="001F0027">
              <w:rPr>
                <w:b/>
                <w:bCs/>
                <w:sz w:val="21"/>
                <w:szCs w:val="21"/>
                <w:lang w:val="en-US" w:eastAsia="zh-CN"/>
              </w:rPr>
              <w:t>Gurley numbers</w:t>
            </w:r>
            <w:r w:rsidRPr="001F0027">
              <w:rPr>
                <w:rFonts w:hint="eastAsia"/>
                <w:b/>
                <w:bCs/>
                <w:sz w:val="21"/>
                <w:szCs w:val="21"/>
                <w:lang w:val="en-US" w:eastAsia="zh-CN"/>
              </w:rPr>
              <w:t>/s</w:t>
            </w:r>
          </w:p>
        </w:tc>
        <w:tc>
          <w:tcPr>
            <w:tcW w:w="1134" w:type="dxa"/>
            <w:tcBorders>
              <w:top w:val="single" w:sz="8" w:space="0" w:color="auto"/>
              <w:bottom w:val="single" w:sz="8" w:space="0" w:color="auto"/>
            </w:tcBorders>
            <w:vAlign w:val="center"/>
            <w:hideMark/>
          </w:tcPr>
          <w:p w14:paraId="7CEDFFEA" w14:textId="77777777" w:rsidR="007B7A75" w:rsidRPr="001F0027" w:rsidRDefault="007B7A75" w:rsidP="0072122A">
            <w:pPr>
              <w:jc w:val="center"/>
              <w:rPr>
                <w:b/>
                <w:bCs/>
                <w:sz w:val="21"/>
                <w:szCs w:val="21"/>
                <w:lang w:val="en-US" w:eastAsia="zh-CN"/>
              </w:rPr>
            </w:pPr>
            <w:r w:rsidRPr="001F0027">
              <w:rPr>
                <w:rFonts w:hint="eastAsia"/>
                <w:b/>
                <w:bCs/>
                <w:sz w:val="21"/>
                <w:szCs w:val="21"/>
                <w:lang w:eastAsia="zh-CN"/>
              </w:rPr>
              <w:t>Porosity</w:t>
            </w:r>
          </w:p>
        </w:tc>
        <w:tc>
          <w:tcPr>
            <w:tcW w:w="2268" w:type="dxa"/>
            <w:tcBorders>
              <w:top w:val="single" w:sz="8" w:space="0" w:color="auto"/>
              <w:bottom w:val="single" w:sz="8" w:space="0" w:color="auto"/>
            </w:tcBorders>
            <w:vAlign w:val="center"/>
            <w:hideMark/>
          </w:tcPr>
          <w:p w14:paraId="24118AF6" w14:textId="77777777" w:rsidR="00AC349E" w:rsidRPr="001F0027" w:rsidRDefault="00A2391F" w:rsidP="0072122A">
            <w:pPr>
              <w:jc w:val="center"/>
              <w:rPr>
                <w:b/>
                <w:bCs/>
                <w:sz w:val="21"/>
                <w:szCs w:val="21"/>
                <w:lang w:val="en-US" w:eastAsia="zh-CN"/>
              </w:rPr>
            </w:pPr>
            <w:r w:rsidRPr="001F0027">
              <w:rPr>
                <w:rFonts w:hint="eastAsia"/>
                <w:b/>
                <w:bCs/>
                <w:sz w:val="21"/>
                <w:szCs w:val="21"/>
                <w:lang w:val="en-US" w:eastAsia="zh-CN"/>
              </w:rPr>
              <w:t>I</w:t>
            </w:r>
            <w:r w:rsidR="007B7A75" w:rsidRPr="001F0027">
              <w:rPr>
                <w:rFonts w:hint="eastAsia"/>
                <w:b/>
                <w:bCs/>
                <w:sz w:val="21"/>
                <w:szCs w:val="21"/>
                <w:lang w:val="en-US" w:eastAsia="zh-CN"/>
              </w:rPr>
              <w:t>onic conductivity</w:t>
            </w:r>
          </w:p>
          <w:p w14:paraId="2C8FFD96" w14:textId="2B59835F" w:rsidR="007B7A75" w:rsidRPr="001F0027" w:rsidRDefault="007B7A75" w:rsidP="0072122A">
            <w:pPr>
              <w:jc w:val="center"/>
              <w:rPr>
                <w:b/>
                <w:bCs/>
                <w:sz w:val="21"/>
                <w:szCs w:val="21"/>
                <w:lang w:val="en-US" w:eastAsia="zh-CN"/>
              </w:rPr>
            </w:pPr>
            <w:r w:rsidRPr="001F0027">
              <w:rPr>
                <w:rFonts w:hint="eastAsia"/>
                <w:b/>
                <w:bCs/>
                <w:sz w:val="21"/>
                <w:szCs w:val="21"/>
                <w:lang w:val="en-US" w:eastAsia="zh-CN"/>
              </w:rPr>
              <w:t>/</w:t>
            </w:r>
            <w:r w:rsidRPr="001F0027">
              <w:rPr>
                <w:b/>
                <w:bCs/>
                <w:sz w:val="21"/>
                <w:szCs w:val="21"/>
                <w:lang w:val="en-US" w:eastAsia="zh-CN"/>
              </w:rPr>
              <w:t>mS cm</w:t>
            </w:r>
            <w:r w:rsidRPr="001F0027">
              <w:rPr>
                <w:b/>
                <w:bCs/>
                <w:sz w:val="21"/>
                <w:szCs w:val="21"/>
                <w:vertAlign w:val="superscript"/>
                <w:lang w:val="en-US" w:eastAsia="zh-CN"/>
              </w:rPr>
              <w:t>-1</w:t>
            </w:r>
          </w:p>
        </w:tc>
      </w:tr>
      <w:tr w:rsidR="001F0027" w:rsidRPr="001F0027" w14:paraId="686A9AC9" w14:textId="77777777" w:rsidTr="0072122A">
        <w:trPr>
          <w:trHeight w:val="340"/>
          <w:jc w:val="center"/>
        </w:trPr>
        <w:tc>
          <w:tcPr>
            <w:tcW w:w="1843" w:type="dxa"/>
            <w:tcBorders>
              <w:top w:val="single" w:sz="8" w:space="0" w:color="auto"/>
            </w:tcBorders>
            <w:shd w:val="clear" w:color="auto" w:fill="DEEAF6" w:themeFill="accent5" w:themeFillTint="33"/>
            <w:vAlign w:val="center"/>
          </w:tcPr>
          <w:p w14:paraId="439C9348" w14:textId="14A9380E" w:rsidR="007B7A75" w:rsidRPr="001F0027" w:rsidRDefault="007B7A75" w:rsidP="0072122A">
            <w:pPr>
              <w:jc w:val="center"/>
              <w:rPr>
                <w:sz w:val="21"/>
                <w:szCs w:val="21"/>
                <w:lang w:val="en-US" w:eastAsia="zh-CN"/>
              </w:rPr>
            </w:pPr>
            <w:proofErr w:type="spellStart"/>
            <w:r w:rsidRPr="001F0027">
              <w:rPr>
                <w:rFonts w:hint="eastAsia"/>
                <w:sz w:val="21"/>
                <w:szCs w:val="21"/>
                <w:lang w:val="en-US" w:eastAsia="zh-CN"/>
              </w:rPr>
              <w:t>Celgard</w:t>
            </w:r>
            <w:proofErr w:type="spellEnd"/>
          </w:p>
        </w:tc>
        <w:tc>
          <w:tcPr>
            <w:tcW w:w="1276" w:type="dxa"/>
            <w:tcBorders>
              <w:top w:val="single" w:sz="8" w:space="0" w:color="auto"/>
            </w:tcBorders>
            <w:shd w:val="clear" w:color="auto" w:fill="DEEAF6" w:themeFill="accent5" w:themeFillTint="33"/>
            <w:vAlign w:val="center"/>
          </w:tcPr>
          <w:p w14:paraId="68CB1C00" w14:textId="33CD6231" w:rsidR="007B7A75" w:rsidRPr="001F0027" w:rsidRDefault="007B7A75" w:rsidP="0072122A">
            <w:pPr>
              <w:jc w:val="center"/>
              <w:rPr>
                <w:sz w:val="21"/>
                <w:szCs w:val="21"/>
                <w:lang w:val="en-US" w:eastAsia="zh-CN"/>
              </w:rPr>
            </w:pPr>
            <w:r w:rsidRPr="001F0027">
              <w:rPr>
                <w:rFonts w:hint="eastAsia"/>
                <w:sz w:val="21"/>
                <w:szCs w:val="21"/>
                <w:lang w:val="en-US" w:eastAsia="zh-CN"/>
              </w:rPr>
              <w:t>5.03</w:t>
            </w:r>
          </w:p>
        </w:tc>
        <w:tc>
          <w:tcPr>
            <w:tcW w:w="1843" w:type="dxa"/>
            <w:tcBorders>
              <w:top w:val="single" w:sz="8" w:space="0" w:color="auto"/>
            </w:tcBorders>
            <w:shd w:val="clear" w:color="auto" w:fill="DEEAF6" w:themeFill="accent5" w:themeFillTint="33"/>
            <w:vAlign w:val="center"/>
          </w:tcPr>
          <w:p w14:paraId="52FE2CF3" w14:textId="2A24CA24" w:rsidR="007B7A75" w:rsidRPr="001F0027" w:rsidRDefault="007B7A75" w:rsidP="0072122A">
            <w:pPr>
              <w:jc w:val="center"/>
              <w:rPr>
                <w:sz w:val="21"/>
                <w:szCs w:val="21"/>
                <w:lang w:val="en-US" w:eastAsia="zh-CN"/>
              </w:rPr>
            </w:pPr>
            <w:r w:rsidRPr="001F0027">
              <w:rPr>
                <w:rFonts w:hint="eastAsia"/>
                <w:sz w:val="21"/>
                <w:szCs w:val="21"/>
                <w:lang w:val="en-US" w:eastAsia="zh-CN"/>
              </w:rPr>
              <w:t>191.0</w:t>
            </w:r>
          </w:p>
        </w:tc>
        <w:tc>
          <w:tcPr>
            <w:tcW w:w="1134" w:type="dxa"/>
            <w:tcBorders>
              <w:top w:val="single" w:sz="8" w:space="0" w:color="auto"/>
            </w:tcBorders>
            <w:shd w:val="clear" w:color="auto" w:fill="DEEAF6" w:themeFill="accent5" w:themeFillTint="33"/>
            <w:vAlign w:val="center"/>
          </w:tcPr>
          <w:p w14:paraId="7C0F5744" w14:textId="4411209B" w:rsidR="007B7A75" w:rsidRPr="001F0027" w:rsidRDefault="007B7A75" w:rsidP="0072122A">
            <w:pPr>
              <w:jc w:val="center"/>
              <w:rPr>
                <w:sz w:val="21"/>
                <w:szCs w:val="21"/>
                <w:lang w:val="en-US" w:eastAsia="zh-CN"/>
              </w:rPr>
            </w:pPr>
            <w:r w:rsidRPr="001F0027">
              <w:rPr>
                <w:rFonts w:hint="eastAsia"/>
                <w:sz w:val="21"/>
                <w:szCs w:val="21"/>
                <w:lang w:val="en-US" w:eastAsia="zh-CN"/>
              </w:rPr>
              <w:t>40.7</w:t>
            </w:r>
            <w:r w:rsidRPr="001F0027">
              <w:rPr>
                <w:sz w:val="21"/>
                <w:szCs w:val="21"/>
                <w:lang w:val="en-US" w:eastAsia="zh-CN"/>
              </w:rPr>
              <w:t>%</w:t>
            </w:r>
          </w:p>
        </w:tc>
        <w:tc>
          <w:tcPr>
            <w:tcW w:w="2268" w:type="dxa"/>
            <w:tcBorders>
              <w:top w:val="single" w:sz="8" w:space="0" w:color="auto"/>
            </w:tcBorders>
            <w:shd w:val="clear" w:color="auto" w:fill="DEEAF6" w:themeFill="accent5" w:themeFillTint="33"/>
            <w:vAlign w:val="center"/>
          </w:tcPr>
          <w:p w14:paraId="0783DAB9" w14:textId="500862C8" w:rsidR="007B7A75" w:rsidRPr="001F0027" w:rsidRDefault="007B7A75" w:rsidP="0072122A">
            <w:pPr>
              <w:jc w:val="center"/>
              <w:rPr>
                <w:sz w:val="21"/>
                <w:szCs w:val="21"/>
                <w:lang w:val="en-US" w:eastAsia="zh-CN"/>
              </w:rPr>
            </w:pPr>
            <w:r w:rsidRPr="001F0027">
              <w:rPr>
                <w:rFonts w:hint="eastAsia"/>
                <w:sz w:val="21"/>
                <w:szCs w:val="21"/>
                <w:lang w:val="en-US" w:eastAsia="zh-CN"/>
              </w:rPr>
              <w:t>0.79</w:t>
            </w:r>
          </w:p>
        </w:tc>
      </w:tr>
      <w:tr w:rsidR="001F0027" w:rsidRPr="001F0027" w14:paraId="5EE24B5C" w14:textId="77777777" w:rsidTr="0072122A">
        <w:trPr>
          <w:trHeight w:val="340"/>
          <w:jc w:val="center"/>
        </w:trPr>
        <w:tc>
          <w:tcPr>
            <w:tcW w:w="1843" w:type="dxa"/>
            <w:vAlign w:val="center"/>
          </w:tcPr>
          <w:p w14:paraId="0E55DF71" w14:textId="73473D33" w:rsidR="007B7A75" w:rsidRPr="001F0027" w:rsidRDefault="007B7A75" w:rsidP="0072122A">
            <w:pPr>
              <w:jc w:val="center"/>
              <w:rPr>
                <w:rFonts w:ascii="DengXian" w:eastAsia="DengXian" w:hAnsi="DengXian" w:cs="Arial"/>
                <w:b/>
                <w:bCs/>
                <w:kern w:val="24"/>
                <w:sz w:val="21"/>
                <w:szCs w:val="21"/>
              </w:rPr>
            </w:pPr>
            <w:r w:rsidRPr="001F0027">
              <w:rPr>
                <w:rFonts w:ascii="DengXian" w:eastAsia="DengXian" w:hAnsi="DengXian" w:cs="Arial"/>
                <w:b/>
                <w:bCs/>
                <w:kern w:val="24"/>
                <w:sz w:val="21"/>
                <w:szCs w:val="21"/>
              </w:rPr>
              <w:t>I</w:t>
            </w:r>
            <w:r w:rsidRPr="001F0027">
              <w:rPr>
                <w:sz w:val="21"/>
                <w:szCs w:val="21"/>
                <w:lang w:val="en-US" w:eastAsia="zh-CN"/>
              </w:rPr>
              <w:t>PAI@PEI</w:t>
            </w:r>
          </w:p>
        </w:tc>
        <w:tc>
          <w:tcPr>
            <w:tcW w:w="1276" w:type="dxa"/>
            <w:vAlign w:val="center"/>
          </w:tcPr>
          <w:p w14:paraId="0F69A53B" w14:textId="0F03C424" w:rsidR="007B7A75" w:rsidRPr="001F0027" w:rsidRDefault="007B7A75" w:rsidP="0072122A">
            <w:pPr>
              <w:jc w:val="center"/>
              <w:rPr>
                <w:sz w:val="21"/>
                <w:szCs w:val="21"/>
                <w:lang w:val="en-US" w:eastAsia="zh-CN"/>
              </w:rPr>
            </w:pPr>
            <w:r w:rsidRPr="001F0027">
              <w:rPr>
                <w:sz w:val="21"/>
                <w:szCs w:val="21"/>
                <w:lang w:val="en-US" w:eastAsia="zh-CN"/>
              </w:rPr>
              <w:t>1.768</w:t>
            </w:r>
          </w:p>
        </w:tc>
        <w:tc>
          <w:tcPr>
            <w:tcW w:w="1843" w:type="dxa"/>
            <w:vAlign w:val="center"/>
          </w:tcPr>
          <w:p w14:paraId="62F47E3B" w14:textId="4D1771FD" w:rsidR="007B7A75" w:rsidRPr="001F0027" w:rsidRDefault="007B7A75" w:rsidP="0072122A">
            <w:pPr>
              <w:jc w:val="center"/>
              <w:rPr>
                <w:sz w:val="21"/>
                <w:szCs w:val="21"/>
                <w:lang w:val="en-US" w:eastAsia="zh-CN"/>
              </w:rPr>
            </w:pPr>
            <w:r w:rsidRPr="001F0027">
              <w:rPr>
                <w:rFonts w:hint="eastAsia"/>
                <w:sz w:val="21"/>
                <w:szCs w:val="21"/>
                <w:lang w:val="en-US" w:eastAsia="zh-CN"/>
              </w:rPr>
              <w:t>2.3</w:t>
            </w:r>
          </w:p>
        </w:tc>
        <w:tc>
          <w:tcPr>
            <w:tcW w:w="1134" w:type="dxa"/>
            <w:vAlign w:val="center"/>
          </w:tcPr>
          <w:p w14:paraId="589B874E" w14:textId="1E88613D" w:rsidR="007B7A75" w:rsidRPr="001F0027" w:rsidRDefault="007B7A75" w:rsidP="0072122A">
            <w:pPr>
              <w:jc w:val="center"/>
              <w:rPr>
                <w:sz w:val="21"/>
                <w:szCs w:val="21"/>
                <w:lang w:val="en-US" w:eastAsia="zh-CN"/>
              </w:rPr>
            </w:pPr>
            <w:r w:rsidRPr="001F0027">
              <w:rPr>
                <w:sz w:val="21"/>
                <w:szCs w:val="21"/>
                <w:lang w:val="en-US" w:eastAsia="zh-CN"/>
              </w:rPr>
              <w:t>88.3%</w:t>
            </w:r>
          </w:p>
        </w:tc>
        <w:tc>
          <w:tcPr>
            <w:tcW w:w="2268" w:type="dxa"/>
            <w:vAlign w:val="center"/>
          </w:tcPr>
          <w:p w14:paraId="390A6570" w14:textId="3739A831" w:rsidR="007B7A75" w:rsidRPr="001F0027" w:rsidRDefault="007B7A75" w:rsidP="0072122A">
            <w:pPr>
              <w:jc w:val="center"/>
              <w:rPr>
                <w:sz w:val="21"/>
                <w:szCs w:val="21"/>
                <w:lang w:val="en-US" w:eastAsia="zh-CN"/>
              </w:rPr>
            </w:pPr>
            <w:r w:rsidRPr="001F0027">
              <w:rPr>
                <w:sz w:val="21"/>
                <w:szCs w:val="21"/>
                <w:lang w:val="en-US" w:eastAsia="zh-CN"/>
              </w:rPr>
              <w:t>1.60</w:t>
            </w:r>
          </w:p>
        </w:tc>
      </w:tr>
      <w:tr w:rsidR="001F0027" w:rsidRPr="001F0027" w14:paraId="5F3E93A7" w14:textId="77777777" w:rsidTr="0072122A">
        <w:trPr>
          <w:trHeight w:val="340"/>
          <w:jc w:val="center"/>
        </w:trPr>
        <w:tc>
          <w:tcPr>
            <w:tcW w:w="1843" w:type="dxa"/>
            <w:shd w:val="clear" w:color="auto" w:fill="DEEAF6" w:themeFill="accent5" w:themeFillTint="33"/>
            <w:vAlign w:val="center"/>
          </w:tcPr>
          <w:p w14:paraId="5CC0F7F8" w14:textId="77777777" w:rsidR="007B7A75" w:rsidRPr="001F0027" w:rsidRDefault="007B7A75" w:rsidP="0072122A">
            <w:pPr>
              <w:jc w:val="center"/>
              <w:rPr>
                <w:sz w:val="21"/>
                <w:szCs w:val="21"/>
                <w:lang w:val="en-US" w:eastAsia="zh-CN"/>
              </w:rPr>
            </w:pPr>
            <w:r w:rsidRPr="001F0027">
              <w:rPr>
                <w:rFonts w:hint="eastAsia"/>
                <w:sz w:val="21"/>
                <w:szCs w:val="21"/>
                <w:lang w:val="en-US" w:eastAsia="zh-CN"/>
              </w:rPr>
              <w:t>R-PAI@PEI</w:t>
            </w:r>
          </w:p>
        </w:tc>
        <w:tc>
          <w:tcPr>
            <w:tcW w:w="1276" w:type="dxa"/>
            <w:shd w:val="clear" w:color="auto" w:fill="DEEAF6" w:themeFill="accent5" w:themeFillTint="33"/>
            <w:vAlign w:val="center"/>
          </w:tcPr>
          <w:p w14:paraId="71F5D4F5" w14:textId="77777777" w:rsidR="007B7A75" w:rsidRPr="001F0027" w:rsidRDefault="007B7A75" w:rsidP="0072122A">
            <w:pPr>
              <w:jc w:val="center"/>
              <w:rPr>
                <w:sz w:val="21"/>
                <w:szCs w:val="21"/>
                <w:lang w:val="en-US" w:eastAsia="zh-CN"/>
              </w:rPr>
            </w:pPr>
            <w:r w:rsidRPr="001F0027">
              <w:rPr>
                <w:sz w:val="21"/>
                <w:szCs w:val="21"/>
                <w:lang w:val="en-US" w:eastAsia="zh-CN"/>
              </w:rPr>
              <w:t>1.950</w:t>
            </w:r>
          </w:p>
        </w:tc>
        <w:tc>
          <w:tcPr>
            <w:tcW w:w="1843" w:type="dxa"/>
            <w:shd w:val="clear" w:color="auto" w:fill="DEEAF6" w:themeFill="accent5" w:themeFillTint="33"/>
            <w:vAlign w:val="center"/>
          </w:tcPr>
          <w:p w14:paraId="7EF7C279" w14:textId="56E02997" w:rsidR="007B7A75" w:rsidRPr="001F0027" w:rsidRDefault="007B7A75" w:rsidP="0072122A">
            <w:pPr>
              <w:jc w:val="center"/>
              <w:rPr>
                <w:sz w:val="21"/>
                <w:szCs w:val="21"/>
                <w:lang w:val="en-US" w:eastAsia="zh-CN"/>
              </w:rPr>
            </w:pPr>
            <w:r w:rsidRPr="001F0027">
              <w:rPr>
                <w:rFonts w:hint="eastAsia"/>
                <w:sz w:val="21"/>
                <w:szCs w:val="21"/>
                <w:lang w:val="en-US" w:eastAsia="zh-CN"/>
              </w:rPr>
              <w:t>6.5</w:t>
            </w:r>
          </w:p>
        </w:tc>
        <w:tc>
          <w:tcPr>
            <w:tcW w:w="1134" w:type="dxa"/>
            <w:shd w:val="clear" w:color="auto" w:fill="DEEAF6" w:themeFill="accent5" w:themeFillTint="33"/>
            <w:vAlign w:val="center"/>
          </w:tcPr>
          <w:p w14:paraId="01EC8563" w14:textId="77777777" w:rsidR="007B7A75" w:rsidRPr="001F0027" w:rsidRDefault="007B7A75" w:rsidP="0072122A">
            <w:pPr>
              <w:jc w:val="center"/>
              <w:rPr>
                <w:sz w:val="21"/>
                <w:szCs w:val="21"/>
                <w:lang w:val="en-US" w:eastAsia="zh-CN"/>
              </w:rPr>
            </w:pPr>
            <w:r w:rsidRPr="001F0027">
              <w:rPr>
                <w:sz w:val="21"/>
                <w:szCs w:val="21"/>
                <w:lang w:val="en-US" w:eastAsia="zh-CN"/>
              </w:rPr>
              <w:t>73.0%</w:t>
            </w:r>
          </w:p>
        </w:tc>
        <w:tc>
          <w:tcPr>
            <w:tcW w:w="2268" w:type="dxa"/>
            <w:shd w:val="clear" w:color="auto" w:fill="DEEAF6" w:themeFill="accent5" w:themeFillTint="33"/>
            <w:vAlign w:val="center"/>
          </w:tcPr>
          <w:p w14:paraId="63E18F2D" w14:textId="6DB1934E" w:rsidR="007B7A75" w:rsidRPr="001F0027" w:rsidRDefault="007B7A75" w:rsidP="0072122A">
            <w:pPr>
              <w:jc w:val="center"/>
              <w:rPr>
                <w:sz w:val="21"/>
                <w:szCs w:val="21"/>
                <w:lang w:val="en-US" w:eastAsia="zh-CN"/>
              </w:rPr>
            </w:pPr>
            <w:r w:rsidRPr="001F0027">
              <w:rPr>
                <w:sz w:val="21"/>
                <w:szCs w:val="21"/>
                <w:lang w:val="en-US" w:eastAsia="zh-CN"/>
              </w:rPr>
              <w:t>1.63</w:t>
            </w:r>
          </w:p>
        </w:tc>
      </w:tr>
      <w:tr w:rsidR="001F0027" w:rsidRPr="001F0027" w14:paraId="4AC21F0B" w14:textId="77777777" w:rsidTr="0072122A">
        <w:trPr>
          <w:trHeight w:val="340"/>
          <w:jc w:val="center"/>
        </w:trPr>
        <w:tc>
          <w:tcPr>
            <w:tcW w:w="1843" w:type="dxa"/>
            <w:vAlign w:val="center"/>
          </w:tcPr>
          <w:p w14:paraId="7EB3537E" w14:textId="77777777" w:rsidR="007B7A75" w:rsidRPr="001F0027" w:rsidRDefault="007B7A75" w:rsidP="0072122A">
            <w:pPr>
              <w:jc w:val="center"/>
              <w:rPr>
                <w:sz w:val="21"/>
                <w:szCs w:val="21"/>
                <w:lang w:val="en-US" w:eastAsia="zh-CN"/>
              </w:rPr>
            </w:pPr>
            <w:r w:rsidRPr="001F0027">
              <w:rPr>
                <w:rFonts w:hint="eastAsia"/>
                <w:sz w:val="21"/>
                <w:szCs w:val="21"/>
                <w:lang w:val="en-US" w:eastAsia="zh-CN"/>
              </w:rPr>
              <w:t>2R-PAI@PEI</w:t>
            </w:r>
          </w:p>
        </w:tc>
        <w:tc>
          <w:tcPr>
            <w:tcW w:w="1276" w:type="dxa"/>
            <w:vAlign w:val="center"/>
          </w:tcPr>
          <w:p w14:paraId="40970335" w14:textId="17BE7584" w:rsidR="007B7A75" w:rsidRPr="001F0027" w:rsidRDefault="007B7A75" w:rsidP="0072122A">
            <w:pPr>
              <w:jc w:val="center"/>
              <w:rPr>
                <w:sz w:val="21"/>
                <w:szCs w:val="21"/>
                <w:lang w:val="en-US" w:eastAsia="zh-CN"/>
              </w:rPr>
            </w:pPr>
            <w:r w:rsidRPr="001F0027">
              <w:rPr>
                <w:sz w:val="21"/>
                <w:szCs w:val="21"/>
                <w:lang w:val="en-US" w:eastAsia="zh-CN"/>
              </w:rPr>
              <w:t>1.</w:t>
            </w:r>
            <w:r w:rsidRPr="001F0027">
              <w:rPr>
                <w:rFonts w:hint="eastAsia"/>
                <w:sz w:val="21"/>
                <w:szCs w:val="21"/>
                <w:lang w:val="en-US" w:eastAsia="zh-CN"/>
              </w:rPr>
              <w:t>76</w:t>
            </w:r>
            <w:r w:rsidRPr="001F0027">
              <w:rPr>
                <w:sz w:val="21"/>
                <w:szCs w:val="21"/>
                <w:lang w:val="en-US" w:eastAsia="zh-CN"/>
              </w:rPr>
              <w:t>5</w:t>
            </w:r>
          </w:p>
        </w:tc>
        <w:tc>
          <w:tcPr>
            <w:tcW w:w="1843" w:type="dxa"/>
            <w:vAlign w:val="center"/>
          </w:tcPr>
          <w:p w14:paraId="7C62DA99" w14:textId="7B7E9D41" w:rsidR="007B7A75" w:rsidRPr="001F0027" w:rsidRDefault="007B7A75" w:rsidP="0072122A">
            <w:pPr>
              <w:jc w:val="center"/>
              <w:rPr>
                <w:sz w:val="21"/>
                <w:szCs w:val="21"/>
                <w:lang w:val="en-US" w:eastAsia="zh-CN"/>
              </w:rPr>
            </w:pPr>
            <w:r w:rsidRPr="001F0027">
              <w:rPr>
                <w:rFonts w:hint="eastAsia"/>
                <w:sz w:val="21"/>
                <w:szCs w:val="21"/>
                <w:lang w:val="en-US" w:eastAsia="zh-CN"/>
              </w:rPr>
              <w:t>6.6</w:t>
            </w:r>
          </w:p>
        </w:tc>
        <w:tc>
          <w:tcPr>
            <w:tcW w:w="1134" w:type="dxa"/>
            <w:vAlign w:val="center"/>
          </w:tcPr>
          <w:p w14:paraId="77691152" w14:textId="7B063AD9" w:rsidR="007B7A75" w:rsidRPr="001F0027" w:rsidRDefault="007B7A75" w:rsidP="0072122A">
            <w:pPr>
              <w:jc w:val="center"/>
              <w:rPr>
                <w:sz w:val="21"/>
                <w:szCs w:val="21"/>
                <w:lang w:val="en-US" w:eastAsia="zh-CN"/>
              </w:rPr>
            </w:pPr>
            <w:r w:rsidRPr="001F0027">
              <w:rPr>
                <w:sz w:val="21"/>
                <w:szCs w:val="21"/>
                <w:lang w:val="en-US" w:eastAsia="zh-CN"/>
              </w:rPr>
              <w:t>72.</w:t>
            </w:r>
            <w:r w:rsidRPr="001F0027">
              <w:rPr>
                <w:rFonts w:hint="eastAsia"/>
                <w:sz w:val="21"/>
                <w:szCs w:val="21"/>
                <w:lang w:val="en-US" w:eastAsia="zh-CN"/>
              </w:rPr>
              <w:t>5</w:t>
            </w:r>
            <w:r w:rsidRPr="001F0027">
              <w:rPr>
                <w:sz w:val="21"/>
                <w:szCs w:val="21"/>
                <w:lang w:val="en-US" w:eastAsia="zh-CN"/>
              </w:rPr>
              <w:t>%</w:t>
            </w:r>
          </w:p>
        </w:tc>
        <w:tc>
          <w:tcPr>
            <w:tcW w:w="2268" w:type="dxa"/>
            <w:vAlign w:val="center"/>
          </w:tcPr>
          <w:p w14:paraId="34BCD19C" w14:textId="38E9FD07" w:rsidR="007B7A75" w:rsidRPr="001F0027" w:rsidRDefault="007B7A75" w:rsidP="0072122A">
            <w:pPr>
              <w:jc w:val="center"/>
              <w:rPr>
                <w:sz w:val="21"/>
                <w:szCs w:val="21"/>
                <w:lang w:val="en-US" w:eastAsia="zh-CN"/>
              </w:rPr>
            </w:pPr>
            <w:r w:rsidRPr="001F0027">
              <w:rPr>
                <w:sz w:val="21"/>
                <w:szCs w:val="21"/>
                <w:lang w:val="en-US" w:eastAsia="zh-CN"/>
              </w:rPr>
              <w:t>1.52</w:t>
            </w:r>
          </w:p>
        </w:tc>
      </w:tr>
      <w:tr w:rsidR="001F0027" w:rsidRPr="001F0027" w14:paraId="00A383D8" w14:textId="77777777" w:rsidTr="0072122A">
        <w:trPr>
          <w:trHeight w:val="340"/>
          <w:jc w:val="center"/>
        </w:trPr>
        <w:tc>
          <w:tcPr>
            <w:tcW w:w="1843" w:type="dxa"/>
            <w:tcBorders>
              <w:bottom w:val="single" w:sz="8" w:space="0" w:color="auto"/>
            </w:tcBorders>
            <w:shd w:val="clear" w:color="auto" w:fill="DEEAF6" w:themeFill="accent5" w:themeFillTint="33"/>
            <w:vAlign w:val="center"/>
          </w:tcPr>
          <w:p w14:paraId="142DCCE1" w14:textId="77777777" w:rsidR="007B7A75" w:rsidRPr="001F0027" w:rsidRDefault="007B7A75" w:rsidP="0072122A">
            <w:pPr>
              <w:jc w:val="center"/>
              <w:rPr>
                <w:sz w:val="21"/>
                <w:szCs w:val="21"/>
                <w:lang w:val="en-US" w:eastAsia="zh-CN"/>
              </w:rPr>
            </w:pPr>
            <w:r w:rsidRPr="001F0027">
              <w:rPr>
                <w:rFonts w:hint="eastAsia"/>
                <w:sz w:val="21"/>
                <w:szCs w:val="21"/>
                <w:lang w:val="en-US" w:eastAsia="zh-CN"/>
              </w:rPr>
              <w:t>3R-PAI@PEI</w:t>
            </w:r>
          </w:p>
        </w:tc>
        <w:tc>
          <w:tcPr>
            <w:tcW w:w="1276" w:type="dxa"/>
            <w:tcBorders>
              <w:bottom w:val="single" w:sz="8" w:space="0" w:color="auto"/>
            </w:tcBorders>
            <w:shd w:val="clear" w:color="auto" w:fill="DEEAF6" w:themeFill="accent5" w:themeFillTint="33"/>
            <w:vAlign w:val="center"/>
          </w:tcPr>
          <w:p w14:paraId="3C198C16" w14:textId="00AF0127" w:rsidR="007B7A75" w:rsidRPr="001F0027" w:rsidRDefault="007B7A75" w:rsidP="0072122A">
            <w:pPr>
              <w:jc w:val="center"/>
              <w:rPr>
                <w:sz w:val="21"/>
                <w:szCs w:val="21"/>
                <w:lang w:val="en-US" w:eastAsia="zh-CN"/>
              </w:rPr>
            </w:pPr>
            <w:r w:rsidRPr="001F0027">
              <w:rPr>
                <w:sz w:val="21"/>
                <w:szCs w:val="21"/>
                <w:lang w:val="en-US" w:eastAsia="zh-CN"/>
              </w:rPr>
              <w:t>1.</w:t>
            </w:r>
            <w:r w:rsidRPr="001F0027">
              <w:rPr>
                <w:rFonts w:hint="eastAsia"/>
                <w:sz w:val="21"/>
                <w:szCs w:val="21"/>
                <w:lang w:val="en-US" w:eastAsia="zh-CN"/>
              </w:rPr>
              <w:t>659</w:t>
            </w:r>
          </w:p>
        </w:tc>
        <w:tc>
          <w:tcPr>
            <w:tcW w:w="1843" w:type="dxa"/>
            <w:tcBorders>
              <w:bottom w:val="single" w:sz="8" w:space="0" w:color="auto"/>
            </w:tcBorders>
            <w:shd w:val="clear" w:color="auto" w:fill="DEEAF6" w:themeFill="accent5" w:themeFillTint="33"/>
            <w:vAlign w:val="center"/>
          </w:tcPr>
          <w:p w14:paraId="3B1FF23F" w14:textId="5BFC3A7C" w:rsidR="007B7A75" w:rsidRPr="001F0027" w:rsidRDefault="007B7A75" w:rsidP="0072122A">
            <w:pPr>
              <w:jc w:val="center"/>
              <w:rPr>
                <w:sz w:val="21"/>
                <w:szCs w:val="21"/>
                <w:lang w:val="en-US" w:eastAsia="zh-CN"/>
              </w:rPr>
            </w:pPr>
            <w:r w:rsidRPr="001F0027">
              <w:rPr>
                <w:rFonts w:hint="eastAsia"/>
                <w:sz w:val="21"/>
                <w:szCs w:val="21"/>
                <w:lang w:val="en-US" w:eastAsia="zh-CN"/>
              </w:rPr>
              <w:t>7.1</w:t>
            </w:r>
          </w:p>
        </w:tc>
        <w:tc>
          <w:tcPr>
            <w:tcW w:w="1134" w:type="dxa"/>
            <w:tcBorders>
              <w:bottom w:val="single" w:sz="8" w:space="0" w:color="auto"/>
            </w:tcBorders>
            <w:shd w:val="clear" w:color="auto" w:fill="DEEAF6" w:themeFill="accent5" w:themeFillTint="33"/>
            <w:vAlign w:val="center"/>
          </w:tcPr>
          <w:p w14:paraId="539D34F3" w14:textId="77777777" w:rsidR="007B7A75" w:rsidRPr="001F0027" w:rsidRDefault="007B7A75" w:rsidP="0072122A">
            <w:pPr>
              <w:jc w:val="center"/>
              <w:rPr>
                <w:sz w:val="21"/>
                <w:szCs w:val="21"/>
                <w:lang w:val="en-US" w:eastAsia="zh-CN"/>
              </w:rPr>
            </w:pPr>
            <w:r w:rsidRPr="001F0027">
              <w:rPr>
                <w:sz w:val="21"/>
                <w:szCs w:val="21"/>
                <w:lang w:val="en-US" w:eastAsia="zh-CN"/>
              </w:rPr>
              <w:t>70.8%</w:t>
            </w:r>
          </w:p>
        </w:tc>
        <w:tc>
          <w:tcPr>
            <w:tcW w:w="2268" w:type="dxa"/>
            <w:tcBorders>
              <w:bottom w:val="single" w:sz="8" w:space="0" w:color="auto"/>
            </w:tcBorders>
            <w:shd w:val="clear" w:color="auto" w:fill="DEEAF6" w:themeFill="accent5" w:themeFillTint="33"/>
            <w:vAlign w:val="center"/>
          </w:tcPr>
          <w:p w14:paraId="4FC98296" w14:textId="439B08CD" w:rsidR="007B7A75" w:rsidRPr="001F0027" w:rsidRDefault="007B7A75" w:rsidP="0072122A">
            <w:pPr>
              <w:jc w:val="center"/>
              <w:rPr>
                <w:sz w:val="21"/>
                <w:szCs w:val="21"/>
                <w:lang w:val="en-US" w:eastAsia="zh-CN"/>
              </w:rPr>
            </w:pPr>
            <w:r w:rsidRPr="001F0027">
              <w:rPr>
                <w:sz w:val="21"/>
                <w:szCs w:val="21"/>
                <w:lang w:val="en-US" w:eastAsia="zh-CN"/>
              </w:rPr>
              <w:t>1.44</w:t>
            </w:r>
          </w:p>
        </w:tc>
      </w:tr>
      <w:bookmarkEnd w:id="34"/>
    </w:tbl>
    <w:p w14:paraId="536C8570" w14:textId="77777777" w:rsidR="00AC349E" w:rsidRPr="001F0027" w:rsidRDefault="00AC349E" w:rsidP="00895FA8">
      <w:pPr>
        <w:pStyle w:val="SchemeCaption"/>
        <w:spacing w:before="120" w:after="120" w:line="240" w:lineRule="auto"/>
        <w:rPr>
          <w:rFonts w:ascii="Times New Roman" w:hAnsi="Times New Roman"/>
          <w:b/>
          <w:sz w:val="24"/>
          <w:szCs w:val="24"/>
          <w:lang w:val="en-US" w:eastAsia="zh-CN"/>
        </w:rPr>
      </w:pPr>
    </w:p>
    <w:p w14:paraId="7ACA4F21" w14:textId="54477ADB" w:rsidR="00317753" w:rsidRPr="001F0027" w:rsidRDefault="004363EC" w:rsidP="00895FA8">
      <w:pPr>
        <w:pStyle w:val="SchemeCaption"/>
        <w:spacing w:before="120" w:after="120" w:line="240" w:lineRule="auto"/>
        <w:rPr>
          <w:rFonts w:ascii="Times New Roman" w:hAnsi="Times New Roman"/>
          <w:bCs/>
          <w:sz w:val="24"/>
          <w:szCs w:val="24"/>
          <w:lang w:val="en-US" w:eastAsia="zh-CN"/>
        </w:rPr>
      </w:pPr>
      <w:bookmarkStart w:id="35" w:name="_Hlk214655708"/>
      <w:r w:rsidRPr="001F0027">
        <w:rPr>
          <w:rFonts w:ascii="Times New Roman" w:hAnsi="Times New Roman"/>
          <w:b/>
          <w:sz w:val="24"/>
          <w:szCs w:val="24"/>
          <w:lang w:val="en-US" w:eastAsia="zh-CN"/>
        </w:rPr>
        <w:t>Table S</w:t>
      </w:r>
      <w:r w:rsidR="00626C84" w:rsidRPr="001F0027">
        <w:rPr>
          <w:rFonts w:ascii="Times New Roman" w:hAnsi="Times New Roman" w:hint="eastAsia"/>
          <w:b/>
          <w:sz w:val="24"/>
          <w:szCs w:val="24"/>
          <w:lang w:val="en-US" w:eastAsia="zh-CN"/>
        </w:rPr>
        <w:t>2</w:t>
      </w:r>
      <w:r w:rsidRPr="001F0027">
        <w:rPr>
          <w:rFonts w:ascii="Times New Roman" w:hAnsi="Times New Roman"/>
          <w:sz w:val="24"/>
          <w:szCs w:val="24"/>
          <w:lang w:val="en-US" w:eastAsia="zh-CN"/>
        </w:rPr>
        <w:t xml:space="preserve"> </w:t>
      </w:r>
      <w:r w:rsidR="004A1375" w:rsidRPr="001F0027">
        <w:rPr>
          <w:rFonts w:ascii="Times New Roman" w:hAnsi="Times New Roman"/>
          <w:bCs/>
          <w:sz w:val="24"/>
          <w:szCs w:val="24"/>
          <w:lang w:val="en-US" w:eastAsia="zh-CN"/>
        </w:rPr>
        <w:t>Comparison of separators with irreversible thermal shutdown function between PAI@PEI and reported separators</w:t>
      </w: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559"/>
        <w:gridCol w:w="2268"/>
        <w:gridCol w:w="1418"/>
        <w:gridCol w:w="1559"/>
        <w:gridCol w:w="1276"/>
      </w:tblGrid>
      <w:tr w:rsidR="001F0027" w:rsidRPr="001F0027" w14:paraId="68C685FE" w14:textId="77777777" w:rsidTr="00416B88">
        <w:trPr>
          <w:trHeight w:val="340"/>
          <w:jc w:val="center"/>
        </w:trPr>
        <w:tc>
          <w:tcPr>
            <w:tcW w:w="851" w:type="dxa"/>
            <w:tcBorders>
              <w:top w:val="single" w:sz="12" w:space="0" w:color="auto"/>
              <w:bottom w:val="single" w:sz="12" w:space="0" w:color="auto"/>
            </w:tcBorders>
            <w:vAlign w:val="center"/>
          </w:tcPr>
          <w:bookmarkEnd w:id="25"/>
          <w:bookmarkEnd w:id="35"/>
          <w:p w14:paraId="4341F0AE" w14:textId="77777777" w:rsidR="00084CCF" w:rsidRPr="001F0027" w:rsidRDefault="00084CCF" w:rsidP="0072122A">
            <w:pPr>
              <w:jc w:val="center"/>
              <w:rPr>
                <w:b/>
                <w:bCs/>
                <w:sz w:val="21"/>
                <w:szCs w:val="21"/>
              </w:rPr>
            </w:pPr>
            <w:r w:rsidRPr="001F0027">
              <w:rPr>
                <w:b/>
                <w:bCs/>
                <w:sz w:val="21"/>
                <w:szCs w:val="21"/>
              </w:rPr>
              <w:t>Year</w:t>
            </w:r>
          </w:p>
        </w:tc>
        <w:tc>
          <w:tcPr>
            <w:tcW w:w="1559" w:type="dxa"/>
            <w:tcBorders>
              <w:top w:val="single" w:sz="12" w:space="0" w:color="auto"/>
              <w:bottom w:val="single" w:sz="12" w:space="0" w:color="auto"/>
            </w:tcBorders>
            <w:vAlign w:val="center"/>
          </w:tcPr>
          <w:p w14:paraId="53BB2870" w14:textId="167F09AC" w:rsidR="00084CCF" w:rsidRPr="001F0027" w:rsidRDefault="00084CCF" w:rsidP="0072122A">
            <w:pPr>
              <w:jc w:val="center"/>
              <w:rPr>
                <w:b/>
                <w:bCs/>
                <w:sz w:val="21"/>
                <w:szCs w:val="21"/>
                <w:lang w:eastAsia="zh-CN"/>
              </w:rPr>
            </w:pPr>
            <w:r w:rsidRPr="001F0027">
              <w:rPr>
                <w:b/>
                <w:bCs/>
                <w:sz w:val="21"/>
                <w:szCs w:val="21"/>
              </w:rPr>
              <w:t>Sample</w:t>
            </w:r>
            <w:r w:rsidR="005A0F6C" w:rsidRPr="001F0027">
              <w:rPr>
                <w:rFonts w:hint="eastAsia"/>
                <w:b/>
                <w:bCs/>
                <w:sz w:val="21"/>
                <w:szCs w:val="21"/>
                <w:lang w:eastAsia="zh-CN"/>
              </w:rPr>
              <w:t>s</w:t>
            </w:r>
          </w:p>
        </w:tc>
        <w:tc>
          <w:tcPr>
            <w:tcW w:w="2268" w:type="dxa"/>
            <w:tcBorders>
              <w:top w:val="single" w:sz="12" w:space="0" w:color="auto"/>
              <w:bottom w:val="single" w:sz="12" w:space="0" w:color="auto"/>
            </w:tcBorders>
            <w:vAlign w:val="center"/>
          </w:tcPr>
          <w:p w14:paraId="7282CF3E" w14:textId="77777777" w:rsidR="00AC349E" w:rsidRPr="001F0027" w:rsidRDefault="00084CCF" w:rsidP="0072122A">
            <w:pPr>
              <w:jc w:val="center"/>
              <w:rPr>
                <w:b/>
                <w:bCs/>
                <w:sz w:val="21"/>
                <w:szCs w:val="21"/>
              </w:rPr>
            </w:pPr>
            <w:r w:rsidRPr="001F0027">
              <w:rPr>
                <w:b/>
                <w:bCs/>
                <w:sz w:val="21"/>
                <w:szCs w:val="21"/>
              </w:rPr>
              <w:t>Preparation</w:t>
            </w:r>
          </w:p>
          <w:p w14:paraId="1FB2D477" w14:textId="6F9CEED2" w:rsidR="00084CCF" w:rsidRPr="001F0027" w:rsidRDefault="00084CCF" w:rsidP="0072122A">
            <w:pPr>
              <w:jc w:val="center"/>
              <w:rPr>
                <w:b/>
                <w:bCs/>
                <w:sz w:val="21"/>
                <w:szCs w:val="21"/>
              </w:rPr>
            </w:pPr>
            <w:r w:rsidRPr="001F0027">
              <w:rPr>
                <w:b/>
                <w:bCs/>
                <w:sz w:val="21"/>
                <w:szCs w:val="21"/>
              </w:rPr>
              <w:t>method</w:t>
            </w:r>
          </w:p>
        </w:tc>
        <w:tc>
          <w:tcPr>
            <w:tcW w:w="1418" w:type="dxa"/>
            <w:tcBorders>
              <w:top w:val="single" w:sz="12" w:space="0" w:color="auto"/>
              <w:bottom w:val="single" w:sz="12" w:space="0" w:color="auto"/>
            </w:tcBorders>
            <w:vAlign w:val="center"/>
          </w:tcPr>
          <w:p w14:paraId="2A8D93AD" w14:textId="77777777" w:rsidR="00084CCF" w:rsidRPr="001F0027" w:rsidRDefault="00084CCF" w:rsidP="0072122A">
            <w:pPr>
              <w:jc w:val="center"/>
              <w:rPr>
                <w:b/>
                <w:bCs/>
                <w:sz w:val="21"/>
                <w:szCs w:val="21"/>
              </w:rPr>
            </w:pPr>
            <w:r w:rsidRPr="001F0027">
              <w:rPr>
                <w:b/>
                <w:bCs/>
                <w:sz w:val="21"/>
                <w:szCs w:val="21"/>
              </w:rPr>
              <w:t>Shutdown temperature (℃)</w:t>
            </w:r>
          </w:p>
        </w:tc>
        <w:tc>
          <w:tcPr>
            <w:tcW w:w="1559" w:type="dxa"/>
            <w:tcBorders>
              <w:top w:val="single" w:sz="12" w:space="0" w:color="auto"/>
              <w:bottom w:val="single" w:sz="12" w:space="0" w:color="auto"/>
            </w:tcBorders>
            <w:vAlign w:val="center"/>
          </w:tcPr>
          <w:p w14:paraId="14672167" w14:textId="77777777" w:rsidR="00084CCF" w:rsidRPr="001F0027" w:rsidRDefault="00084CCF" w:rsidP="0072122A">
            <w:pPr>
              <w:jc w:val="center"/>
              <w:rPr>
                <w:b/>
                <w:bCs/>
                <w:sz w:val="21"/>
                <w:szCs w:val="21"/>
                <w:lang w:val="en-US"/>
              </w:rPr>
            </w:pPr>
            <w:r w:rsidRPr="001F0027">
              <w:rPr>
                <w:b/>
                <w:bCs/>
                <w:sz w:val="21"/>
                <w:szCs w:val="21"/>
                <w:lang w:val="en-US"/>
              </w:rPr>
              <w:t>The recoverability of the pores</w:t>
            </w:r>
          </w:p>
        </w:tc>
        <w:tc>
          <w:tcPr>
            <w:tcW w:w="1276" w:type="dxa"/>
            <w:tcBorders>
              <w:top w:val="single" w:sz="12" w:space="0" w:color="auto"/>
              <w:bottom w:val="single" w:sz="12" w:space="0" w:color="auto"/>
            </w:tcBorders>
            <w:vAlign w:val="center"/>
          </w:tcPr>
          <w:p w14:paraId="53791FD1" w14:textId="7C8CBB14" w:rsidR="00084CCF" w:rsidRPr="001F0027" w:rsidRDefault="00084CCF" w:rsidP="0072122A">
            <w:pPr>
              <w:jc w:val="center"/>
              <w:rPr>
                <w:b/>
                <w:bCs/>
                <w:sz w:val="21"/>
                <w:szCs w:val="21"/>
              </w:rPr>
            </w:pPr>
            <w:r w:rsidRPr="001F0027">
              <w:rPr>
                <w:b/>
                <w:bCs/>
                <w:sz w:val="21"/>
                <w:szCs w:val="21"/>
              </w:rPr>
              <w:t>Reference</w:t>
            </w:r>
            <w:r w:rsidR="00416B88" w:rsidRPr="001F0027">
              <w:rPr>
                <w:b/>
                <w:bCs/>
                <w:sz w:val="21"/>
                <w:szCs w:val="21"/>
              </w:rPr>
              <w:t>s</w:t>
            </w:r>
          </w:p>
        </w:tc>
      </w:tr>
      <w:tr w:rsidR="001F0027" w:rsidRPr="001F0027" w14:paraId="596125A5" w14:textId="77777777" w:rsidTr="00416B88">
        <w:trPr>
          <w:trHeight w:val="340"/>
          <w:jc w:val="center"/>
        </w:trPr>
        <w:tc>
          <w:tcPr>
            <w:tcW w:w="851" w:type="dxa"/>
            <w:vMerge w:val="restart"/>
            <w:tcBorders>
              <w:top w:val="single" w:sz="12" w:space="0" w:color="auto"/>
            </w:tcBorders>
            <w:shd w:val="clear" w:color="auto" w:fill="DEEAF6" w:themeFill="accent5" w:themeFillTint="33"/>
            <w:vAlign w:val="center"/>
          </w:tcPr>
          <w:p w14:paraId="230F3EC9" w14:textId="77777777" w:rsidR="00084CCF" w:rsidRPr="001F0027" w:rsidRDefault="00084CCF" w:rsidP="0072122A">
            <w:pPr>
              <w:jc w:val="center"/>
              <w:rPr>
                <w:sz w:val="21"/>
                <w:szCs w:val="21"/>
              </w:rPr>
            </w:pPr>
            <w:r w:rsidRPr="001F0027">
              <w:rPr>
                <w:sz w:val="21"/>
                <w:szCs w:val="21"/>
              </w:rPr>
              <w:t>2025</w:t>
            </w:r>
          </w:p>
        </w:tc>
        <w:tc>
          <w:tcPr>
            <w:tcW w:w="1559" w:type="dxa"/>
            <w:tcBorders>
              <w:top w:val="single" w:sz="12" w:space="0" w:color="auto"/>
            </w:tcBorders>
            <w:shd w:val="clear" w:color="auto" w:fill="DEEAF6" w:themeFill="accent5" w:themeFillTint="33"/>
            <w:vAlign w:val="center"/>
          </w:tcPr>
          <w:p w14:paraId="1AE872DF" w14:textId="77777777" w:rsidR="00084CCF" w:rsidRPr="001F0027" w:rsidRDefault="00084CCF" w:rsidP="0072122A">
            <w:pPr>
              <w:jc w:val="center"/>
              <w:rPr>
                <w:b/>
                <w:bCs/>
                <w:sz w:val="21"/>
                <w:szCs w:val="21"/>
              </w:rPr>
            </w:pPr>
            <w:r w:rsidRPr="001F0027">
              <w:rPr>
                <w:b/>
                <w:bCs/>
                <w:sz w:val="21"/>
                <w:szCs w:val="21"/>
              </w:rPr>
              <w:t>PAI@PEI</w:t>
            </w:r>
          </w:p>
        </w:tc>
        <w:tc>
          <w:tcPr>
            <w:tcW w:w="2268" w:type="dxa"/>
            <w:tcBorders>
              <w:top w:val="single" w:sz="12" w:space="0" w:color="auto"/>
            </w:tcBorders>
            <w:shd w:val="clear" w:color="auto" w:fill="DEEAF6" w:themeFill="accent5" w:themeFillTint="33"/>
            <w:vAlign w:val="center"/>
          </w:tcPr>
          <w:p w14:paraId="628BA449" w14:textId="77777777" w:rsidR="00084CCF" w:rsidRPr="001F0027" w:rsidRDefault="00084CCF" w:rsidP="0072122A">
            <w:pPr>
              <w:jc w:val="center"/>
              <w:rPr>
                <w:sz w:val="21"/>
                <w:szCs w:val="21"/>
              </w:rPr>
            </w:pPr>
            <w:r w:rsidRPr="001F0027">
              <w:rPr>
                <w:b/>
                <w:bCs/>
                <w:sz w:val="21"/>
                <w:szCs w:val="21"/>
              </w:rPr>
              <w:t>Coaxial electrospinning</w:t>
            </w:r>
          </w:p>
        </w:tc>
        <w:tc>
          <w:tcPr>
            <w:tcW w:w="1418" w:type="dxa"/>
            <w:tcBorders>
              <w:top w:val="single" w:sz="12" w:space="0" w:color="auto"/>
            </w:tcBorders>
            <w:shd w:val="clear" w:color="auto" w:fill="DEEAF6" w:themeFill="accent5" w:themeFillTint="33"/>
            <w:vAlign w:val="center"/>
          </w:tcPr>
          <w:p w14:paraId="222A651B" w14:textId="301DE155" w:rsidR="00084CCF" w:rsidRPr="001F0027" w:rsidRDefault="00084CCF" w:rsidP="0072122A">
            <w:pPr>
              <w:jc w:val="center"/>
              <w:rPr>
                <w:b/>
                <w:bCs/>
                <w:sz w:val="21"/>
                <w:szCs w:val="21"/>
              </w:rPr>
            </w:pPr>
            <w:r w:rsidRPr="001F0027">
              <w:rPr>
                <w:b/>
                <w:bCs/>
                <w:sz w:val="21"/>
                <w:szCs w:val="21"/>
              </w:rPr>
              <w:t>400</w:t>
            </w:r>
          </w:p>
        </w:tc>
        <w:tc>
          <w:tcPr>
            <w:tcW w:w="1559" w:type="dxa"/>
            <w:tcBorders>
              <w:top w:val="single" w:sz="12" w:space="0" w:color="auto"/>
            </w:tcBorders>
            <w:shd w:val="clear" w:color="auto" w:fill="DEEAF6" w:themeFill="accent5" w:themeFillTint="33"/>
            <w:vAlign w:val="center"/>
          </w:tcPr>
          <w:p w14:paraId="4F757574" w14:textId="77777777" w:rsidR="00084CCF" w:rsidRPr="001F0027" w:rsidRDefault="00084CCF" w:rsidP="0072122A">
            <w:pPr>
              <w:jc w:val="center"/>
              <w:rPr>
                <w:b/>
                <w:bCs/>
                <w:sz w:val="21"/>
                <w:szCs w:val="21"/>
              </w:rPr>
            </w:pPr>
            <w:bookmarkStart w:id="36" w:name="OLE_LINK39"/>
            <w:r w:rsidRPr="001F0027">
              <w:rPr>
                <w:b/>
                <w:bCs/>
                <w:sz w:val="21"/>
                <w:szCs w:val="21"/>
              </w:rPr>
              <w:t>Restorability</w:t>
            </w:r>
            <w:bookmarkEnd w:id="36"/>
          </w:p>
        </w:tc>
        <w:tc>
          <w:tcPr>
            <w:tcW w:w="1276" w:type="dxa"/>
            <w:tcBorders>
              <w:top w:val="single" w:sz="12" w:space="0" w:color="auto"/>
            </w:tcBorders>
            <w:shd w:val="clear" w:color="auto" w:fill="DEEAF6" w:themeFill="accent5" w:themeFillTint="33"/>
            <w:vAlign w:val="center"/>
          </w:tcPr>
          <w:p w14:paraId="6827C944" w14:textId="77777777" w:rsidR="00084CCF" w:rsidRPr="001F0027" w:rsidRDefault="00084CCF" w:rsidP="0072122A">
            <w:pPr>
              <w:jc w:val="center"/>
              <w:rPr>
                <w:b/>
                <w:bCs/>
                <w:sz w:val="21"/>
                <w:szCs w:val="21"/>
              </w:rPr>
            </w:pPr>
            <w:r w:rsidRPr="001F0027">
              <w:rPr>
                <w:b/>
                <w:bCs/>
                <w:sz w:val="21"/>
                <w:szCs w:val="21"/>
              </w:rPr>
              <w:t>This work</w:t>
            </w:r>
          </w:p>
        </w:tc>
      </w:tr>
      <w:tr w:rsidR="001F0027" w:rsidRPr="001F0027" w14:paraId="2A429D20" w14:textId="77777777" w:rsidTr="00416B88">
        <w:trPr>
          <w:trHeight w:val="340"/>
          <w:jc w:val="center"/>
        </w:trPr>
        <w:tc>
          <w:tcPr>
            <w:tcW w:w="851" w:type="dxa"/>
            <w:vMerge/>
            <w:shd w:val="clear" w:color="auto" w:fill="DEEAF6" w:themeFill="accent5" w:themeFillTint="33"/>
            <w:vAlign w:val="center"/>
          </w:tcPr>
          <w:p w14:paraId="7EEE1303"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0E5C65C2" w14:textId="77777777" w:rsidR="00084CCF" w:rsidRPr="001F0027" w:rsidRDefault="00084CCF" w:rsidP="0072122A">
            <w:pPr>
              <w:jc w:val="center"/>
              <w:rPr>
                <w:sz w:val="21"/>
                <w:szCs w:val="21"/>
              </w:rPr>
            </w:pPr>
            <w:r w:rsidRPr="001F0027">
              <w:rPr>
                <w:sz w:val="21"/>
                <w:szCs w:val="21"/>
              </w:rPr>
              <w:t>DCS</w:t>
            </w:r>
          </w:p>
        </w:tc>
        <w:tc>
          <w:tcPr>
            <w:tcW w:w="2268" w:type="dxa"/>
            <w:shd w:val="clear" w:color="auto" w:fill="DEEAF6" w:themeFill="accent5" w:themeFillTint="33"/>
            <w:vAlign w:val="center"/>
          </w:tcPr>
          <w:p w14:paraId="09B88D22" w14:textId="77777777" w:rsidR="00084CCF" w:rsidRPr="001F0027" w:rsidRDefault="00084CCF" w:rsidP="0072122A">
            <w:pPr>
              <w:jc w:val="center"/>
              <w:rPr>
                <w:sz w:val="21"/>
                <w:szCs w:val="21"/>
                <w:lang w:val="en-US"/>
              </w:rPr>
            </w:pPr>
            <w:bookmarkStart w:id="37" w:name="OLE_LINK37"/>
            <w:r w:rsidRPr="001F0027">
              <w:rPr>
                <w:sz w:val="21"/>
                <w:szCs w:val="21"/>
                <w:lang w:val="en-US"/>
              </w:rPr>
              <w:t xml:space="preserve">Coaxial Electrospinning </w:t>
            </w:r>
            <w:bookmarkEnd w:id="37"/>
            <w:r w:rsidRPr="001F0027">
              <w:rPr>
                <w:sz w:val="21"/>
                <w:szCs w:val="21"/>
                <w:lang w:val="en-US"/>
              </w:rPr>
              <w:t xml:space="preserve">with </w:t>
            </w:r>
            <w:proofErr w:type="spellStart"/>
            <w:r w:rsidRPr="001F0027">
              <w:rPr>
                <w:sz w:val="21"/>
                <w:szCs w:val="21"/>
                <w:lang w:val="en-US"/>
              </w:rPr>
              <w:t>decosane</w:t>
            </w:r>
            <w:proofErr w:type="spellEnd"/>
            <w:r w:rsidRPr="001F0027">
              <w:rPr>
                <w:sz w:val="21"/>
                <w:szCs w:val="21"/>
                <w:lang w:val="en-US"/>
              </w:rPr>
              <w:t>-based micro capsule</w:t>
            </w:r>
          </w:p>
        </w:tc>
        <w:tc>
          <w:tcPr>
            <w:tcW w:w="1418" w:type="dxa"/>
            <w:shd w:val="clear" w:color="auto" w:fill="DEEAF6" w:themeFill="accent5" w:themeFillTint="33"/>
            <w:vAlign w:val="center"/>
          </w:tcPr>
          <w:p w14:paraId="080B1A09" w14:textId="76E52960" w:rsidR="00084CCF" w:rsidRPr="001F0027" w:rsidRDefault="00084CCF" w:rsidP="0072122A">
            <w:pPr>
              <w:jc w:val="center"/>
              <w:rPr>
                <w:sz w:val="21"/>
                <w:szCs w:val="21"/>
              </w:rPr>
            </w:pPr>
            <w:r w:rsidRPr="001F0027">
              <w:rPr>
                <w:sz w:val="21"/>
                <w:szCs w:val="21"/>
              </w:rPr>
              <w:t>120</w:t>
            </w:r>
          </w:p>
        </w:tc>
        <w:tc>
          <w:tcPr>
            <w:tcW w:w="1559" w:type="dxa"/>
            <w:shd w:val="clear" w:color="auto" w:fill="DEEAF6" w:themeFill="accent5" w:themeFillTint="33"/>
            <w:vAlign w:val="center"/>
          </w:tcPr>
          <w:p w14:paraId="2CF28617"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6F0EEA62" w14:textId="794D42C5"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8</w:t>
            </w:r>
            <w:r w:rsidRPr="001F0027">
              <w:rPr>
                <w:noProof/>
                <w:sz w:val="21"/>
                <w:szCs w:val="21"/>
              </w:rPr>
              <w:t>]</w:t>
            </w:r>
          </w:p>
        </w:tc>
      </w:tr>
      <w:tr w:rsidR="001F0027" w:rsidRPr="001F0027" w14:paraId="5975A6AE" w14:textId="77777777" w:rsidTr="00416B88">
        <w:trPr>
          <w:trHeight w:val="340"/>
          <w:jc w:val="center"/>
        </w:trPr>
        <w:tc>
          <w:tcPr>
            <w:tcW w:w="851" w:type="dxa"/>
            <w:vMerge/>
            <w:shd w:val="clear" w:color="auto" w:fill="DEEAF6" w:themeFill="accent5" w:themeFillTint="33"/>
            <w:vAlign w:val="center"/>
          </w:tcPr>
          <w:p w14:paraId="5892A147"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0C41F3AB" w14:textId="77777777" w:rsidR="00084CCF" w:rsidRPr="001F0027" w:rsidRDefault="00084CCF" w:rsidP="0072122A">
            <w:pPr>
              <w:jc w:val="center"/>
              <w:rPr>
                <w:sz w:val="21"/>
                <w:szCs w:val="21"/>
              </w:rPr>
            </w:pPr>
            <w:r w:rsidRPr="001F0027">
              <w:rPr>
                <w:sz w:val="21"/>
                <w:szCs w:val="21"/>
              </w:rPr>
              <w:t>CF@HAP</w:t>
            </w:r>
          </w:p>
        </w:tc>
        <w:tc>
          <w:tcPr>
            <w:tcW w:w="2268" w:type="dxa"/>
            <w:shd w:val="clear" w:color="auto" w:fill="DEEAF6" w:themeFill="accent5" w:themeFillTint="33"/>
            <w:vAlign w:val="center"/>
          </w:tcPr>
          <w:p w14:paraId="592D968D" w14:textId="77777777" w:rsidR="00084CCF" w:rsidRPr="001F0027" w:rsidRDefault="00084CCF" w:rsidP="0072122A">
            <w:pPr>
              <w:jc w:val="center"/>
              <w:rPr>
                <w:sz w:val="21"/>
                <w:szCs w:val="21"/>
                <w:lang w:val="en-US"/>
              </w:rPr>
            </w:pPr>
            <w:r w:rsidRPr="001F0027">
              <w:rPr>
                <w:sz w:val="21"/>
                <w:szCs w:val="21"/>
                <w:lang w:val="en-US"/>
              </w:rPr>
              <w:t>In situ growth and dip-coating</w:t>
            </w:r>
          </w:p>
        </w:tc>
        <w:tc>
          <w:tcPr>
            <w:tcW w:w="1418" w:type="dxa"/>
            <w:shd w:val="clear" w:color="auto" w:fill="DEEAF6" w:themeFill="accent5" w:themeFillTint="33"/>
            <w:vAlign w:val="center"/>
          </w:tcPr>
          <w:p w14:paraId="44F5783D" w14:textId="50712DDA" w:rsidR="00084CCF" w:rsidRPr="001F0027" w:rsidRDefault="00084CCF" w:rsidP="0072122A">
            <w:pPr>
              <w:jc w:val="center"/>
              <w:rPr>
                <w:sz w:val="21"/>
                <w:szCs w:val="21"/>
              </w:rPr>
            </w:pPr>
            <w:r w:rsidRPr="001F0027">
              <w:rPr>
                <w:sz w:val="21"/>
                <w:szCs w:val="21"/>
              </w:rPr>
              <w:t>60</w:t>
            </w:r>
          </w:p>
        </w:tc>
        <w:tc>
          <w:tcPr>
            <w:tcW w:w="1559" w:type="dxa"/>
            <w:shd w:val="clear" w:color="auto" w:fill="DEEAF6" w:themeFill="accent5" w:themeFillTint="33"/>
            <w:vAlign w:val="center"/>
          </w:tcPr>
          <w:p w14:paraId="18128DE9"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1ADADDA4" w14:textId="240778CD"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9</w:t>
            </w:r>
            <w:r w:rsidRPr="001F0027">
              <w:rPr>
                <w:noProof/>
                <w:sz w:val="21"/>
                <w:szCs w:val="21"/>
              </w:rPr>
              <w:t>]</w:t>
            </w:r>
          </w:p>
        </w:tc>
      </w:tr>
      <w:tr w:rsidR="001F0027" w:rsidRPr="001F0027" w14:paraId="49874F55" w14:textId="77777777" w:rsidTr="00416B88">
        <w:trPr>
          <w:trHeight w:val="340"/>
          <w:jc w:val="center"/>
        </w:trPr>
        <w:tc>
          <w:tcPr>
            <w:tcW w:w="851" w:type="dxa"/>
            <w:vMerge/>
            <w:shd w:val="clear" w:color="auto" w:fill="DEEAF6" w:themeFill="accent5" w:themeFillTint="33"/>
            <w:vAlign w:val="center"/>
          </w:tcPr>
          <w:p w14:paraId="118853B4"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35FFE8D9" w14:textId="77777777" w:rsidR="00084CCF" w:rsidRPr="001F0027" w:rsidRDefault="00084CCF" w:rsidP="0072122A">
            <w:pPr>
              <w:jc w:val="center"/>
              <w:rPr>
                <w:sz w:val="21"/>
                <w:szCs w:val="21"/>
              </w:rPr>
            </w:pPr>
            <w:r w:rsidRPr="001F0027">
              <w:rPr>
                <w:sz w:val="21"/>
                <w:szCs w:val="21"/>
              </w:rPr>
              <w:t>VC-(DMFu)</w:t>
            </w:r>
            <w:r w:rsidRPr="001F0027">
              <w:rPr>
                <w:sz w:val="21"/>
                <w:szCs w:val="21"/>
                <w:vertAlign w:val="subscript"/>
              </w:rPr>
              <w:t>m</w:t>
            </w:r>
          </w:p>
        </w:tc>
        <w:tc>
          <w:tcPr>
            <w:tcW w:w="2268" w:type="dxa"/>
            <w:shd w:val="clear" w:color="auto" w:fill="DEEAF6" w:themeFill="accent5" w:themeFillTint="33"/>
            <w:vAlign w:val="center"/>
          </w:tcPr>
          <w:p w14:paraId="3594991C" w14:textId="77777777" w:rsidR="00084CCF" w:rsidRPr="001F0027" w:rsidRDefault="00084CCF" w:rsidP="0072122A">
            <w:pPr>
              <w:jc w:val="center"/>
              <w:rPr>
                <w:sz w:val="21"/>
                <w:szCs w:val="21"/>
              </w:rPr>
            </w:pPr>
            <w:r w:rsidRPr="001F0027">
              <w:rPr>
                <w:sz w:val="21"/>
                <w:szCs w:val="21"/>
              </w:rPr>
              <w:t>Uniform solution after mixing</w:t>
            </w:r>
          </w:p>
        </w:tc>
        <w:tc>
          <w:tcPr>
            <w:tcW w:w="1418" w:type="dxa"/>
            <w:shd w:val="clear" w:color="auto" w:fill="DEEAF6" w:themeFill="accent5" w:themeFillTint="33"/>
            <w:vAlign w:val="center"/>
          </w:tcPr>
          <w:p w14:paraId="20C29D91" w14:textId="20F8E647" w:rsidR="00084CCF" w:rsidRPr="001F0027" w:rsidRDefault="00084CCF" w:rsidP="0072122A">
            <w:pPr>
              <w:jc w:val="center"/>
              <w:rPr>
                <w:sz w:val="21"/>
                <w:szCs w:val="21"/>
              </w:rPr>
            </w:pPr>
            <w:r w:rsidRPr="001F0027">
              <w:rPr>
                <w:sz w:val="21"/>
                <w:szCs w:val="21"/>
              </w:rPr>
              <w:t>120</w:t>
            </w:r>
          </w:p>
        </w:tc>
        <w:tc>
          <w:tcPr>
            <w:tcW w:w="1559" w:type="dxa"/>
            <w:shd w:val="clear" w:color="auto" w:fill="DEEAF6" w:themeFill="accent5" w:themeFillTint="33"/>
            <w:vAlign w:val="center"/>
          </w:tcPr>
          <w:p w14:paraId="652387B5"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1F1A2843" w14:textId="4DB2266A"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10</w:t>
            </w:r>
            <w:r w:rsidRPr="001F0027">
              <w:rPr>
                <w:noProof/>
                <w:sz w:val="21"/>
                <w:szCs w:val="21"/>
              </w:rPr>
              <w:t>]</w:t>
            </w:r>
          </w:p>
        </w:tc>
      </w:tr>
      <w:tr w:rsidR="001F0027" w:rsidRPr="001F0027" w14:paraId="1B680392" w14:textId="77777777" w:rsidTr="00416B88">
        <w:trPr>
          <w:trHeight w:val="340"/>
          <w:jc w:val="center"/>
        </w:trPr>
        <w:tc>
          <w:tcPr>
            <w:tcW w:w="851" w:type="dxa"/>
            <w:vMerge/>
            <w:shd w:val="clear" w:color="auto" w:fill="DEEAF6" w:themeFill="accent5" w:themeFillTint="33"/>
            <w:vAlign w:val="center"/>
          </w:tcPr>
          <w:p w14:paraId="66FB442C"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50733316" w14:textId="77777777" w:rsidR="00084CCF" w:rsidRPr="001F0027" w:rsidRDefault="00084CCF" w:rsidP="0072122A">
            <w:pPr>
              <w:jc w:val="center"/>
              <w:rPr>
                <w:sz w:val="21"/>
                <w:szCs w:val="21"/>
              </w:rPr>
            </w:pPr>
            <w:r w:rsidRPr="001F0027">
              <w:rPr>
                <w:sz w:val="21"/>
                <w:szCs w:val="21"/>
              </w:rPr>
              <w:t>PCIE</w:t>
            </w:r>
          </w:p>
        </w:tc>
        <w:tc>
          <w:tcPr>
            <w:tcW w:w="2268" w:type="dxa"/>
            <w:shd w:val="clear" w:color="auto" w:fill="DEEAF6" w:themeFill="accent5" w:themeFillTint="33"/>
            <w:vAlign w:val="center"/>
          </w:tcPr>
          <w:p w14:paraId="6E7BAA6E" w14:textId="77777777" w:rsidR="00084CCF" w:rsidRPr="001F0027" w:rsidRDefault="00084CCF" w:rsidP="0072122A">
            <w:pPr>
              <w:jc w:val="center"/>
              <w:rPr>
                <w:sz w:val="21"/>
                <w:szCs w:val="21"/>
              </w:rPr>
            </w:pPr>
            <w:r w:rsidRPr="001F0027">
              <w:rPr>
                <w:sz w:val="21"/>
                <w:szCs w:val="21"/>
              </w:rPr>
              <w:t>In situ polymerization</w:t>
            </w:r>
          </w:p>
        </w:tc>
        <w:tc>
          <w:tcPr>
            <w:tcW w:w="1418" w:type="dxa"/>
            <w:shd w:val="clear" w:color="auto" w:fill="DEEAF6" w:themeFill="accent5" w:themeFillTint="33"/>
            <w:vAlign w:val="center"/>
          </w:tcPr>
          <w:p w14:paraId="19463D31" w14:textId="07A702B8" w:rsidR="00084CCF" w:rsidRPr="001F0027" w:rsidRDefault="00084CCF" w:rsidP="0072122A">
            <w:pPr>
              <w:jc w:val="center"/>
              <w:rPr>
                <w:sz w:val="21"/>
                <w:szCs w:val="21"/>
              </w:rPr>
            </w:pPr>
            <w:r w:rsidRPr="001F0027">
              <w:rPr>
                <w:sz w:val="21"/>
                <w:szCs w:val="21"/>
              </w:rPr>
              <w:t>120</w:t>
            </w:r>
          </w:p>
        </w:tc>
        <w:tc>
          <w:tcPr>
            <w:tcW w:w="1559" w:type="dxa"/>
            <w:shd w:val="clear" w:color="auto" w:fill="DEEAF6" w:themeFill="accent5" w:themeFillTint="33"/>
            <w:vAlign w:val="center"/>
          </w:tcPr>
          <w:p w14:paraId="36A644C3"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23A8BD04" w14:textId="46789776"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11</w:t>
            </w:r>
            <w:r w:rsidRPr="001F0027">
              <w:rPr>
                <w:noProof/>
                <w:sz w:val="21"/>
                <w:szCs w:val="21"/>
              </w:rPr>
              <w:t>]</w:t>
            </w:r>
          </w:p>
        </w:tc>
      </w:tr>
      <w:tr w:rsidR="001F0027" w:rsidRPr="001F0027" w14:paraId="19BCE2DE" w14:textId="77777777" w:rsidTr="00416B88">
        <w:trPr>
          <w:trHeight w:val="340"/>
          <w:jc w:val="center"/>
        </w:trPr>
        <w:tc>
          <w:tcPr>
            <w:tcW w:w="851" w:type="dxa"/>
            <w:vMerge/>
            <w:shd w:val="clear" w:color="auto" w:fill="DEEAF6" w:themeFill="accent5" w:themeFillTint="33"/>
            <w:vAlign w:val="center"/>
          </w:tcPr>
          <w:p w14:paraId="005DA59A"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23A6A2D8" w14:textId="77777777" w:rsidR="00084CCF" w:rsidRPr="001F0027" w:rsidRDefault="00084CCF" w:rsidP="0072122A">
            <w:pPr>
              <w:jc w:val="center"/>
              <w:rPr>
                <w:sz w:val="21"/>
                <w:szCs w:val="21"/>
              </w:rPr>
            </w:pPr>
            <w:r w:rsidRPr="001F0027">
              <w:rPr>
                <w:sz w:val="21"/>
                <w:szCs w:val="21"/>
              </w:rPr>
              <w:t>TS</w:t>
            </w:r>
          </w:p>
        </w:tc>
        <w:tc>
          <w:tcPr>
            <w:tcW w:w="2268" w:type="dxa"/>
            <w:shd w:val="clear" w:color="auto" w:fill="DEEAF6" w:themeFill="accent5" w:themeFillTint="33"/>
            <w:vAlign w:val="center"/>
          </w:tcPr>
          <w:p w14:paraId="4AC1FE27" w14:textId="77777777" w:rsidR="00084CCF" w:rsidRPr="001F0027" w:rsidRDefault="00084CCF" w:rsidP="0072122A">
            <w:pPr>
              <w:jc w:val="center"/>
              <w:rPr>
                <w:sz w:val="21"/>
                <w:szCs w:val="21"/>
              </w:rPr>
            </w:pPr>
            <w:r w:rsidRPr="001F0027">
              <w:rPr>
                <w:sz w:val="21"/>
                <w:szCs w:val="21"/>
              </w:rPr>
              <w:t>Coaxial Electrospinning and coating</w:t>
            </w:r>
          </w:p>
        </w:tc>
        <w:tc>
          <w:tcPr>
            <w:tcW w:w="1418" w:type="dxa"/>
            <w:shd w:val="clear" w:color="auto" w:fill="DEEAF6" w:themeFill="accent5" w:themeFillTint="33"/>
            <w:vAlign w:val="center"/>
          </w:tcPr>
          <w:p w14:paraId="0F40038D" w14:textId="2D2006EA" w:rsidR="00084CCF" w:rsidRPr="001F0027" w:rsidRDefault="00084CCF" w:rsidP="0072122A">
            <w:pPr>
              <w:jc w:val="center"/>
              <w:rPr>
                <w:sz w:val="21"/>
                <w:szCs w:val="21"/>
              </w:rPr>
            </w:pPr>
            <w:r w:rsidRPr="001F0027">
              <w:rPr>
                <w:sz w:val="21"/>
                <w:szCs w:val="21"/>
              </w:rPr>
              <w:t>105</w:t>
            </w:r>
          </w:p>
        </w:tc>
        <w:tc>
          <w:tcPr>
            <w:tcW w:w="1559" w:type="dxa"/>
            <w:shd w:val="clear" w:color="auto" w:fill="DEEAF6" w:themeFill="accent5" w:themeFillTint="33"/>
            <w:vAlign w:val="center"/>
          </w:tcPr>
          <w:p w14:paraId="25D4E27C"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7301739A" w14:textId="1B575360"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12</w:t>
            </w:r>
            <w:r w:rsidRPr="001F0027">
              <w:rPr>
                <w:noProof/>
                <w:sz w:val="21"/>
                <w:szCs w:val="21"/>
              </w:rPr>
              <w:t>]</w:t>
            </w:r>
          </w:p>
        </w:tc>
      </w:tr>
      <w:tr w:rsidR="001F0027" w:rsidRPr="001F0027" w14:paraId="7A55776D" w14:textId="77777777" w:rsidTr="00416B88">
        <w:trPr>
          <w:trHeight w:val="340"/>
          <w:jc w:val="center"/>
        </w:trPr>
        <w:tc>
          <w:tcPr>
            <w:tcW w:w="851" w:type="dxa"/>
            <w:vMerge w:val="restart"/>
            <w:vAlign w:val="center"/>
          </w:tcPr>
          <w:p w14:paraId="7E58254D" w14:textId="77777777" w:rsidR="00084CCF" w:rsidRPr="001F0027" w:rsidRDefault="00084CCF" w:rsidP="0072122A">
            <w:pPr>
              <w:jc w:val="center"/>
              <w:rPr>
                <w:sz w:val="21"/>
                <w:szCs w:val="21"/>
              </w:rPr>
            </w:pPr>
            <w:r w:rsidRPr="001F0027">
              <w:rPr>
                <w:sz w:val="21"/>
                <w:szCs w:val="21"/>
              </w:rPr>
              <w:t>2024</w:t>
            </w:r>
          </w:p>
        </w:tc>
        <w:tc>
          <w:tcPr>
            <w:tcW w:w="1559" w:type="dxa"/>
            <w:vAlign w:val="center"/>
          </w:tcPr>
          <w:p w14:paraId="169C0631" w14:textId="77777777" w:rsidR="00084CCF" w:rsidRPr="001F0027" w:rsidRDefault="00084CCF" w:rsidP="0072122A">
            <w:pPr>
              <w:jc w:val="center"/>
              <w:rPr>
                <w:sz w:val="21"/>
                <w:szCs w:val="21"/>
              </w:rPr>
            </w:pPr>
            <w:r w:rsidRPr="001F0027">
              <w:rPr>
                <w:sz w:val="21"/>
                <w:szCs w:val="21"/>
              </w:rPr>
              <w:t>EVB</w:t>
            </w:r>
          </w:p>
        </w:tc>
        <w:tc>
          <w:tcPr>
            <w:tcW w:w="2268" w:type="dxa"/>
            <w:vAlign w:val="center"/>
          </w:tcPr>
          <w:p w14:paraId="7AA64C28" w14:textId="77777777" w:rsidR="00084CCF" w:rsidRPr="001F0027" w:rsidRDefault="00084CCF" w:rsidP="0072122A">
            <w:pPr>
              <w:jc w:val="center"/>
              <w:rPr>
                <w:sz w:val="21"/>
                <w:szCs w:val="21"/>
              </w:rPr>
            </w:pPr>
            <w:r w:rsidRPr="001F0027">
              <w:rPr>
                <w:sz w:val="21"/>
                <w:szCs w:val="21"/>
              </w:rPr>
              <w:t>Coaxial Electrospinning</w:t>
            </w:r>
          </w:p>
        </w:tc>
        <w:tc>
          <w:tcPr>
            <w:tcW w:w="1418" w:type="dxa"/>
            <w:vAlign w:val="center"/>
          </w:tcPr>
          <w:p w14:paraId="58C489E0" w14:textId="40B61015" w:rsidR="00084CCF" w:rsidRPr="001F0027" w:rsidRDefault="00084CCF" w:rsidP="0072122A">
            <w:pPr>
              <w:jc w:val="center"/>
              <w:rPr>
                <w:sz w:val="21"/>
                <w:szCs w:val="21"/>
              </w:rPr>
            </w:pPr>
            <w:r w:rsidRPr="001F0027">
              <w:rPr>
                <w:sz w:val="21"/>
                <w:szCs w:val="21"/>
              </w:rPr>
              <w:t>110</w:t>
            </w:r>
          </w:p>
        </w:tc>
        <w:tc>
          <w:tcPr>
            <w:tcW w:w="1559" w:type="dxa"/>
            <w:vAlign w:val="center"/>
          </w:tcPr>
          <w:p w14:paraId="06EA2D38"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60D584D3" w14:textId="0026449F"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13</w:t>
            </w:r>
            <w:r w:rsidRPr="001F0027">
              <w:rPr>
                <w:noProof/>
                <w:sz w:val="21"/>
                <w:szCs w:val="21"/>
              </w:rPr>
              <w:t>]</w:t>
            </w:r>
          </w:p>
        </w:tc>
      </w:tr>
      <w:tr w:rsidR="001F0027" w:rsidRPr="001F0027" w14:paraId="7B5D9483" w14:textId="77777777" w:rsidTr="00416B88">
        <w:trPr>
          <w:trHeight w:val="340"/>
          <w:jc w:val="center"/>
        </w:trPr>
        <w:tc>
          <w:tcPr>
            <w:tcW w:w="851" w:type="dxa"/>
            <w:vMerge/>
            <w:vAlign w:val="center"/>
          </w:tcPr>
          <w:p w14:paraId="3BD39C90" w14:textId="77777777" w:rsidR="00084CCF" w:rsidRPr="001F0027" w:rsidRDefault="00084CCF" w:rsidP="0072122A">
            <w:pPr>
              <w:jc w:val="center"/>
              <w:rPr>
                <w:sz w:val="21"/>
                <w:szCs w:val="21"/>
              </w:rPr>
            </w:pPr>
          </w:p>
        </w:tc>
        <w:tc>
          <w:tcPr>
            <w:tcW w:w="1559" w:type="dxa"/>
            <w:vAlign w:val="center"/>
          </w:tcPr>
          <w:p w14:paraId="402A25D7" w14:textId="77777777" w:rsidR="00084CCF" w:rsidRPr="001F0027" w:rsidRDefault="00084CCF" w:rsidP="0072122A">
            <w:pPr>
              <w:jc w:val="center"/>
              <w:rPr>
                <w:sz w:val="21"/>
                <w:szCs w:val="21"/>
              </w:rPr>
            </w:pPr>
            <w:r w:rsidRPr="001F0027">
              <w:rPr>
                <w:sz w:val="21"/>
                <w:szCs w:val="21"/>
              </w:rPr>
              <w:t>PBO-BN/PVDF</w:t>
            </w:r>
          </w:p>
        </w:tc>
        <w:tc>
          <w:tcPr>
            <w:tcW w:w="2268" w:type="dxa"/>
            <w:vAlign w:val="center"/>
          </w:tcPr>
          <w:p w14:paraId="2BFA87AB" w14:textId="77777777" w:rsidR="00084CCF" w:rsidRPr="001F0027" w:rsidRDefault="00084CCF" w:rsidP="0072122A">
            <w:pPr>
              <w:jc w:val="center"/>
              <w:rPr>
                <w:sz w:val="21"/>
                <w:szCs w:val="21"/>
              </w:rPr>
            </w:pPr>
            <w:r w:rsidRPr="001F0027">
              <w:rPr>
                <w:sz w:val="21"/>
                <w:szCs w:val="21"/>
              </w:rPr>
              <w:t>Filming and coating process</w:t>
            </w:r>
          </w:p>
        </w:tc>
        <w:tc>
          <w:tcPr>
            <w:tcW w:w="1418" w:type="dxa"/>
            <w:vAlign w:val="center"/>
          </w:tcPr>
          <w:p w14:paraId="45336770" w14:textId="2393BDA3" w:rsidR="00084CCF" w:rsidRPr="001F0027" w:rsidRDefault="00084CCF" w:rsidP="0072122A">
            <w:pPr>
              <w:jc w:val="center"/>
              <w:rPr>
                <w:sz w:val="21"/>
                <w:szCs w:val="21"/>
              </w:rPr>
            </w:pPr>
            <w:r w:rsidRPr="001F0027">
              <w:rPr>
                <w:sz w:val="21"/>
                <w:szCs w:val="21"/>
              </w:rPr>
              <w:t>100</w:t>
            </w:r>
          </w:p>
        </w:tc>
        <w:tc>
          <w:tcPr>
            <w:tcW w:w="1559" w:type="dxa"/>
            <w:vAlign w:val="center"/>
          </w:tcPr>
          <w:p w14:paraId="601415FE"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7D9C9719" w14:textId="57234AD2"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14</w:t>
            </w:r>
            <w:r w:rsidRPr="001F0027">
              <w:rPr>
                <w:noProof/>
                <w:sz w:val="21"/>
                <w:szCs w:val="21"/>
              </w:rPr>
              <w:t>]</w:t>
            </w:r>
          </w:p>
        </w:tc>
      </w:tr>
      <w:tr w:rsidR="001F0027" w:rsidRPr="001F0027" w14:paraId="5B931C88" w14:textId="77777777" w:rsidTr="00416B88">
        <w:trPr>
          <w:trHeight w:val="340"/>
          <w:jc w:val="center"/>
        </w:trPr>
        <w:tc>
          <w:tcPr>
            <w:tcW w:w="851" w:type="dxa"/>
            <w:vMerge/>
            <w:vAlign w:val="center"/>
          </w:tcPr>
          <w:p w14:paraId="50175E4C" w14:textId="77777777" w:rsidR="00084CCF" w:rsidRPr="001F0027" w:rsidRDefault="00084CCF" w:rsidP="0072122A">
            <w:pPr>
              <w:jc w:val="center"/>
              <w:rPr>
                <w:sz w:val="21"/>
                <w:szCs w:val="21"/>
              </w:rPr>
            </w:pPr>
          </w:p>
        </w:tc>
        <w:tc>
          <w:tcPr>
            <w:tcW w:w="1559" w:type="dxa"/>
            <w:vAlign w:val="center"/>
          </w:tcPr>
          <w:p w14:paraId="2B897B6D" w14:textId="77777777" w:rsidR="00084CCF" w:rsidRPr="001F0027" w:rsidRDefault="00084CCF" w:rsidP="0072122A">
            <w:pPr>
              <w:jc w:val="center"/>
              <w:rPr>
                <w:sz w:val="21"/>
                <w:szCs w:val="21"/>
              </w:rPr>
            </w:pPr>
            <w:r w:rsidRPr="001F0027">
              <w:rPr>
                <w:sz w:val="21"/>
                <w:szCs w:val="21"/>
              </w:rPr>
              <w:t>DFM</w:t>
            </w:r>
          </w:p>
        </w:tc>
        <w:tc>
          <w:tcPr>
            <w:tcW w:w="2268" w:type="dxa"/>
            <w:vAlign w:val="center"/>
          </w:tcPr>
          <w:p w14:paraId="5450DB10" w14:textId="77777777" w:rsidR="00084CCF" w:rsidRPr="001F0027" w:rsidRDefault="00084CCF" w:rsidP="0072122A">
            <w:pPr>
              <w:jc w:val="center"/>
              <w:rPr>
                <w:sz w:val="21"/>
                <w:szCs w:val="21"/>
              </w:rPr>
            </w:pPr>
            <w:r w:rsidRPr="001F0027">
              <w:rPr>
                <w:sz w:val="21"/>
                <w:szCs w:val="21"/>
              </w:rPr>
              <w:t>Utilizing hydrophobic association</w:t>
            </w:r>
          </w:p>
        </w:tc>
        <w:tc>
          <w:tcPr>
            <w:tcW w:w="1418" w:type="dxa"/>
            <w:vAlign w:val="center"/>
          </w:tcPr>
          <w:p w14:paraId="3CF0E62E" w14:textId="75DEDF0B" w:rsidR="00084CCF" w:rsidRPr="001F0027" w:rsidRDefault="00084CCF" w:rsidP="0072122A">
            <w:pPr>
              <w:jc w:val="center"/>
              <w:rPr>
                <w:sz w:val="21"/>
                <w:szCs w:val="21"/>
              </w:rPr>
            </w:pPr>
            <w:r w:rsidRPr="001F0027">
              <w:rPr>
                <w:sz w:val="21"/>
                <w:szCs w:val="21"/>
              </w:rPr>
              <w:t>172</w:t>
            </w:r>
          </w:p>
        </w:tc>
        <w:tc>
          <w:tcPr>
            <w:tcW w:w="1559" w:type="dxa"/>
            <w:vAlign w:val="center"/>
          </w:tcPr>
          <w:p w14:paraId="00BB45BC" w14:textId="77777777" w:rsidR="00084CCF" w:rsidRPr="001F0027" w:rsidRDefault="00084CCF" w:rsidP="0072122A">
            <w:pPr>
              <w:jc w:val="center"/>
              <w:rPr>
                <w:sz w:val="21"/>
                <w:szCs w:val="21"/>
              </w:rPr>
            </w:pPr>
            <w:bookmarkStart w:id="38" w:name="OLE_LINK3"/>
            <w:r w:rsidRPr="001F0027">
              <w:rPr>
                <w:sz w:val="21"/>
                <w:szCs w:val="21"/>
              </w:rPr>
              <w:t>Nonrecovery</w:t>
            </w:r>
            <w:bookmarkEnd w:id="38"/>
          </w:p>
        </w:tc>
        <w:tc>
          <w:tcPr>
            <w:tcW w:w="1276" w:type="dxa"/>
            <w:vAlign w:val="center"/>
          </w:tcPr>
          <w:p w14:paraId="2B6EFAAA" w14:textId="7FFA49EE"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1</w:t>
            </w:r>
            <w:r w:rsidRPr="001F0027">
              <w:rPr>
                <w:rFonts w:hint="eastAsia"/>
                <w:noProof/>
                <w:sz w:val="21"/>
                <w:szCs w:val="21"/>
                <w:lang w:eastAsia="zh-CN"/>
              </w:rPr>
              <w:t>5</w:t>
            </w:r>
            <w:r w:rsidRPr="001F0027">
              <w:rPr>
                <w:noProof/>
                <w:sz w:val="21"/>
                <w:szCs w:val="21"/>
              </w:rPr>
              <w:t>]</w:t>
            </w:r>
          </w:p>
        </w:tc>
      </w:tr>
      <w:tr w:rsidR="001F0027" w:rsidRPr="001F0027" w14:paraId="09D8176D" w14:textId="77777777" w:rsidTr="00416B88">
        <w:trPr>
          <w:trHeight w:val="340"/>
          <w:jc w:val="center"/>
        </w:trPr>
        <w:tc>
          <w:tcPr>
            <w:tcW w:w="851" w:type="dxa"/>
            <w:vMerge/>
            <w:vAlign w:val="center"/>
          </w:tcPr>
          <w:p w14:paraId="35BA6B68" w14:textId="77777777" w:rsidR="00084CCF" w:rsidRPr="001F0027" w:rsidRDefault="00084CCF" w:rsidP="0072122A">
            <w:pPr>
              <w:jc w:val="center"/>
              <w:rPr>
                <w:sz w:val="21"/>
                <w:szCs w:val="21"/>
              </w:rPr>
            </w:pPr>
          </w:p>
        </w:tc>
        <w:tc>
          <w:tcPr>
            <w:tcW w:w="1559" w:type="dxa"/>
            <w:vAlign w:val="center"/>
          </w:tcPr>
          <w:p w14:paraId="4BB7366B" w14:textId="77777777" w:rsidR="00084CCF" w:rsidRPr="001F0027" w:rsidRDefault="00084CCF" w:rsidP="0072122A">
            <w:pPr>
              <w:jc w:val="center"/>
              <w:rPr>
                <w:sz w:val="21"/>
                <w:szCs w:val="21"/>
              </w:rPr>
            </w:pPr>
            <w:r w:rsidRPr="001F0027">
              <w:rPr>
                <w:sz w:val="21"/>
                <w:szCs w:val="21"/>
              </w:rPr>
              <w:t>PES</w:t>
            </w:r>
          </w:p>
        </w:tc>
        <w:tc>
          <w:tcPr>
            <w:tcW w:w="2268" w:type="dxa"/>
            <w:vAlign w:val="center"/>
          </w:tcPr>
          <w:p w14:paraId="4EAF8535" w14:textId="77777777" w:rsidR="00084CCF" w:rsidRPr="001F0027" w:rsidRDefault="00084CCF" w:rsidP="0072122A">
            <w:pPr>
              <w:jc w:val="center"/>
              <w:rPr>
                <w:sz w:val="21"/>
                <w:szCs w:val="21"/>
              </w:rPr>
            </w:pPr>
            <w:r w:rsidRPr="001F0027">
              <w:rPr>
                <w:sz w:val="21"/>
                <w:szCs w:val="21"/>
              </w:rPr>
              <w:t>Electrospining</w:t>
            </w:r>
          </w:p>
        </w:tc>
        <w:tc>
          <w:tcPr>
            <w:tcW w:w="1418" w:type="dxa"/>
            <w:vAlign w:val="center"/>
          </w:tcPr>
          <w:p w14:paraId="3E961008" w14:textId="021F981E" w:rsidR="00084CCF" w:rsidRPr="001F0027" w:rsidRDefault="00084CCF" w:rsidP="0072122A">
            <w:pPr>
              <w:jc w:val="center"/>
              <w:rPr>
                <w:sz w:val="21"/>
                <w:szCs w:val="21"/>
              </w:rPr>
            </w:pPr>
            <w:r w:rsidRPr="001F0027">
              <w:rPr>
                <w:sz w:val="21"/>
                <w:szCs w:val="21"/>
              </w:rPr>
              <w:t>120</w:t>
            </w:r>
          </w:p>
        </w:tc>
        <w:tc>
          <w:tcPr>
            <w:tcW w:w="1559" w:type="dxa"/>
            <w:vAlign w:val="center"/>
          </w:tcPr>
          <w:p w14:paraId="1DF1CB37"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600DBB52" w14:textId="3FF3306A"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1</w:t>
            </w:r>
            <w:r w:rsidRPr="001F0027">
              <w:rPr>
                <w:rFonts w:hint="eastAsia"/>
                <w:noProof/>
                <w:sz w:val="21"/>
                <w:szCs w:val="21"/>
                <w:lang w:eastAsia="zh-CN"/>
              </w:rPr>
              <w:t>6</w:t>
            </w:r>
            <w:r w:rsidRPr="001F0027">
              <w:rPr>
                <w:noProof/>
                <w:sz w:val="21"/>
                <w:szCs w:val="21"/>
              </w:rPr>
              <w:t>]</w:t>
            </w:r>
          </w:p>
        </w:tc>
      </w:tr>
      <w:tr w:rsidR="001F0027" w:rsidRPr="001F0027" w14:paraId="33DA5E6F" w14:textId="77777777" w:rsidTr="00416B88">
        <w:trPr>
          <w:trHeight w:val="340"/>
          <w:jc w:val="center"/>
        </w:trPr>
        <w:tc>
          <w:tcPr>
            <w:tcW w:w="851" w:type="dxa"/>
            <w:vMerge/>
            <w:vAlign w:val="center"/>
          </w:tcPr>
          <w:p w14:paraId="420773E2" w14:textId="77777777" w:rsidR="00084CCF" w:rsidRPr="001F0027" w:rsidRDefault="00084CCF" w:rsidP="0072122A">
            <w:pPr>
              <w:jc w:val="center"/>
              <w:rPr>
                <w:sz w:val="21"/>
                <w:szCs w:val="21"/>
              </w:rPr>
            </w:pPr>
          </w:p>
        </w:tc>
        <w:tc>
          <w:tcPr>
            <w:tcW w:w="1559" w:type="dxa"/>
            <w:vAlign w:val="center"/>
          </w:tcPr>
          <w:p w14:paraId="32F5834A" w14:textId="77777777" w:rsidR="00084CCF" w:rsidRPr="001F0027" w:rsidRDefault="00084CCF" w:rsidP="0072122A">
            <w:pPr>
              <w:jc w:val="center"/>
              <w:rPr>
                <w:sz w:val="21"/>
                <w:szCs w:val="21"/>
              </w:rPr>
            </w:pPr>
            <w:r w:rsidRPr="001F0027">
              <w:rPr>
                <w:sz w:val="21"/>
                <w:szCs w:val="21"/>
              </w:rPr>
              <w:t>PNIPAM/PP</w:t>
            </w:r>
          </w:p>
        </w:tc>
        <w:tc>
          <w:tcPr>
            <w:tcW w:w="2268" w:type="dxa"/>
            <w:vAlign w:val="center"/>
          </w:tcPr>
          <w:p w14:paraId="0FBA6DBA" w14:textId="77777777" w:rsidR="00084CCF" w:rsidRPr="001F0027" w:rsidRDefault="00084CCF" w:rsidP="0072122A">
            <w:pPr>
              <w:jc w:val="center"/>
              <w:rPr>
                <w:sz w:val="21"/>
                <w:szCs w:val="21"/>
                <w:lang w:val="en-US"/>
              </w:rPr>
            </w:pPr>
            <w:r w:rsidRPr="001F0027">
              <w:rPr>
                <w:sz w:val="21"/>
                <w:szCs w:val="21"/>
                <w:lang w:val="en-US"/>
              </w:rPr>
              <w:t>Grafting via the Michael addition reaction</w:t>
            </w:r>
          </w:p>
        </w:tc>
        <w:tc>
          <w:tcPr>
            <w:tcW w:w="1418" w:type="dxa"/>
            <w:vAlign w:val="center"/>
          </w:tcPr>
          <w:p w14:paraId="7E1022C0" w14:textId="111B78C3" w:rsidR="00084CCF" w:rsidRPr="001F0027" w:rsidRDefault="00084CCF" w:rsidP="0072122A">
            <w:pPr>
              <w:jc w:val="center"/>
              <w:rPr>
                <w:sz w:val="21"/>
                <w:szCs w:val="21"/>
              </w:rPr>
            </w:pPr>
            <w:r w:rsidRPr="001F0027">
              <w:rPr>
                <w:sz w:val="21"/>
                <w:szCs w:val="21"/>
              </w:rPr>
              <w:t>65</w:t>
            </w:r>
          </w:p>
        </w:tc>
        <w:tc>
          <w:tcPr>
            <w:tcW w:w="1559" w:type="dxa"/>
            <w:vAlign w:val="center"/>
          </w:tcPr>
          <w:p w14:paraId="4C122A11"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6FE4B400" w14:textId="6F951D35"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1</w:t>
            </w:r>
            <w:r w:rsidRPr="001F0027">
              <w:rPr>
                <w:rFonts w:hint="eastAsia"/>
                <w:noProof/>
                <w:sz w:val="21"/>
                <w:szCs w:val="21"/>
                <w:lang w:eastAsia="zh-CN"/>
              </w:rPr>
              <w:t>7</w:t>
            </w:r>
            <w:r w:rsidRPr="001F0027">
              <w:rPr>
                <w:noProof/>
                <w:sz w:val="21"/>
                <w:szCs w:val="21"/>
              </w:rPr>
              <w:t>]</w:t>
            </w:r>
          </w:p>
        </w:tc>
      </w:tr>
      <w:tr w:rsidR="001F0027" w:rsidRPr="001F0027" w14:paraId="5038EEE7" w14:textId="77777777" w:rsidTr="00416B88">
        <w:trPr>
          <w:trHeight w:val="340"/>
          <w:jc w:val="center"/>
        </w:trPr>
        <w:tc>
          <w:tcPr>
            <w:tcW w:w="851" w:type="dxa"/>
            <w:vMerge w:val="restart"/>
            <w:shd w:val="clear" w:color="auto" w:fill="DEEAF6" w:themeFill="accent5" w:themeFillTint="33"/>
            <w:vAlign w:val="center"/>
          </w:tcPr>
          <w:p w14:paraId="5B659AAB" w14:textId="77777777" w:rsidR="00084CCF" w:rsidRPr="001F0027" w:rsidRDefault="00084CCF" w:rsidP="0072122A">
            <w:pPr>
              <w:jc w:val="center"/>
              <w:rPr>
                <w:sz w:val="21"/>
                <w:szCs w:val="21"/>
              </w:rPr>
            </w:pPr>
            <w:r w:rsidRPr="001F0027">
              <w:rPr>
                <w:sz w:val="21"/>
                <w:szCs w:val="21"/>
              </w:rPr>
              <w:t>2023</w:t>
            </w:r>
          </w:p>
        </w:tc>
        <w:tc>
          <w:tcPr>
            <w:tcW w:w="1559" w:type="dxa"/>
            <w:shd w:val="clear" w:color="auto" w:fill="DEEAF6" w:themeFill="accent5" w:themeFillTint="33"/>
            <w:vAlign w:val="center"/>
          </w:tcPr>
          <w:p w14:paraId="63EB83DC" w14:textId="77777777" w:rsidR="00084CCF" w:rsidRPr="001F0027" w:rsidRDefault="00084CCF" w:rsidP="0072122A">
            <w:pPr>
              <w:jc w:val="center"/>
              <w:rPr>
                <w:sz w:val="21"/>
                <w:szCs w:val="21"/>
              </w:rPr>
            </w:pPr>
            <w:r w:rsidRPr="001F0027">
              <w:rPr>
                <w:sz w:val="21"/>
                <w:szCs w:val="21"/>
              </w:rPr>
              <w:t>Na-Alg/PMIA</w:t>
            </w:r>
          </w:p>
        </w:tc>
        <w:tc>
          <w:tcPr>
            <w:tcW w:w="2268" w:type="dxa"/>
            <w:shd w:val="clear" w:color="auto" w:fill="DEEAF6" w:themeFill="accent5" w:themeFillTint="33"/>
            <w:vAlign w:val="center"/>
          </w:tcPr>
          <w:p w14:paraId="5D2E84C8" w14:textId="77777777" w:rsidR="00084CCF" w:rsidRPr="001F0027" w:rsidRDefault="00084CCF" w:rsidP="0072122A">
            <w:pPr>
              <w:jc w:val="center"/>
              <w:rPr>
                <w:sz w:val="21"/>
                <w:szCs w:val="21"/>
                <w:lang w:val="en-US"/>
              </w:rPr>
            </w:pPr>
            <w:r w:rsidRPr="001F0027">
              <w:rPr>
                <w:sz w:val="21"/>
                <w:szCs w:val="21"/>
                <w:lang w:val="en-US"/>
              </w:rPr>
              <w:t>Non-solvent phase induced separation</w:t>
            </w:r>
          </w:p>
        </w:tc>
        <w:tc>
          <w:tcPr>
            <w:tcW w:w="1418" w:type="dxa"/>
            <w:shd w:val="clear" w:color="auto" w:fill="DEEAF6" w:themeFill="accent5" w:themeFillTint="33"/>
            <w:vAlign w:val="center"/>
          </w:tcPr>
          <w:p w14:paraId="5CA8E224" w14:textId="65F49DB7" w:rsidR="00084CCF" w:rsidRPr="001F0027" w:rsidRDefault="00084CCF" w:rsidP="0072122A">
            <w:pPr>
              <w:jc w:val="center"/>
              <w:rPr>
                <w:sz w:val="21"/>
                <w:szCs w:val="21"/>
              </w:rPr>
            </w:pPr>
            <w:r w:rsidRPr="001F0027">
              <w:rPr>
                <w:sz w:val="21"/>
                <w:szCs w:val="21"/>
              </w:rPr>
              <w:t>200</w:t>
            </w:r>
          </w:p>
        </w:tc>
        <w:tc>
          <w:tcPr>
            <w:tcW w:w="1559" w:type="dxa"/>
            <w:shd w:val="clear" w:color="auto" w:fill="DEEAF6" w:themeFill="accent5" w:themeFillTint="33"/>
            <w:vAlign w:val="center"/>
          </w:tcPr>
          <w:p w14:paraId="55F87816"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3823CB3F" w14:textId="468E7E21"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1</w:t>
            </w:r>
            <w:r w:rsidRPr="001F0027">
              <w:rPr>
                <w:rFonts w:hint="eastAsia"/>
                <w:noProof/>
                <w:sz w:val="21"/>
                <w:szCs w:val="21"/>
                <w:lang w:eastAsia="zh-CN"/>
              </w:rPr>
              <w:t>8</w:t>
            </w:r>
            <w:r w:rsidRPr="001F0027">
              <w:rPr>
                <w:noProof/>
                <w:sz w:val="21"/>
                <w:szCs w:val="21"/>
              </w:rPr>
              <w:t>]</w:t>
            </w:r>
          </w:p>
        </w:tc>
      </w:tr>
      <w:tr w:rsidR="001F0027" w:rsidRPr="001F0027" w14:paraId="37B28D32" w14:textId="77777777" w:rsidTr="00416B88">
        <w:trPr>
          <w:trHeight w:val="340"/>
          <w:jc w:val="center"/>
        </w:trPr>
        <w:tc>
          <w:tcPr>
            <w:tcW w:w="851" w:type="dxa"/>
            <w:vMerge/>
            <w:shd w:val="clear" w:color="auto" w:fill="DEEAF6" w:themeFill="accent5" w:themeFillTint="33"/>
            <w:vAlign w:val="center"/>
          </w:tcPr>
          <w:p w14:paraId="3331E48B"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1C196D0F" w14:textId="77777777" w:rsidR="00084CCF" w:rsidRPr="001F0027" w:rsidRDefault="00084CCF" w:rsidP="0072122A">
            <w:pPr>
              <w:jc w:val="center"/>
              <w:rPr>
                <w:sz w:val="21"/>
                <w:szCs w:val="21"/>
              </w:rPr>
            </w:pPr>
            <w:r w:rsidRPr="001F0027">
              <w:rPr>
                <w:sz w:val="21"/>
                <w:szCs w:val="21"/>
              </w:rPr>
              <w:t>CUIA-PE</w:t>
            </w:r>
          </w:p>
        </w:tc>
        <w:tc>
          <w:tcPr>
            <w:tcW w:w="2268" w:type="dxa"/>
            <w:shd w:val="clear" w:color="auto" w:fill="DEEAF6" w:themeFill="accent5" w:themeFillTint="33"/>
            <w:vAlign w:val="center"/>
          </w:tcPr>
          <w:p w14:paraId="167993A5" w14:textId="77777777" w:rsidR="00084CCF" w:rsidRPr="001F0027" w:rsidRDefault="00084CCF" w:rsidP="0072122A">
            <w:pPr>
              <w:jc w:val="center"/>
              <w:rPr>
                <w:sz w:val="21"/>
                <w:szCs w:val="21"/>
                <w:lang w:val="en-US"/>
              </w:rPr>
            </w:pPr>
            <w:r w:rsidRPr="001F0027">
              <w:rPr>
                <w:sz w:val="21"/>
                <w:szCs w:val="21"/>
                <w:lang w:val="en-US"/>
              </w:rPr>
              <w:t xml:space="preserve">In-situ radical </w:t>
            </w:r>
            <w:proofErr w:type="spellStart"/>
            <w:r w:rsidRPr="001F0027">
              <w:rPr>
                <w:sz w:val="21"/>
                <w:szCs w:val="21"/>
                <w:lang w:val="en-US"/>
              </w:rPr>
              <w:t>andom</w:t>
            </w:r>
            <w:proofErr w:type="spellEnd"/>
            <w:r w:rsidRPr="001F0027">
              <w:rPr>
                <w:sz w:val="21"/>
                <w:szCs w:val="21"/>
                <w:lang w:val="en-US"/>
              </w:rPr>
              <w:t xml:space="preserve"> polymerization</w:t>
            </w:r>
          </w:p>
        </w:tc>
        <w:tc>
          <w:tcPr>
            <w:tcW w:w="1418" w:type="dxa"/>
            <w:shd w:val="clear" w:color="auto" w:fill="DEEAF6" w:themeFill="accent5" w:themeFillTint="33"/>
            <w:vAlign w:val="center"/>
          </w:tcPr>
          <w:p w14:paraId="5121E773" w14:textId="74537442" w:rsidR="00084CCF" w:rsidRPr="001F0027" w:rsidRDefault="00084CCF" w:rsidP="0072122A">
            <w:pPr>
              <w:jc w:val="center"/>
              <w:rPr>
                <w:sz w:val="21"/>
                <w:szCs w:val="21"/>
              </w:rPr>
            </w:pPr>
            <w:r w:rsidRPr="001F0027">
              <w:rPr>
                <w:sz w:val="21"/>
                <w:szCs w:val="21"/>
              </w:rPr>
              <w:t>170</w:t>
            </w:r>
          </w:p>
        </w:tc>
        <w:tc>
          <w:tcPr>
            <w:tcW w:w="1559" w:type="dxa"/>
            <w:shd w:val="clear" w:color="auto" w:fill="DEEAF6" w:themeFill="accent5" w:themeFillTint="33"/>
            <w:vAlign w:val="center"/>
          </w:tcPr>
          <w:p w14:paraId="1CB8FDB2"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7FE9641C" w14:textId="638985D6"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1</w:t>
            </w:r>
            <w:r w:rsidRPr="001F0027">
              <w:rPr>
                <w:rFonts w:hint="eastAsia"/>
                <w:noProof/>
                <w:sz w:val="21"/>
                <w:szCs w:val="21"/>
                <w:lang w:eastAsia="zh-CN"/>
              </w:rPr>
              <w:t>9</w:t>
            </w:r>
            <w:r w:rsidRPr="001F0027">
              <w:rPr>
                <w:noProof/>
                <w:sz w:val="21"/>
                <w:szCs w:val="21"/>
              </w:rPr>
              <w:t>]</w:t>
            </w:r>
          </w:p>
        </w:tc>
      </w:tr>
      <w:tr w:rsidR="001F0027" w:rsidRPr="001F0027" w14:paraId="37C8CB98" w14:textId="77777777" w:rsidTr="00416B88">
        <w:trPr>
          <w:trHeight w:val="340"/>
          <w:jc w:val="center"/>
        </w:trPr>
        <w:tc>
          <w:tcPr>
            <w:tcW w:w="851" w:type="dxa"/>
            <w:vMerge/>
            <w:shd w:val="clear" w:color="auto" w:fill="DEEAF6" w:themeFill="accent5" w:themeFillTint="33"/>
            <w:vAlign w:val="center"/>
          </w:tcPr>
          <w:p w14:paraId="57DF76ED"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32E2520B" w14:textId="77777777" w:rsidR="00084CCF" w:rsidRPr="001F0027" w:rsidRDefault="00084CCF" w:rsidP="0072122A">
            <w:pPr>
              <w:jc w:val="center"/>
              <w:rPr>
                <w:sz w:val="21"/>
                <w:szCs w:val="21"/>
              </w:rPr>
            </w:pPr>
            <w:r w:rsidRPr="001F0027">
              <w:rPr>
                <w:sz w:val="21"/>
                <w:szCs w:val="21"/>
              </w:rPr>
              <w:t>PVDF/PEI</w:t>
            </w:r>
          </w:p>
        </w:tc>
        <w:tc>
          <w:tcPr>
            <w:tcW w:w="2268" w:type="dxa"/>
            <w:shd w:val="clear" w:color="auto" w:fill="DEEAF6" w:themeFill="accent5" w:themeFillTint="33"/>
            <w:vAlign w:val="center"/>
          </w:tcPr>
          <w:p w14:paraId="2F7231B6" w14:textId="77777777" w:rsidR="00084CCF" w:rsidRPr="001F0027" w:rsidRDefault="00084CCF" w:rsidP="0072122A">
            <w:pPr>
              <w:jc w:val="center"/>
              <w:rPr>
                <w:sz w:val="21"/>
                <w:szCs w:val="21"/>
              </w:rPr>
            </w:pPr>
            <w:r w:rsidRPr="001F0027">
              <w:rPr>
                <w:sz w:val="21"/>
                <w:szCs w:val="21"/>
              </w:rPr>
              <w:t>Solution casting</w:t>
            </w:r>
          </w:p>
        </w:tc>
        <w:tc>
          <w:tcPr>
            <w:tcW w:w="1418" w:type="dxa"/>
            <w:shd w:val="clear" w:color="auto" w:fill="DEEAF6" w:themeFill="accent5" w:themeFillTint="33"/>
            <w:vAlign w:val="center"/>
          </w:tcPr>
          <w:p w14:paraId="4AE9D20E" w14:textId="409FEEB4" w:rsidR="00084CCF" w:rsidRPr="001F0027" w:rsidRDefault="00084CCF" w:rsidP="0072122A">
            <w:pPr>
              <w:jc w:val="center"/>
              <w:rPr>
                <w:sz w:val="21"/>
                <w:szCs w:val="21"/>
              </w:rPr>
            </w:pPr>
            <w:r w:rsidRPr="001F0027">
              <w:rPr>
                <w:sz w:val="21"/>
                <w:szCs w:val="21"/>
              </w:rPr>
              <w:t>150</w:t>
            </w:r>
          </w:p>
        </w:tc>
        <w:tc>
          <w:tcPr>
            <w:tcW w:w="1559" w:type="dxa"/>
            <w:shd w:val="clear" w:color="auto" w:fill="DEEAF6" w:themeFill="accent5" w:themeFillTint="33"/>
            <w:vAlign w:val="center"/>
          </w:tcPr>
          <w:p w14:paraId="072C531C"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4A7CFB7D" w14:textId="2DE05862"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20</w:t>
            </w:r>
            <w:r w:rsidRPr="001F0027">
              <w:rPr>
                <w:noProof/>
                <w:sz w:val="21"/>
                <w:szCs w:val="21"/>
              </w:rPr>
              <w:t>]</w:t>
            </w:r>
          </w:p>
        </w:tc>
      </w:tr>
      <w:tr w:rsidR="001F0027" w:rsidRPr="001F0027" w14:paraId="7DF8391E" w14:textId="77777777" w:rsidTr="00416B88">
        <w:trPr>
          <w:trHeight w:val="340"/>
          <w:jc w:val="center"/>
        </w:trPr>
        <w:tc>
          <w:tcPr>
            <w:tcW w:w="851" w:type="dxa"/>
            <w:vMerge/>
            <w:shd w:val="clear" w:color="auto" w:fill="DEEAF6" w:themeFill="accent5" w:themeFillTint="33"/>
            <w:vAlign w:val="center"/>
          </w:tcPr>
          <w:p w14:paraId="2D375040"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3E0E6C69" w14:textId="77777777" w:rsidR="00084CCF" w:rsidRPr="001F0027" w:rsidRDefault="00084CCF" w:rsidP="0072122A">
            <w:pPr>
              <w:jc w:val="center"/>
              <w:rPr>
                <w:sz w:val="21"/>
                <w:szCs w:val="21"/>
              </w:rPr>
            </w:pPr>
            <w:r w:rsidRPr="001F0027">
              <w:rPr>
                <w:sz w:val="21"/>
                <w:szCs w:val="21"/>
              </w:rPr>
              <w:t>BM/PAN</w:t>
            </w:r>
          </w:p>
        </w:tc>
        <w:tc>
          <w:tcPr>
            <w:tcW w:w="2268" w:type="dxa"/>
            <w:shd w:val="clear" w:color="auto" w:fill="DEEAF6" w:themeFill="accent5" w:themeFillTint="33"/>
            <w:vAlign w:val="center"/>
          </w:tcPr>
          <w:p w14:paraId="4A61C4B9" w14:textId="77777777" w:rsidR="00084CCF" w:rsidRPr="001F0027" w:rsidRDefault="00084CCF" w:rsidP="0072122A">
            <w:pPr>
              <w:jc w:val="center"/>
              <w:rPr>
                <w:sz w:val="21"/>
                <w:szCs w:val="21"/>
              </w:rPr>
            </w:pPr>
            <w:r w:rsidRPr="001F0027">
              <w:rPr>
                <w:sz w:val="21"/>
                <w:szCs w:val="21"/>
              </w:rPr>
              <w:t>Electrospinning technique</w:t>
            </w:r>
          </w:p>
        </w:tc>
        <w:tc>
          <w:tcPr>
            <w:tcW w:w="1418" w:type="dxa"/>
            <w:shd w:val="clear" w:color="auto" w:fill="DEEAF6" w:themeFill="accent5" w:themeFillTint="33"/>
            <w:vAlign w:val="center"/>
          </w:tcPr>
          <w:p w14:paraId="23C4B91D" w14:textId="52954A6D" w:rsidR="00084CCF" w:rsidRPr="001F0027" w:rsidRDefault="00084CCF" w:rsidP="0072122A">
            <w:pPr>
              <w:jc w:val="center"/>
              <w:rPr>
                <w:sz w:val="21"/>
                <w:szCs w:val="21"/>
              </w:rPr>
            </w:pPr>
            <w:r w:rsidRPr="001F0027">
              <w:rPr>
                <w:sz w:val="21"/>
                <w:szCs w:val="21"/>
              </w:rPr>
              <w:t>170</w:t>
            </w:r>
          </w:p>
        </w:tc>
        <w:tc>
          <w:tcPr>
            <w:tcW w:w="1559" w:type="dxa"/>
            <w:shd w:val="clear" w:color="auto" w:fill="DEEAF6" w:themeFill="accent5" w:themeFillTint="33"/>
            <w:vAlign w:val="center"/>
          </w:tcPr>
          <w:p w14:paraId="4CFE4116"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5113C1A2" w14:textId="12AB61D3"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21</w:t>
            </w:r>
            <w:r w:rsidRPr="001F0027">
              <w:rPr>
                <w:noProof/>
                <w:sz w:val="21"/>
                <w:szCs w:val="21"/>
              </w:rPr>
              <w:t>]</w:t>
            </w:r>
          </w:p>
        </w:tc>
      </w:tr>
      <w:tr w:rsidR="001F0027" w:rsidRPr="001F0027" w14:paraId="6180EA99" w14:textId="77777777" w:rsidTr="00416B88">
        <w:trPr>
          <w:trHeight w:val="340"/>
          <w:jc w:val="center"/>
        </w:trPr>
        <w:tc>
          <w:tcPr>
            <w:tcW w:w="851" w:type="dxa"/>
            <w:vMerge/>
            <w:shd w:val="clear" w:color="auto" w:fill="DEEAF6" w:themeFill="accent5" w:themeFillTint="33"/>
            <w:vAlign w:val="center"/>
          </w:tcPr>
          <w:p w14:paraId="36B428DD"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38906E97" w14:textId="77777777" w:rsidR="00084CCF" w:rsidRPr="001F0027" w:rsidRDefault="00084CCF" w:rsidP="0072122A">
            <w:pPr>
              <w:jc w:val="center"/>
              <w:rPr>
                <w:sz w:val="21"/>
                <w:szCs w:val="21"/>
              </w:rPr>
            </w:pPr>
            <w:r w:rsidRPr="001F0027">
              <w:rPr>
                <w:sz w:val="21"/>
                <w:szCs w:val="21"/>
              </w:rPr>
              <w:t>DEE</w:t>
            </w:r>
          </w:p>
        </w:tc>
        <w:tc>
          <w:tcPr>
            <w:tcW w:w="2268" w:type="dxa"/>
            <w:shd w:val="clear" w:color="auto" w:fill="DEEAF6" w:themeFill="accent5" w:themeFillTint="33"/>
            <w:vAlign w:val="center"/>
          </w:tcPr>
          <w:p w14:paraId="17EF7B90" w14:textId="77777777" w:rsidR="00084CCF" w:rsidRPr="001F0027" w:rsidRDefault="00084CCF" w:rsidP="0072122A">
            <w:pPr>
              <w:jc w:val="center"/>
              <w:rPr>
                <w:sz w:val="21"/>
                <w:szCs w:val="21"/>
              </w:rPr>
            </w:pPr>
            <w:r w:rsidRPr="001F0027">
              <w:rPr>
                <w:sz w:val="21"/>
                <w:szCs w:val="21"/>
              </w:rPr>
              <w:t>Mixing</w:t>
            </w:r>
          </w:p>
        </w:tc>
        <w:tc>
          <w:tcPr>
            <w:tcW w:w="1418" w:type="dxa"/>
            <w:shd w:val="clear" w:color="auto" w:fill="DEEAF6" w:themeFill="accent5" w:themeFillTint="33"/>
            <w:vAlign w:val="center"/>
          </w:tcPr>
          <w:p w14:paraId="5963FB95" w14:textId="44552C09" w:rsidR="00084CCF" w:rsidRPr="001F0027" w:rsidRDefault="00084CCF" w:rsidP="0072122A">
            <w:pPr>
              <w:jc w:val="center"/>
              <w:rPr>
                <w:sz w:val="21"/>
                <w:szCs w:val="21"/>
              </w:rPr>
            </w:pPr>
            <w:r w:rsidRPr="001F0027">
              <w:rPr>
                <w:sz w:val="21"/>
                <w:szCs w:val="21"/>
              </w:rPr>
              <w:t>150</w:t>
            </w:r>
          </w:p>
        </w:tc>
        <w:tc>
          <w:tcPr>
            <w:tcW w:w="1559" w:type="dxa"/>
            <w:shd w:val="clear" w:color="auto" w:fill="DEEAF6" w:themeFill="accent5" w:themeFillTint="33"/>
            <w:vAlign w:val="center"/>
          </w:tcPr>
          <w:p w14:paraId="6BB76CC7"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76D4EC7A" w14:textId="53D4944C" w:rsidR="00084CCF" w:rsidRPr="001F0027" w:rsidRDefault="00084CCF" w:rsidP="0072122A">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22</w:t>
            </w:r>
            <w:r w:rsidRPr="001F0027">
              <w:rPr>
                <w:noProof/>
                <w:sz w:val="21"/>
                <w:szCs w:val="21"/>
              </w:rPr>
              <w:t>]</w:t>
            </w:r>
          </w:p>
        </w:tc>
      </w:tr>
      <w:tr w:rsidR="001F0027" w:rsidRPr="001F0027" w14:paraId="6ACFEF28" w14:textId="77777777" w:rsidTr="00416B88">
        <w:trPr>
          <w:trHeight w:val="340"/>
          <w:jc w:val="center"/>
        </w:trPr>
        <w:tc>
          <w:tcPr>
            <w:tcW w:w="851" w:type="dxa"/>
            <w:vMerge w:val="restart"/>
            <w:vAlign w:val="center"/>
          </w:tcPr>
          <w:p w14:paraId="29B4C72D" w14:textId="77777777" w:rsidR="00084CCF" w:rsidRPr="001F0027" w:rsidRDefault="00084CCF" w:rsidP="0072122A">
            <w:pPr>
              <w:jc w:val="center"/>
              <w:rPr>
                <w:sz w:val="21"/>
                <w:szCs w:val="21"/>
              </w:rPr>
            </w:pPr>
            <w:r w:rsidRPr="001F0027">
              <w:rPr>
                <w:sz w:val="21"/>
                <w:szCs w:val="21"/>
              </w:rPr>
              <w:t>2022</w:t>
            </w:r>
          </w:p>
        </w:tc>
        <w:tc>
          <w:tcPr>
            <w:tcW w:w="1559" w:type="dxa"/>
            <w:vAlign w:val="center"/>
          </w:tcPr>
          <w:p w14:paraId="1749C9CA" w14:textId="77777777" w:rsidR="00084CCF" w:rsidRPr="001F0027" w:rsidRDefault="00084CCF" w:rsidP="0072122A">
            <w:pPr>
              <w:jc w:val="center"/>
              <w:rPr>
                <w:sz w:val="21"/>
                <w:szCs w:val="21"/>
              </w:rPr>
            </w:pPr>
            <w:r w:rsidRPr="001F0027">
              <w:rPr>
                <w:sz w:val="21"/>
                <w:szCs w:val="21"/>
              </w:rPr>
              <w:t>EVAs/PP</w:t>
            </w:r>
          </w:p>
        </w:tc>
        <w:tc>
          <w:tcPr>
            <w:tcW w:w="2268" w:type="dxa"/>
            <w:vAlign w:val="center"/>
          </w:tcPr>
          <w:p w14:paraId="04CF05F4" w14:textId="77777777" w:rsidR="00084CCF" w:rsidRPr="001F0027" w:rsidRDefault="00084CCF" w:rsidP="0072122A">
            <w:pPr>
              <w:jc w:val="center"/>
              <w:rPr>
                <w:sz w:val="21"/>
                <w:szCs w:val="21"/>
              </w:rPr>
            </w:pPr>
            <w:r w:rsidRPr="001F0027">
              <w:rPr>
                <w:sz w:val="21"/>
                <w:szCs w:val="21"/>
              </w:rPr>
              <w:t>Coating</w:t>
            </w:r>
          </w:p>
        </w:tc>
        <w:tc>
          <w:tcPr>
            <w:tcW w:w="1418" w:type="dxa"/>
            <w:vAlign w:val="center"/>
          </w:tcPr>
          <w:p w14:paraId="152424A1" w14:textId="12873974" w:rsidR="00084CCF" w:rsidRPr="001F0027" w:rsidRDefault="00084CCF" w:rsidP="0072122A">
            <w:pPr>
              <w:jc w:val="center"/>
              <w:rPr>
                <w:sz w:val="21"/>
                <w:szCs w:val="21"/>
              </w:rPr>
            </w:pPr>
            <w:r w:rsidRPr="001F0027">
              <w:rPr>
                <w:sz w:val="21"/>
                <w:szCs w:val="21"/>
              </w:rPr>
              <w:t>85</w:t>
            </w:r>
          </w:p>
        </w:tc>
        <w:tc>
          <w:tcPr>
            <w:tcW w:w="1559" w:type="dxa"/>
            <w:vAlign w:val="center"/>
          </w:tcPr>
          <w:p w14:paraId="269DF6CD"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1511E6CC" w14:textId="1D4A0DBD"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23</w:t>
            </w:r>
            <w:r w:rsidRPr="001F0027">
              <w:rPr>
                <w:noProof/>
                <w:sz w:val="21"/>
                <w:szCs w:val="21"/>
              </w:rPr>
              <w:t>]</w:t>
            </w:r>
          </w:p>
        </w:tc>
      </w:tr>
      <w:tr w:rsidR="001F0027" w:rsidRPr="001F0027" w14:paraId="7C7BF685" w14:textId="77777777" w:rsidTr="00416B88">
        <w:trPr>
          <w:trHeight w:val="340"/>
          <w:jc w:val="center"/>
        </w:trPr>
        <w:tc>
          <w:tcPr>
            <w:tcW w:w="851" w:type="dxa"/>
            <w:vMerge/>
            <w:vAlign w:val="center"/>
          </w:tcPr>
          <w:p w14:paraId="4616C392" w14:textId="77777777" w:rsidR="00084CCF" w:rsidRPr="001F0027" w:rsidRDefault="00084CCF" w:rsidP="0072122A">
            <w:pPr>
              <w:jc w:val="center"/>
              <w:rPr>
                <w:sz w:val="21"/>
                <w:szCs w:val="21"/>
              </w:rPr>
            </w:pPr>
          </w:p>
        </w:tc>
        <w:tc>
          <w:tcPr>
            <w:tcW w:w="1559" w:type="dxa"/>
            <w:vAlign w:val="center"/>
          </w:tcPr>
          <w:p w14:paraId="7259A38F" w14:textId="77777777" w:rsidR="00084CCF" w:rsidRPr="001F0027" w:rsidRDefault="00084CCF" w:rsidP="0072122A">
            <w:pPr>
              <w:jc w:val="center"/>
              <w:rPr>
                <w:sz w:val="21"/>
                <w:szCs w:val="21"/>
              </w:rPr>
            </w:pPr>
            <w:r w:rsidRPr="001F0027">
              <w:rPr>
                <w:sz w:val="21"/>
                <w:szCs w:val="21"/>
              </w:rPr>
              <w:t>HA-1:3/PE</w:t>
            </w:r>
          </w:p>
        </w:tc>
        <w:tc>
          <w:tcPr>
            <w:tcW w:w="2268" w:type="dxa"/>
            <w:vAlign w:val="center"/>
          </w:tcPr>
          <w:p w14:paraId="73E497E3" w14:textId="77777777" w:rsidR="00084CCF" w:rsidRPr="001F0027" w:rsidRDefault="00084CCF" w:rsidP="0072122A">
            <w:pPr>
              <w:jc w:val="center"/>
              <w:rPr>
                <w:sz w:val="21"/>
                <w:szCs w:val="21"/>
              </w:rPr>
            </w:pPr>
            <w:r w:rsidRPr="001F0027">
              <w:rPr>
                <w:sz w:val="21"/>
                <w:szCs w:val="21"/>
              </w:rPr>
              <w:t>Liquid-phase coating</w:t>
            </w:r>
          </w:p>
        </w:tc>
        <w:tc>
          <w:tcPr>
            <w:tcW w:w="1418" w:type="dxa"/>
            <w:vAlign w:val="center"/>
          </w:tcPr>
          <w:p w14:paraId="23A3D1E2" w14:textId="68B3C4FF" w:rsidR="00084CCF" w:rsidRPr="001F0027" w:rsidRDefault="00084CCF" w:rsidP="0072122A">
            <w:pPr>
              <w:jc w:val="center"/>
              <w:rPr>
                <w:sz w:val="21"/>
                <w:szCs w:val="21"/>
              </w:rPr>
            </w:pPr>
            <w:r w:rsidRPr="001F0027">
              <w:rPr>
                <w:sz w:val="21"/>
                <w:szCs w:val="21"/>
              </w:rPr>
              <w:t>130</w:t>
            </w:r>
          </w:p>
        </w:tc>
        <w:tc>
          <w:tcPr>
            <w:tcW w:w="1559" w:type="dxa"/>
            <w:vAlign w:val="center"/>
          </w:tcPr>
          <w:p w14:paraId="5EB78CAA"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429C2D20" w14:textId="3CFDD53E"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24</w:t>
            </w:r>
            <w:r w:rsidRPr="001F0027">
              <w:rPr>
                <w:noProof/>
                <w:sz w:val="21"/>
                <w:szCs w:val="21"/>
              </w:rPr>
              <w:t>]</w:t>
            </w:r>
          </w:p>
        </w:tc>
      </w:tr>
      <w:tr w:rsidR="001F0027" w:rsidRPr="001F0027" w14:paraId="09A52C52" w14:textId="77777777" w:rsidTr="00416B88">
        <w:trPr>
          <w:trHeight w:val="340"/>
          <w:jc w:val="center"/>
        </w:trPr>
        <w:tc>
          <w:tcPr>
            <w:tcW w:w="851" w:type="dxa"/>
            <w:vMerge/>
            <w:vAlign w:val="center"/>
          </w:tcPr>
          <w:p w14:paraId="3AAD3A9D" w14:textId="77777777" w:rsidR="00084CCF" w:rsidRPr="001F0027" w:rsidRDefault="00084CCF" w:rsidP="0072122A">
            <w:pPr>
              <w:jc w:val="center"/>
              <w:rPr>
                <w:sz w:val="21"/>
                <w:szCs w:val="21"/>
              </w:rPr>
            </w:pPr>
          </w:p>
        </w:tc>
        <w:tc>
          <w:tcPr>
            <w:tcW w:w="1559" w:type="dxa"/>
            <w:vAlign w:val="center"/>
          </w:tcPr>
          <w:p w14:paraId="22AE5AE6" w14:textId="77777777" w:rsidR="00084CCF" w:rsidRPr="001F0027" w:rsidRDefault="00084CCF" w:rsidP="0072122A">
            <w:pPr>
              <w:jc w:val="center"/>
              <w:rPr>
                <w:sz w:val="21"/>
                <w:szCs w:val="21"/>
              </w:rPr>
            </w:pPr>
            <w:r w:rsidRPr="001F0027">
              <w:rPr>
                <w:sz w:val="21"/>
                <w:szCs w:val="21"/>
              </w:rPr>
              <w:t>PCM-TEP@SiO₂/PP</w:t>
            </w:r>
          </w:p>
        </w:tc>
        <w:tc>
          <w:tcPr>
            <w:tcW w:w="2268" w:type="dxa"/>
            <w:vAlign w:val="center"/>
          </w:tcPr>
          <w:p w14:paraId="15E1F66F" w14:textId="77777777" w:rsidR="00084CCF" w:rsidRPr="001F0027" w:rsidRDefault="00084CCF" w:rsidP="0072122A">
            <w:pPr>
              <w:jc w:val="center"/>
              <w:rPr>
                <w:sz w:val="21"/>
                <w:szCs w:val="21"/>
              </w:rPr>
            </w:pPr>
            <w:r w:rsidRPr="001F0027">
              <w:rPr>
                <w:sz w:val="21"/>
                <w:szCs w:val="21"/>
              </w:rPr>
              <w:t>Microcapsules and coating</w:t>
            </w:r>
          </w:p>
        </w:tc>
        <w:tc>
          <w:tcPr>
            <w:tcW w:w="1418" w:type="dxa"/>
            <w:vAlign w:val="center"/>
          </w:tcPr>
          <w:p w14:paraId="18B7C1BD" w14:textId="53994AC5" w:rsidR="00084CCF" w:rsidRPr="001F0027" w:rsidRDefault="00084CCF" w:rsidP="0072122A">
            <w:pPr>
              <w:jc w:val="center"/>
              <w:rPr>
                <w:sz w:val="21"/>
                <w:szCs w:val="21"/>
              </w:rPr>
            </w:pPr>
            <w:r w:rsidRPr="001F0027">
              <w:rPr>
                <w:sz w:val="21"/>
                <w:szCs w:val="21"/>
              </w:rPr>
              <w:t>80</w:t>
            </w:r>
          </w:p>
        </w:tc>
        <w:tc>
          <w:tcPr>
            <w:tcW w:w="1559" w:type="dxa"/>
            <w:vAlign w:val="center"/>
          </w:tcPr>
          <w:p w14:paraId="5C903917"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23EB017F" w14:textId="70EA6D3C"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2</w:t>
            </w:r>
            <w:r w:rsidRPr="001F0027">
              <w:rPr>
                <w:rFonts w:hint="eastAsia"/>
                <w:noProof/>
                <w:sz w:val="21"/>
                <w:szCs w:val="21"/>
                <w:lang w:eastAsia="zh-CN"/>
              </w:rPr>
              <w:t>5</w:t>
            </w:r>
            <w:r w:rsidRPr="001F0027">
              <w:rPr>
                <w:noProof/>
                <w:sz w:val="21"/>
                <w:szCs w:val="21"/>
              </w:rPr>
              <w:t>]</w:t>
            </w:r>
          </w:p>
        </w:tc>
      </w:tr>
      <w:tr w:rsidR="001F0027" w:rsidRPr="001F0027" w14:paraId="27AE4C11" w14:textId="77777777" w:rsidTr="00416B88">
        <w:trPr>
          <w:trHeight w:val="340"/>
          <w:jc w:val="center"/>
        </w:trPr>
        <w:tc>
          <w:tcPr>
            <w:tcW w:w="851" w:type="dxa"/>
            <w:vMerge/>
            <w:vAlign w:val="center"/>
          </w:tcPr>
          <w:p w14:paraId="20A20EB2" w14:textId="77777777" w:rsidR="00084CCF" w:rsidRPr="001F0027" w:rsidRDefault="00084CCF" w:rsidP="0072122A">
            <w:pPr>
              <w:jc w:val="center"/>
              <w:rPr>
                <w:sz w:val="21"/>
                <w:szCs w:val="21"/>
              </w:rPr>
            </w:pPr>
          </w:p>
        </w:tc>
        <w:tc>
          <w:tcPr>
            <w:tcW w:w="1559" w:type="dxa"/>
            <w:vAlign w:val="center"/>
          </w:tcPr>
          <w:p w14:paraId="041A9264" w14:textId="77777777" w:rsidR="00084CCF" w:rsidRPr="001F0027" w:rsidRDefault="00084CCF" w:rsidP="0072122A">
            <w:pPr>
              <w:jc w:val="center"/>
              <w:rPr>
                <w:sz w:val="21"/>
                <w:szCs w:val="21"/>
              </w:rPr>
            </w:pPr>
            <w:r w:rsidRPr="001F0027">
              <w:rPr>
                <w:sz w:val="21"/>
                <w:szCs w:val="21"/>
              </w:rPr>
              <w:t>GPE</w:t>
            </w:r>
          </w:p>
        </w:tc>
        <w:tc>
          <w:tcPr>
            <w:tcW w:w="2268" w:type="dxa"/>
            <w:vAlign w:val="center"/>
          </w:tcPr>
          <w:p w14:paraId="0A6EC3FF" w14:textId="77777777" w:rsidR="00084CCF" w:rsidRPr="001F0027" w:rsidRDefault="00084CCF" w:rsidP="0072122A">
            <w:pPr>
              <w:jc w:val="center"/>
              <w:rPr>
                <w:sz w:val="21"/>
                <w:szCs w:val="21"/>
                <w:lang w:val="en-US"/>
              </w:rPr>
            </w:pPr>
            <w:r w:rsidRPr="001F0027">
              <w:rPr>
                <w:sz w:val="21"/>
                <w:szCs w:val="21"/>
                <w:lang w:val="en-US"/>
              </w:rPr>
              <w:t>Radical polymerization and phase separation</w:t>
            </w:r>
          </w:p>
        </w:tc>
        <w:tc>
          <w:tcPr>
            <w:tcW w:w="1418" w:type="dxa"/>
            <w:vAlign w:val="center"/>
          </w:tcPr>
          <w:p w14:paraId="5661D3EB" w14:textId="3AD64321" w:rsidR="00084CCF" w:rsidRPr="001F0027" w:rsidRDefault="00084CCF" w:rsidP="0072122A">
            <w:pPr>
              <w:jc w:val="center"/>
              <w:rPr>
                <w:sz w:val="21"/>
                <w:szCs w:val="21"/>
              </w:rPr>
            </w:pPr>
            <w:r w:rsidRPr="001F0027">
              <w:rPr>
                <w:sz w:val="21"/>
                <w:szCs w:val="21"/>
              </w:rPr>
              <w:t>300</w:t>
            </w:r>
          </w:p>
        </w:tc>
        <w:tc>
          <w:tcPr>
            <w:tcW w:w="1559" w:type="dxa"/>
            <w:vAlign w:val="center"/>
          </w:tcPr>
          <w:p w14:paraId="020BC6C0"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18D46834" w14:textId="6C6D7C19"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2</w:t>
            </w:r>
            <w:r w:rsidRPr="001F0027">
              <w:rPr>
                <w:rFonts w:hint="eastAsia"/>
                <w:noProof/>
                <w:sz w:val="21"/>
                <w:szCs w:val="21"/>
                <w:lang w:eastAsia="zh-CN"/>
              </w:rPr>
              <w:t>6</w:t>
            </w:r>
            <w:r w:rsidRPr="001F0027">
              <w:rPr>
                <w:noProof/>
                <w:sz w:val="21"/>
                <w:szCs w:val="21"/>
              </w:rPr>
              <w:t>]</w:t>
            </w:r>
          </w:p>
        </w:tc>
      </w:tr>
      <w:tr w:rsidR="001F0027" w:rsidRPr="001F0027" w14:paraId="027CBAB2" w14:textId="77777777" w:rsidTr="00416B88">
        <w:trPr>
          <w:trHeight w:val="340"/>
          <w:jc w:val="center"/>
        </w:trPr>
        <w:tc>
          <w:tcPr>
            <w:tcW w:w="851" w:type="dxa"/>
            <w:vMerge/>
            <w:vAlign w:val="center"/>
          </w:tcPr>
          <w:p w14:paraId="64A8E2FE" w14:textId="77777777" w:rsidR="00084CCF" w:rsidRPr="001F0027" w:rsidRDefault="00084CCF" w:rsidP="0072122A">
            <w:pPr>
              <w:jc w:val="center"/>
              <w:rPr>
                <w:sz w:val="21"/>
                <w:szCs w:val="21"/>
              </w:rPr>
            </w:pPr>
          </w:p>
        </w:tc>
        <w:tc>
          <w:tcPr>
            <w:tcW w:w="1559" w:type="dxa"/>
            <w:vAlign w:val="center"/>
          </w:tcPr>
          <w:p w14:paraId="3E191AAB" w14:textId="77777777" w:rsidR="00084CCF" w:rsidRPr="001F0027" w:rsidRDefault="00084CCF" w:rsidP="0072122A">
            <w:pPr>
              <w:jc w:val="center"/>
              <w:rPr>
                <w:sz w:val="21"/>
                <w:szCs w:val="21"/>
              </w:rPr>
            </w:pPr>
            <w:r w:rsidRPr="001F0027">
              <w:rPr>
                <w:sz w:val="21"/>
                <w:szCs w:val="21"/>
              </w:rPr>
              <w:t>PP-Al</w:t>
            </w:r>
            <w:r w:rsidRPr="001F0027">
              <w:rPr>
                <w:sz w:val="21"/>
                <w:szCs w:val="21"/>
                <w:vertAlign w:val="subscript"/>
              </w:rPr>
              <w:t>2</w:t>
            </w:r>
            <w:r w:rsidRPr="001F0027">
              <w:rPr>
                <w:sz w:val="21"/>
                <w:szCs w:val="21"/>
              </w:rPr>
              <w:t>O</w:t>
            </w:r>
            <w:r w:rsidRPr="001F0027">
              <w:rPr>
                <w:sz w:val="21"/>
                <w:szCs w:val="21"/>
                <w:vertAlign w:val="subscript"/>
              </w:rPr>
              <w:t>3</w:t>
            </w:r>
            <w:r w:rsidRPr="001F0027">
              <w:rPr>
                <w:sz w:val="21"/>
                <w:szCs w:val="21"/>
              </w:rPr>
              <w:t>-PE</w:t>
            </w:r>
          </w:p>
        </w:tc>
        <w:tc>
          <w:tcPr>
            <w:tcW w:w="2268" w:type="dxa"/>
            <w:vAlign w:val="center"/>
          </w:tcPr>
          <w:p w14:paraId="6420D747" w14:textId="77777777" w:rsidR="00084CCF" w:rsidRPr="001F0027" w:rsidRDefault="00084CCF" w:rsidP="0072122A">
            <w:pPr>
              <w:jc w:val="center"/>
              <w:rPr>
                <w:sz w:val="21"/>
                <w:szCs w:val="21"/>
                <w:lang w:val="en-US"/>
              </w:rPr>
            </w:pPr>
            <w:r w:rsidRPr="001F0027">
              <w:rPr>
                <w:sz w:val="21"/>
                <w:szCs w:val="21"/>
                <w:lang w:val="en-US"/>
              </w:rPr>
              <w:t>Multilayer co-extrusion and sequential bidirectional drawing</w:t>
            </w:r>
          </w:p>
        </w:tc>
        <w:tc>
          <w:tcPr>
            <w:tcW w:w="1418" w:type="dxa"/>
            <w:vAlign w:val="center"/>
          </w:tcPr>
          <w:p w14:paraId="5AEFB1BB" w14:textId="48DA217A" w:rsidR="00084CCF" w:rsidRPr="001F0027" w:rsidRDefault="00084CCF" w:rsidP="0072122A">
            <w:pPr>
              <w:jc w:val="center"/>
              <w:rPr>
                <w:sz w:val="21"/>
                <w:szCs w:val="21"/>
              </w:rPr>
            </w:pPr>
            <w:r w:rsidRPr="001F0027">
              <w:rPr>
                <w:sz w:val="21"/>
                <w:szCs w:val="21"/>
              </w:rPr>
              <w:t>130</w:t>
            </w:r>
          </w:p>
        </w:tc>
        <w:tc>
          <w:tcPr>
            <w:tcW w:w="1559" w:type="dxa"/>
            <w:vAlign w:val="center"/>
          </w:tcPr>
          <w:p w14:paraId="38824533" w14:textId="77777777" w:rsidR="00084CCF" w:rsidRPr="001F0027" w:rsidRDefault="00084CCF" w:rsidP="0072122A">
            <w:pPr>
              <w:jc w:val="center"/>
              <w:rPr>
                <w:sz w:val="21"/>
                <w:szCs w:val="21"/>
              </w:rPr>
            </w:pPr>
            <w:r w:rsidRPr="001F0027">
              <w:rPr>
                <w:sz w:val="21"/>
                <w:szCs w:val="21"/>
              </w:rPr>
              <w:t>Nonrecovery</w:t>
            </w:r>
          </w:p>
        </w:tc>
        <w:tc>
          <w:tcPr>
            <w:tcW w:w="1276" w:type="dxa"/>
            <w:vAlign w:val="center"/>
          </w:tcPr>
          <w:p w14:paraId="78A58F70" w14:textId="3F3EBB1A"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2</w:t>
            </w:r>
            <w:r w:rsidRPr="001F0027">
              <w:rPr>
                <w:rFonts w:hint="eastAsia"/>
                <w:noProof/>
                <w:sz w:val="21"/>
                <w:szCs w:val="21"/>
                <w:lang w:eastAsia="zh-CN"/>
              </w:rPr>
              <w:t>7</w:t>
            </w:r>
            <w:r w:rsidRPr="001F0027">
              <w:rPr>
                <w:noProof/>
                <w:sz w:val="21"/>
                <w:szCs w:val="21"/>
              </w:rPr>
              <w:t>]</w:t>
            </w:r>
          </w:p>
        </w:tc>
      </w:tr>
      <w:tr w:rsidR="001F0027" w:rsidRPr="001F0027" w14:paraId="2EBA09D1" w14:textId="77777777" w:rsidTr="00416B88">
        <w:trPr>
          <w:trHeight w:val="340"/>
          <w:jc w:val="center"/>
        </w:trPr>
        <w:tc>
          <w:tcPr>
            <w:tcW w:w="851" w:type="dxa"/>
            <w:vMerge w:val="restart"/>
            <w:shd w:val="clear" w:color="auto" w:fill="DEEAF6" w:themeFill="accent5" w:themeFillTint="33"/>
            <w:vAlign w:val="center"/>
          </w:tcPr>
          <w:p w14:paraId="0612EDA6" w14:textId="77777777" w:rsidR="00084CCF" w:rsidRPr="001F0027" w:rsidRDefault="00084CCF" w:rsidP="0072122A">
            <w:pPr>
              <w:jc w:val="center"/>
              <w:rPr>
                <w:sz w:val="21"/>
                <w:szCs w:val="21"/>
              </w:rPr>
            </w:pPr>
            <w:r w:rsidRPr="001F0027">
              <w:rPr>
                <w:sz w:val="21"/>
                <w:szCs w:val="21"/>
              </w:rPr>
              <w:t>2021-2017</w:t>
            </w:r>
          </w:p>
        </w:tc>
        <w:tc>
          <w:tcPr>
            <w:tcW w:w="1559" w:type="dxa"/>
            <w:shd w:val="clear" w:color="auto" w:fill="DEEAF6" w:themeFill="accent5" w:themeFillTint="33"/>
            <w:vAlign w:val="center"/>
          </w:tcPr>
          <w:p w14:paraId="1F33A884" w14:textId="77777777" w:rsidR="00084CCF" w:rsidRPr="001F0027" w:rsidRDefault="00084CCF" w:rsidP="0072122A">
            <w:pPr>
              <w:jc w:val="center"/>
              <w:rPr>
                <w:sz w:val="21"/>
                <w:szCs w:val="21"/>
              </w:rPr>
            </w:pPr>
            <w:r w:rsidRPr="001F0027">
              <w:rPr>
                <w:sz w:val="21"/>
                <w:szCs w:val="21"/>
              </w:rPr>
              <w:t>PSF-b-PEG</w:t>
            </w:r>
          </w:p>
        </w:tc>
        <w:tc>
          <w:tcPr>
            <w:tcW w:w="2268" w:type="dxa"/>
            <w:shd w:val="clear" w:color="auto" w:fill="DEEAF6" w:themeFill="accent5" w:themeFillTint="33"/>
            <w:vAlign w:val="center"/>
          </w:tcPr>
          <w:p w14:paraId="1BD484B2" w14:textId="77777777" w:rsidR="00084CCF" w:rsidRPr="001F0027" w:rsidRDefault="00084CCF" w:rsidP="0072122A">
            <w:pPr>
              <w:jc w:val="center"/>
              <w:rPr>
                <w:sz w:val="21"/>
                <w:szCs w:val="21"/>
              </w:rPr>
            </w:pPr>
            <w:r w:rsidRPr="001F0027">
              <w:rPr>
                <w:sz w:val="21"/>
                <w:szCs w:val="21"/>
              </w:rPr>
              <w:t>Selective swelling</w:t>
            </w:r>
          </w:p>
        </w:tc>
        <w:tc>
          <w:tcPr>
            <w:tcW w:w="1418" w:type="dxa"/>
            <w:shd w:val="clear" w:color="auto" w:fill="DEEAF6" w:themeFill="accent5" w:themeFillTint="33"/>
            <w:vAlign w:val="center"/>
          </w:tcPr>
          <w:p w14:paraId="42F36676" w14:textId="73433303" w:rsidR="00084CCF" w:rsidRPr="001F0027" w:rsidRDefault="00084CCF" w:rsidP="0072122A">
            <w:pPr>
              <w:jc w:val="center"/>
              <w:rPr>
                <w:sz w:val="21"/>
                <w:szCs w:val="21"/>
              </w:rPr>
            </w:pPr>
            <w:r w:rsidRPr="001F0027">
              <w:rPr>
                <w:sz w:val="21"/>
                <w:szCs w:val="21"/>
              </w:rPr>
              <w:t>125</w:t>
            </w:r>
          </w:p>
        </w:tc>
        <w:tc>
          <w:tcPr>
            <w:tcW w:w="1559" w:type="dxa"/>
            <w:shd w:val="clear" w:color="auto" w:fill="DEEAF6" w:themeFill="accent5" w:themeFillTint="33"/>
            <w:vAlign w:val="center"/>
          </w:tcPr>
          <w:p w14:paraId="0EAE8B22"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591C5371" w14:textId="649C9D33"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2</w:t>
            </w:r>
            <w:r w:rsidRPr="001F0027">
              <w:rPr>
                <w:rFonts w:hint="eastAsia"/>
                <w:noProof/>
                <w:sz w:val="21"/>
                <w:szCs w:val="21"/>
                <w:lang w:eastAsia="zh-CN"/>
              </w:rPr>
              <w:t>8</w:t>
            </w:r>
            <w:r w:rsidRPr="001F0027">
              <w:rPr>
                <w:noProof/>
                <w:sz w:val="21"/>
                <w:szCs w:val="21"/>
              </w:rPr>
              <w:t>]</w:t>
            </w:r>
          </w:p>
        </w:tc>
      </w:tr>
      <w:tr w:rsidR="001F0027" w:rsidRPr="001F0027" w14:paraId="7967EE93" w14:textId="77777777" w:rsidTr="00416B88">
        <w:trPr>
          <w:trHeight w:val="340"/>
          <w:jc w:val="center"/>
        </w:trPr>
        <w:tc>
          <w:tcPr>
            <w:tcW w:w="851" w:type="dxa"/>
            <w:vMerge/>
            <w:shd w:val="clear" w:color="auto" w:fill="DEEAF6" w:themeFill="accent5" w:themeFillTint="33"/>
            <w:vAlign w:val="center"/>
          </w:tcPr>
          <w:p w14:paraId="321762C1"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4634590F" w14:textId="77777777" w:rsidR="00084CCF" w:rsidRPr="001F0027" w:rsidRDefault="00084CCF" w:rsidP="0072122A">
            <w:pPr>
              <w:jc w:val="center"/>
              <w:rPr>
                <w:sz w:val="21"/>
                <w:szCs w:val="21"/>
              </w:rPr>
            </w:pPr>
            <w:r w:rsidRPr="001F0027">
              <w:rPr>
                <w:sz w:val="21"/>
                <w:szCs w:val="21"/>
              </w:rPr>
              <w:t>PBEI</w:t>
            </w:r>
          </w:p>
        </w:tc>
        <w:tc>
          <w:tcPr>
            <w:tcW w:w="2268" w:type="dxa"/>
            <w:shd w:val="clear" w:color="auto" w:fill="DEEAF6" w:themeFill="accent5" w:themeFillTint="33"/>
            <w:vAlign w:val="center"/>
          </w:tcPr>
          <w:p w14:paraId="61497135" w14:textId="77777777" w:rsidR="00084CCF" w:rsidRPr="001F0027" w:rsidRDefault="00084CCF" w:rsidP="0072122A">
            <w:pPr>
              <w:jc w:val="center"/>
              <w:rPr>
                <w:sz w:val="21"/>
                <w:szCs w:val="21"/>
                <w:lang w:val="en-US"/>
              </w:rPr>
            </w:pPr>
            <w:r w:rsidRPr="001F0027">
              <w:rPr>
                <w:sz w:val="21"/>
                <w:szCs w:val="21"/>
                <w:lang w:val="en-US"/>
              </w:rPr>
              <w:t>Electrospinning and in situ welding</w:t>
            </w:r>
          </w:p>
        </w:tc>
        <w:tc>
          <w:tcPr>
            <w:tcW w:w="1418" w:type="dxa"/>
            <w:shd w:val="clear" w:color="auto" w:fill="DEEAF6" w:themeFill="accent5" w:themeFillTint="33"/>
            <w:vAlign w:val="center"/>
          </w:tcPr>
          <w:p w14:paraId="5988F982" w14:textId="7408F74B" w:rsidR="00084CCF" w:rsidRPr="001F0027" w:rsidRDefault="00084CCF" w:rsidP="0072122A">
            <w:pPr>
              <w:jc w:val="center"/>
              <w:rPr>
                <w:sz w:val="21"/>
                <w:szCs w:val="21"/>
              </w:rPr>
            </w:pPr>
            <w:r w:rsidRPr="001F0027">
              <w:rPr>
                <w:sz w:val="21"/>
                <w:szCs w:val="21"/>
              </w:rPr>
              <w:t>235</w:t>
            </w:r>
          </w:p>
        </w:tc>
        <w:tc>
          <w:tcPr>
            <w:tcW w:w="1559" w:type="dxa"/>
            <w:shd w:val="clear" w:color="auto" w:fill="DEEAF6" w:themeFill="accent5" w:themeFillTint="33"/>
            <w:vAlign w:val="center"/>
          </w:tcPr>
          <w:p w14:paraId="76D8E8B5"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7A646AF3" w14:textId="674795AD"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2</w:t>
            </w:r>
            <w:r w:rsidRPr="001F0027">
              <w:rPr>
                <w:rFonts w:hint="eastAsia"/>
                <w:noProof/>
                <w:sz w:val="21"/>
                <w:szCs w:val="21"/>
                <w:lang w:eastAsia="zh-CN"/>
              </w:rPr>
              <w:t>9</w:t>
            </w:r>
            <w:r w:rsidRPr="001F0027">
              <w:rPr>
                <w:noProof/>
                <w:sz w:val="21"/>
                <w:szCs w:val="21"/>
              </w:rPr>
              <w:t>]</w:t>
            </w:r>
          </w:p>
        </w:tc>
      </w:tr>
      <w:tr w:rsidR="001F0027" w:rsidRPr="001F0027" w14:paraId="4B22757A" w14:textId="77777777" w:rsidTr="00416B88">
        <w:trPr>
          <w:trHeight w:val="340"/>
          <w:jc w:val="center"/>
        </w:trPr>
        <w:tc>
          <w:tcPr>
            <w:tcW w:w="851" w:type="dxa"/>
            <w:vMerge/>
            <w:shd w:val="clear" w:color="auto" w:fill="DEEAF6" w:themeFill="accent5" w:themeFillTint="33"/>
            <w:vAlign w:val="center"/>
          </w:tcPr>
          <w:p w14:paraId="233878D0"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487F7D55" w14:textId="77777777" w:rsidR="00084CCF" w:rsidRPr="001F0027" w:rsidRDefault="00084CCF" w:rsidP="0072122A">
            <w:pPr>
              <w:jc w:val="center"/>
              <w:rPr>
                <w:sz w:val="21"/>
                <w:szCs w:val="21"/>
              </w:rPr>
            </w:pPr>
            <w:r w:rsidRPr="001F0027">
              <w:rPr>
                <w:sz w:val="21"/>
                <w:szCs w:val="21"/>
              </w:rPr>
              <w:t>PPE</w:t>
            </w:r>
          </w:p>
        </w:tc>
        <w:tc>
          <w:tcPr>
            <w:tcW w:w="2268" w:type="dxa"/>
            <w:shd w:val="clear" w:color="auto" w:fill="DEEAF6" w:themeFill="accent5" w:themeFillTint="33"/>
            <w:vAlign w:val="center"/>
          </w:tcPr>
          <w:p w14:paraId="5DF80171" w14:textId="77777777" w:rsidR="00084CCF" w:rsidRPr="001F0027" w:rsidRDefault="00084CCF" w:rsidP="0072122A">
            <w:pPr>
              <w:jc w:val="center"/>
              <w:rPr>
                <w:sz w:val="21"/>
                <w:szCs w:val="21"/>
              </w:rPr>
            </w:pPr>
            <w:r w:rsidRPr="001F0027">
              <w:rPr>
                <w:sz w:val="21"/>
                <w:szCs w:val="21"/>
              </w:rPr>
              <w:t>Solution-mixing</w:t>
            </w:r>
          </w:p>
        </w:tc>
        <w:tc>
          <w:tcPr>
            <w:tcW w:w="1418" w:type="dxa"/>
            <w:shd w:val="clear" w:color="auto" w:fill="DEEAF6" w:themeFill="accent5" w:themeFillTint="33"/>
            <w:vAlign w:val="center"/>
          </w:tcPr>
          <w:p w14:paraId="0E5C248B" w14:textId="1703E62B" w:rsidR="00084CCF" w:rsidRPr="001F0027" w:rsidRDefault="00084CCF" w:rsidP="0072122A">
            <w:pPr>
              <w:jc w:val="center"/>
              <w:rPr>
                <w:sz w:val="21"/>
                <w:szCs w:val="21"/>
              </w:rPr>
            </w:pPr>
            <w:r w:rsidRPr="001F0027">
              <w:rPr>
                <w:sz w:val="21"/>
                <w:szCs w:val="21"/>
              </w:rPr>
              <w:t>130</w:t>
            </w:r>
          </w:p>
        </w:tc>
        <w:tc>
          <w:tcPr>
            <w:tcW w:w="1559" w:type="dxa"/>
            <w:shd w:val="clear" w:color="auto" w:fill="DEEAF6" w:themeFill="accent5" w:themeFillTint="33"/>
            <w:vAlign w:val="center"/>
          </w:tcPr>
          <w:p w14:paraId="7FF2AFD3"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1C502EDC" w14:textId="4045FA1F"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30</w:t>
            </w:r>
            <w:r w:rsidRPr="001F0027">
              <w:rPr>
                <w:noProof/>
                <w:sz w:val="21"/>
                <w:szCs w:val="21"/>
              </w:rPr>
              <w:t>]</w:t>
            </w:r>
          </w:p>
        </w:tc>
      </w:tr>
      <w:tr w:rsidR="001F0027" w:rsidRPr="001F0027" w14:paraId="3D39AC2A" w14:textId="77777777" w:rsidTr="00416B88">
        <w:trPr>
          <w:trHeight w:val="340"/>
          <w:jc w:val="center"/>
        </w:trPr>
        <w:tc>
          <w:tcPr>
            <w:tcW w:w="851" w:type="dxa"/>
            <w:vMerge/>
            <w:shd w:val="clear" w:color="auto" w:fill="DEEAF6" w:themeFill="accent5" w:themeFillTint="33"/>
            <w:vAlign w:val="center"/>
          </w:tcPr>
          <w:p w14:paraId="0401B512" w14:textId="77777777" w:rsidR="00084CCF" w:rsidRPr="001F0027" w:rsidRDefault="00084CCF" w:rsidP="0072122A">
            <w:pPr>
              <w:jc w:val="center"/>
              <w:rPr>
                <w:sz w:val="21"/>
                <w:szCs w:val="21"/>
              </w:rPr>
            </w:pPr>
          </w:p>
        </w:tc>
        <w:tc>
          <w:tcPr>
            <w:tcW w:w="1559" w:type="dxa"/>
            <w:shd w:val="clear" w:color="auto" w:fill="DEEAF6" w:themeFill="accent5" w:themeFillTint="33"/>
            <w:vAlign w:val="center"/>
          </w:tcPr>
          <w:p w14:paraId="508C2EA8" w14:textId="77777777" w:rsidR="00084CCF" w:rsidRPr="001F0027" w:rsidRDefault="00084CCF" w:rsidP="0072122A">
            <w:pPr>
              <w:jc w:val="center"/>
              <w:rPr>
                <w:sz w:val="21"/>
                <w:szCs w:val="21"/>
              </w:rPr>
            </w:pPr>
            <w:r w:rsidRPr="001F0027">
              <w:rPr>
                <w:sz w:val="21"/>
                <w:szCs w:val="21"/>
              </w:rPr>
              <w:t>CPC</w:t>
            </w:r>
          </w:p>
        </w:tc>
        <w:tc>
          <w:tcPr>
            <w:tcW w:w="2268" w:type="dxa"/>
            <w:shd w:val="clear" w:color="auto" w:fill="DEEAF6" w:themeFill="accent5" w:themeFillTint="33"/>
            <w:vAlign w:val="center"/>
          </w:tcPr>
          <w:p w14:paraId="2CE6C8EF" w14:textId="77777777" w:rsidR="00084CCF" w:rsidRPr="001F0027" w:rsidRDefault="00084CCF" w:rsidP="0072122A">
            <w:pPr>
              <w:jc w:val="center"/>
              <w:rPr>
                <w:sz w:val="21"/>
                <w:szCs w:val="21"/>
              </w:rPr>
            </w:pPr>
            <w:r w:rsidRPr="001F0027">
              <w:rPr>
                <w:sz w:val="21"/>
                <w:szCs w:val="21"/>
              </w:rPr>
              <w:t>Paper-making and lamination</w:t>
            </w:r>
          </w:p>
        </w:tc>
        <w:tc>
          <w:tcPr>
            <w:tcW w:w="1418" w:type="dxa"/>
            <w:shd w:val="clear" w:color="auto" w:fill="DEEAF6" w:themeFill="accent5" w:themeFillTint="33"/>
            <w:vAlign w:val="center"/>
          </w:tcPr>
          <w:p w14:paraId="2CB753DD" w14:textId="0BA1C515" w:rsidR="00084CCF" w:rsidRPr="001F0027" w:rsidRDefault="00084CCF" w:rsidP="0072122A">
            <w:pPr>
              <w:jc w:val="center"/>
              <w:rPr>
                <w:sz w:val="21"/>
                <w:szCs w:val="21"/>
              </w:rPr>
            </w:pPr>
            <w:r w:rsidRPr="001F0027">
              <w:rPr>
                <w:sz w:val="21"/>
                <w:szCs w:val="21"/>
              </w:rPr>
              <w:t>200</w:t>
            </w:r>
          </w:p>
        </w:tc>
        <w:tc>
          <w:tcPr>
            <w:tcW w:w="1559" w:type="dxa"/>
            <w:shd w:val="clear" w:color="auto" w:fill="DEEAF6" w:themeFill="accent5" w:themeFillTint="33"/>
            <w:vAlign w:val="center"/>
          </w:tcPr>
          <w:p w14:paraId="1019135D" w14:textId="77777777" w:rsidR="00084CCF" w:rsidRPr="001F0027" w:rsidRDefault="00084CCF" w:rsidP="0072122A">
            <w:pPr>
              <w:jc w:val="center"/>
              <w:rPr>
                <w:sz w:val="21"/>
                <w:szCs w:val="21"/>
              </w:rPr>
            </w:pPr>
            <w:r w:rsidRPr="001F0027">
              <w:rPr>
                <w:sz w:val="21"/>
                <w:szCs w:val="21"/>
              </w:rPr>
              <w:t>Nonrecovery</w:t>
            </w:r>
          </w:p>
        </w:tc>
        <w:tc>
          <w:tcPr>
            <w:tcW w:w="1276" w:type="dxa"/>
            <w:shd w:val="clear" w:color="auto" w:fill="DEEAF6" w:themeFill="accent5" w:themeFillTint="33"/>
            <w:vAlign w:val="center"/>
          </w:tcPr>
          <w:p w14:paraId="2D08949A" w14:textId="57993CCB"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31</w:t>
            </w:r>
            <w:r w:rsidRPr="001F0027">
              <w:rPr>
                <w:noProof/>
                <w:sz w:val="21"/>
                <w:szCs w:val="21"/>
              </w:rPr>
              <w:t>]</w:t>
            </w:r>
          </w:p>
        </w:tc>
      </w:tr>
      <w:tr w:rsidR="001F0027" w:rsidRPr="001F0027" w14:paraId="457120A9" w14:textId="77777777" w:rsidTr="00416B88">
        <w:trPr>
          <w:trHeight w:val="340"/>
          <w:jc w:val="center"/>
        </w:trPr>
        <w:tc>
          <w:tcPr>
            <w:tcW w:w="851" w:type="dxa"/>
            <w:vMerge/>
            <w:tcBorders>
              <w:bottom w:val="single" w:sz="12" w:space="0" w:color="auto"/>
            </w:tcBorders>
            <w:shd w:val="clear" w:color="auto" w:fill="DEEAF6" w:themeFill="accent5" w:themeFillTint="33"/>
            <w:vAlign w:val="center"/>
          </w:tcPr>
          <w:p w14:paraId="688EA763" w14:textId="77777777" w:rsidR="00084CCF" w:rsidRPr="001F0027" w:rsidRDefault="00084CCF" w:rsidP="0072122A">
            <w:pPr>
              <w:jc w:val="center"/>
              <w:rPr>
                <w:sz w:val="21"/>
                <w:szCs w:val="21"/>
              </w:rPr>
            </w:pPr>
          </w:p>
        </w:tc>
        <w:tc>
          <w:tcPr>
            <w:tcW w:w="1559" w:type="dxa"/>
            <w:tcBorders>
              <w:bottom w:val="single" w:sz="12" w:space="0" w:color="auto"/>
            </w:tcBorders>
            <w:shd w:val="clear" w:color="auto" w:fill="DEEAF6" w:themeFill="accent5" w:themeFillTint="33"/>
            <w:vAlign w:val="center"/>
          </w:tcPr>
          <w:p w14:paraId="43B882E4" w14:textId="77777777" w:rsidR="00084CCF" w:rsidRPr="001F0027" w:rsidRDefault="00084CCF" w:rsidP="0072122A">
            <w:pPr>
              <w:jc w:val="center"/>
              <w:rPr>
                <w:sz w:val="21"/>
                <w:szCs w:val="21"/>
              </w:rPr>
            </w:pPr>
            <w:r w:rsidRPr="001F0027">
              <w:rPr>
                <w:sz w:val="21"/>
                <w:szCs w:val="21"/>
              </w:rPr>
              <w:t>TPP@PVDF-HFP</w:t>
            </w:r>
          </w:p>
        </w:tc>
        <w:tc>
          <w:tcPr>
            <w:tcW w:w="2268" w:type="dxa"/>
            <w:tcBorders>
              <w:bottom w:val="single" w:sz="12" w:space="0" w:color="auto"/>
            </w:tcBorders>
            <w:shd w:val="clear" w:color="auto" w:fill="DEEAF6" w:themeFill="accent5" w:themeFillTint="33"/>
            <w:vAlign w:val="center"/>
          </w:tcPr>
          <w:p w14:paraId="18823D52" w14:textId="77777777" w:rsidR="00084CCF" w:rsidRPr="001F0027" w:rsidRDefault="00084CCF" w:rsidP="0072122A">
            <w:pPr>
              <w:jc w:val="center"/>
              <w:rPr>
                <w:sz w:val="21"/>
                <w:szCs w:val="21"/>
              </w:rPr>
            </w:pPr>
            <w:r w:rsidRPr="001F0027">
              <w:rPr>
                <w:sz w:val="21"/>
                <w:szCs w:val="21"/>
              </w:rPr>
              <w:t>Coaxial electrospinning</w:t>
            </w:r>
          </w:p>
        </w:tc>
        <w:tc>
          <w:tcPr>
            <w:tcW w:w="1418" w:type="dxa"/>
            <w:tcBorders>
              <w:bottom w:val="single" w:sz="12" w:space="0" w:color="auto"/>
            </w:tcBorders>
            <w:shd w:val="clear" w:color="auto" w:fill="DEEAF6" w:themeFill="accent5" w:themeFillTint="33"/>
            <w:vAlign w:val="center"/>
          </w:tcPr>
          <w:p w14:paraId="57773A1F" w14:textId="581278B7" w:rsidR="00084CCF" w:rsidRPr="001F0027" w:rsidRDefault="00084CCF" w:rsidP="0072122A">
            <w:pPr>
              <w:jc w:val="center"/>
              <w:rPr>
                <w:sz w:val="21"/>
                <w:szCs w:val="21"/>
              </w:rPr>
            </w:pPr>
            <w:r w:rsidRPr="001F0027">
              <w:rPr>
                <w:sz w:val="21"/>
                <w:szCs w:val="21"/>
              </w:rPr>
              <w:t>160</w:t>
            </w:r>
          </w:p>
        </w:tc>
        <w:tc>
          <w:tcPr>
            <w:tcW w:w="1559" w:type="dxa"/>
            <w:tcBorders>
              <w:bottom w:val="single" w:sz="12" w:space="0" w:color="auto"/>
            </w:tcBorders>
            <w:shd w:val="clear" w:color="auto" w:fill="DEEAF6" w:themeFill="accent5" w:themeFillTint="33"/>
            <w:vAlign w:val="center"/>
          </w:tcPr>
          <w:p w14:paraId="13FD8E1B" w14:textId="77777777" w:rsidR="00084CCF" w:rsidRPr="001F0027" w:rsidRDefault="00084CCF" w:rsidP="0072122A">
            <w:pPr>
              <w:jc w:val="center"/>
              <w:rPr>
                <w:sz w:val="21"/>
                <w:szCs w:val="21"/>
              </w:rPr>
            </w:pPr>
            <w:r w:rsidRPr="001F0027">
              <w:rPr>
                <w:sz w:val="21"/>
                <w:szCs w:val="21"/>
              </w:rPr>
              <w:t>Nonrecovery</w:t>
            </w:r>
          </w:p>
        </w:tc>
        <w:tc>
          <w:tcPr>
            <w:tcW w:w="1276" w:type="dxa"/>
            <w:tcBorders>
              <w:bottom w:val="single" w:sz="12" w:space="0" w:color="auto"/>
            </w:tcBorders>
            <w:shd w:val="clear" w:color="auto" w:fill="DEEAF6" w:themeFill="accent5" w:themeFillTint="33"/>
            <w:vAlign w:val="center"/>
          </w:tcPr>
          <w:p w14:paraId="0141694B" w14:textId="2CBE272A" w:rsidR="00084CCF" w:rsidRPr="001F0027" w:rsidRDefault="00084CCF" w:rsidP="0072122A">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32</w:t>
            </w:r>
            <w:r w:rsidRPr="001F0027">
              <w:rPr>
                <w:noProof/>
                <w:sz w:val="21"/>
                <w:szCs w:val="21"/>
              </w:rPr>
              <w:t>]</w:t>
            </w:r>
          </w:p>
        </w:tc>
      </w:tr>
    </w:tbl>
    <w:p w14:paraId="2E0A1737" w14:textId="77777777" w:rsidR="00AC349E" w:rsidRPr="001F0027" w:rsidRDefault="00DD0732" w:rsidP="00895FA8">
      <w:pPr>
        <w:spacing w:before="120" w:after="120"/>
        <w:rPr>
          <w:b/>
          <w:lang w:eastAsia="zh-CN"/>
        </w:rPr>
      </w:pPr>
      <w:r w:rsidRPr="001F0027">
        <w:rPr>
          <w:b/>
          <w:lang w:eastAsia="zh-CN"/>
        </w:rPr>
        <w:br w:type="page"/>
      </w:r>
    </w:p>
    <w:p w14:paraId="5553052D" w14:textId="1F557F87" w:rsidR="00990BDC" w:rsidRPr="001F0027" w:rsidRDefault="00990BDC" w:rsidP="00895FA8">
      <w:pPr>
        <w:pStyle w:val="SchemeCaption"/>
        <w:spacing w:before="120" w:after="120" w:line="240" w:lineRule="auto"/>
        <w:rPr>
          <w:rFonts w:ascii="Times New Roman" w:hAnsi="Times New Roman"/>
          <w:bCs/>
          <w:sz w:val="24"/>
          <w:szCs w:val="24"/>
          <w:lang w:val="en-US" w:eastAsia="zh-CN"/>
        </w:rPr>
      </w:pPr>
      <w:bookmarkStart w:id="39" w:name="_Hlk214655717"/>
      <w:r w:rsidRPr="001F0027">
        <w:rPr>
          <w:rFonts w:ascii="Times New Roman" w:hAnsi="Times New Roman"/>
          <w:b/>
          <w:sz w:val="24"/>
          <w:szCs w:val="24"/>
          <w:lang w:val="en-US" w:eastAsia="zh-CN"/>
        </w:rPr>
        <w:t>Table S</w:t>
      </w:r>
      <w:r w:rsidR="00626C84" w:rsidRPr="001F0027">
        <w:rPr>
          <w:rFonts w:ascii="Times New Roman" w:hAnsi="Times New Roman" w:hint="eastAsia"/>
          <w:b/>
          <w:sz w:val="24"/>
          <w:szCs w:val="24"/>
          <w:lang w:val="en-US" w:eastAsia="zh-CN"/>
        </w:rPr>
        <w:t>3</w:t>
      </w:r>
      <w:r w:rsidRPr="001F0027">
        <w:rPr>
          <w:rFonts w:ascii="Times New Roman" w:hAnsi="Times New Roman"/>
          <w:sz w:val="24"/>
          <w:szCs w:val="24"/>
          <w:lang w:val="en-US" w:eastAsia="zh-CN"/>
        </w:rPr>
        <w:t xml:space="preserve"> </w:t>
      </w:r>
      <w:r w:rsidR="009D40B6" w:rsidRPr="001F0027">
        <w:rPr>
          <w:rFonts w:ascii="Times New Roman" w:hAnsi="Times New Roman"/>
          <w:bCs/>
          <w:sz w:val="24"/>
          <w:szCs w:val="24"/>
          <w:lang w:val="en-US" w:eastAsia="zh-CN"/>
        </w:rPr>
        <w:t>Comparison of cycle life and the Li</w:t>
      </w:r>
      <w:r w:rsidR="009D40B6" w:rsidRPr="001F0027">
        <w:rPr>
          <w:rFonts w:ascii="Times New Roman" w:hAnsi="Times New Roman"/>
          <w:bCs/>
          <w:sz w:val="24"/>
          <w:szCs w:val="24"/>
          <w:vertAlign w:val="superscript"/>
          <w:lang w:val="en-US" w:eastAsia="zh-CN"/>
        </w:rPr>
        <w:t>+</w:t>
      </w:r>
      <w:r w:rsidR="009D40B6" w:rsidRPr="001F0027">
        <w:rPr>
          <w:rFonts w:ascii="Times New Roman" w:hAnsi="Times New Roman"/>
          <w:bCs/>
          <w:sz w:val="24"/>
          <w:szCs w:val="24"/>
          <w:lang w:val="en-US" w:eastAsia="zh-CN"/>
        </w:rPr>
        <w:t xml:space="preserve"> transference number of Li</w:t>
      </w:r>
      <w:r w:rsidR="007550E0" w:rsidRPr="001F0027">
        <w:rPr>
          <w:rFonts w:ascii="Times New Roman" w:hAnsi="Times New Roman"/>
          <w:sz w:val="24"/>
          <w:szCs w:val="24"/>
          <w:lang w:val="en-US" w:eastAsia="zh-CN"/>
        </w:rPr>
        <w:t>||</w:t>
      </w:r>
      <w:r w:rsidR="009D40B6" w:rsidRPr="001F0027">
        <w:rPr>
          <w:rFonts w:ascii="Times New Roman" w:hAnsi="Times New Roman"/>
          <w:bCs/>
          <w:sz w:val="24"/>
          <w:szCs w:val="24"/>
          <w:lang w:val="en-US" w:eastAsia="zh-CN"/>
        </w:rPr>
        <w:t xml:space="preserve">Li cells between </w:t>
      </w:r>
      <w:r w:rsidR="000E16FC" w:rsidRPr="001F0027">
        <w:rPr>
          <w:rFonts w:ascii="Times New Roman" w:hAnsi="Times New Roman"/>
          <w:bCs/>
          <w:sz w:val="24"/>
          <w:szCs w:val="24"/>
          <w:lang w:val="en-US" w:eastAsia="zh-CN"/>
        </w:rPr>
        <w:t>R-</w:t>
      </w:r>
      <w:r w:rsidR="009D40B6" w:rsidRPr="001F0027">
        <w:rPr>
          <w:rFonts w:ascii="Times New Roman" w:hAnsi="Times New Roman"/>
          <w:bCs/>
          <w:sz w:val="24"/>
          <w:szCs w:val="24"/>
          <w:lang w:val="en-US" w:eastAsia="zh-CN"/>
        </w:rPr>
        <w:t>PAI@PEI and reported separators</w:t>
      </w:r>
    </w:p>
    <w:tbl>
      <w:tblPr>
        <w:tblStyle w:val="TableGrid"/>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8"/>
        <w:gridCol w:w="1276"/>
        <w:gridCol w:w="1134"/>
        <w:gridCol w:w="1701"/>
        <w:gridCol w:w="1275"/>
      </w:tblGrid>
      <w:tr w:rsidR="001F0027" w:rsidRPr="001F0027" w14:paraId="27D70F99" w14:textId="77777777" w:rsidTr="00416B88">
        <w:trPr>
          <w:trHeight w:val="510"/>
          <w:jc w:val="center"/>
        </w:trPr>
        <w:tc>
          <w:tcPr>
            <w:tcW w:w="1701" w:type="dxa"/>
            <w:tcBorders>
              <w:top w:val="single" w:sz="12" w:space="0" w:color="auto"/>
              <w:bottom w:val="single" w:sz="12" w:space="0" w:color="auto"/>
            </w:tcBorders>
            <w:vAlign w:val="center"/>
          </w:tcPr>
          <w:bookmarkEnd w:id="39"/>
          <w:p w14:paraId="608F732A" w14:textId="6F11BCA5" w:rsidR="002C56B8" w:rsidRPr="001F0027" w:rsidRDefault="002C56B8" w:rsidP="00D65682">
            <w:pPr>
              <w:jc w:val="center"/>
              <w:rPr>
                <w:b/>
                <w:bCs/>
                <w:sz w:val="21"/>
                <w:szCs w:val="21"/>
                <w:lang w:eastAsia="zh-CN"/>
              </w:rPr>
            </w:pPr>
            <w:r w:rsidRPr="001F0027">
              <w:rPr>
                <w:b/>
                <w:bCs/>
                <w:sz w:val="21"/>
                <w:szCs w:val="21"/>
              </w:rPr>
              <w:t>Sample</w:t>
            </w:r>
            <w:r w:rsidR="005A0F6C" w:rsidRPr="001F0027">
              <w:rPr>
                <w:rFonts w:hint="eastAsia"/>
                <w:b/>
                <w:bCs/>
                <w:sz w:val="21"/>
                <w:szCs w:val="21"/>
                <w:lang w:eastAsia="zh-CN"/>
              </w:rPr>
              <w:t>s</w:t>
            </w:r>
          </w:p>
        </w:tc>
        <w:tc>
          <w:tcPr>
            <w:tcW w:w="1418" w:type="dxa"/>
            <w:tcBorders>
              <w:top w:val="single" w:sz="12" w:space="0" w:color="auto"/>
              <w:bottom w:val="single" w:sz="12" w:space="0" w:color="auto"/>
            </w:tcBorders>
            <w:vAlign w:val="center"/>
          </w:tcPr>
          <w:p w14:paraId="7A41FCE1" w14:textId="77777777" w:rsidR="002C56B8" w:rsidRPr="001F0027" w:rsidRDefault="002C56B8" w:rsidP="00D65682">
            <w:pPr>
              <w:jc w:val="center"/>
              <w:rPr>
                <w:b/>
                <w:bCs/>
                <w:sz w:val="21"/>
                <w:szCs w:val="21"/>
              </w:rPr>
            </w:pPr>
            <w:r w:rsidRPr="001F0027">
              <w:rPr>
                <w:b/>
                <w:bCs/>
                <w:sz w:val="21"/>
                <w:szCs w:val="21"/>
              </w:rPr>
              <w:t>Current density (mA cm</w:t>
            </w:r>
            <w:r w:rsidRPr="001F0027">
              <w:rPr>
                <w:b/>
                <w:bCs/>
                <w:sz w:val="21"/>
                <w:szCs w:val="21"/>
                <w:vertAlign w:val="superscript"/>
              </w:rPr>
              <w:t>-1</w:t>
            </w:r>
            <w:r w:rsidRPr="001F0027">
              <w:rPr>
                <w:b/>
                <w:bCs/>
                <w:sz w:val="21"/>
                <w:szCs w:val="21"/>
              </w:rPr>
              <w:t>)</w:t>
            </w:r>
          </w:p>
        </w:tc>
        <w:tc>
          <w:tcPr>
            <w:tcW w:w="1276" w:type="dxa"/>
            <w:tcBorders>
              <w:top w:val="single" w:sz="12" w:space="0" w:color="auto"/>
              <w:bottom w:val="single" w:sz="12" w:space="0" w:color="auto"/>
            </w:tcBorders>
            <w:vAlign w:val="center"/>
          </w:tcPr>
          <w:p w14:paraId="508F2FC9" w14:textId="77777777" w:rsidR="002C56B8" w:rsidRPr="001F0027" w:rsidRDefault="002C56B8" w:rsidP="00D65682">
            <w:pPr>
              <w:jc w:val="center"/>
              <w:rPr>
                <w:b/>
                <w:bCs/>
                <w:sz w:val="21"/>
                <w:szCs w:val="21"/>
              </w:rPr>
            </w:pPr>
            <w:r w:rsidRPr="001F0027">
              <w:rPr>
                <w:b/>
                <w:bCs/>
                <w:sz w:val="21"/>
                <w:szCs w:val="21"/>
              </w:rPr>
              <w:t>Area capacity (mAh cm</w:t>
            </w:r>
            <w:r w:rsidRPr="001F0027">
              <w:rPr>
                <w:b/>
                <w:bCs/>
                <w:sz w:val="21"/>
                <w:szCs w:val="21"/>
                <w:vertAlign w:val="superscript"/>
              </w:rPr>
              <w:t>-1</w:t>
            </w:r>
            <w:r w:rsidRPr="001F0027">
              <w:rPr>
                <w:b/>
                <w:bCs/>
                <w:sz w:val="21"/>
                <w:szCs w:val="21"/>
              </w:rPr>
              <w:t>)</w:t>
            </w:r>
          </w:p>
        </w:tc>
        <w:tc>
          <w:tcPr>
            <w:tcW w:w="1134" w:type="dxa"/>
            <w:tcBorders>
              <w:top w:val="single" w:sz="12" w:space="0" w:color="auto"/>
              <w:bottom w:val="single" w:sz="12" w:space="0" w:color="auto"/>
            </w:tcBorders>
            <w:vAlign w:val="center"/>
          </w:tcPr>
          <w:p w14:paraId="2029092A" w14:textId="77777777" w:rsidR="002C56B8" w:rsidRPr="001F0027" w:rsidRDefault="002C56B8" w:rsidP="00D65682">
            <w:pPr>
              <w:jc w:val="center"/>
              <w:rPr>
                <w:b/>
                <w:bCs/>
                <w:sz w:val="21"/>
                <w:szCs w:val="21"/>
              </w:rPr>
            </w:pPr>
            <w:r w:rsidRPr="001F0027">
              <w:rPr>
                <w:b/>
                <w:bCs/>
                <w:sz w:val="21"/>
                <w:szCs w:val="21"/>
              </w:rPr>
              <w:t>Cycling time (h)</w:t>
            </w:r>
          </w:p>
        </w:tc>
        <w:tc>
          <w:tcPr>
            <w:tcW w:w="1701" w:type="dxa"/>
            <w:tcBorders>
              <w:top w:val="single" w:sz="12" w:space="0" w:color="auto"/>
              <w:bottom w:val="single" w:sz="12" w:space="0" w:color="auto"/>
            </w:tcBorders>
            <w:vAlign w:val="center"/>
          </w:tcPr>
          <w:p w14:paraId="61514D3F" w14:textId="77777777" w:rsidR="002C56B8" w:rsidRPr="001F0027" w:rsidRDefault="002C56B8" w:rsidP="00D65682">
            <w:pPr>
              <w:jc w:val="center"/>
              <w:rPr>
                <w:b/>
                <w:bCs/>
                <w:sz w:val="21"/>
                <w:szCs w:val="21"/>
              </w:rPr>
            </w:pPr>
            <w:r w:rsidRPr="001F0027">
              <w:rPr>
                <w:b/>
                <w:bCs/>
                <w:sz w:val="21"/>
                <w:szCs w:val="21"/>
              </w:rPr>
              <w:t>Li-ion transfer number (</w:t>
            </w:r>
            <w:r w:rsidRPr="001F0027">
              <w:rPr>
                <w:b/>
                <w:bCs/>
                <w:i/>
                <w:iCs/>
                <w:sz w:val="21"/>
                <w:szCs w:val="21"/>
              </w:rPr>
              <w:t>t</w:t>
            </w:r>
            <w:r w:rsidRPr="001F0027">
              <w:rPr>
                <w:b/>
                <w:bCs/>
                <w:sz w:val="21"/>
                <w:szCs w:val="21"/>
                <w:vertAlign w:val="subscript"/>
              </w:rPr>
              <w:t>Li</w:t>
            </w:r>
            <w:r w:rsidRPr="001F0027">
              <w:rPr>
                <w:b/>
                <w:bCs/>
                <w:sz w:val="21"/>
                <w:szCs w:val="21"/>
                <w:vertAlign w:val="superscript"/>
              </w:rPr>
              <w:t>+</w:t>
            </w:r>
            <w:r w:rsidRPr="001F0027">
              <w:rPr>
                <w:b/>
                <w:bCs/>
                <w:sz w:val="21"/>
                <w:szCs w:val="21"/>
              </w:rPr>
              <w:t>)</w:t>
            </w:r>
          </w:p>
        </w:tc>
        <w:tc>
          <w:tcPr>
            <w:tcW w:w="1275" w:type="dxa"/>
            <w:tcBorders>
              <w:top w:val="single" w:sz="12" w:space="0" w:color="auto"/>
              <w:bottom w:val="single" w:sz="12" w:space="0" w:color="auto"/>
            </w:tcBorders>
            <w:vAlign w:val="center"/>
          </w:tcPr>
          <w:p w14:paraId="070D648C" w14:textId="5811438E" w:rsidR="002C56B8" w:rsidRPr="001F0027" w:rsidRDefault="002C56B8" w:rsidP="00D65682">
            <w:pPr>
              <w:jc w:val="center"/>
              <w:rPr>
                <w:b/>
                <w:bCs/>
                <w:sz w:val="21"/>
                <w:szCs w:val="21"/>
              </w:rPr>
            </w:pPr>
            <w:r w:rsidRPr="001F0027">
              <w:rPr>
                <w:b/>
                <w:bCs/>
                <w:sz w:val="21"/>
                <w:szCs w:val="21"/>
              </w:rPr>
              <w:t>Reference</w:t>
            </w:r>
            <w:r w:rsidR="00416B88" w:rsidRPr="001F0027">
              <w:rPr>
                <w:b/>
                <w:bCs/>
                <w:sz w:val="21"/>
                <w:szCs w:val="21"/>
              </w:rPr>
              <w:t>s</w:t>
            </w:r>
          </w:p>
        </w:tc>
      </w:tr>
      <w:tr w:rsidR="001F0027" w:rsidRPr="001F0027" w14:paraId="43A5CB0D" w14:textId="77777777" w:rsidTr="00416B88">
        <w:trPr>
          <w:trHeight w:val="510"/>
          <w:jc w:val="center"/>
        </w:trPr>
        <w:tc>
          <w:tcPr>
            <w:tcW w:w="1701" w:type="dxa"/>
            <w:tcBorders>
              <w:top w:val="single" w:sz="12" w:space="0" w:color="auto"/>
            </w:tcBorders>
            <w:vAlign w:val="center"/>
          </w:tcPr>
          <w:p w14:paraId="007E3807" w14:textId="77777777" w:rsidR="002C56B8" w:rsidRPr="001F0027" w:rsidRDefault="002C56B8" w:rsidP="00D65682">
            <w:pPr>
              <w:jc w:val="center"/>
              <w:rPr>
                <w:b/>
                <w:bCs/>
                <w:sz w:val="21"/>
                <w:szCs w:val="21"/>
              </w:rPr>
            </w:pPr>
            <w:r w:rsidRPr="001F0027">
              <w:rPr>
                <w:b/>
                <w:bCs/>
                <w:sz w:val="21"/>
                <w:szCs w:val="21"/>
              </w:rPr>
              <w:t>R-PAI@PEI</w:t>
            </w:r>
          </w:p>
        </w:tc>
        <w:tc>
          <w:tcPr>
            <w:tcW w:w="1418" w:type="dxa"/>
            <w:tcBorders>
              <w:top w:val="single" w:sz="12" w:space="0" w:color="auto"/>
            </w:tcBorders>
            <w:vAlign w:val="center"/>
          </w:tcPr>
          <w:p w14:paraId="0538170C" w14:textId="77777777" w:rsidR="002C56B8" w:rsidRPr="001F0027" w:rsidRDefault="002C56B8" w:rsidP="00D65682">
            <w:pPr>
              <w:jc w:val="center"/>
              <w:rPr>
                <w:b/>
                <w:bCs/>
                <w:sz w:val="21"/>
                <w:szCs w:val="21"/>
              </w:rPr>
            </w:pPr>
            <w:r w:rsidRPr="001F0027">
              <w:rPr>
                <w:b/>
                <w:bCs/>
                <w:sz w:val="21"/>
                <w:szCs w:val="21"/>
              </w:rPr>
              <w:t>1</w:t>
            </w:r>
          </w:p>
        </w:tc>
        <w:tc>
          <w:tcPr>
            <w:tcW w:w="1276" w:type="dxa"/>
            <w:tcBorders>
              <w:top w:val="single" w:sz="12" w:space="0" w:color="auto"/>
            </w:tcBorders>
            <w:vAlign w:val="center"/>
          </w:tcPr>
          <w:p w14:paraId="53D8EB2B" w14:textId="77777777" w:rsidR="002C56B8" w:rsidRPr="001F0027" w:rsidRDefault="002C56B8" w:rsidP="00D65682">
            <w:pPr>
              <w:jc w:val="center"/>
              <w:rPr>
                <w:b/>
                <w:bCs/>
                <w:sz w:val="21"/>
                <w:szCs w:val="21"/>
              </w:rPr>
            </w:pPr>
            <w:r w:rsidRPr="001F0027">
              <w:rPr>
                <w:b/>
                <w:bCs/>
                <w:sz w:val="21"/>
                <w:szCs w:val="21"/>
              </w:rPr>
              <w:t>1</w:t>
            </w:r>
          </w:p>
        </w:tc>
        <w:tc>
          <w:tcPr>
            <w:tcW w:w="1134" w:type="dxa"/>
            <w:tcBorders>
              <w:top w:val="single" w:sz="12" w:space="0" w:color="auto"/>
            </w:tcBorders>
            <w:vAlign w:val="center"/>
          </w:tcPr>
          <w:p w14:paraId="43C2C4B8" w14:textId="77777777" w:rsidR="002C56B8" w:rsidRPr="001F0027" w:rsidRDefault="002C56B8" w:rsidP="00D65682">
            <w:pPr>
              <w:jc w:val="center"/>
              <w:rPr>
                <w:b/>
                <w:bCs/>
                <w:sz w:val="21"/>
                <w:szCs w:val="21"/>
              </w:rPr>
            </w:pPr>
            <w:r w:rsidRPr="001F0027">
              <w:rPr>
                <w:b/>
                <w:bCs/>
                <w:sz w:val="21"/>
                <w:szCs w:val="21"/>
              </w:rPr>
              <w:t>760</w:t>
            </w:r>
          </w:p>
        </w:tc>
        <w:tc>
          <w:tcPr>
            <w:tcW w:w="1701" w:type="dxa"/>
            <w:tcBorders>
              <w:top w:val="single" w:sz="12" w:space="0" w:color="auto"/>
            </w:tcBorders>
            <w:vAlign w:val="center"/>
          </w:tcPr>
          <w:p w14:paraId="2201973E" w14:textId="77777777" w:rsidR="002C56B8" w:rsidRPr="001F0027" w:rsidRDefault="002C56B8" w:rsidP="00D65682">
            <w:pPr>
              <w:jc w:val="center"/>
              <w:rPr>
                <w:b/>
                <w:bCs/>
                <w:sz w:val="21"/>
                <w:szCs w:val="21"/>
              </w:rPr>
            </w:pPr>
            <w:r w:rsidRPr="001F0027">
              <w:rPr>
                <w:b/>
                <w:bCs/>
                <w:sz w:val="21"/>
                <w:szCs w:val="21"/>
              </w:rPr>
              <w:t>0.71</w:t>
            </w:r>
          </w:p>
        </w:tc>
        <w:tc>
          <w:tcPr>
            <w:tcW w:w="1275" w:type="dxa"/>
            <w:tcBorders>
              <w:top w:val="single" w:sz="12" w:space="0" w:color="auto"/>
            </w:tcBorders>
            <w:vAlign w:val="center"/>
          </w:tcPr>
          <w:p w14:paraId="3213FB8B" w14:textId="77777777" w:rsidR="002C56B8" w:rsidRPr="001F0027" w:rsidRDefault="002C56B8" w:rsidP="00D65682">
            <w:pPr>
              <w:jc w:val="center"/>
              <w:rPr>
                <w:b/>
                <w:bCs/>
                <w:sz w:val="21"/>
                <w:szCs w:val="21"/>
              </w:rPr>
            </w:pPr>
            <w:r w:rsidRPr="001F0027">
              <w:rPr>
                <w:b/>
                <w:bCs/>
                <w:sz w:val="21"/>
                <w:szCs w:val="21"/>
              </w:rPr>
              <w:t>This work</w:t>
            </w:r>
          </w:p>
        </w:tc>
      </w:tr>
      <w:tr w:rsidR="001F0027" w:rsidRPr="001F0027" w14:paraId="7BE80E38" w14:textId="77777777" w:rsidTr="00416B88">
        <w:trPr>
          <w:trHeight w:val="510"/>
          <w:jc w:val="center"/>
        </w:trPr>
        <w:tc>
          <w:tcPr>
            <w:tcW w:w="1701" w:type="dxa"/>
            <w:shd w:val="clear" w:color="auto" w:fill="DEEAF6" w:themeFill="accent5" w:themeFillTint="33"/>
            <w:vAlign w:val="center"/>
          </w:tcPr>
          <w:p w14:paraId="4A6B9D78" w14:textId="77777777" w:rsidR="002C56B8" w:rsidRPr="001F0027" w:rsidRDefault="002C56B8" w:rsidP="00D65682">
            <w:pPr>
              <w:jc w:val="center"/>
              <w:rPr>
                <w:b/>
                <w:bCs/>
                <w:sz w:val="21"/>
                <w:szCs w:val="21"/>
              </w:rPr>
            </w:pPr>
            <w:r w:rsidRPr="001F0027">
              <w:rPr>
                <w:sz w:val="21"/>
                <w:szCs w:val="21"/>
              </w:rPr>
              <w:t>PI-based PI/PIL</w:t>
            </w:r>
          </w:p>
        </w:tc>
        <w:tc>
          <w:tcPr>
            <w:tcW w:w="1418" w:type="dxa"/>
            <w:shd w:val="clear" w:color="auto" w:fill="DEEAF6" w:themeFill="accent5" w:themeFillTint="33"/>
            <w:vAlign w:val="center"/>
          </w:tcPr>
          <w:p w14:paraId="1D84E614" w14:textId="77777777" w:rsidR="002C56B8" w:rsidRPr="001F0027" w:rsidRDefault="002C56B8" w:rsidP="00D65682">
            <w:pPr>
              <w:jc w:val="center"/>
              <w:rPr>
                <w:b/>
                <w:bCs/>
                <w:sz w:val="21"/>
                <w:szCs w:val="21"/>
              </w:rPr>
            </w:pPr>
            <w:r w:rsidRPr="001F0027">
              <w:rPr>
                <w:sz w:val="21"/>
                <w:szCs w:val="21"/>
              </w:rPr>
              <w:t>0.5</w:t>
            </w:r>
          </w:p>
        </w:tc>
        <w:tc>
          <w:tcPr>
            <w:tcW w:w="1276" w:type="dxa"/>
            <w:shd w:val="clear" w:color="auto" w:fill="DEEAF6" w:themeFill="accent5" w:themeFillTint="33"/>
            <w:vAlign w:val="center"/>
          </w:tcPr>
          <w:p w14:paraId="0E7B4CCF" w14:textId="77777777" w:rsidR="002C56B8" w:rsidRPr="001F0027" w:rsidRDefault="002C56B8" w:rsidP="00D65682">
            <w:pPr>
              <w:jc w:val="center"/>
              <w:rPr>
                <w:b/>
                <w:bCs/>
                <w:sz w:val="21"/>
                <w:szCs w:val="21"/>
              </w:rPr>
            </w:pPr>
            <w:r w:rsidRPr="001F0027">
              <w:rPr>
                <w:sz w:val="21"/>
                <w:szCs w:val="21"/>
              </w:rPr>
              <w:t>—</w:t>
            </w:r>
          </w:p>
        </w:tc>
        <w:tc>
          <w:tcPr>
            <w:tcW w:w="1134" w:type="dxa"/>
            <w:shd w:val="clear" w:color="auto" w:fill="DEEAF6" w:themeFill="accent5" w:themeFillTint="33"/>
            <w:vAlign w:val="center"/>
          </w:tcPr>
          <w:p w14:paraId="2B3E55E0" w14:textId="77777777" w:rsidR="002C56B8" w:rsidRPr="001F0027" w:rsidRDefault="002C56B8" w:rsidP="00D65682">
            <w:pPr>
              <w:jc w:val="center"/>
              <w:rPr>
                <w:b/>
                <w:bCs/>
                <w:sz w:val="21"/>
                <w:szCs w:val="21"/>
              </w:rPr>
            </w:pPr>
            <w:r w:rsidRPr="001F0027">
              <w:rPr>
                <w:sz w:val="21"/>
                <w:szCs w:val="21"/>
              </w:rPr>
              <w:t>250</w:t>
            </w:r>
          </w:p>
        </w:tc>
        <w:tc>
          <w:tcPr>
            <w:tcW w:w="1701" w:type="dxa"/>
            <w:shd w:val="clear" w:color="auto" w:fill="DEEAF6" w:themeFill="accent5" w:themeFillTint="33"/>
            <w:vAlign w:val="center"/>
          </w:tcPr>
          <w:p w14:paraId="11714074" w14:textId="77777777" w:rsidR="002C56B8" w:rsidRPr="001F0027" w:rsidRDefault="002C56B8" w:rsidP="00D65682">
            <w:pPr>
              <w:jc w:val="center"/>
              <w:rPr>
                <w:b/>
                <w:bCs/>
                <w:sz w:val="21"/>
                <w:szCs w:val="21"/>
              </w:rPr>
            </w:pPr>
            <w:r w:rsidRPr="001F0027">
              <w:rPr>
                <w:sz w:val="21"/>
                <w:szCs w:val="21"/>
              </w:rPr>
              <w:t>0.69</w:t>
            </w:r>
          </w:p>
        </w:tc>
        <w:tc>
          <w:tcPr>
            <w:tcW w:w="1275" w:type="dxa"/>
            <w:shd w:val="clear" w:color="auto" w:fill="DEEAF6" w:themeFill="accent5" w:themeFillTint="33"/>
            <w:vAlign w:val="center"/>
          </w:tcPr>
          <w:p w14:paraId="40C25FF5" w14:textId="15F153EC"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33</w:t>
            </w:r>
            <w:r w:rsidRPr="001F0027">
              <w:rPr>
                <w:noProof/>
                <w:sz w:val="21"/>
                <w:szCs w:val="21"/>
              </w:rPr>
              <w:t>]</w:t>
            </w:r>
          </w:p>
        </w:tc>
      </w:tr>
      <w:tr w:rsidR="001F0027" w:rsidRPr="001F0027" w14:paraId="70E80FCC" w14:textId="77777777" w:rsidTr="00416B88">
        <w:trPr>
          <w:trHeight w:val="510"/>
          <w:jc w:val="center"/>
        </w:trPr>
        <w:tc>
          <w:tcPr>
            <w:tcW w:w="1701" w:type="dxa"/>
            <w:vAlign w:val="center"/>
          </w:tcPr>
          <w:p w14:paraId="107680D8" w14:textId="77777777" w:rsidR="002C56B8" w:rsidRPr="001F0027" w:rsidRDefault="002C56B8" w:rsidP="00D65682">
            <w:pPr>
              <w:jc w:val="center"/>
              <w:rPr>
                <w:b/>
                <w:bCs/>
                <w:sz w:val="21"/>
                <w:szCs w:val="21"/>
              </w:rPr>
            </w:pPr>
            <w:r w:rsidRPr="001F0027">
              <w:rPr>
                <w:sz w:val="21"/>
                <w:szCs w:val="21"/>
              </w:rPr>
              <w:t>PI-based PI-SO</w:t>
            </w:r>
            <w:r w:rsidRPr="001F0027">
              <w:rPr>
                <w:sz w:val="21"/>
                <w:szCs w:val="21"/>
                <w:vertAlign w:val="subscript"/>
              </w:rPr>
              <w:t>3</w:t>
            </w:r>
          </w:p>
        </w:tc>
        <w:tc>
          <w:tcPr>
            <w:tcW w:w="1418" w:type="dxa"/>
            <w:vAlign w:val="center"/>
          </w:tcPr>
          <w:p w14:paraId="2D3993BF" w14:textId="77777777" w:rsidR="002C56B8" w:rsidRPr="001F0027" w:rsidRDefault="002C56B8" w:rsidP="00D65682">
            <w:pPr>
              <w:jc w:val="center"/>
              <w:rPr>
                <w:b/>
                <w:bCs/>
                <w:sz w:val="21"/>
                <w:szCs w:val="21"/>
              </w:rPr>
            </w:pPr>
            <w:r w:rsidRPr="001F0027">
              <w:rPr>
                <w:sz w:val="21"/>
                <w:szCs w:val="21"/>
              </w:rPr>
              <w:t>1</w:t>
            </w:r>
          </w:p>
        </w:tc>
        <w:tc>
          <w:tcPr>
            <w:tcW w:w="1276" w:type="dxa"/>
            <w:vAlign w:val="center"/>
          </w:tcPr>
          <w:p w14:paraId="14E5BF7C" w14:textId="77777777" w:rsidR="002C56B8" w:rsidRPr="001F0027" w:rsidRDefault="002C56B8" w:rsidP="00D65682">
            <w:pPr>
              <w:jc w:val="center"/>
              <w:rPr>
                <w:b/>
                <w:bCs/>
                <w:sz w:val="21"/>
                <w:szCs w:val="21"/>
              </w:rPr>
            </w:pPr>
            <w:r w:rsidRPr="001F0027">
              <w:rPr>
                <w:sz w:val="21"/>
                <w:szCs w:val="21"/>
              </w:rPr>
              <w:t>—</w:t>
            </w:r>
          </w:p>
        </w:tc>
        <w:tc>
          <w:tcPr>
            <w:tcW w:w="1134" w:type="dxa"/>
            <w:vAlign w:val="center"/>
          </w:tcPr>
          <w:p w14:paraId="4CEFBB42" w14:textId="77777777" w:rsidR="002C56B8" w:rsidRPr="001F0027" w:rsidRDefault="002C56B8" w:rsidP="00D65682">
            <w:pPr>
              <w:jc w:val="center"/>
              <w:rPr>
                <w:b/>
                <w:bCs/>
                <w:sz w:val="21"/>
                <w:szCs w:val="21"/>
              </w:rPr>
            </w:pPr>
            <w:r w:rsidRPr="001F0027">
              <w:rPr>
                <w:sz w:val="21"/>
                <w:szCs w:val="21"/>
              </w:rPr>
              <w:t>360</w:t>
            </w:r>
          </w:p>
        </w:tc>
        <w:tc>
          <w:tcPr>
            <w:tcW w:w="1701" w:type="dxa"/>
            <w:vAlign w:val="center"/>
          </w:tcPr>
          <w:p w14:paraId="23EFAA32" w14:textId="77777777" w:rsidR="002C56B8" w:rsidRPr="001F0027" w:rsidRDefault="002C56B8" w:rsidP="00D65682">
            <w:pPr>
              <w:jc w:val="center"/>
              <w:rPr>
                <w:b/>
                <w:bCs/>
                <w:sz w:val="21"/>
                <w:szCs w:val="21"/>
              </w:rPr>
            </w:pPr>
            <w:r w:rsidRPr="001F0027">
              <w:rPr>
                <w:sz w:val="21"/>
                <w:szCs w:val="21"/>
              </w:rPr>
              <w:t>0.63</w:t>
            </w:r>
          </w:p>
        </w:tc>
        <w:tc>
          <w:tcPr>
            <w:tcW w:w="1275" w:type="dxa"/>
            <w:vAlign w:val="center"/>
          </w:tcPr>
          <w:p w14:paraId="3C610420" w14:textId="662D3A28"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34</w:t>
            </w:r>
            <w:r w:rsidRPr="001F0027">
              <w:rPr>
                <w:noProof/>
                <w:sz w:val="21"/>
                <w:szCs w:val="21"/>
              </w:rPr>
              <w:t>]</w:t>
            </w:r>
          </w:p>
        </w:tc>
      </w:tr>
      <w:tr w:rsidR="001F0027" w:rsidRPr="001F0027" w14:paraId="7CD61CFE" w14:textId="77777777" w:rsidTr="00416B88">
        <w:trPr>
          <w:trHeight w:val="510"/>
          <w:jc w:val="center"/>
        </w:trPr>
        <w:tc>
          <w:tcPr>
            <w:tcW w:w="1701" w:type="dxa"/>
            <w:shd w:val="clear" w:color="auto" w:fill="DEEAF6" w:themeFill="accent5" w:themeFillTint="33"/>
            <w:vAlign w:val="center"/>
          </w:tcPr>
          <w:p w14:paraId="11B2EC97" w14:textId="77777777" w:rsidR="002C56B8" w:rsidRPr="001F0027" w:rsidRDefault="002C56B8" w:rsidP="00D65682">
            <w:pPr>
              <w:jc w:val="center"/>
              <w:rPr>
                <w:sz w:val="21"/>
                <w:szCs w:val="21"/>
              </w:rPr>
            </w:pPr>
            <w:r w:rsidRPr="001F0027">
              <w:rPr>
                <w:sz w:val="21"/>
                <w:szCs w:val="21"/>
              </w:rPr>
              <w:t>PI-based Mesoporous PI</w:t>
            </w:r>
          </w:p>
        </w:tc>
        <w:tc>
          <w:tcPr>
            <w:tcW w:w="1418" w:type="dxa"/>
            <w:shd w:val="clear" w:color="auto" w:fill="DEEAF6" w:themeFill="accent5" w:themeFillTint="33"/>
            <w:vAlign w:val="center"/>
          </w:tcPr>
          <w:p w14:paraId="182B0A7D" w14:textId="77777777" w:rsidR="002C56B8" w:rsidRPr="001F0027" w:rsidRDefault="002C56B8" w:rsidP="00D65682">
            <w:pPr>
              <w:jc w:val="center"/>
              <w:rPr>
                <w:sz w:val="21"/>
                <w:szCs w:val="21"/>
              </w:rPr>
            </w:pPr>
            <w:r w:rsidRPr="001F0027">
              <w:rPr>
                <w:sz w:val="21"/>
                <w:szCs w:val="21"/>
              </w:rPr>
              <w:t>4</w:t>
            </w:r>
          </w:p>
        </w:tc>
        <w:tc>
          <w:tcPr>
            <w:tcW w:w="1276" w:type="dxa"/>
            <w:shd w:val="clear" w:color="auto" w:fill="DEEAF6" w:themeFill="accent5" w:themeFillTint="33"/>
            <w:vAlign w:val="center"/>
          </w:tcPr>
          <w:p w14:paraId="463E28A3" w14:textId="77777777" w:rsidR="002C56B8" w:rsidRPr="001F0027" w:rsidRDefault="002C56B8" w:rsidP="00D65682">
            <w:pPr>
              <w:jc w:val="center"/>
              <w:rPr>
                <w:sz w:val="21"/>
                <w:szCs w:val="21"/>
              </w:rPr>
            </w:pPr>
            <w:r w:rsidRPr="001F0027">
              <w:rPr>
                <w:sz w:val="21"/>
                <w:szCs w:val="21"/>
              </w:rPr>
              <w:t>4</w:t>
            </w:r>
          </w:p>
        </w:tc>
        <w:tc>
          <w:tcPr>
            <w:tcW w:w="1134" w:type="dxa"/>
            <w:shd w:val="clear" w:color="auto" w:fill="DEEAF6" w:themeFill="accent5" w:themeFillTint="33"/>
            <w:vAlign w:val="center"/>
          </w:tcPr>
          <w:p w14:paraId="59A9DD24" w14:textId="77777777" w:rsidR="002C56B8" w:rsidRPr="001F0027" w:rsidRDefault="002C56B8" w:rsidP="00D65682">
            <w:pPr>
              <w:jc w:val="center"/>
              <w:rPr>
                <w:sz w:val="21"/>
                <w:szCs w:val="21"/>
              </w:rPr>
            </w:pPr>
            <w:r w:rsidRPr="001F0027">
              <w:rPr>
                <w:sz w:val="21"/>
                <w:szCs w:val="21"/>
              </w:rPr>
              <w:t>500</w:t>
            </w:r>
          </w:p>
        </w:tc>
        <w:tc>
          <w:tcPr>
            <w:tcW w:w="1701" w:type="dxa"/>
            <w:shd w:val="clear" w:color="auto" w:fill="DEEAF6" w:themeFill="accent5" w:themeFillTint="33"/>
            <w:vAlign w:val="center"/>
          </w:tcPr>
          <w:p w14:paraId="64958571" w14:textId="77777777" w:rsidR="002C56B8" w:rsidRPr="001F0027" w:rsidRDefault="002C56B8" w:rsidP="00D65682">
            <w:pPr>
              <w:jc w:val="center"/>
              <w:rPr>
                <w:sz w:val="21"/>
                <w:szCs w:val="21"/>
              </w:rPr>
            </w:pPr>
            <w:bookmarkStart w:id="40" w:name="OLE_LINK76"/>
            <w:r w:rsidRPr="001F0027">
              <w:rPr>
                <w:sz w:val="21"/>
                <w:szCs w:val="21"/>
              </w:rPr>
              <w:t>—</w:t>
            </w:r>
            <w:bookmarkEnd w:id="40"/>
          </w:p>
        </w:tc>
        <w:tc>
          <w:tcPr>
            <w:tcW w:w="1275" w:type="dxa"/>
            <w:shd w:val="clear" w:color="auto" w:fill="DEEAF6" w:themeFill="accent5" w:themeFillTint="33"/>
            <w:vAlign w:val="center"/>
          </w:tcPr>
          <w:p w14:paraId="572D384F" w14:textId="701CFDED" w:rsidR="002C56B8" w:rsidRPr="001F0027" w:rsidRDefault="002C56B8" w:rsidP="00D65682">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35</w:t>
            </w:r>
            <w:r w:rsidRPr="001F0027">
              <w:rPr>
                <w:noProof/>
                <w:sz w:val="21"/>
                <w:szCs w:val="21"/>
              </w:rPr>
              <w:t>]</w:t>
            </w:r>
          </w:p>
        </w:tc>
      </w:tr>
      <w:tr w:rsidR="001F0027" w:rsidRPr="001F0027" w14:paraId="5AB479CE" w14:textId="77777777" w:rsidTr="00416B88">
        <w:trPr>
          <w:trHeight w:val="510"/>
          <w:jc w:val="center"/>
        </w:trPr>
        <w:tc>
          <w:tcPr>
            <w:tcW w:w="1701" w:type="dxa"/>
            <w:vAlign w:val="center"/>
          </w:tcPr>
          <w:p w14:paraId="3D232480" w14:textId="77777777" w:rsidR="002C56B8" w:rsidRPr="001F0027" w:rsidRDefault="002C56B8" w:rsidP="00D65682">
            <w:pPr>
              <w:jc w:val="center"/>
              <w:rPr>
                <w:sz w:val="21"/>
                <w:szCs w:val="21"/>
              </w:rPr>
            </w:pPr>
            <w:r w:rsidRPr="001F0027">
              <w:rPr>
                <w:sz w:val="21"/>
                <w:szCs w:val="21"/>
              </w:rPr>
              <w:t>PI-based TEPI-PVP</w:t>
            </w:r>
          </w:p>
        </w:tc>
        <w:tc>
          <w:tcPr>
            <w:tcW w:w="1418" w:type="dxa"/>
            <w:vAlign w:val="center"/>
          </w:tcPr>
          <w:p w14:paraId="083C0F75" w14:textId="77777777" w:rsidR="002C56B8" w:rsidRPr="001F0027" w:rsidRDefault="002C56B8" w:rsidP="00D65682">
            <w:pPr>
              <w:jc w:val="center"/>
              <w:rPr>
                <w:sz w:val="21"/>
                <w:szCs w:val="21"/>
              </w:rPr>
            </w:pPr>
            <w:r w:rsidRPr="001F0027">
              <w:rPr>
                <w:sz w:val="21"/>
                <w:szCs w:val="21"/>
              </w:rPr>
              <w:t>2</w:t>
            </w:r>
          </w:p>
        </w:tc>
        <w:tc>
          <w:tcPr>
            <w:tcW w:w="1276" w:type="dxa"/>
            <w:vAlign w:val="center"/>
          </w:tcPr>
          <w:p w14:paraId="03299D87" w14:textId="77777777" w:rsidR="002C56B8" w:rsidRPr="001F0027" w:rsidRDefault="002C56B8" w:rsidP="00D65682">
            <w:pPr>
              <w:jc w:val="center"/>
              <w:rPr>
                <w:sz w:val="21"/>
                <w:szCs w:val="21"/>
              </w:rPr>
            </w:pPr>
            <w:r w:rsidRPr="001F0027">
              <w:rPr>
                <w:sz w:val="21"/>
                <w:szCs w:val="21"/>
              </w:rPr>
              <w:t>2</w:t>
            </w:r>
          </w:p>
        </w:tc>
        <w:tc>
          <w:tcPr>
            <w:tcW w:w="1134" w:type="dxa"/>
            <w:vAlign w:val="center"/>
          </w:tcPr>
          <w:p w14:paraId="6E8CE2FC" w14:textId="77777777" w:rsidR="002C56B8" w:rsidRPr="001F0027" w:rsidRDefault="002C56B8" w:rsidP="00D65682">
            <w:pPr>
              <w:jc w:val="center"/>
              <w:rPr>
                <w:sz w:val="21"/>
                <w:szCs w:val="21"/>
              </w:rPr>
            </w:pPr>
            <w:r w:rsidRPr="001F0027">
              <w:rPr>
                <w:sz w:val="21"/>
                <w:szCs w:val="21"/>
              </w:rPr>
              <w:t>400</w:t>
            </w:r>
          </w:p>
        </w:tc>
        <w:tc>
          <w:tcPr>
            <w:tcW w:w="1701" w:type="dxa"/>
            <w:vAlign w:val="center"/>
          </w:tcPr>
          <w:p w14:paraId="2DECDE6D" w14:textId="77777777" w:rsidR="002C56B8" w:rsidRPr="001F0027" w:rsidRDefault="002C56B8" w:rsidP="00D65682">
            <w:pPr>
              <w:jc w:val="center"/>
              <w:rPr>
                <w:sz w:val="21"/>
                <w:szCs w:val="21"/>
              </w:rPr>
            </w:pPr>
            <w:r w:rsidRPr="001F0027">
              <w:rPr>
                <w:sz w:val="21"/>
                <w:szCs w:val="21"/>
              </w:rPr>
              <w:t>0.65</w:t>
            </w:r>
          </w:p>
        </w:tc>
        <w:tc>
          <w:tcPr>
            <w:tcW w:w="1275" w:type="dxa"/>
            <w:vAlign w:val="center"/>
          </w:tcPr>
          <w:p w14:paraId="731DD655" w14:textId="23464E6E" w:rsidR="002C56B8" w:rsidRPr="001F0027" w:rsidRDefault="002C56B8" w:rsidP="00D65682">
            <w:pPr>
              <w:jc w:val="center"/>
              <w:rPr>
                <w:sz w:val="21"/>
                <w:szCs w:val="21"/>
              </w:rPr>
            </w:pPr>
            <w:bookmarkStart w:id="41" w:name="OLE_LINK74"/>
            <w:r w:rsidRPr="001F0027">
              <w:rPr>
                <w:noProof/>
                <w:sz w:val="21"/>
                <w:szCs w:val="21"/>
              </w:rPr>
              <w:t>[</w:t>
            </w:r>
            <w:r w:rsidR="003537E8" w:rsidRPr="001F0027">
              <w:rPr>
                <w:rFonts w:hint="eastAsia"/>
                <w:noProof/>
                <w:sz w:val="21"/>
                <w:szCs w:val="21"/>
                <w:lang w:eastAsia="zh-CN"/>
              </w:rPr>
              <w:t>S</w:t>
            </w:r>
            <w:r w:rsidRPr="001F0027">
              <w:rPr>
                <w:noProof/>
                <w:sz w:val="21"/>
                <w:szCs w:val="21"/>
              </w:rPr>
              <w:t>3</w:t>
            </w:r>
            <w:r w:rsidRPr="001F0027">
              <w:rPr>
                <w:rFonts w:hint="eastAsia"/>
                <w:noProof/>
                <w:sz w:val="21"/>
                <w:szCs w:val="21"/>
                <w:lang w:eastAsia="zh-CN"/>
              </w:rPr>
              <w:t>6</w:t>
            </w:r>
            <w:r w:rsidRPr="001F0027">
              <w:rPr>
                <w:noProof/>
                <w:sz w:val="21"/>
                <w:szCs w:val="21"/>
              </w:rPr>
              <w:t>]</w:t>
            </w:r>
            <w:bookmarkEnd w:id="41"/>
          </w:p>
        </w:tc>
      </w:tr>
      <w:tr w:rsidR="001F0027" w:rsidRPr="001F0027" w14:paraId="5E58C5BE" w14:textId="77777777" w:rsidTr="00416B88">
        <w:trPr>
          <w:trHeight w:val="510"/>
          <w:jc w:val="center"/>
        </w:trPr>
        <w:tc>
          <w:tcPr>
            <w:tcW w:w="1701" w:type="dxa"/>
            <w:shd w:val="clear" w:color="auto" w:fill="DEEAF6" w:themeFill="accent5" w:themeFillTint="33"/>
            <w:vAlign w:val="center"/>
          </w:tcPr>
          <w:p w14:paraId="58B1C8A6" w14:textId="77777777" w:rsidR="002C56B8" w:rsidRPr="001F0027" w:rsidRDefault="002C56B8" w:rsidP="00D65682">
            <w:pPr>
              <w:jc w:val="center"/>
              <w:rPr>
                <w:sz w:val="21"/>
                <w:szCs w:val="21"/>
                <w:lang w:val="en-US"/>
              </w:rPr>
            </w:pPr>
            <w:r w:rsidRPr="001F0027">
              <w:rPr>
                <w:sz w:val="21"/>
                <w:szCs w:val="21"/>
                <w:lang w:val="en-US"/>
              </w:rPr>
              <w:t>PI-based PBI@PI-COF10</w:t>
            </w:r>
          </w:p>
        </w:tc>
        <w:tc>
          <w:tcPr>
            <w:tcW w:w="1418" w:type="dxa"/>
            <w:shd w:val="clear" w:color="auto" w:fill="DEEAF6" w:themeFill="accent5" w:themeFillTint="33"/>
            <w:vAlign w:val="center"/>
          </w:tcPr>
          <w:p w14:paraId="376B68F7" w14:textId="77777777" w:rsidR="002C56B8" w:rsidRPr="001F0027" w:rsidRDefault="002C56B8" w:rsidP="00D65682">
            <w:pPr>
              <w:jc w:val="center"/>
              <w:rPr>
                <w:sz w:val="21"/>
                <w:szCs w:val="21"/>
              </w:rPr>
            </w:pPr>
            <w:r w:rsidRPr="001F0027">
              <w:rPr>
                <w:sz w:val="21"/>
                <w:szCs w:val="21"/>
              </w:rPr>
              <w:t>1</w:t>
            </w:r>
          </w:p>
        </w:tc>
        <w:tc>
          <w:tcPr>
            <w:tcW w:w="1276" w:type="dxa"/>
            <w:shd w:val="clear" w:color="auto" w:fill="DEEAF6" w:themeFill="accent5" w:themeFillTint="33"/>
            <w:vAlign w:val="center"/>
          </w:tcPr>
          <w:p w14:paraId="2EA68B59" w14:textId="77777777" w:rsidR="002C56B8" w:rsidRPr="001F0027" w:rsidRDefault="002C56B8" w:rsidP="00D65682">
            <w:pPr>
              <w:jc w:val="center"/>
              <w:rPr>
                <w:sz w:val="21"/>
                <w:szCs w:val="21"/>
              </w:rPr>
            </w:pPr>
            <w:r w:rsidRPr="001F0027">
              <w:rPr>
                <w:sz w:val="21"/>
                <w:szCs w:val="21"/>
              </w:rPr>
              <w:t>1</w:t>
            </w:r>
          </w:p>
        </w:tc>
        <w:tc>
          <w:tcPr>
            <w:tcW w:w="1134" w:type="dxa"/>
            <w:shd w:val="clear" w:color="auto" w:fill="DEEAF6" w:themeFill="accent5" w:themeFillTint="33"/>
            <w:vAlign w:val="center"/>
          </w:tcPr>
          <w:p w14:paraId="463C90FA" w14:textId="77777777" w:rsidR="002C56B8" w:rsidRPr="001F0027" w:rsidRDefault="002C56B8" w:rsidP="00D65682">
            <w:pPr>
              <w:jc w:val="center"/>
              <w:rPr>
                <w:sz w:val="21"/>
                <w:szCs w:val="21"/>
              </w:rPr>
            </w:pPr>
            <w:r w:rsidRPr="001F0027">
              <w:rPr>
                <w:sz w:val="21"/>
                <w:szCs w:val="21"/>
              </w:rPr>
              <w:t>500</w:t>
            </w:r>
          </w:p>
        </w:tc>
        <w:tc>
          <w:tcPr>
            <w:tcW w:w="1701" w:type="dxa"/>
            <w:shd w:val="clear" w:color="auto" w:fill="DEEAF6" w:themeFill="accent5" w:themeFillTint="33"/>
            <w:vAlign w:val="center"/>
          </w:tcPr>
          <w:p w14:paraId="1C9290C7" w14:textId="77777777" w:rsidR="002C56B8" w:rsidRPr="001F0027" w:rsidRDefault="002C56B8" w:rsidP="00D65682">
            <w:pPr>
              <w:jc w:val="center"/>
              <w:rPr>
                <w:sz w:val="21"/>
                <w:szCs w:val="21"/>
              </w:rPr>
            </w:pPr>
            <w:r w:rsidRPr="001F0027">
              <w:rPr>
                <w:sz w:val="21"/>
                <w:szCs w:val="21"/>
              </w:rPr>
              <w:t>0.53</w:t>
            </w:r>
          </w:p>
        </w:tc>
        <w:tc>
          <w:tcPr>
            <w:tcW w:w="1275" w:type="dxa"/>
            <w:shd w:val="clear" w:color="auto" w:fill="DEEAF6" w:themeFill="accent5" w:themeFillTint="33"/>
            <w:vAlign w:val="center"/>
          </w:tcPr>
          <w:p w14:paraId="3DC8E07C" w14:textId="5B3BAA00" w:rsidR="002C56B8" w:rsidRPr="001F0027" w:rsidRDefault="002C56B8" w:rsidP="00D65682">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3</w:t>
            </w:r>
            <w:r w:rsidRPr="001F0027">
              <w:rPr>
                <w:rFonts w:hint="eastAsia"/>
                <w:noProof/>
                <w:sz w:val="21"/>
                <w:szCs w:val="21"/>
                <w:lang w:eastAsia="zh-CN"/>
              </w:rPr>
              <w:t>7</w:t>
            </w:r>
            <w:r w:rsidRPr="001F0027">
              <w:rPr>
                <w:noProof/>
                <w:sz w:val="21"/>
                <w:szCs w:val="21"/>
              </w:rPr>
              <w:t>]</w:t>
            </w:r>
          </w:p>
        </w:tc>
      </w:tr>
      <w:tr w:rsidR="001F0027" w:rsidRPr="001F0027" w14:paraId="0618CA6A" w14:textId="77777777" w:rsidTr="00416B88">
        <w:trPr>
          <w:trHeight w:val="510"/>
          <w:jc w:val="center"/>
        </w:trPr>
        <w:tc>
          <w:tcPr>
            <w:tcW w:w="1701" w:type="dxa"/>
            <w:vAlign w:val="center"/>
          </w:tcPr>
          <w:p w14:paraId="0EA6FBEB" w14:textId="77777777" w:rsidR="002C56B8" w:rsidRPr="001F0027" w:rsidRDefault="002C56B8" w:rsidP="00D65682">
            <w:pPr>
              <w:jc w:val="center"/>
              <w:rPr>
                <w:sz w:val="21"/>
                <w:szCs w:val="21"/>
                <w:lang w:val="en-US"/>
              </w:rPr>
            </w:pPr>
            <w:r w:rsidRPr="001F0027">
              <w:rPr>
                <w:sz w:val="21"/>
                <w:szCs w:val="21"/>
                <w:lang w:val="en-US"/>
              </w:rPr>
              <w:t>PP-based Ti</w:t>
            </w:r>
            <w:r w:rsidRPr="001F0027">
              <w:rPr>
                <w:sz w:val="21"/>
                <w:szCs w:val="21"/>
                <w:vertAlign w:val="subscript"/>
                <w:lang w:val="en-US"/>
              </w:rPr>
              <w:t>0.87</w:t>
            </w:r>
            <w:r w:rsidRPr="001F0027">
              <w:rPr>
                <w:sz w:val="21"/>
                <w:szCs w:val="21"/>
                <w:lang w:val="en-US"/>
              </w:rPr>
              <w:t>O</w:t>
            </w:r>
            <w:r w:rsidRPr="001F0027">
              <w:rPr>
                <w:sz w:val="21"/>
                <w:szCs w:val="21"/>
                <w:vertAlign w:val="subscript"/>
                <w:lang w:val="en-US"/>
              </w:rPr>
              <w:t>2</w:t>
            </w:r>
            <w:r w:rsidRPr="001F0027">
              <w:rPr>
                <w:sz w:val="21"/>
                <w:szCs w:val="21"/>
                <w:lang w:val="en-US"/>
              </w:rPr>
              <w:t>/PP</w:t>
            </w:r>
          </w:p>
        </w:tc>
        <w:tc>
          <w:tcPr>
            <w:tcW w:w="1418" w:type="dxa"/>
            <w:vAlign w:val="center"/>
          </w:tcPr>
          <w:p w14:paraId="371B1D72" w14:textId="77777777" w:rsidR="002C56B8" w:rsidRPr="001F0027" w:rsidRDefault="002C56B8" w:rsidP="00D65682">
            <w:pPr>
              <w:jc w:val="center"/>
              <w:rPr>
                <w:sz w:val="21"/>
                <w:szCs w:val="21"/>
              </w:rPr>
            </w:pPr>
            <w:r w:rsidRPr="001F0027">
              <w:rPr>
                <w:sz w:val="21"/>
                <w:szCs w:val="21"/>
              </w:rPr>
              <w:t>2</w:t>
            </w:r>
          </w:p>
        </w:tc>
        <w:tc>
          <w:tcPr>
            <w:tcW w:w="1276" w:type="dxa"/>
            <w:vAlign w:val="center"/>
          </w:tcPr>
          <w:p w14:paraId="2645654C" w14:textId="77777777" w:rsidR="002C56B8" w:rsidRPr="001F0027" w:rsidRDefault="002C56B8" w:rsidP="00D65682">
            <w:pPr>
              <w:jc w:val="center"/>
              <w:rPr>
                <w:sz w:val="21"/>
                <w:szCs w:val="21"/>
              </w:rPr>
            </w:pPr>
            <w:r w:rsidRPr="001F0027">
              <w:rPr>
                <w:sz w:val="21"/>
                <w:szCs w:val="21"/>
              </w:rPr>
              <w:t>1</w:t>
            </w:r>
          </w:p>
        </w:tc>
        <w:tc>
          <w:tcPr>
            <w:tcW w:w="1134" w:type="dxa"/>
            <w:vAlign w:val="center"/>
          </w:tcPr>
          <w:p w14:paraId="4F4BE801" w14:textId="77777777" w:rsidR="002C56B8" w:rsidRPr="001F0027" w:rsidRDefault="002C56B8" w:rsidP="00D65682">
            <w:pPr>
              <w:jc w:val="center"/>
              <w:rPr>
                <w:sz w:val="21"/>
                <w:szCs w:val="21"/>
              </w:rPr>
            </w:pPr>
            <w:r w:rsidRPr="001F0027">
              <w:rPr>
                <w:sz w:val="21"/>
                <w:szCs w:val="21"/>
              </w:rPr>
              <w:t>300</w:t>
            </w:r>
          </w:p>
        </w:tc>
        <w:tc>
          <w:tcPr>
            <w:tcW w:w="1701" w:type="dxa"/>
            <w:vAlign w:val="center"/>
          </w:tcPr>
          <w:p w14:paraId="2E104E93" w14:textId="77777777" w:rsidR="002C56B8" w:rsidRPr="001F0027" w:rsidRDefault="002C56B8" w:rsidP="00D65682">
            <w:pPr>
              <w:jc w:val="center"/>
              <w:rPr>
                <w:sz w:val="21"/>
                <w:szCs w:val="21"/>
              </w:rPr>
            </w:pPr>
            <w:r w:rsidRPr="001F0027">
              <w:rPr>
                <w:sz w:val="21"/>
                <w:szCs w:val="21"/>
              </w:rPr>
              <w:t>0.55</w:t>
            </w:r>
          </w:p>
        </w:tc>
        <w:tc>
          <w:tcPr>
            <w:tcW w:w="1275" w:type="dxa"/>
            <w:vAlign w:val="center"/>
          </w:tcPr>
          <w:p w14:paraId="42A31992" w14:textId="1AF5AC40"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3</w:t>
            </w:r>
            <w:r w:rsidRPr="001F0027">
              <w:rPr>
                <w:rFonts w:hint="eastAsia"/>
                <w:noProof/>
                <w:sz w:val="21"/>
                <w:szCs w:val="21"/>
                <w:lang w:eastAsia="zh-CN"/>
              </w:rPr>
              <w:t>8</w:t>
            </w:r>
            <w:r w:rsidRPr="001F0027">
              <w:rPr>
                <w:noProof/>
                <w:sz w:val="21"/>
                <w:szCs w:val="21"/>
              </w:rPr>
              <w:t>]</w:t>
            </w:r>
          </w:p>
        </w:tc>
      </w:tr>
      <w:tr w:rsidR="001F0027" w:rsidRPr="001F0027" w14:paraId="6FB4AF94" w14:textId="77777777" w:rsidTr="00416B88">
        <w:trPr>
          <w:trHeight w:val="510"/>
          <w:jc w:val="center"/>
        </w:trPr>
        <w:tc>
          <w:tcPr>
            <w:tcW w:w="1701" w:type="dxa"/>
            <w:shd w:val="clear" w:color="auto" w:fill="DEEAF6" w:themeFill="accent5" w:themeFillTint="33"/>
            <w:vAlign w:val="center"/>
          </w:tcPr>
          <w:p w14:paraId="0019E5DB" w14:textId="77777777" w:rsidR="002C56B8" w:rsidRPr="001F0027" w:rsidRDefault="002C56B8" w:rsidP="00D65682">
            <w:pPr>
              <w:jc w:val="center"/>
              <w:rPr>
                <w:sz w:val="21"/>
                <w:szCs w:val="21"/>
              </w:rPr>
            </w:pPr>
            <w:r w:rsidRPr="001F0027">
              <w:rPr>
                <w:sz w:val="21"/>
                <w:szCs w:val="21"/>
              </w:rPr>
              <w:t>PP-based BFO/PP</w:t>
            </w:r>
          </w:p>
        </w:tc>
        <w:tc>
          <w:tcPr>
            <w:tcW w:w="1418" w:type="dxa"/>
            <w:shd w:val="clear" w:color="auto" w:fill="DEEAF6" w:themeFill="accent5" w:themeFillTint="33"/>
            <w:vAlign w:val="center"/>
          </w:tcPr>
          <w:p w14:paraId="7C93AF83" w14:textId="77777777" w:rsidR="002C56B8" w:rsidRPr="001F0027" w:rsidRDefault="002C56B8" w:rsidP="00D65682">
            <w:pPr>
              <w:jc w:val="center"/>
              <w:rPr>
                <w:sz w:val="21"/>
                <w:szCs w:val="21"/>
              </w:rPr>
            </w:pPr>
            <w:r w:rsidRPr="001F0027">
              <w:rPr>
                <w:sz w:val="21"/>
                <w:szCs w:val="21"/>
              </w:rPr>
              <w:t>1</w:t>
            </w:r>
          </w:p>
        </w:tc>
        <w:tc>
          <w:tcPr>
            <w:tcW w:w="1276" w:type="dxa"/>
            <w:shd w:val="clear" w:color="auto" w:fill="DEEAF6" w:themeFill="accent5" w:themeFillTint="33"/>
            <w:vAlign w:val="center"/>
          </w:tcPr>
          <w:p w14:paraId="48C13432" w14:textId="77777777" w:rsidR="002C56B8" w:rsidRPr="001F0027" w:rsidRDefault="002C56B8" w:rsidP="00D65682">
            <w:pPr>
              <w:jc w:val="center"/>
              <w:rPr>
                <w:sz w:val="21"/>
                <w:szCs w:val="21"/>
              </w:rPr>
            </w:pPr>
            <w:r w:rsidRPr="001F0027">
              <w:rPr>
                <w:sz w:val="21"/>
                <w:szCs w:val="21"/>
              </w:rPr>
              <w:t>1</w:t>
            </w:r>
          </w:p>
        </w:tc>
        <w:tc>
          <w:tcPr>
            <w:tcW w:w="1134" w:type="dxa"/>
            <w:shd w:val="clear" w:color="auto" w:fill="DEEAF6" w:themeFill="accent5" w:themeFillTint="33"/>
            <w:vAlign w:val="center"/>
          </w:tcPr>
          <w:p w14:paraId="36FC302A" w14:textId="77777777" w:rsidR="002C56B8" w:rsidRPr="001F0027" w:rsidRDefault="002C56B8" w:rsidP="00D65682">
            <w:pPr>
              <w:jc w:val="center"/>
              <w:rPr>
                <w:sz w:val="21"/>
                <w:szCs w:val="21"/>
              </w:rPr>
            </w:pPr>
            <w:r w:rsidRPr="001F0027">
              <w:rPr>
                <w:sz w:val="21"/>
                <w:szCs w:val="21"/>
              </w:rPr>
              <w:t>350</w:t>
            </w:r>
          </w:p>
        </w:tc>
        <w:tc>
          <w:tcPr>
            <w:tcW w:w="1701" w:type="dxa"/>
            <w:shd w:val="clear" w:color="auto" w:fill="DEEAF6" w:themeFill="accent5" w:themeFillTint="33"/>
            <w:vAlign w:val="center"/>
          </w:tcPr>
          <w:p w14:paraId="03D09879" w14:textId="77777777" w:rsidR="002C56B8" w:rsidRPr="001F0027" w:rsidRDefault="002C56B8" w:rsidP="00D65682">
            <w:pPr>
              <w:jc w:val="center"/>
              <w:rPr>
                <w:sz w:val="21"/>
                <w:szCs w:val="21"/>
              </w:rPr>
            </w:pPr>
            <w:bookmarkStart w:id="42" w:name="OLE_LINK79"/>
            <w:r w:rsidRPr="001F0027">
              <w:rPr>
                <w:sz w:val="21"/>
                <w:szCs w:val="21"/>
              </w:rPr>
              <w:t>—</w:t>
            </w:r>
            <w:bookmarkEnd w:id="42"/>
          </w:p>
        </w:tc>
        <w:tc>
          <w:tcPr>
            <w:tcW w:w="1275" w:type="dxa"/>
            <w:shd w:val="clear" w:color="auto" w:fill="DEEAF6" w:themeFill="accent5" w:themeFillTint="33"/>
            <w:vAlign w:val="center"/>
          </w:tcPr>
          <w:p w14:paraId="74760BEE" w14:textId="5DDDDC74" w:rsidR="002C56B8" w:rsidRPr="001F0027" w:rsidRDefault="002C56B8" w:rsidP="00D65682">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3</w:t>
            </w:r>
            <w:r w:rsidRPr="001F0027">
              <w:rPr>
                <w:rFonts w:hint="eastAsia"/>
                <w:noProof/>
                <w:sz w:val="21"/>
                <w:szCs w:val="21"/>
                <w:lang w:eastAsia="zh-CN"/>
              </w:rPr>
              <w:t>9</w:t>
            </w:r>
            <w:r w:rsidRPr="001F0027">
              <w:rPr>
                <w:noProof/>
                <w:sz w:val="21"/>
                <w:szCs w:val="21"/>
              </w:rPr>
              <w:t>]</w:t>
            </w:r>
          </w:p>
        </w:tc>
      </w:tr>
      <w:tr w:rsidR="001F0027" w:rsidRPr="001F0027" w14:paraId="300ABC9D" w14:textId="77777777" w:rsidTr="00416B88">
        <w:trPr>
          <w:trHeight w:val="510"/>
          <w:jc w:val="center"/>
        </w:trPr>
        <w:tc>
          <w:tcPr>
            <w:tcW w:w="1701" w:type="dxa"/>
            <w:vAlign w:val="center"/>
          </w:tcPr>
          <w:p w14:paraId="01C0C65E" w14:textId="77777777" w:rsidR="002C56B8" w:rsidRPr="001F0027" w:rsidRDefault="002C56B8" w:rsidP="00D65682">
            <w:pPr>
              <w:jc w:val="center"/>
              <w:rPr>
                <w:sz w:val="21"/>
                <w:szCs w:val="21"/>
                <w:lang w:val="en-US"/>
              </w:rPr>
            </w:pPr>
            <w:r w:rsidRPr="001F0027">
              <w:rPr>
                <w:sz w:val="21"/>
                <w:szCs w:val="21"/>
                <w:lang w:val="en-US"/>
              </w:rPr>
              <w:t>PP-based PZT/PP/PZT</w:t>
            </w:r>
          </w:p>
        </w:tc>
        <w:tc>
          <w:tcPr>
            <w:tcW w:w="1418" w:type="dxa"/>
            <w:vAlign w:val="center"/>
          </w:tcPr>
          <w:p w14:paraId="5B86B287" w14:textId="77777777" w:rsidR="002C56B8" w:rsidRPr="001F0027" w:rsidRDefault="002C56B8" w:rsidP="00D65682">
            <w:pPr>
              <w:jc w:val="center"/>
              <w:rPr>
                <w:sz w:val="21"/>
                <w:szCs w:val="21"/>
              </w:rPr>
            </w:pPr>
            <w:r w:rsidRPr="001F0027">
              <w:rPr>
                <w:sz w:val="21"/>
                <w:szCs w:val="21"/>
              </w:rPr>
              <w:t>2</w:t>
            </w:r>
          </w:p>
        </w:tc>
        <w:tc>
          <w:tcPr>
            <w:tcW w:w="1276" w:type="dxa"/>
            <w:vAlign w:val="center"/>
          </w:tcPr>
          <w:p w14:paraId="597BCF98" w14:textId="77777777" w:rsidR="002C56B8" w:rsidRPr="001F0027" w:rsidRDefault="002C56B8" w:rsidP="00D65682">
            <w:pPr>
              <w:jc w:val="center"/>
              <w:rPr>
                <w:sz w:val="21"/>
                <w:szCs w:val="21"/>
              </w:rPr>
            </w:pPr>
            <w:r w:rsidRPr="001F0027">
              <w:rPr>
                <w:sz w:val="21"/>
                <w:szCs w:val="21"/>
              </w:rPr>
              <w:t>2</w:t>
            </w:r>
          </w:p>
        </w:tc>
        <w:tc>
          <w:tcPr>
            <w:tcW w:w="1134" w:type="dxa"/>
            <w:vAlign w:val="center"/>
          </w:tcPr>
          <w:p w14:paraId="7DD7CFEF" w14:textId="77777777" w:rsidR="002C56B8" w:rsidRPr="001F0027" w:rsidRDefault="002C56B8" w:rsidP="00D65682">
            <w:pPr>
              <w:jc w:val="center"/>
              <w:rPr>
                <w:sz w:val="21"/>
                <w:szCs w:val="21"/>
              </w:rPr>
            </w:pPr>
            <w:r w:rsidRPr="001F0027">
              <w:rPr>
                <w:sz w:val="21"/>
                <w:szCs w:val="21"/>
              </w:rPr>
              <w:t>200</w:t>
            </w:r>
          </w:p>
        </w:tc>
        <w:tc>
          <w:tcPr>
            <w:tcW w:w="1701" w:type="dxa"/>
            <w:vAlign w:val="center"/>
          </w:tcPr>
          <w:p w14:paraId="5B50FC3C" w14:textId="77777777" w:rsidR="002C56B8" w:rsidRPr="001F0027" w:rsidRDefault="002C56B8" w:rsidP="00D65682">
            <w:pPr>
              <w:jc w:val="center"/>
              <w:rPr>
                <w:sz w:val="21"/>
                <w:szCs w:val="21"/>
              </w:rPr>
            </w:pPr>
            <w:r w:rsidRPr="001F0027">
              <w:rPr>
                <w:sz w:val="21"/>
                <w:szCs w:val="21"/>
              </w:rPr>
              <w:t>—</w:t>
            </w:r>
          </w:p>
        </w:tc>
        <w:tc>
          <w:tcPr>
            <w:tcW w:w="1275" w:type="dxa"/>
            <w:vAlign w:val="center"/>
          </w:tcPr>
          <w:p w14:paraId="4CE95FBD" w14:textId="235F39BD" w:rsidR="002C56B8" w:rsidRPr="001F0027" w:rsidRDefault="002C56B8" w:rsidP="00D65682">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40</w:t>
            </w:r>
            <w:r w:rsidRPr="001F0027">
              <w:rPr>
                <w:noProof/>
                <w:sz w:val="21"/>
                <w:szCs w:val="21"/>
              </w:rPr>
              <w:t>]</w:t>
            </w:r>
          </w:p>
        </w:tc>
      </w:tr>
      <w:tr w:rsidR="001F0027" w:rsidRPr="001F0027" w14:paraId="26B04873" w14:textId="77777777" w:rsidTr="00416B88">
        <w:trPr>
          <w:trHeight w:val="510"/>
          <w:jc w:val="center"/>
        </w:trPr>
        <w:tc>
          <w:tcPr>
            <w:tcW w:w="1701" w:type="dxa"/>
            <w:shd w:val="clear" w:color="auto" w:fill="DEEAF6" w:themeFill="accent5" w:themeFillTint="33"/>
            <w:vAlign w:val="center"/>
          </w:tcPr>
          <w:p w14:paraId="26F29C8B" w14:textId="77777777" w:rsidR="002C56B8" w:rsidRPr="001F0027" w:rsidRDefault="002C56B8" w:rsidP="00D65682">
            <w:pPr>
              <w:jc w:val="center"/>
              <w:rPr>
                <w:sz w:val="21"/>
                <w:szCs w:val="21"/>
              </w:rPr>
            </w:pPr>
            <w:r w:rsidRPr="001F0027">
              <w:rPr>
                <w:sz w:val="21"/>
                <w:szCs w:val="21"/>
              </w:rPr>
              <w:t>PP-based PPNFS-120</w:t>
            </w:r>
          </w:p>
        </w:tc>
        <w:tc>
          <w:tcPr>
            <w:tcW w:w="1418" w:type="dxa"/>
            <w:shd w:val="clear" w:color="auto" w:fill="DEEAF6" w:themeFill="accent5" w:themeFillTint="33"/>
            <w:vAlign w:val="center"/>
          </w:tcPr>
          <w:p w14:paraId="446C3B3D" w14:textId="77777777" w:rsidR="002C56B8" w:rsidRPr="001F0027" w:rsidRDefault="002C56B8" w:rsidP="00D65682">
            <w:pPr>
              <w:jc w:val="center"/>
              <w:rPr>
                <w:sz w:val="21"/>
                <w:szCs w:val="21"/>
              </w:rPr>
            </w:pPr>
            <w:r w:rsidRPr="001F0027">
              <w:rPr>
                <w:sz w:val="21"/>
                <w:szCs w:val="21"/>
              </w:rPr>
              <w:t>0.5</w:t>
            </w:r>
          </w:p>
        </w:tc>
        <w:tc>
          <w:tcPr>
            <w:tcW w:w="1276" w:type="dxa"/>
            <w:shd w:val="clear" w:color="auto" w:fill="DEEAF6" w:themeFill="accent5" w:themeFillTint="33"/>
            <w:vAlign w:val="center"/>
          </w:tcPr>
          <w:p w14:paraId="07297C97" w14:textId="77777777" w:rsidR="002C56B8" w:rsidRPr="001F0027" w:rsidRDefault="002C56B8" w:rsidP="00D65682">
            <w:pPr>
              <w:jc w:val="center"/>
              <w:rPr>
                <w:sz w:val="21"/>
                <w:szCs w:val="21"/>
              </w:rPr>
            </w:pPr>
            <w:r w:rsidRPr="001F0027">
              <w:rPr>
                <w:sz w:val="21"/>
                <w:szCs w:val="21"/>
              </w:rPr>
              <w:t>0.5</w:t>
            </w:r>
          </w:p>
        </w:tc>
        <w:tc>
          <w:tcPr>
            <w:tcW w:w="1134" w:type="dxa"/>
            <w:shd w:val="clear" w:color="auto" w:fill="DEEAF6" w:themeFill="accent5" w:themeFillTint="33"/>
            <w:vAlign w:val="center"/>
          </w:tcPr>
          <w:p w14:paraId="5D9D4FC5" w14:textId="77777777" w:rsidR="002C56B8" w:rsidRPr="001F0027" w:rsidRDefault="002C56B8" w:rsidP="00D65682">
            <w:pPr>
              <w:jc w:val="center"/>
              <w:rPr>
                <w:sz w:val="21"/>
                <w:szCs w:val="21"/>
              </w:rPr>
            </w:pPr>
            <w:r w:rsidRPr="001F0027">
              <w:rPr>
                <w:sz w:val="21"/>
                <w:szCs w:val="21"/>
              </w:rPr>
              <w:t>500</w:t>
            </w:r>
          </w:p>
        </w:tc>
        <w:tc>
          <w:tcPr>
            <w:tcW w:w="1701" w:type="dxa"/>
            <w:shd w:val="clear" w:color="auto" w:fill="DEEAF6" w:themeFill="accent5" w:themeFillTint="33"/>
            <w:vAlign w:val="center"/>
          </w:tcPr>
          <w:p w14:paraId="770A2B21" w14:textId="77777777" w:rsidR="002C56B8" w:rsidRPr="001F0027" w:rsidRDefault="002C56B8" w:rsidP="00D65682">
            <w:pPr>
              <w:jc w:val="center"/>
              <w:rPr>
                <w:sz w:val="21"/>
                <w:szCs w:val="21"/>
              </w:rPr>
            </w:pPr>
            <w:r w:rsidRPr="001F0027">
              <w:rPr>
                <w:sz w:val="21"/>
                <w:szCs w:val="21"/>
              </w:rPr>
              <w:t>0.55</w:t>
            </w:r>
          </w:p>
        </w:tc>
        <w:tc>
          <w:tcPr>
            <w:tcW w:w="1275" w:type="dxa"/>
            <w:shd w:val="clear" w:color="auto" w:fill="DEEAF6" w:themeFill="accent5" w:themeFillTint="33"/>
            <w:vAlign w:val="center"/>
          </w:tcPr>
          <w:p w14:paraId="5C2586C6" w14:textId="1736DB35" w:rsidR="002C56B8" w:rsidRPr="001F0027" w:rsidRDefault="002C56B8" w:rsidP="00D65682">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41</w:t>
            </w:r>
            <w:r w:rsidRPr="001F0027">
              <w:rPr>
                <w:noProof/>
                <w:sz w:val="21"/>
                <w:szCs w:val="21"/>
              </w:rPr>
              <w:t>]</w:t>
            </w:r>
          </w:p>
        </w:tc>
      </w:tr>
      <w:tr w:rsidR="001F0027" w:rsidRPr="001F0027" w14:paraId="42C4A658" w14:textId="77777777" w:rsidTr="00416B88">
        <w:trPr>
          <w:trHeight w:val="510"/>
          <w:jc w:val="center"/>
        </w:trPr>
        <w:tc>
          <w:tcPr>
            <w:tcW w:w="1701" w:type="dxa"/>
            <w:vAlign w:val="center"/>
          </w:tcPr>
          <w:p w14:paraId="53D83A8B" w14:textId="77777777" w:rsidR="002C56B8" w:rsidRPr="001F0027" w:rsidRDefault="002C56B8" w:rsidP="00D65682">
            <w:pPr>
              <w:jc w:val="center"/>
              <w:rPr>
                <w:sz w:val="21"/>
                <w:szCs w:val="21"/>
              </w:rPr>
            </w:pPr>
            <w:r w:rsidRPr="001F0027">
              <w:rPr>
                <w:sz w:val="21"/>
                <w:szCs w:val="21"/>
              </w:rPr>
              <w:t>PP-based PPTA/LLZTO</w:t>
            </w:r>
          </w:p>
        </w:tc>
        <w:tc>
          <w:tcPr>
            <w:tcW w:w="1418" w:type="dxa"/>
            <w:vAlign w:val="center"/>
          </w:tcPr>
          <w:p w14:paraId="294ACD60" w14:textId="77777777" w:rsidR="002C56B8" w:rsidRPr="001F0027" w:rsidRDefault="002C56B8" w:rsidP="00D65682">
            <w:pPr>
              <w:jc w:val="center"/>
              <w:rPr>
                <w:sz w:val="21"/>
                <w:szCs w:val="21"/>
              </w:rPr>
            </w:pPr>
            <w:r w:rsidRPr="001F0027">
              <w:rPr>
                <w:sz w:val="21"/>
                <w:szCs w:val="21"/>
              </w:rPr>
              <w:t>0.5</w:t>
            </w:r>
          </w:p>
        </w:tc>
        <w:tc>
          <w:tcPr>
            <w:tcW w:w="1276" w:type="dxa"/>
            <w:vAlign w:val="center"/>
          </w:tcPr>
          <w:p w14:paraId="35B59E6A" w14:textId="77777777" w:rsidR="002C56B8" w:rsidRPr="001F0027" w:rsidRDefault="002C56B8" w:rsidP="00D65682">
            <w:pPr>
              <w:jc w:val="center"/>
              <w:rPr>
                <w:sz w:val="21"/>
                <w:szCs w:val="21"/>
              </w:rPr>
            </w:pPr>
            <w:r w:rsidRPr="001F0027">
              <w:rPr>
                <w:sz w:val="21"/>
                <w:szCs w:val="21"/>
              </w:rPr>
              <w:t>1</w:t>
            </w:r>
          </w:p>
        </w:tc>
        <w:tc>
          <w:tcPr>
            <w:tcW w:w="1134" w:type="dxa"/>
            <w:vAlign w:val="center"/>
          </w:tcPr>
          <w:p w14:paraId="138B0760" w14:textId="77777777" w:rsidR="002C56B8" w:rsidRPr="001F0027" w:rsidRDefault="002C56B8" w:rsidP="00D65682">
            <w:pPr>
              <w:jc w:val="center"/>
              <w:rPr>
                <w:sz w:val="21"/>
                <w:szCs w:val="21"/>
              </w:rPr>
            </w:pPr>
            <w:r w:rsidRPr="001F0027">
              <w:rPr>
                <w:sz w:val="21"/>
                <w:szCs w:val="21"/>
              </w:rPr>
              <w:t>500</w:t>
            </w:r>
          </w:p>
        </w:tc>
        <w:tc>
          <w:tcPr>
            <w:tcW w:w="1701" w:type="dxa"/>
            <w:vAlign w:val="center"/>
          </w:tcPr>
          <w:p w14:paraId="57A6B08F" w14:textId="77777777" w:rsidR="002C56B8" w:rsidRPr="001F0027" w:rsidRDefault="002C56B8" w:rsidP="00D65682">
            <w:pPr>
              <w:jc w:val="center"/>
              <w:rPr>
                <w:sz w:val="21"/>
                <w:szCs w:val="21"/>
              </w:rPr>
            </w:pPr>
            <w:r w:rsidRPr="001F0027">
              <w:rPr>
                <w:sz w:val="21"/>
                <w:szCs w:val="21"/>
              </w:rPr>
              <w:t>0.57</w:t>
            </w:r>
          </w:p>
        </w:tc>
        <w:tc>
          <w:tcPr>
            <w:tcW w:w="1275" w:type="dxa"/>
            <w:vAlign w:val="center"/>
          </w:tcPr>
          <w:p w14:paraId="30D0511E" w14:textId="2E844809" w:rsidR="002C56B8" w:rsidRPr="001F0027" w:rsidRDefault="002C56B8" w:rsidP="00D65682">
            <w:pPr>
              <w:jc w:val="center"/>
              <w:rPr>
                <w:noProof/>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42</w:t>
            </w:r>
            <w:r w:rsidRPr="001F0027">
              <w:rPr>
                <w:noProof/>
                <w:sz w:val="21"/>
                <w:szCs w:val="21"/>
              </w:rPr>
              <w:t>]</w:t>
            </w:r>
          </w:p>
        </w:tc>
      </w:tr>
      <w:tr w:rsidR="001F0027" w:rsidRPr="001F0027" w14:paraId="55F1B221" w14:textId="77777777" w:rsidTr="00416B88">
        <w:trPr>
          <w:trHeight w:val="510"/>
          <w:jc w:val="center"/>
        </w:trPr>
        <w:tc>
          <w:tcPr>
            <w:tcW w:w="1701" w:type="dxa"/>
            <w:shd w:val="clear" w:color="auto" w:fill="DEEAF6" w:themeFill="accent5" w:themeFillTint="33"/>
            <w:vAlign w:val="center"/>
          </w:tcPr>
          <w:p w14:paraId="0D2E4B86" w14:textId="77777777" w:rsidR="002C56B8" w:rsidRPr="001F0027" w:rsidRDefault="002C56B8" w:rsidP="00D65682">
            <w:pPr>
              <w:jc w:val="center"/>
              <w:rPr>
                <w:sz w:val="21"/>
                <w:szCs w:val="21"/>
              </w:rPr>
            </w:pPr>
            <w:r w:rsidRPr="001F0027">
              <w:rPr>
                <w:sz w:val="21"/>
                <w:szCs w:val="21"/>
              </w:rPr>
              <w:t>PP-based MOFs@PP</w:t>
            </w:r>
          </w:p>
        </w:tc>
        <w:tc>
          <w:tcPr>
            <w:tcW w:w="1418" w:type="dxa"/>
            <w:shd w:val="clear" w:color="auto" w:fill="DEEAF6" w:themeFill="accent5" w:themeFillTint="33"/>
            <w:vAlign w:val="center"/>
          </w:tcPr>
          <w:p w14:paraId="44140715" w14:textId="77777777" w:rsidR="002C56B8" w:rsidRPr="001F0027" w:rsidRDefault="002C56B8" w:rsidP="00D65682">
            <w:pPr>
              <w:jc w:val="center"/>
              <w:rPr>
                <w:sz w:val="21"/>
                <w:szCs w:val="21"/>
              </w:rPr>
            </w:pPr>
            <w:r w:rsidRPr="001F0027">
              <w:rPr>
                <w:sz w:val="21"/>
                <w:szCs w:val="21"/>
              </w:rPr>
              <w:t>1</w:t>
            </w:r>
          </w:p>
        </w:tc>
        <w:tc>
          <w:tcPr>
            <w:tcW w:w="1276" w:type="dxa"/>
            <w:shd w:val="clear" w:color="auto" w:fill="DEEAF6" w:themeFill="accent5" w:themeFillTint="33"/>
            <w:vAlign w:val="center"/>
          </w:tcPr>
          <w:p w14:paraId="4F607B55" w14:textId="77777777" w:rsidR="002C56B8" w:rsidRPr="001F0027" w:rsidRDefault="002C56B8" w:rsidP="00D65682">
            <w:pPr>
              <w:jc w:val="center"/>
              <w:rPr>
                <w:sz w:val="21"/>
                <w:szCs w:val="21"/>
              </w:rPr>
            </w:pPr>
            <w:r w:rsidRPr="001F0027">
              <w:rPr>
                <w:sz w:val="21"/>
                <w:szCs w:val="21"/>
              </w:rPr>
              <w:t>0.5</w:t>
            </w:r>
          </w:p>
        </w:tc>
        <w:tc>
          <w:tcPr>
            <w:tcW w:w="1134" w:type="dxa"/>
            <w:shd w:val="clear" w:color="auto" w:fill="DEEAF6" w:themeFill="accent5" w:themeFillTint="33"/>
            <w:vAlign w:val="center"/>
          </w:tcPr>
          <w:p w14:paraId="43684964" w14:textId="77777777" w:rsidR="002C56B8" w:rsidRPr="001F0027" w:rsidRDefault="002C56B8" w:rsidP="00D65682">
            <w:pPr>
              <w:jc w:val="center"/>
              <w:rPr>
                <w:sz w:val="21"/>
                <w:szCs w:val="21"/>
              </w:rPr>
            </w:pPr>
            <w:r w:rsidRPr="001F0027">
              <w:rPr>
                <w:sz w:val="21"/>
                <w:szCs w:val="21"/>
              </w:rPr>
              <w:t>150</w:t>
            </w:r>
          </w:p>
        </w:tc>
        <w:tc>
          <w:tcPr>
            <w:tcW w:w="1701" w:type="dxa"/>
            <w:shd w:val="clear" w:color="auto" w:fill="DEEAF6" w:themeFill="accent5" w:themeFillTint="33"/>
            <w:vAlign w:val="center"/>
          </w:tcPr>
          <w:p w14:paraId="12D44F2F" w14:textId="77777777" w:rsidR="002C56B8" w:rsidRPr="001F0027" w:rsidRDefault="002C56B8" w:rsidP="00D65682">
            <w:pPr>
              <w:jc w:val="center"/>
              <w:rPr>
                <w:sz w:val="21"/>
                <w:szCs w:val="21"/>
              </w:rPr>
            </w:pPr>
            <w:r w:rsidRPr="001F0027">
              <w:rPr>
                <w:sz w:val="21"/>
                <w:szCs w:val="21"/>
              </w:rPr>
              <w:t>0.68</w:t>
            </w:r>
          </w:p>
        </w:tc>
        <w:tc>
          <w:tcPr>
            <w:tcW w:w="1275" w:type="dxa"/>
            <w:shd w:val="clear" w:color="auto" w:fill="DEEAF6" w:themeFill="accent5" w:themeFillTint="33"/>
            <w:vAlign w:val="center"/>
          </w:tcPr>
          <w:p w14:paraId="75EE66FB" w14:textId="23CC5B8F"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43</w:t>
            </w:r>
            <w:r w:rsidRPr="001F0027">
              <w:rPr>
                <w:noProof/>
                <w:sz w:val="21"/>
                <w:szCs w:val="21"/>
              </w:rPr>
              <w:t>]</w:t>
            </w:r>
          </w:p>
        </w:tc>
      </w:tr>
      <w:tr w:rsidR="001F0027" w:rsidRPr="001F0027" w14:paraId="65BE54C3" w14:textId="77777777" w:rsidTr="00416B88">
        <w:trPr>
          <w:trHeight w:val="510"/>
          <w:jc w:val="center"/>
        </w:trPr>
        <w:tc>
          <w:tcPr>
            <w:tcW w:w="1701" w:type="dxa"/>
            <w:vAlign w:val="center"/>
          </w:tcPr>
          <w:p w14:paraId="344B7B13" w14:textId="77777777" w:rsidR="002C56B8" w:rsidRPr="001F0027" w:rsidRDefault="002C56B8" w:rsidP="00D65682">
            <w:pPr>
              <w:jc w:val="center"/>
              <w:rPr>
                <w:sz w:val="21"/>
                <w:szCs w:val="21"/>
              </w:rPr>
            </w:pPr>
            <w:r w:rsidRPr="001F0027">
              <w:rPr>
                <w:sz w:val="21"/>
                <w:szCs w:val="21"/>
              </w:rPr>
              <w:t>PE-based SPMC@PE</w:t>
            </w:r>
          </w:p>
        </w:tc>
        <w:tc>
          <w:tcPr>
            <w:tcW w:w="1418" w:type="dxa"/>
            <w:vAlign w:val="center"/>
          </w:tcPr>
          <w:p w14:paraId="4EBD4EA2" w14:textId="77777777" w:rsidR="002C56B8" w:rsidRPr="001F0027" w:rsidRDefault="002C56B8" w:rsidP="00D65682">
            <w:pPr>
              <w:jc w:val="center"/>
              <w:rPr>
                <w:sz w:val="21"/>
                <w:szCs w:val="21"/>
              </w:rPr>
            </w:pPr>
            <w:r w:rsidRPr="001F0027">
              <w:rPr>
                <w:sz w:val="21"/>
                <w:szCs w:val="21"/>
              </w:rPr>
              <w:t>1</w:t>
            </w:r>
          </w:p>
        </w:tc>
        <w:tc>
          <w:tcPr>
            <w:tcW w:w="1276" w:type="dxa"/>
            <w:vAlign w:val="center"/>
          </w:tcPr>
          <w:p w14:paraId="4F7E88AC" w14:textId="77777777" w:rsidR="002C56B8" w:rsidRPr="001F0027" w:rsidRDefault="002C56B8" w:rsidP="00D65682">
            <w:pPr>
              <w:jc w:val="center"/>
              <w:rPr>
                <w:sz w:val="21"/>
                <w:szCs w:val="21"/>
              </w:rPr>
            </w:pPr>
            <w:r w:rsidRPr="001F0027">
              <w:rPr>
                <w:sz w:val="21"/>
                <w:szCs w:val="21"/>
              </w:rPr>
              <w:t>1</w:t>
            </w:r>
          </w:p>
        </w:tc>
        <w:tc>
          <w:tcPr>
            <w:tcW w:w="1134" w:type="dxa"/>
            <w:vAlign w:val="center"/>
          </w:tcPr>
          <w:p w14:paraId="444E16EF" w14:textId="77777777" w:rsidR="002C56B8" w:rsidRPr="001F0027" w:rsidRDefault="002C56B8" w:rsidP="00D65682">
            <w:pPr>
              <w:jc w:val="center"/>
              <w:rPr>
                <w:sz w:val="21"/>
                <w:szCs w:val="21"/>
              </w:rPr>
            </w:pPr>
            <w:r w:rsidRPr="001F0027">
              <w:rPr>
                <w:sz w:val="21"/>
                <w:szCs w:val="21"/>
              </w:rPr>
              <w:t>500</w:t>
            </w:r>
          </w:p>
        </w:tc>
        <w:tc>
          <w:tcPr>
            <w:tcW w:w="1701" w:type="dxa"/>
            <w:vAlign w:val="center"/>
          </w:tcPr>
          <w:p w14:paraId="02D2B09C" w14:textId="77777777" w:rsidR="002C56B8" w:rsidRPr="001F0027" w:rsidRDefault="002C56B8" w:rsidP="00D65682">
            <w:pPr>
              <w:jc w:val="center"/>
              <w:rPr>
                <w:sz w:val="21"/>
                <w:szCs w:val="21"/>
              </w:rPr>
            </w:pPr>
            <w:r w:rsidRPr="001F0027">
              <w:rPr>
                <w:sz w:val="21"/>
                <w:szCs w:val="21"/>
              </w:rPr>
              <w:t>0.62</w:t>
            </w:r>
          </w:p>
        </w:tc>
        <w:tc>
          <w:tcPr>
            <w:tcW w:w="1275" w:type="dxa"/>
            <w:vAlign w:val="center"/>
          </w:tcPr>
          <w:p w14:paraId="67CE05B8" w14:textId="71E15211"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44</w:t>
            </w:r>
            <w:r w:rsidRPr="001F0027">
              <w:rPr>
                <w:noProof/>
                <w:sz w:val="21"/>
                <w:szCs w:val="21"/>
              </w:rPr>
              <w:t>]</w:t>
            </w:r>
          </w:p>
        </w:tc>
      </w:tr>
      <w:tr w:rsidR="001F0027" w:rsidRPr="001F0027" w14:paraId="2ED2B97F" w14:textId="77777777" w:rsidTr="00416B88">
        <w:trPr>
          <w:trHeight w:val="510"/>
          <w:jc w:val="center"/>
        </w:trPr>
        <w:tc>
          <w:tcPr>
            <w:tcW w:w="1701" w:type="dxa"/>
            <w:shd w:val="clear" w:color="auto" w:fill="DEEAF6" w:themeFill="accent5" w:themeFillTint="33"/>
            <w:vAlign w:val="center"/>
          </w:tcPr>
          <w:p w14:paraId="51C6A36A" w14:textId="77777777" w:rsidR="002C56B8" w:rsidRPr="001F0027" w:rsidRDefault="002C56B8" w:rsidP="00D65682">
            <w:pPr>
              <w:jc w:val="center"/>
              <w:rPr>
                <w:sz w:val="21"/>
                <w:szCs w:val="21"/>
                <w:lang w:val="en-US"/>
              </w:rPr>
            </w:pPr>
            <w:r w:rsidRPr="001F0027">
              <w:rPr>
                <w:sz w:val="21"/>
                <w:szCs w:val="21"/>
                <w:lang w:val="en-US"/>
              </w:rPr>
              <w:t>PE-based CS@TiO</w:t>
            </w:r>
            <w:r w:rsidRPr="001F0027">
              <w:rPr>
                <w:sz w:val="21"/>
                <w:szCs w:val="21"/>
                <w:vertAlign w:val="subscript"/>
                <w:lang w:val="en-US"/>
              </w:rPr>
              <w:t>2</w:t>
            </w:r>
            <w:r w:rsidRPr="001F0027">
              <w:rPr>
                <w:sz w:val="21"/>
                <w:szCs w:val="21"/>
                <w:lang w:val="en-US"/>
              </w:rPr>
              <w:t>@PE</w:t>
            </w:r>
          </w:p>
        </w:tc>
        <w:tc>
          <w:tcPr>
            <w:tcW w:w="1418" w:type="dxa"/>
            <w:shd w:val="clear" w:color="auto" w:fill="DEEAF6" w:themeFill="accent5" w:themeFillTint="33"/>
            <w:vAlign w:val="center"/>
          </w:tcPr>
          <w:p w14:paraId="4C780CE6" w14:textId="77777777" w:rsidR="002C56B8" w:rsidRPr="001F0027" w:rsidRDefault="002C56B8" w:rsidP="00D65682">
            <w:pPr>
              <w:jc w:val="center"/>
              <w:rPr>
                <w:sz w:val="21"/>
                <w:szCs w:val="21"/>
              </w:rPr>
            </w:pPr>
            <w:r w:rsidRPr="001F0027">
              <w:rPr>
                <w:sz w:val="21"/>
                <w:szCs w:val="21"/>
              </w:rPr>
              <w:t>1</w:t>
            </w:r>
          </w:p>
        </w:tc>
        <w:tc>
          <w:tcPr>
            <w:tcW w:w="1276" w:type="dxa"/>
            <w:shd w:val="clear" w:color="auto" w:fill="DEEAF6" w:themeFill="accent5" w:themeFillTint="33"/>
            <w:vAlign w:val="center"/>
          </w:tcPr>
          <w:p w14:paraId="3493A2E8" w14:textId="77777777" w:rsidR="002C56B8" w:rsidRPr="001F0027" w:rsidRDefault="002C56B8" w:rsidP="00D65682">
            <w:pPr>
              <w:jc w:val="center"/>
              <w:rPr>
                <w:sz w:val="21"/>
                <w:szCs w:val="21"/>
              </w:rPr>
            </w:pPr>
            <w:r w:rsidRPr="001F0027">
              <w:rPr>
                <w:sz w:val="21"/>
                <w:szCs w:val="21"/>
              </w:rPr>
              <w:t>0.5</w:t>
            </w:r>
          </w:p>
        </w:tc>
        <w:tc>
          <w:tcPr>
            <w:tcW w:w="1134" w:type="dxa"/>
            <w:shd w:val="clear" w:color="auto" w:fill="DEEAF6" w:themeFill="accent5" w:themeFillTint="33"/>
            <w:vAlign w:val="center"/>
          </w:tcPr>
          <w:p w14:paraId="1EDD5F79" w14:textId="77777777" w:rsidR="002C56B8" w:rsidRPr="001F0027" w:rsidRDefault="002C56B8" w:rsidP="00D65682">
            <w:pPr>
              <w:jc w:val="center"/>
              <w:rPr>
                <w:sz w:val="21"/>
                <w:szCs w:val="21"/>
              </w:rPr>
            </w:pPr>
            <w:r w:rsidRPr="001F0027">
              <w:rPr>
                <w:sz w:val="21"/>
                <w:szCs w:val="21"/>
              </w:rPr>
              <w:t>600</w:t>
            </w:r>
          </w:p>
        </w:tc>
        <w:tc>
          <w:tcPr>
            <w:tcW w:w="1701" w:type="dxa"/>
            <w:shd w:val="clear" w:color="auto" w:fill="DEEAF6" w:themeFill="accent5" w:themeFillTint="33"/>
            <w:vAlign w:val="center"/>
          </w:tcPr>
          <w:p w14:paraId="2DA4597C" w14:textId="77777777" w:rsidR="002C56B8" w:rsidRPr="001F0027" w:rsidRDefault="002C56B8" w:rsidP="00D65682">
            <w:pPr>
              <w:jc w:val="center"/>
              <w:rPr>
                <w:sz w:val="21"/>
                <w:szCs w:val="21"/>
              </w:rPr>
            </w:pPr>
            <w:r w:rsidRPr="001F0027">
              <w:rPr>
                <w:sz w:val="21"/>
                <w:szCs w:val="21"/>
              </w:rPr>
              <w:t>0.63</w:t>
            </w:r>
          </w:p>
        </w:tc>
        <w:tc>
          <w:tcPr>
            <w:tcW w:w="1275" w:type="dxa"/>
            <w:shd w:val="clear" w:color="auto" w:fill="DEEAF6" w:themeFill="accent5" w:themeFillTint="33"/>
            <w:vAlign w:val="center"/>
          </w:tcPr>
          <w:p w14:paraId="1509AA30" w14:textId="6C163D33"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4</w:t>
            </w:r>
            <w:r w:rsidRPr="001F0027">
              <w:rPr>
                <w:rFonts w:hint="eastAsia"/>
                <w:noProof/>
                <w:sz w:val="21"/>
                <w:szCs w:val="21"/>
                <w:lang w:eastAsia="zh-CN"/>
              </w:rPr>
              <w:t>5</w:t>
            </w:r>
            <w:r w:rsidRPr="001F0027">
              <w:rPr>
                <w:noProof/>
                <w:sz w:val="21"/>
                <w:szCs w:val="21"/>
              </w:rPr>
              <w:t>]</w:t>
            </w:r>
          </w:p>
        </w:tc>
      </w:tr>
      <w:tr w:rsidR="001F0027" w:rsidRPr="001F0027" w14:paraId="58E99988" w14:textId="77777777" w:rsidTr="00416B88">
        <w:trPr>
          <w:trHeight w:val="510"/>
          <w:jc w:val="center"/>
        </w:trPr>
        <w:tc>
          <w:tcPr>
            <w:tcW w:w="1701" w:type="dxa"/>
            <w:vAlign w:val="center"/>
          </w:tcPr>
          <w:p w14:paraId="6523109B" w14:textId="77777777" w:rsidR="002C56B8" w:rsidRPr="001F0027" w:rsidRDefault="002C56B8" w:rsidP="00D65682">
            <w:pPr>
              <w:jc w:val="center"/>
              <w:rPr>
                <w:sz w:val="21"/>
                <w:szCs w:val="21"/>
                <w:lang w:val="en-US"/>
              </w:rPr>
            </w:pPr>
            <w:r w:rsidRPr="001F0027">
              <w:rPr>
                <w:sz w:val="21"/>
                <w:szCs w:val="21"/>
                <w:lang w:val="en-US"/>
              </w:rPr>
              <w:t>PVDF-based PC/PMT/P</w:t>
            </w:r>
          </w:p>
        </w:tc>
        <w:tc>
          <w:tcPr>
            <w:tcW w:w="1418" w:type="dxa"/>
            <w:vAlign w:val="center"/>
          </w:tcPr>
          <w:p w14:paraId="0D40F17D" w14:textId="77777777" w:rsidR="002C56B8" w:rsidRPr="001F0027" w:rsidRDefault="002C56B8" w:rsidP="00D65682">
            <w:pPr>
              <w:jc w:val="center"/>
              <w:rPr>
                <w:sz w:val="21"/>
                <w:szCs w:val="21"/>
              </w:rPr>
            </w:pPr>
            <w:r w:rsidRPr="001F0027">
              <w:rPr>
                <w:sz w:val="21"/>
                <w:szCs w:val="21"/>
              </w:rPr>
              <w:t>0.2</w:t>
            </w:r>
          </w:p>
        </w:tc>
        <w:tc>
          <w:tcPr>
            <w:tcW w:w="1276" w:type="dxa"/>
            <w:vAlign w:val="center"/>
          </w:tcPr>
          <w:p w14:paraId="0F7D0076" w14:textId="77777777" w:rsidR="002C56B8" w:rsidRPr="001F0027" w:rsidRDefault="002C56B8" w:rsidP="00D65682">
            <w:pPr>
              <w:jc w:val="center"/>
              <w:rPr>
                <w:sz w:val="21"/>
                <w:szCs w:val="21"/>
              </w:rPr>
            </w:pPr>
            <w:r w:rsidRPr="001F0027">
              <w:rPr>
                <w:sz w:val="21"/>
                <w:szCs w:val="21"/>
              </w:rPr>
              <w:t>0.2</w:t>
            </w:r>
          </w:p>
        </w:tc>
        <w:tc>
          <w:tcPr>
            <w:tcW w:w="1134" w:type="dxa"/>
            <w:vAlign w:val="center"/>
          </w:tcPr>
          <w:p w14:paraId="49875D3F" w14:textId="77777777" w:rsidR="002C56B8" w:rsidRPr="001F0027" w:rsidRDefault="002C56B8" w:rsidP="00D65682">
            <w:pPr>
              <w:jc w:val="center"/>
              <w:rPr>
                <w:sz w:val="21"/>
                <w:szCs w:val="21"/>
              </w:rPr>
            </w:pPr>
            <w:r w:rsidRPr="001F0027">
              <w:rPr>
                <w:sz w:val="21"/>
                <w:szCs w:val="21"/>
              </w:rPr>
              <w:t>600</w:t>
            </w:r>
          </w:p>
        </w:tc>
        <w:tc>
          <w:tcPr>
            <w:tcW w:w="1701" w:type="dxa"/>
            <w:vAlign w:val="center"/>
          </w:tcPr>
          <w:p w14:paraId="6911246F" w14:textId="77777777" w:rsidR="002C56B8" w:rsidRPr="001F0027" w:rsidRDefault="002C56B8" w:rsidP="00D65682">
            <w:pPr>
              <w:jc w:val="center"/>
              <w:rPr>
                <w:sz w:val="21"/>
                <w:szCs w:val="21"/>
              </w:rPr>
            </w:pPr>
            <w:r w:rsidRPr="001F0027">
              <w:rPr>
                <w:sz w:val="21"/>
                <w:szCs w:val="21"/>
              </w:rPr>
              <w:t>0.57</w:t>
            </w:r>
          </w:p>
        </w:tc>
        <w:tc>
          <w:tcPr>
            <w:tcW w:w="1275" w:type="dxa"/>
            <w:vAlign w:val="center"/>
          </w:tcPr>
          <w:p w14:paraId="51AF9B67" w14:textId="2C36C471"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4</w:t>
            </w:r>
            <w:r w:rsidRPr="001F0027">
              <w:rPr>
                <w:rFonts w:hint="eastAsia"/>
                <w:noProof/>
                <w:sz w:val="21"/>
                <w:szCs w:val="21"/>
                <w:lang w:eastAsia="zh-CN"/>
              </w:rPr>
              <w:t>6</w:t>
            </w:r>
            <w:r w:rsidRPr="001F0027">
              <w:rPr>
                <w:noProof/>
                <w:sz w:val="21"/>
                <w:szCs w:val="21"/>
              </w:rPr>
              <w:t>]</w:t>
            </w:r>
          </w:p>
        </w:tc>
      </w:tr>
      <w:tr w:rsidR="001F0027" w:rsidRPr="001F0027" w14:paraId="6A236462" w14:textId="77777777" w:rsidTr="00416B88">
        <w:trPr>
          <w:trHeight w:val="510"/>
          <w:jc w:val="center"/>
        </w:trPr>
        <w:tc>
          <w:tcPr>
            <w:tcW w:w="1701" w:type="dxa"/>
            <w:shd w:val="clear" w:color="auto" w:fill="DEEAF6" w:themeFill="accent5" w:themeFillTint="33"/>
            <w:vAlign w:val="center"/>
          </w:tcPr>
          <w:p w14:paraId="14B3CB74" w14:textId="77777777" w:rsidR="002C56B8" w:rsidRPr="001F0027" w:rsidRDefault="002C56B8" w:rsidP="00D65682">
            <w:pPr>
              <w:jc w:val="center"/>
              <w:rPr>
                <w:sz w:val="21"/>
                <w:szCs w:val="21"/>
              </w:rPr>
            </w:pPr>
            <w:r w:rsidRPr="001F0027">
              <w:rPr>
                <w:sz w:val="21"/>
                <w:szCs w:val="21"/>
              </w:rPr>
              <w:t>PBO-based PBO/NW</w:t>
            </w:r>
          </w:p>
        </w:tc>
        <w:tc>
          <w:tcPr>
            <w:tcW w:w="1418" w:type="dxa"/>
            <w:shd w:val="clear" w:color="auto" w:fill="DEEAF6" w:themeFill="accent5" w:themeFillTint="33"/>
            <w:vAlign w:val="center"/>
          </w:tcPr>
          <w:p w14:paraId="5090DAD6" w14:textId="77777777" w:rsidR="002C56B8" w:rsidRPr="001F0027" w:rsidRDefault="002C56B8" w:rsidP="00D65682">
            <w:pPr>
              <w:jc w:val="center"/>
              <w:rPr>
                <w:sz w:val="21"/>
                <w:szCs w:val="21"/>
              </w:rPr>
            </w:pPr>
            <w:r w:rsidRPr="001F0027">
              <w:rPr>
                <w:sz w:val="21"/>
                <w:szCs w:val="21"/>
              </w:rPr>
              <w:t>0.38</w:t>
            </w:r>
          </w:p>
        </w:tc>
        <w:tc>
          <w:tcPr>
            <w:tcW w:w="1276" w:type="dxa"/>
            <w:shd w:val="clear" w:color="auto" w:fill="DEEAF6" w:themeFill="accent5" w:themeFillTint="33"/>
            <w:vAlign w:val="center"/>
          </w:tcPr>
          <w:p w14:paraId="60281856" w14:textId="77777777" w:rsidR="002C56B8" w:rsidRPr="001F0027" w:rsidRDefault="002C56B8" w:rsidP="00D65682">
            <w:pPr>
              <w:jc w:val="center"/>
              <w:rPr>
                <w:sz w:val="21"/>
                <w:szCs w:val="21"/>
              </w:rPr>
            </w:pPr>
            <w:r w:rsidRPr="001F0027">
              <w:rPr>
                <w:sz w:val="21"/>
                <w:szCs w:val="21"/>
              </w:rPr>
              <w:t>—</w:t>
            </w:r>
          </w:p>
        </w:tc>
        <w:tc>
          <w:tcPr>
            <w:tcW w:w="1134" w:type="dxa"/>
            <w:shd w:val="clear" w:color="auto" w:fill="DEEAF6" w:themeFill="accent5" w:themeFillTint="33"/>
            <w:vAlign w:val="center"/>
          </w:tcPr>
          <w:p w14:paraId="7D3A77DA" w14:textId="77777777" w:rsidR="002C56B8" w:rsidRPr="001F0027" w:rsidRDefault="002C56B8" w:rsidP="00D65682">
            <w:pPr>
              <w:jc w:val="center"/>
              <w:rPr>
                <w:sz w:val="21"/>
                <w:szCs w:val="21"/>
              </w:rPr>
            </w:pPr>
            <w:r w:rsidRPr="001F0027">
              <w:rPr>
                <w:sz w:val="21"/>
                <w:szCs w:val="21"/>
              </w:rPr>
              <w:t>700</w:t>
            </w:r>
          </w:p>
        </w:tc>
        <w:tc>
          <w:tcPr>
            <w:tcW w:w="1701" w:type="dxa"/>
            <w:shd w:val="clear" w:color="auto" w:fill="DEEAF6" w:themeFill="accent5" w:themeFillTint="33"/>
            <w:vAlign w:val="center"/>
          </w:tcPr>
          <w:p w14:paraId="4714D384" w14:textId="77777777" w:rsidR="002C56B8" w:rsidRPr="001F0027" w:rsidRDefault="002C56B8" w:rsidP="00D65682">
            <w:pPr>
              <w:jc w:val="center"/>
              <w:rPr>
                <w:sz w:val="21"/>
                <w:szCs w:val="21"/>
              </w:rPr>
            </w:pPr>
            <w:r w:rsidRPr="001F0027">
              <w:rPr>
                <w:sz w:val="21"/>
                <w:szCs w:val="21"/>
              </w:rPr>
              <w:t>—</w:t>
            </w:r>
          </w:p>
        </w:tc>
        <w:tc>
          <w:tcPr>
            <w:tcW w:w="1275" w:type="dxa"/>
            <w:shd w:val="clear" w:color="auto" w:fill="DEEAF6" w:themeFill="accent5" w:themeFillTint="33"/>
            <w:vAlign w:val="center"/>
          </w:tcPr>
          <w:p w14:paraId="05034965" w14:textId="4C1AE0B7" w:rsidR="002C56B8" w:rsidRPr="001F0027" w:rsidRDefault="002C56B8" w:rsidP="00D65682">
            <w:pPr>
              <w:jc w:val="center"/>
              <w:rPr>
                <w:sz w:val="21"/>
                <w:szCs w:val="21"/>
              </w:rPr>
            </w:pPr>
            <w:r w:rsidRPr="001F0027">
              <w:rPr>
                <w:sz w:val="21"/>
                <w:szCs w:val="21"/>
              </w:rPr>
              <w:t>[</w:t>
            </w:r>
            <w:r w:rsidR="003537E8" w:rsidRPr="001F0027">
              <w:rPr>
                <w:rFonts w:hint="eastAsia"/>
                <w:sz w:val="21"/>
                <w:szCs w:val="21"/>
                <w:lang w:eastAsia="zh-CN"/>
              </w:rPr>
              <w:t>S</w:t>
            </w:r>
            <w:r w:rsidRPr="001F0027">
              <w:rPr>
                <w:sz w:val="21"/>
                <w:szCs w:val="21"/>
              </w:rPr>
              <w:t>4</w:t>
            </w:r>
            <w:r w:rsidRPr="001F0027">
              <w:rPr>
                <w:rFonts w:hint="eastAsia"/>
                <w:sz w:val="21"/>
                <w:szCs w:val="21"/>
                <w:lang w:eastAsia="zh-CN"/>
              </w:rPr>
              <w:t>7</w:t>
            </w:r>
            <w:r w:rsidRPr="001F0027">
              <w:rPr>
                <w:sz w:val="21"/>
                <w:szCs w:val="21"/>
              </w:rPr>
              <w:t>]</w:t>
            </w:r>
          </w:p>
        </w:tc>
      </w:tr>
      <w:tr w:rsidR="001F0027" w:rsidRPr="001F0027" w14:paraId="0101027B" w14:textId="77777777" w:rsidTr="00416B88">
        <w:trPr>
          <w:trHeight w:val="510"/>
          <w:jc w:val="center"/>
        </w:trPr>
        <w:tc>
          <w:tcPr>
            <w:tcW w:w="1701" w:type="dxa"/>
            <w:vAlign w:val="center"/>
          </w:tcPr>
          <w:p w14:paraId="6ACEE262" w14:textId="77777777" w:rsidR="002C56B8" w:rsidRPr="001F0027" w:rsidRDefault="002C56B8" w:rsidP="00D65682">
            <w:pPr>
              <w:jc w:val="center"/>
              <w:rPr>
                <w:sz w:val="21"/>
                <w:szCs w:val="21"/>
              </w:rPr>
            </w:pPr>
            <w:r w:rsidRPr="001F0027">
              <w:rPr>
                <w:sz w:val="21"/>
                <w:szCs w:val="21"/>
              </w:rPr>
              <w:t>PAN-based PEO/LiTFSI</w:t>
            </w:r>
          </w:p>
        </w:tc>
        <w:tc>
          <w:tcPr>
            <w:tcW w:w="1418" w:type="dxa"/>
            <w:vAlign w:val="center"/>
          </w:tcPr>
          <w:p w14:paraId="1DCFC131" w14:textId="77777777" w:rsidR="002C56B8" w:rsidRPr="001F0027" w:rsidRDefault="002C56B8" w:rsidP="00D65682">
            <w:pPr>
              <w:jc w:val="center"/>
              <w:rPr>
                <w:sz w:val="21"/>
                <w:szCs w:val="21"/>
              </w:rPr>
            </w:pPr>
            <w:r w:rsidRPr="001F0027">
              <w:rPr>
                <w:sz w:val="21"/>
                <w:szCs w:val="21"/>
              </w:rPr>
              <w:t>0.5</w:t>
            </w:r>
          </w:p>
        </w:tc>
        <w:tc>
          <w:tcPr>
            <w:tcW w:w="1276" w:type="dxa"/>
            <w:vAlign w:val="center"/>
          </w:tcPr>
          <w:p w14:paraId="46332461" w14:textId="77777777" w:rsidR="002C56B8" w:rsidRPr="001F0027" w:rsidRDefault="002C56B8" w:rsidP="00D65682">
            <w:pPr>
              <w:jc w:val="center"/>
              <w:rPr>
                <w:sz w:val="21"/>
                <w:szCs w:val="21"/>
              </w:rPr>
            </w:pPr>
            <w:r w:rsidRPr="001F0027">
              <w:rPr>
                <w:sz w:val="21"/>
                <w:szCs w:val="21"/>
              </w:rPr>
              <w:t>0.25</w:t>
            </w:r>
          </w:p>
        </w:tc>
        <w:tc>
          <w:tcPr>
            <w:tcW w:w="1134" w:type="dxa"/>
            <w:vAlign w:val="center"/>
          </w:tcPr>
          <w:p w14:paraId="33078431" w14:textId="77777777" w:rsidR="002C56B8" w:rsidRPr="001F0027" w:rsidRDefault="002C56B8" w:rsidP="00D65682">
            <w:pPr>
              <w:jc w:val="center"/>
              <w:rPr>
                <w:sz w:val="21"/>
                <w:szCs w:val="21"/>
              </w:rPr>
            </w:pPr>
            <w:r w:rsidRPr="001F0027">
              <w:rPr>
                <w:sz w:val="21"/>
                <w:szCs w:val="21"/>
              </w:rPr>
              <w:t>300</w:t>
            </w:r>
          </w:p>
        </w:tc>
        <w:tc>
          <w:tcPr>
            <w:tcW w:w="1701" w:type="dxa"/>
            <w:vAlign w:val="center"/>
          </w:tcPr>
          <w:p w14:paraId="4267154E" w14:textId="77777777" w:rsidR="002C56B8" w:rsidRPr="001F0027" w:rsidRDefault="002C56B8" w:rsidP="00D65682">
            <w:pPr>
              <w:jc w:val="center"/>
              <w:rPr>
                <w:sz w:val="21"/>
                <w:szCs w:val="21"/>
              </w:rPr>
            </w:pPr>
            <w:r w:rsidRPr="001F0027">
              <w:rPr>
                <w:sz w:val="21"/>
                <w:szCs w:val="21"/>
              </w:rPr>
              <w:t>—</w:t>
            </w:r>
          </w:p>
        </w:tc>
        <w:tc>
          <w:tcPr>
            <w:tcW w:w="1275" w:type="dxa"/>
            <w:vAlign w:val="center"/>
          </w:tcPr>
          <w:p w14:paraId="07A93272" w14:textId="3E2BB920" w:rsidR="002C56B8" w:rsidRPr="001F0027" w:rsidRDefault="002C56B8" w:rsidP="00D65682">
            <w:pPr>
              <w:jc w:val="center"/>
              <w:rPr>
                <w:sz w:val="21"/>
                <w:szCs w:val="21"/>
              </w:rPr>
            </w:pPr>
            <w:r w:rsidRPr="001F0027">
              <w:rPr>
                <w:sz w:val="21"/>
                <w:szCs w:val="21"/>
              </w:rPr>
              <w:t>[</w:t>
            </w:r>
            <w:r w:rsidR="003537E8" w:rsidRPr="001F0027">
              <w:rPr>
                <w:rFonts w:hint="eastAsia"/>
                <w:sz w:val="21"/>
                <w:szCs w:val="21"/>
                <w:lang w:eastAsia="zh-CN"/>
              </w:rPr>
              <w:t>S</w:t>
            </w:r>
            <w:r w:rsidRPr="001F0027">
              <w:rPr>
                <w:sz w:val="21"/>
                <w:szCs w:val="21"/>
              </w:rPr>
              <w:t>4</w:t>
            </w:r>
            <w:r w:rsidRPr="001F0027">
              <w:rPr>
                <w:rFonts w:hint="eastAsia"/>
                <w:sz w:val="21"/>
                <w:szCs w:val="21"/>
                <w:lang w:eastAsia="zh-CN"/>
              </w:rPr>
              <w:t>8</w:t>
            </w:r>
            <w:r w:rsidRPr="001F0027">
              <w:rPr>
                <w:sz w:val="21"/>
                <w:szCs w:val="21"/>
              </w:rPr>
              <w:t>]</w:t>
            </w:r>
          </w:p>
        </w:tc>
      </w:tr>
      <w:tr w:rsidR="001F0027" w:rsidRPr="001F0027" w14:paraId="2624A952" w14:textId="77777777" w:rsidTr="00416B88">
        <w:trPr>
          <w:trHeight w:val="510"/>
          <w:jc w:val="center"/>
        </w:trPr>
        <w:tc>
          <w:tcPr>
            <w:tcW w:w="1701" w:type="dxa"/>
            <w:shd w:val="clear" w:color="auto" w:fill="DEEAF6" w:themeFill="accent5" w:themeFillTint="33"/>
            <w:vAlign w:val="center"/>
          </w:tcPr>
          <w:p w14:paraId="1EC8CB9A" w14:textId="77777777" w:rsidR="002C56B8" w:rsidRPr="001F0027" w:rsidRDefault="002C56B8" w:rsidP="00D65682">
            <w:pPr>
              <w:jc w:val="center"/>
              <w:rPr>
                <w:sz w:val="21"/>
                <w:szCs w:val="21"/>
              </w:rPr>
            </w:pPr>
            <w:r w:rsidRPr="001F0027">
              <w:rPr>
                <w:sz w:val="21"/>
                <w:szCs w:val="21"/>
              </w:rPr>
              <w:t>PEEK-based ZIF-PIO</w:t>
            </w:r>
          </w:p>
        </w:tc>
        <w:tc>
          <w:tcPr>
            <w:tcW w:w="1418" w:type="dxa"/>
            <w:shd w:val="clear" w:color="auto" w:fill="DEEAF6" w:themeFill="accent5" w:themeFillTint="33"/>
            <w:vAlign w:val="center"/>
          </w:tcPr>
          <w:p w14:paraId="18379F27" w14:textId="77777777" w:rsidR="002C56B8" w:rsidRPr="001F0027" w:rsidRDefault="002C56B8" w:rsidP="00D65682">
            <w:pPr>
              <w:jc w:val="center"/>
              <w:rPr>
                <w:sz w:val="21"/>
                <w:szCs w:val="21"/>
              </w:rPr>
            </w:pPr>
            <w:r w:rsidRPr="001F0027">
              <w:rPr>
                <w:sz w:val="21"/>
                <w:szCs w:val="21"/>
              </w:rPr>
              <w:t>0.5</w:t>
            </w:r>
          </w:p>
        </w:tc>
        <w:tc>
          <w:tcPr>
            <w:tcW w:w="1276" w:type="dxa"/>
            <w:shd w:val="clear" w:color="auto" w:fill="DEEAF6" w:themeFill="accent5" w:themeFillTint="33"/>
            <w:vAlign w:val="center"/>
          </w:tcPr>
          <w:p w14:paraId="28E14FBB" w14:textId="77777777" w:rsidR="002C56B8" w:rsidRPr="001F0027" w:rsidRDefault="002C56B8" w:rsidP="00D65682">
            <w:pPr>
              <w:jc w:val="center"/>
              <w:rPr>
                <w:sz w:val="21"/>
                <w:szCs w:val="21"/>
              </w:rPr>
            </w:pPr>
            <w:r w:rsidRPr="001F0027">
              <w:rPr>
                <w:sz w:val="21"/>
                <w:szCs w:val="21"/>
              </w:rPr>
              <w:t>—</w:t>
            </w:r>
          </w:p>
        </w:tc>
        <w:tc>
          <w:tcPr>
            <w:tcW w:w="1134" w:type="dxa"/>
            <w:shd w:val="clear" w:color="auto" w:fill="DEEAF6" w:themeFill="accent5" w:themeFillTint="33"/>
            <w:vAlign w:val="center"/>
          </w:tcPr>
          <w:p w14:paraId="66BC8FBC" w14:textId="77777777" w:rsidR="002C56B8" w:rsidRPr="001F0027" w:rsidRDefault="002C56B8" w:rsidP="00D65682">
            <w:pPr>
              <w:jc w:val="center"/>
              <w:rPr>
                <w:sz w:val="21"/>
                <w:szCs w:val="21"/>
              </w:rPr>
            </w:pPr>
            <w:r w:rsidRPr="001F0027">
              <w:rPr>
                <w:sz w:val="21"/>
                <w:szCs w:val="21"/>
              </w:rPr>
              <w:t>100</w:t>
            </w:r>
          </w:p>
        </w:tc>
        <w:tc>
          <w:tcPr>
            <w:tcW w:w="1701" w:type="dxa"/>
            <w:shd w:val="clear" w:color="auto" w:fill="DEEAF6" w:themeFill="accent5" w:themeFillTint="33"/>
            <w:vAlign w:val="center"/>
          </w:tcPr>
          <w:p w14:paraId="6AE31CD6" w14:textId="77777777" w:rsidR="002C56B8" w:rsidRPr="001F0027" w:rsidRDefault="002C56B8" w:rsidP="00D65682">
            <w:pPr>
              <w:jc w:val="center"/>
              <w:rPr>
                <w:sz w:val="21"/>
                <w:szCs w:val="21"/>
              </w:rPr>
            </w:pPr>
            <w:r w:rsidRPr="001F0027">
              <w:rPr>
                <w:sz w:val="21"/>
                <w:szCs w:val="21"/>
              </w:rPr>
              <w:t>0.68</w:t>
            </w:r>
          </w:p>
        </w:tc>
        <w:tc>
          <w:tcPr>
            <w:tcW w:w="1275" w:type="dxa"/>
            <w:shd w:val="clear" w:color="auto" w:fill="DEEAF6" w:themeFill="accent5" w:themeFillTint="33"/>
            <w:vAlign w:val="center"/>
          </w:tcPr>
          <w:p w14:paraId="25D637BA" w14:textId="2E69E900"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4</w:t>
            </w:r>
            <w:r w:rsidRPr="001F0027">
              <w:rPr>
                <w:rFonts w:hint="eastAsia"/>
                <w:noProof/>
                <w:sz w:val="21"/>
                <w:szCs w:val="21"/>
                <w:lang w:eastAsia="zh-CN"/>
              </w:rPr>
              <w:t>9</w:t>
            </w:r>
            <w:r w:rsidRPr="001F0027">
              <w:rPr>
                <w:noProof/>
                <w:sz w:val="21"/>
                <w:szCs w:val="21"/>
              </w:rPr>
              <w:t>]</w:t>
            </w:r>
          </w:p>
        </w:tc>
      </w:tr>
      <w:tr w:rsidR="001F0027" w:rsidRPr="001F0027" w14:paraId="5D55D24A" w14:textId="77777777" w:rsidTr="00416B88">
        <w:trPr>
          <w:trHeight w:val="510"/>
          <w:jc w:val="center"/>
        </w:trPr>
        <w:tc>
          <w:tcPr>
            <w:tcW w:w="1701" w:type="dxa"/>
            <w:vAlign w:val="center"/>
          </w:tcPr>
          <w:p w14:paraId="678084F4" w14:textId="77777777" w:rsidR="002C56B8" w:rsidRPr="001F0027" w:rsidRDefault="002C56B8" w:rsidP="00D65682">
            <w:pPr>
              <w:jc w:val="center"/>
              <w:rPr>
                <w:sz w:val="21"/>
                <w:szCs w:val="21"/>
              </w:rPr>
            </w:pPr>
            <w:r w:rsidRPr="001F0027">
              <w:rPr>
                <w:sz w:val="21"/>
                <w:szCs w:val="21"/>
              </w:rPr>
              <w:t>ANF-based mANFs-20</w:t>
            </w:r>
          </w:p>
        </w:tc>
        <w:tc>
          <w:tcPr>
            <w:tcW w:w="1418" w:type="dxa"/>
            <w:vAlign w:val="center"/>
          </w:tcPr>
          <w:p w14:paraId="4879807F" w14:textId="77777777" w:rsidR="002C56B8" w:rsidRPr="001F0027" w:rsidRDefault="002C56B8" w:rsidP="00D65682">
            <w:pPr>
              <w:jc w:val="center"/>
              <w:rPr>
                <w:sz w:val="21"/>
                <w:szCs w:val="21"/>
              </w:rPr>
            </w:pPr>
            <w:r w:rsidRPr="001F0027">
              <w:rPr>
                <w:sz w:val="21"/>
                <w:szCs w:val="21"/>
              </w:rPr>
              <w:t>0.5</w:t>
            </w:r>
          </w:p>
        </w:tc>
        <w:tc>
          <w:tcPr>
            <w:tcW w:w="1276" w:type="dxa"/>
            <w:vAlign w:val="center"/>
          </w:tcPr>
          <w:p w14:paraId="78436BA3" w14:textId="77777777" w:rsidR="002C56B8" w:rsidRPr="001F0027" w:rsidRDefault="002C56B8" w:rsidP="00D65682">
            <w:pPr>
              <w:jc w:val="center"/>
              <w:rPr>
                <w:sz w:val="21"/>
                <w:szCs w:val="21"/>
              </w:rPr>
            </w:pPr>
            <w:r w:rsidRPr="001F0027">
              <w:rPr>
                <w:sz w:val="21"/>
                <w:szCs w:val="21"/>
              </w:rPr>
              <w:t>—</w:t>
            </w:r>
          </w:p>
        </w:tc>
        <w:tc>
          <w:tcPr>
            <w:tcW w:w="1134" w:type="dxa"/>
            <w:vAlign w:val="center"/>
          </w:tcPr>
          <w:p w14:paraId="4D8554CF" w14:textId="77777777" w:rsidR="002C56B8" w:rsidRPr="001F0027" w:rsidRDefault="002C56B8" w:rsidP="00D65682">
            <w:pPr>
              <w:jc w:val="center"/>
              <w:rPr>
                <w:sz w:val="21"/>
                <w:szCs w:val="21"/>
              </w:rPr>
            </w:pPr>
            <w:r w:rsidRPr="001F0027">
              <w:rPr>
                <w:sz w:val="21"/>
                <w:szCs w:val="21"/>
              </w:rPr>
              <w:t>600</w:t>
            </w:r>
          </w:p>
        </w:tc>
        <w:tc>
          <w:tcPr>
            <w:tcW w:w="1701" w:type="dxa"/>
            <w:vAlign w:val="center"/>
          </w:tcPr>
          <w:p w14:paraId="0F136823" w14:textId="77777777" w:rsidR="002C56B8" w:rsidRPr="001F0027" w:rsidRDefault="002C56B8" w:rsidP="00D65682">
            <w:pPr>
              <w:jc w:val="center"/>
              <w:rPr>
                <w:sz w:val="21"/>
                <w:szCs w:val="21"/>
              </w:rPr>
            </w:pPr>
            <w:r w:rsidRPr="001F0027">
              <w:rPr>
                <w:sz w:val="21"/>
                <w:szCs w:val="21"/>
              </w:rPr>
              <w:t>0.67</w:t>
            </w:r>
          </w:p>
        </w:tc>
        <w:tc>
          <w:tcPr>
            <w:tcW w:w="1275" w:type="dxa"/>
            <w:vAlign w:val="center"/>
          </w:tcPr>
          <w:p w14:paraId="768EBF82" w14:textId="301C7FD0"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noProof/>
                <w:sz w:val="21"/>
                <w:szCs w:val="21"/>
              </w:rPr>
              <w:t>5</w:t>
            </w:r>
            <w:r w:rsidRPr="001F0027">
              <w:rPr>
                <w:rFonts w:hint="eastAsia"/>
                <w:noProof/>
                <w:sz w:val="21"/>
                <w:szCs w:val="21"/>
                <w:lang w:eastAsia="zh-CN"/>
              </w:rPr>
              <w:t>0</w:t>
            </w:r>
            <w:r w:rsidRPr="001F0027">
              <w:rPr>
                <w:noProof/>
                <w:sz w:val="21"/>
                <w:szCs w:val="21"/>
              </w:rPr>
              <w:t>]</w:t>
            </w:r>
          </w:p>
        </w:tc>
      </w:tr>
      <w:tr w:rsidR="001F0027" w:rsidRPr="001F0027" w14:paraId="51C8B10A" w14:textId="77777777" w:rsidTr="00416B88">
        <w:trPr>
          <w:trHeight w:val="510"/>
          <w:jc w:val="center"/>
        </w:trPr>
        <w:tc>
          <w:tcPr>
            <w:tcW w:w="1701" w:type="dxa"/>
            <w:tcBorders>
              <w:bottom w:val="single" w:sz="12" w:space="0" w:color="auto"/>
            </w:tcBorders>
            <w:shd w:val="clear" w:color="auto" w:fill="DEEAF6" w:themeFill="accent5" w:themeFillTint="33"/>
            <w:vAlign w:val="center"/>
          </w:tcPr>
          <w:p w14:paraId="407148A9" w14:textId="77777777" w:rsidR="002C56B8" w:rsidRPr="001F0027" w:rsidRDefault="002C56B8" w:rsidP="00D65682">
            <w:pPr>
              <w:jc w:val="center"/>
              <w:rPr>
                <w:sz w:val="21"/>
                <w:szCs w:val="21"/>
              </w:rPr>
            </w:pPr>
            <w:r w:rsidRPr="001F0027">
              <w:rPr>
                <w:sz w:val="21"/>
                <w:szCs w:val="21"/>
              </w:rPr>
              <w:t>PMIA-based separator</w:t>
            </w:r>
          </w:p>
        </w:tc>
        <w:tc>
          <w:tcPr>
            <w:tcW w:w="1418" w:type="dxa"/>
            <w:tcBorders>
              <w:bottom w:val="single" w:sz="12" w:space="0" w:color="auto"/>
            </w:tcBorders>
            <w:shd w:val="clear" w:color="auto" w:fill="DEEAF6" w:themeFill="accent5" w:themeFillTint="33"/>
            <w:vAlign w:val="center"/>
          </w:tcPr>
          <w:p w14:paraId="54FD44D3" w14:textId="77777777" w:rsidR="002C56B8" w:rsidRPr="001F0027" w:rsidRDefault="002C56B8" w:rsidP="00D65682">
            <w:pPr>
              <w:jc w:val="center"/>
              <w:rPr>
                <w:sz w:val="21"/>
                <w:szCs w:val="21"/>
              </w:rPr>
            </w:pPr>
            <w:r w:rsidRPr="001F0027">
              <w:rPr>
                <w:sz w:val="21"/>
                <w:szCs w:val="21"/>
              </w:rPr>
              <w:t>1</w:t>
            </w:r>
          </w:p>
        </w:tc>
        <w:tc>
          <w:tcPr>
            <w:tcW w:w="1276" w:type="dxa"/>
            <w:tcBorders>
              <w:bottom w:val="single" w:sz="12" w:space="0" w:color="auto"/>
            </w:tcBorders>
            <w:shd w:val="clear" w:color="auto" w:fill="DEEAF6" w:themeFill="accent5" w:themeFillTint="33"/>
            <w:vAlign w:val="center"/>
          </w:tcPr>
          <w:p w14:paraId="13462CCB" w14:textId="77777777" w:rsidR="002C56B8" w:rsidRPr="001F0027" w:rsidRDefault="002C56B8" w:rsidP="00D65682">
            <w:pPr>
              <w:jc w:val="center"/>
              <w:rPr>
                <w:sz w:val="21"/>
                <w:szCs w:val="21"/>
              </w:rPr>
            </w:pPr>
            <w:r w:rsidRPr="001F0027">
              <w:rPr>
                <w:sz w:val="21"/>
                <w:szCs w:val="21"/>
              </w:rPr>
              <w:t>0.5</w:t>
            </w:r>
          </w:p>
        </w:tc>
        <w:tc>
          <w:tcPr>
            <w:tcW w:w="1134" w:type="dxa"/>
            <w:tcBorders>
              <w:bottom w:val="single" w:sz="12" w:space="0" w:color="auto"/>
            </w:tcBorders>
            <w:shd w:val="clear" w:color="auto" w:fill="DEEAF6" w:themeFill="accent5" w:themeFillTint="33"/>
            <w:vAlign w:val="center"/>
          </w:tcPr>
          <w:p w14:paraId="06312EEF" w14:textId="77777777" w:rsidR="002C56B8" w:rsidRPr="001F0027" w:rsidRDefault="002C56B8" w:rsidP="00D65682">
            <w:pPr>
              <w:jc w:val="center"/>
              <w:rPr>
                <w:sz w:val="21"/>
                <w:szCs w:val="21"/>
              </w:rPr>
            </w:pPr>
            <w:r w:rsidRPr="001F0027">
              <w:rPr>
                <w:sz w:val="21"/>
                <w:szCs w:val="21"/>
              </w:rPr>
              <w:t>200</w:t>
            </w:r>
          </w:p>
        </w:tc>
        <w:tc>
          <w:tcPr>
            <w:tcW w:w="1701" w:type="dxa"/>
            <w:tcBorders>
              <w:bottom w:val="single" w:sz="12" w:space="0" w:color="auto"/>
            </w:tcBorders>
            <w:shd w:val="clear" w:color="auto" w:fill="DEEAF6" w:themeFill="accent5" w:themeFillTint="33"/>
            <w:vAlign w:val="center"/>
          </w:tcPr>
          <w:p w14:paraId="27E2295E" w14:textId="77777777" w:rsidR="002C56B8" w:rsidRPr="001F0027" w:rsidRDefault="002C56B8" w:rsidP="00D65682">
            <w:pPr>
              <w:jc w:val="center"/>
              <w:rPr>
                <w:sz w:val="21"/>
                <w:szCs w:val="21"/>
              </w:rPr>
            </w:pPr>
            <w:r w:rsidRPr="001F0027">
              <w:rPr>
                <w:sz w:val="21"/>
                <w:szCs w:val="21"/>
              </w:rPr>
              <w:t>0.54</w:t>
            </w:r>
          </w:p>
        </w:tc>
        <w:tc>
          <w:tcPr>
            <w:tcW w:w="1275" w:type="dxa"/>
            <w:tcBorders>
              <w:bottom w:val="single" w:sz="12" w:space="0" w:color="auto"/>
            </w:tcBorders>
            <w:shd w:val="clear" w:color="auto" w:fill="DEEAF6" w:themeFill="accent5" w:themeFillTint="33"/>
            <w:vAlign w:val="center"/>
          </w:tcPr>
          <w:p w14:paraId="2A59CAE0" w14:textId="50602E18" w:rsidR="002C56B8" w:rsidRPr="001F0027" w:rsidRDefault="002C56B8" w:rsidP="00D65682">
            <w:pPr>
              <w:jc w:val="center"/>
              <w:rPr>
                <w:sz w:val="21"/>
                <w:szCs w:val="21"/>
              </w:rPr>
            </w:pPr>
            <w:r w:rsidRPr="001F0027">
              <w:rPr>
                <w:noProof/>
                <w:sz w:val="21"/>
                <w:szCs w:val="21"/>
              </w:rPr>
              <w:t>[</w:t>
            </w:r>
            <w:r w:rsidR="003537E8" w:rsidRPr="001F0027">
              <w:rPr>
                <w:rFonts w:hint="eastAsia"/>
                <w:noProof/>
                <w:sz w:val="21"/>
                <w:szCs w:val="21"/>
                <w:lang w:eastAsia="zh-CN"/>
              </w:rPr>
              <w:t>S</w:t>
            </w:r>
            <w:r w:rsidRPr="001F0027">
              <w:rPr>
                <w:rFonts w:hint="eastAsia"/>
                <w:noProof/>
                <w:sz w:val="21"/>
                <w:szCs w:val="21"/>
                <w:lang w:eastAsia="zh-CN"/>
              </w:rPr>
              <w:t>51</w:t>
            </w:r>
            <w:r w:rsidRPr="001F0027">
              <w:rPr>
                <w:noProof/>
                <w:sz w:val="21"/>
                <w:szCs w:val="21"/>
              </w:rPr>
              <w:t>]</w:t>
            </w:r>
          </w:p>
        </w:tc>
      </w:tr>
    </w:tbl>
    <w:p w14:paraId="6A9C25DA" w14:textId="00BE0842" w:rsidR="00AC349E" w:rsidRPr="001F0027" w:rsidRDefault="00461DCD" w:rsidP="00416B88">
      <w:pPr>
        <w:spacing w:before="120" w:after="120"/>
        <w:rPr>
          <w:rFonts w:eastAsiaTheme="minorEastAsia"/>
          <w:b/>
          <w:bCs/>
          <w:noProof/>
          <w:lang w:val="en-US" w:eastAsia="zh-CN"/>
        </w:rPr>
      </w:pPr>
      <w:r w:rsidRPr="001F0027">
        <w:rPr>
          <w:rFonts w:eastAsiaTheme="minorEastAsia"/>
          <w:b/>
          <w:bCs/>
          <w:noProof/>
          <w:lang w:val="en-US" w:eastAsia="zh-CN"/>
        </w:rPr>
        <w:t xml:space="preserve">Supplementary </w:t>
      </w:r>
      <w:r w:rsidR="00DD0732" w:rsidRPr="001F0027">
        <w:rPr>
          <w:rFonts w:eastAsiaTheme="minorEastAsia"/>
          <w:b/>
          <w:bCs/>
          <w:noProof/>
          <w:lang w:val="en-US" w:eastAsia="zh-CN"/>
        </w:rPr>
        <w:t>References</w:t>
      </w:r>
    </w:p>
    <w:p w14:paraId="56F13E64" w14:textId="555A0C54" w:rsidR="00AC349E" w:rsidRPr="001F0027" w:rsidRDefault="00C248C0" w:rsidP="00416B88">
      <w:pPr>
        <w:pStyle w:val="ListParagraph"/>
        <w:numPr>
          <w:ilvl w:val="0"/>
          <w:numId w:val="15"/>
        </w:numPr>
        <w:spacing w:before="120" w:after="120"/>
        <w:ind w:rightChars="-50" w:right="-120" w:firstLineChars="0" w:hanging="584"/>
        <w:jc w:val="both"/>
        <w:rPr>
          <w:rFonts w:eastAsiaTheme="minorEastAsia"/>
          <w:lang w:val="en-US" w:eastAsia="zh-CN"/>
        </w:rPr>
      </w:pPr>
      <w:bookmarkStart w:id="43" w:name="_Hlk214712069"/>
      <w:r w:rsidRPr="001F0027">
        <w:rPr>
          <w:rFonts w:eastAsiaTheme="minorEastAsia" w:hint="eastAsia"/>
          <w:lang w:val="en-US" w:eastAsia="zh-CN"/>
        </w:rPr>
        <w:t xml:space="preserve">M.-J. </w:t>
      </w:r>
      <w:r w:rsidRPr="001F0027">
        <w:rPr>
          <w:rFonts w:eastAsiaTheme="minorEastAsia"/>
          <w:lang w:val="en-US" w:eastAsia="zh-CN"/>
        </w:rPr>
        <w:t xml:space="preserve">Frisch, </w:t>
      </w:r>
      <w:r w:rsidRPr="001F0027">
        <w:rPr>
          <w:rFonts w:eastAsiaTheme="minorEastAsia" w:hint="eastAsia"/>
          <w:lang w:val="en-US" w:eastAsia="zh-CN"/>
        </w:rPr>
        <w:t>G.-W</w:t>
      </w:r>
      <w:r w:rsidRPr="001F0027">
        <w:rPr>
          <w:rFonts w:eastAsiaTheme="minorEastAsia"/>
          <w:lang w:val="en-US" w:eastAsia="zh-CN"/>
        </w:rPr>
        <w:t xml:space="preserve">. Trucks, </w:t>
      </w:r>
      <w:r w:rsidRPr="001F0027">
        <w:rPr>
          <w:rFonts w:eastAsiaTheme="minorEastAsia" w:hint="eastAsia"/>
          <w:lang w:val="en-US" w:eastAsia="zh-CN"/>
        </w:rPr>
        <w:t>H.-B.</w:t>
      </w:r>
      <w:r w:rsidRPr="001F0027">
        <w:rPr>
          <w:rFonts w:eastAsiaTheme="minorEastAsia"/>
          <w:lang w:val="en-US" w:eastAsia="zh-CN"/>
        </w:rPr>
        <w:t xml:space="preserve"> Schlegel, </w:t>
      </w:r>
      <w:r w:rsidRPr="001F0027">
        <w:rPr>
          <w:rFonts w:eastAsiaTheme="minorEastAsia" w:hint="eastAsia"/>
          <w:lang w:val="en-US" w:eastAsia="zh-CN"/>
        </w:rPr>
        <w:t xml:space="preserve">G.-E. </w:t>
      </w:r>
      <w:proofErr w:type="spellStart"/>
      <w:r w:rsidRPr="001F0027">
        <w:rPr>
          <w:rFonts w:eastAsiaTheme="minorEastAsia"/>
          <w:lang w:val="en-US" w:eastAsia="zh-CN"/>
        </w:rPr>
        <w:t>Scuseria</w:t>
      </w:r>
      <w:proofErr w:type="spellEnd"/>
      <w:r w:rsidRPr="001F0027">
        <w:rPr>
          <w:rFonts w:eastAsiaTheme="minorEastAsia"/>
          <w:lang w:val="en-US" w:eastAsia="zh-CN"/>
        </w:rPr>
        <w:t xml:space="preserve">, </w:t>
      </w:r>
      <w:r w:rsidRPr="001F0027">
        <w:rPr>
          <w:rFonts w:eastAsiaTheme="minorEastAsia" w:hint="eastAsia"/>
          <w:lang w:val="en-US" w:eastAsia="zh-CN"/>
        </w:rPr>
        <w:t xml:space="preserve">M.-A. </w:t>
      </w:r>
      <w:r w:rsidRPr="001F0027">
        <w:rPr>
          <w:rFonts w:eastAsiaTheme="minorEastAsia"/>
          <w:lang w:val="en-US" w:eastAsia="zh-CN"/>
        </w:rPr>
        <w:t xml:space="preserve">Robb, </w:t>
      </w:r>
      <w:r w:rsidRPr="001F0027">
        <w:rPr>
          <w:rFonts w:eastAsiaTheme="minorEastAsia" w:hint="eastAsia"/>
          <w:lang w:val="en-US" w:eastAsia="zh-CN"/>
        </w:rPr>
        <w:t xml:space="preserve">et al., </w:t>
      </w:r>
      <w:r w:rsidRPr="001F0027">
        <w:rPr>
          <w:rFonts w:eastAsiaTheme="minorEastAsia"/>
          <w:lang w:val="en-US" w:eastAsia="zh-CN"/>
        </w:rPr>
        <w:t>Gaussian 16</w:t>
      </w:r>
      <w:r w:rsidRPr="001F0027">
        <w:rPr>
          <w:rFonts w:eastAsiaTheme="minorEastAsia" w:hint="eastAsia"/>
          <w:lang w:val="en-US" w:eastAsia="zh-CN"/>
        </w:rPr>
        <w:t>, Revision A. 03,</w:t>
      </w:r>
      <w:r w:rsidRPr="001F0027">
        <w:rPr>
          <w:rFonts w:eastAsiaTheme="minorEastAsia"/>
          <w:lang w:val="en-US" w:eastAsia="zh-CN"/>
        </w:rPr>
        <w:t xml:space="preserve"> Gaussian, Inc.</w:t>
      </w:r>
      <w:r w:rsidRPr="001F0027">
        <w:rPr>
          <w:rFonts w:eastAsiaTheme="minorEastAsia" w:hint="eastAsia"/>
          <w:lang w:val="en-US" w:eastAsia="zh-CN"/>
        </w:rPr>
        <w:t>,</w:t>
      </w:r>
      <w:r w:rsidRPr="001F0027">
        <w:rPr>
          <w:rFonts w:eastAsiaTheme="minorEastAsia"/>
          <w:lang w:val="en-US" w:eastAsia="zh-CN"/>
        </w:rPr>
        <w:t xml:space="preserve"> Wallingford CT</w:t>
      </w:r>
      <w:r w:rsidRPr="001F0027">
        <w:rPr>
          <w:rFonts w:eastAsiaTheme="minorEastAsia" w:hint="eastAsia"/>
          <w:lang w:val="en-US" w:eastAsia="zh-CN"/>
        </w:rPr>
        <w:t xml:space="preserve"> (USA),</w:t>
      </w:r>
      <w:r w:rsidRPr="001F0027">
        <w:rPr>
          <w:rFonts w:eastAsiaTheme="minorEastAsia"/>
          <w:lang w:val="en-US" w:eastAsia="zh-CN"/>
        </w:rPr>
        <w:t xml:space="preserve"> 2016.</w:t>
      </w:r>
    </w:p>
    <w:p w14:paraId="350F336D" w14:textId="785972B7" w:rsidR="00AC349E" w:rsidRPr="001F0027" w:rsidRDefault="00AD7B18" w:rsidP="00416B88">
      <w:pPr>
        <w:pStyle w:val="ListParagraph"/>
        <w:numPr>
          <w:ilvl w:val="0"/>
          <w:numId w:val="15"/>
        </w:numPr>
        <w:spacing w:before="120" w:after="120"/>
        <w:ind w:rightChars="-50" w:right="-120" w:firstLineChars="0" w:hanging="584"/>
        <w:jc w:val="both"/>
        <w:rPr>
          <w:rFonts w:eastAsiaTheme="minorEastAsia"/>
          <w:lang w:val="en-US" w:eastAsia="zh-CN"/>
        </w:rPr>
      </w:pPr>
      <w:r w:rsidRPr="001F0027">
        <w:rPr>
          <w:rFonts w:eastAsiaTheme="minorEastAsia"/>
          <w:lang w:val="en-US" w:eastAsia="zh-CN"/>
        </w:rPr>
        <w:t xml:space="preserve">M.J. Abraham, T. </w:t>
      </w:r>
      <w:proofErr w:type="spellStart"/>
      <w:r w:rsidRPr="001F0027">
        <w:rPr>
          <w:rFonts w:eastAsiaTheme="minorEastAsia"/>
          <w:lang w:val="en-US" w:eastAsia="zh-CN"/>
        </w:rPr>
        <w:t>Murtola</w:t>
      </w:r>
      <w:proofErr w:type="spellEnd"/>
      <w:r w:rsidRPr="001F0027">
        <w:rPr>
          <w:rFonts w:eastAsiaTheme="minorEastAsia"/>
          <w:lang w:val="en-US" w:eastAsia="zh-CN"/>
        </w:rPr>
        <w:t xml:space="preserve">, R. Schulz, S. </w:t>
      </w:r>
      <w:proofErr w:type="spellStart"/>
      <w:r w:rsidRPr="001F0027">
        <w:rPr>
          <w:rFonts w:eastAsiaTheme="minorEastAsia"/>
          <w:lang w:val="en-US" w:eastAsia="zh-CN"/>
        </w:rPr>
        <w:t>Páll</w:t>
      </w:r>
      <w:proofErr w:type="spellEnd"/>
      <w:r w:rsidRPr="001F0027">
        <w:rPr>
          <w:rFonts w:eastAsiaTheme="minorEastAsia"/>
          <w:lang w:val="en-US" w:eastAsia="zh-CN"/>
        </w:rPr>
        <w:t xml:space="preserve">, J.C. Smith et al., GROMACS: High performance molecular simulations through multi-level parallelism from laptops to supercomputers. </w:t>
      </w:r>
      <w:proofErr w:type="spellStart"/>
      <w:r w:rsidRPr="001F0027">
        <w:rPr>
          <w:rFonts w:eastAsiaTheme="minorEastAsia"/>
          <w:lang w:val="en-US" w:eastAsia="zh-CN"/>
        </w:rPr>
        <w:t>SoftwareX</w:t>
      </w:r>
      <w:proofErr w:type="spellEnd"/>
      <w:r w:rsidRPr="001F0027">
        <w:rPr>
          <w:rFonts w:eastAsiaTheme="minorEastAsia"/>
          <w:lang w:val="en-US" w:eastAsia="zh-CN"/>
        </w:rPr>
        <w:t xml:space="preserve"> </w:t>
      </w:r>
      <w:r w:rsidRPr="001F0027">
        <w:rPr>
          <w:rFonts w:eastAsiaTheme="minorEastAsia"/>
          <w:b/>
          <w:lang w:val="en-US" w:eastAsia="zh-CN"/>
        </w:rPr>
        <w:t>1–2</w:t>
      </w:r>
      <w:r w:rsidRPr="001F0027">
        <w:rPr>
          <w:rFonts w:eastAsiaTheme="minorEastAsia"/>
          <w:lang w:val="en-US" w:eastAsia="zh-CN"/>
        </w:rPr>
        <w:t xml:space="preserve">, 19–25 (2015). </w:t>
      </w:r>
      <w:hyperlink r:id="rId42" w:history="1">
        <w:r w:rsidR="00416B88" w:rsidRPr="001F0027">
          <w:rPr>
            <w:rStyle w:val="Hyperlink"/>
            <w:rFonts w:eastAsiaTheme="minorEastAsia"/>
            <w:color w:val="auto"/>
            <w:lang w:val="en-US" w:eastAsia="zh-CN"/>
          </w:rPr>
          <w:t>https://doi.org/10.1016/j.softx.2015.06.001</w:t>
        </w:r>
      </w:hyperlink>
      <w:r w:rsidR="00416B88" w:rsidRPr="001F0027">
        <w:rPr>
          <w:rFonts w:eastAsiaTheme="minorEastAsia"/>
          <w:lang w:val="en-US" w:eastAsia="zh-CN"/>
        </w:rPr>
        <w:t xml:space="preserve"> </w:t>
      </w:r>
    </w:p>
    <w:p w14:paraId="4082DA63" w14:textId="2A22D740" w:rsidR="00AC349E" w:rsidRPr="001F0027" w:rsidRDefault="00AD7B18" w:rsidP="00416B88">
      <w:pPr>
        <w:pStyle w:val="ListParagraph"/>
        <w:numPr>
          <w:ilvl w:val="0"/>
          <w:numId w:val="15"/>
        </w:numPr>
        <w:spacing w:before="120" w:after="120"/>
        <w:ind w:rightChars="-50" w:right="-120" w:firstLineChars="0" w:hanging="584"/>
        <w:jc w:val="both"/>
        <w:rPr>
          <w:rFonts w:eastAsiaTheme="minorEastAsia"/>
          <w:lang w:val="en-US" w:eastAsia="zh-CN"/>
        </w:rPr>
      </w:pPr>
      <w:r w:rsidRPr="001F0027">
        <w:rPr>
          <w:rFonts w:eastAsiaTheme="minorEastAsia"/>
          <w:lang w:val="en-US" w:eastAsia="zh-CN"/>
        </w:rPr>
        <w:t xml:space="preserve">J. Huang, A.D. </w:t>
      </w:r>
      <w:proofErr w:type="spellStart"/>
      <w:r w:rsidRPr="001F0027">
        <w:rPr>
          <w:rFonts w:eastAsiaTheme="minorEastAsia"/>
          <w:lang w:val="en-US" w:eastAsia="zh-CN"/>
        </w:rPr>
        <w:t>MacKerell</w:t>
      </w:r>
      <w:proofErr w:type="spellEnd"/>
      <w:r w:rsidRPr="001F0027">
        <w:rPr>
          <w:rFonts w:eastAsiaTheme="minorEastAsia"/>
          <w:lang w:val="en-US" w:eastAsia="zh-CN"/>
        </w:rPr>
        <w:t xml:space="preserve"> Jr, CHARMM36 all-atom additive protein force field: Validation based on comparison to NMR data. J. </w:t>
      </w:r>
      <w:proofErr w:type="spellStart"/>
      <w:r w:rsidRPr="001F0027">
        <w:rPr>
          <w:rFonts w:eastAsiaTheme="minorEastAsia"/>
          <w:lang w:val="en-US" w:eastAsia="zh-CN"/>
        </w:rPr>
        <w:t>Comput</w:t>
      </w:r>
      <w:proofErr w:type="spellEnd"/>
      <w:r w:rsidRPr="001F0027">
        <w:rPr>
          <w:rFonts w:eastAsiaTheme="minorEastAsia"/>
          <w:lang w:val="en-US" w:eastAsia="zh-CN"/>
        </w:rPr>
        <w:t xml:space="preserve">. Chem. </w:t>
      </w:r>
      <w:r w:rsidRPr="001F0027">
        <w:rPr>
          <w:rFonts w:eastAsiaTheme="minorEastAsia"/>
          <w:b/>
          <w:lang w:val="en-US" w:eastAsia="zh-CN"/>
        </w:rPr>
        <w:t>34</w:t>
      </w:r>
      <w:r w:rsidRPr="001F0027">
        <w:rPr>
          <w:rFonts w:eastAsiaTheme="minorEastAsia"/>
          <w:lang w:val="en-US" w:eastAsia="zh-CN"/>
        </w:rPr>
        <w:t xml:space="preserve">(25), 2135–2145 (2013). </w:t>
      </w:r>
      <w:hyperlink r:id="rId43" w:history="1">
        <w:r w:rsidR="00344EBC" w:rsidRPr="001F0027">
          <w:rPr>
            <w:rStyle w:val="Hyperlink"/>
            <w:rFonts w:eastAsiaTheme="minorEastAsia"/>
            <w:color w:val="auto"/>
            <w:lang w:val="en-US" w:eastAsia="zh-CN"/>
          </w:rPr>
          <w:t>https://doi.org/10.1002/jcc.23354</w:t>
        </w:r>
      </w:hyperlink>
      <w:r w:rsidR="00344EBC" w:rsidRPr="001F0027">
        <w:rPr>
          <w:rFonts w:eastAsiaTheme="minorEastAsia"/>
          <w:lang w:val="en-US" w:eastAsia="zh-CN"/>
        </w:rPr>
        <w:t xml:space="preserve"> </w:t>
      </w:r>
    </w:p>
    <w:p w14:paraId="45FE16DF" w14:textId="3FA85105" w:rsidR="00AC349E" w:rsidRPr="001F0027" w:rsidRDefault="00AD7B18" w:rsidP="00416B88">
      <w:pPr>
        <w:pStyle w:val="ListParagraph"/>
        <w:numPr>
          <w:ilvl w:val="0"/>
          <w:numId w:val="15"/>
        </w:numPr>
        <w:spacing w:before="120" w:after="120"/>
        <w:ind w:rightChars="-50" w:right="-120" w:firstLineChars="0" w:hanging="584"/>
        <w:jc w:val="both"/>
        <w:rPr>
          <w:rFonts w:eastAsiaTheme="minorEastAsia"/>
          <w:lang w:val="en-US" w:eastAsia="zh-CN"/>
        </w:rPr>
      </w:pPr>
      <w:r w:rsidRPr="001F0027">
        <w:rPr>
          <w:rFonts w:eastAsiaTheme="minorEastAsia"/>
          <w:lang w:val="en-US" w:eastAsia="zh-CN"/>
        </w:rPr>
        <w:t xml:space="preserve">T. Darden, D. York, L. Pedersen, Particle mesh Ewald: an </w:t>
      </w:r>
      <w:proofErr w:type="spellStart"/>
      <w:r w:rsidRPr="001F0027">
        <w:rPr>
          <w:rFonts w:eastAsiaTheme="minorEastAsia"/>
          <w:i/>
          <w:lang w:val="en-US" w:eastAsia="zh-CN"/>
        </w:rPr>
        <w:t>N</w:t>
      </w:r>
      <w:r w:rsidRPr="001F0027">
        <w:rPr>
          <w:rFonts w:ascii="Cambria Math" w:eastAsiaTheme="minorEastAsia" w:hAnsi="Cambria Math" w:cs="Cambria Math"/>
          <w:lang w:val="en-US" w:eastAsia="zh-CN"/>
        </w:rPr>
        <w:t>⋅log</w:t>
      </w:r>
      <w:proofErr w:type="spellEnd"/>
      <w:r w:rsidRPr="001F0027">
        <w:rPr>
          <w:rFonts w:ascii="Cambria Math" w:eastAsiaTheme="minorEastAsia" w:hAnsi="Cambria Math" w:cs="Cambria Math"/>
          <w:lang w:val="en-US" w:eastAsia="zh-CN"/>
        </w:rPr>
        <w:t>(</w:t>
      </w:r>
      <w:r w:rsidRPr="001F0027">
        <w:rPr>
          <w:rFonts w:ascii="Cambria Math" w:eastAsiaTheme="minorEastAsia" w:hAnsi="Cambria Math" w:cs="Cambria Math"/>
          <w:i/>
          <w:lang w:val="en-US" w:eastAsia="zh-CN"/>
        </w:rPr>
        <w:t>N</w:t>
      </w:r>
      <w:r w:rsidRPr="001F0027">
        <w:rPr>
          <w:rFonts w:ascii="Cambria Math" w:eastAsiaTheme="minorEastAsia" w:hAnsi="Cambria Math" w:cs="Cambria Math"/>
          <w:lang w:val="en-US" w:eastAsia="zh-CN"/>
        </w:rPr>
        <w:t xml:space="preserve">) method for Ewald sums in large systems. J. Chem. Phys. </w:t>
      </w:r>
      <w:r w:rsidRPr="001F0027">
        <w:rPr>
          <w:rFonts w:ascii="Cambria Math" w:eastAsiaTheme="minorEastAsia" w:hAnsi="Cambria Math" w:cs="Cambria Math"/>
          <w:b/>
          <w:lang w:val="en-US" w:eastAsia="zh-CN"/>
        </w:rPr>
        <w:t>98</w:t>
      </w:r>
      <w:r w:rsidRPr="001F0027">
        <w:rPr>
          <w:rFonts w:ascii="Cambria Math" w:eastAsiaTheme="minorEastAsia" w:hAnsi="Cambria Math" w:cs="Cambria Math"/>
          <w:lang w:val="en-US" w:eastAsia="zh-CN"/>
        </w:rPr>
        <w:t>(12), 10089</w:t>
      </w:r>
      <w:r w:rsidRPr="001F0027">
        <w:rPr>
          <w:rFonts w:ascii="Cambria Math" w:eastAsiaTheme="minorEastAsia" w:cs="Cambria Math"/>
          <w:lang w:val="en-US" w:eastAsia="zh-CN"/>
        </w:rPr>
        <w:t>–</w:t>
      </w:r>
      <w:r w:rsidRPr="001F0027">
        <w:rPr>
          <w:rFonts w:ascii="Cambria Math" w:eastAsiaTheme="minorEastAsia" w:hAnsi="Cambria Math" w:cs="Cambria Math"/>
          <w:lang w:val="en-US" w:eastAsia="zh-CN"/>
        </w:rPr>
        <w:t xml:space="preserve">10092 (1993). </w:t>
      </w:r>
      <w:hyperlink r:id="rId44" w:history="1">
        <w:r w:rsidR="00344EBC" w:rsidRPr="001F0027">
          <w:rPr>
            <w:rStyle w:val="Hyperlink"/>
            <w:rFonts w:eastAsiaTheme="minorEastAsia"/>
            <w:color w:val="auto"/>
            <w:lang w:val="en-US" w:eastAsia="zh-CN"/>
          </w:rPr>
          <w:t>https://doi.org/10.1063/1.464397</w:t>
        </w:r>
      </w:hyperlink>
      <w:r w:rsidR="00344EBC" w:rsidRPr="001F0027">
        <w:rPr>
          <w:rFonts w:ascii="Cambria Math" w:eastAsiaTheme="minorEastAsia" w:hAnsi="Cambria Math" w:cs="Cambria Math"/>
          <w:lang w:val="en-US" w:eastAsia="zh-CN"/>
        </w:rPr>
        <w:t xml:space="preserve"> </w:t>
      </w:r>
    </w:p>
    <w:p w14:paraId="63DABD90" w14:textId="7C598C8A" w:rsidR="00AC349E" w:rsidRPr="001F0027" w:rsidRDefault="00AD7B18" w:rsidP="00416B88">
      <w:pPr>
        <w:pStyle w:val="ListParagraph"/>
        <w:numPr>
          <w:ilvl w:val="0"/>
          <w:numId w:val="15"/>
        </w:numPr>
        <w:spacing w:before="120" w:after="120"/>
        <w:ind w:rightChars="-50" w:right="-120" w:firstLineChars="0" w:hanging="584"/>
        <w:jc w:val="both"/>
        <w:rPr>
          <w:rFonts w:eastAsiaTheme="minorEastAsia"/>
          <w:lang w:val="en-US" w:eastAsia="zh-CN"/>
        </w:rPr>
      </w:pPr>
      <w:r w:rsidRPr="001F0027">
        <w:rPr>
          <w:rFonts w:eastAsiaTheme="minorEastAsia"/>
          <w:lang w:val="en-US" w:eastAsia="zh-CN"/>
        </w:rPr>
        <w:t xml:space="preserve">G. </w:t>
      </w:r>
      <w:proofErr w:type="spellStart"/>
      <w:r w:rsidRPr="001F0027">
        <w:rPr>
          <w:rFonts w:eastAsiaTheme="minorEastAsia"/>
          <w:lang w:val="en-US" w:eastAsia="zh-CN"/>
        </w:rPr>
        <w:t>Bussi</w:t>
      </w:r>
      <w:proofErr w:type="spellEnd"/>
      <w:r w:rsidRPr="001F0027">
        <w:rPr>
          <w:rFonts w:eastAsiaTheme="minorEastAsia"/>
          <w:lang w:val="en-US" w:eastAsia="zh-CN"/>
        </w:rPr>
        <w:t xml:space="preserve">, D. </w:t>
      </w:r>
      <w:proofErr w:type="spellStart"/>
      <w:r w:rsidRPr="001F0027">
        <w:rPr>
          <w:rFonts w:eastAsiaTheme="minorEastAsia"/>
          <w:lang w:val="en-US" w:eastAsia="zh-CN"/>
        </w:rPr>
        <w:t>Donadio</w:t>
      </w:r>
      <w:proofErr w:type="spellEnd"/>
      <w:r w:rsidRPr="001F0027">
        <w:rPr>
          <w:rFonts w:eastAsiaTheme="minorEastAsia"/>
          <w:lang w:val="en-US" w:eastAsia="zh-CN"/>
        </w:rPr>
        <w:t xml:space="preserve">, M. </w:t>
      </w:r>
      <w:proofErr w:type="spellStart"/>
      <w:r w:rsidRPr="001F0027">
        <w:rPr>
          <w:rFonts w:eastAsiaTheme="minorEastAsia"/>
          <w:lang w:val="en-US" w:eastAsia="zh-CN"/>
        </w:rPr>
        <w:t>Parrinello</w:t>
      </w:r>
      <w:proofErr w:type="spellEnd"/>
      <w:r w:rsidRPr="001F0027">
        <w:rPr>
          <w:rFonts w:eastAsiaTheme="minorEastAsia"/>
          <w:lang w:val="en-US" w:eastAsia="zh-CN"/>
        </w:rPr>
        <w:t xml:space="preserve">, Canonical sampling through velocity rescaling. J. Chem. Phys. </w:t>
      </w:r>
      <w:r w:rsidRPr="001F0027">
        <w:rPr>
          <w:rFonts w:eastAsiaTheme="minorEastAsia"/>
          <w:b/>
          <w:lang w:val="en-US" w:eastAsia="zh-CN"/>
        </w:rPr>
        <w:t>126</w:t>
      </w:r>
      <w:r w:rsidRPr="001F0027">
        <w:rPr>
          <w:rFonts w:eastAsiaTheme="minorEastAsia"/>
          <w:lang w:val="en-US" w:eastAsia="zh-CN"/>
        </w:rPr>
        <w:t xml:space="preserve">(1), 014101 (2007). </w:t>
      </w:r>
      <w:hyperlink r:id="rId45" w:history="1">
        <w:r w:rsidR="00344EBC" w:rsidRPr="001F0027">
          <w:rPr>
            <w:rStyle w:val="Hyperlink"/>
            <w:rFonts w:eastAsiaTheme="minorEastAsia"/>
            <w:color w:val="auto"/>
            <w:lang w:val="en-US" w:eastAsia="zh-CN"/>
          </w:rPr>
          <w:t>https://doi.org/10.1063/1.2408420</w:t>
        </w:r>
      </w:hyperlink>
      <w:r w:rsidR="00344EBC" w:rsidRPr="001F0027">
        <w:rPr>
          <w:rFonts w:eastAsiaTheme="minorEastAsia"/>
          <w:lang w:val="en-US" w:eastAsia="zh-CN"/>
        </w:rPr>
        <w:t xml:space="preserve"> </w:t>
      </w:r>
    </w:p>
    <w:p w14:paraId="04F42EAF" w14:textId="51B4858C" w:rsidR="00AC349E" w:rsidRPr="001F0027" w:rsidRDefault="00AD7B18" w:rsidP="00416B88">
      <w:pPr>
        <w:pStyle w:val="ListParagraph"/>
        <w:numPr>
          <w:ilvl w:val="0"/>
          <w:numId w:val="15"/>
        </w:numPr>
        <w:spacing w:before="120" w:after="120"/>
        <w:ind w:rightChars="-50" w:right="-120" w:firstLineChars="0" w:hanging="584"/>
        <w:jc w:val="both"/>
        <w:rPr>
          <w:rFonts w:eastAsiaTheme="minorEastAsia"/>
          <w:lang w:val="en-US" w:eastAsia="zh-CN"/>
        </w:rPr>
      </w:pPr>
      <w:r w:rsidRPr="001F0027">
        <w:rPr>
          <w:rFonts w:eastAsiaTheme="minorEastAsia"/>
          <w:lang w:val="en-US" w:eastAsia="zh-CN"/>
        </w:rPr>
        <w:t xml:space="preserve">M. </w:t>
      </w:r>
      <w:proofErr w:type="spellStart"/>
      <w:r w:rsidRPr="001F0027">
        <w:rPr>
          <w:rFonts w:eastAsiaTheme="minorEastAsia"/>
          <w:lang w:val="en-US" w:eastAsia="zh-CN"/>
        </w:rPr>
        <w:t>Parrinello</w:t>
      </w:r>
      <w:proofErr w:type="spellEnd"/>
      <w:r w:rsidRPr="001F0027">
        <w:rPr>
          <w:rFonts w:eastAsiaTheme="minorEastAsia"/>
          <w:lang w:val="en-US" w:eastAsia="zh-CN"/>
        </w:rPr>
        <w:t xml:space="preserve">, A. Rahman, Polymorphic transitions in single crystals: a new molecular dynamics method. J. Appl. Phys. </w:t>
      </w:r>
      <w:r w:rsidRPr="001F0027">
        <w:rPr>
          <w:rFonts w:eastAsiaTheme="minorEastAsia"/>
          <w:b/>
          <w:lang w:val="en-US" w:eastAsia="zh-CN"/>
        </w:rPr>
        <w:t>52</w:t>
      </w:r>
      <w:r w:rsidRPr="001F0027">
        <w:rPr>
          <w:rFonts w:eastAsiaTheme="minorEastAsia"/>
          <w:lang w:val="en-US" w:eastAsia="zh-CN"/>
        </w:rPr>
        <w:t xml:space="preserve">(12), 7182–7190 (1981). </w:t>
      </w:r>
      <w:hyperlink r:id="rId46" w:history="1">
        <w:r w:rsidR="00344EBC" w:rsidRPr="001F0027">
          <w:rPr>
            <w:rStyle w:val="Hyperlink"/>
            <w:rFonts w:eastAsiaTheme="minorEastAsia"/>
            <w:color w:val="auto"/>
            <w:lang w:val="en-US" w:eastAsia="zh-CN"/>
          </w:rPr>
          <w:t>https://doi.org/10.1063/1.328693</w:t>
        </w:r>
      </w:hyperlink>
      <w:r w:rsidR="00344EBC" w:rsidRPr="001F0027">
        <w:rPr>
          <w:rFonts w:eastAsiaTheme="minorEastAsia"/>
          <w:lang w:val="en-US" w:eastAsia="zh-CN"/>
        </w:rPr>
        <w:t xml:space="preserve"> </w:t>
      </w:r>
    </w:p>
    <w:bookmarkEnd w:id="43"/>
    <w:p w14:paraId="3FF28CBD" w14:textId="0ECD25EC" w:rsidR="00AC349E" w:rsidRPr="001F0027" w:rsidRDefault="00AD7B18" w:rsidP="00416B88">
      <w:pPr>
        <w:pStyle w:val="ListParagraph"/>
        <w:numPr>
          <w:ilvl w:val="0"/>
          <w:numId w:val="15"/>
        </w:numPr>
        <w:spacing w:before="120" w:after="120"/>
        <w:ind w:rightChars="-50" w:right="-120" w:firstLineChars="0" w:hanging="584"/>
        <w:jc w:val="both"/>
        <w:rPr>
          <w:rFonts w:eastAsiaTheme="minorEastAsia"/>
          <w:lang w:val="en-US" w:eastAsia="zh-CN"/>
        </w:rPr>
      </w:pPr>
      <w:r w:rsidRPr="001F0027">
        <w:rPr>
          <w:rFonts w:eastAsiaTheme="minorEastAsia"/>
          <w:lang w:val="en-US" w:eastAsia="zh-CN"/>
        </w:rPr>
        <w:t xml:space="preserve">S.K. Reed, O.J. Lanning, P.A. Madden, Electrochemical interface between an ionic liquid and a model metallic electrode. J. Chem. Phys. </w:t>
      </w:r>
      <w:r w:rsidRPr="001F0027">
        <w:rPr>
          <w:rFonts w:eastAsiaTheme="minorEastAsia"/>
          <w:b/>
          <w:lang w:val="en-US" w:eastAsia="zh-CN"/>
        </w:rPr>
        <w:t>126</w:t>
      </w:r>
      <w:r w:rsidRPr="001F0027">
        <w:rPr>
          <w:rFonts w:eastAsiaTheme="minorEastAsia"/>
          <w:lang w:val="en-US" w:eastAsia="zh-CN"/>
        </w:rPr>
        <w:t xml:space="preserve">(8), 084704 (2007). </w:t>
      </w:r>
      <w:hyperlink r:id="rId47" w:history="1">
        <w:r w:rsidR="00344EBC" w:rsidRPr="001F0027">
          <w:rPr>
            <w:rStyle w:val="Hyperlink"/>
            <w:rFonts w:eastAsiaTheme="minorEastAsia"/>
            <w:color w:val="auto"/>
            <w:lang w:val="en-US" w:eastAsia="zh-CN"/>
          </w:rPr>
          <w:t>https://doi.org/10.1063/1.2464084</w:t>
        </w:r>
      </w:hyperlink>
      <w:r w:rsidR="00344EBC" w:rsidRPr="001F0027">
        <w:rPr>
          <w:rFonts w:eastAsiaTheme="minorEastAsia"/>
          <w:lang w:val="en-US" w:eastAsia="zh-CN"/>
        </w:rPr>
        <w:t xml:space="preserve"> </w:t>
      </w:r>
    </w:p>
    <w:p w14:paraId="69B5C41B" w14:textId="2D675C39"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M. Wang, W. Chen, X. Shen, W. Wang, K. Wang et al., “Hybrid bidirectional-gradient” phase change separator for battery all-temperature-range performance enhancement. Chem. Eng. J. </w:t>
      </w:r>
      <w:r w:rsidRPr="001F0027">
        <w:rPr>
          <w:rFonts w:ascii="Times New Roman" w:hAnsi="Times New Roman" w:cs="Times New Roman"/>
          <w:b/>
          <w:sz w:val="24"/>
          <w:lang w:val="en-US"/>
        </w:rPr>
        <w:t>511</w:t>
      </w:r>
      <w:r w:rsidRPr="001F0027">
        <w:rPr>
          <w:rFonts w:ascii="Times New Roman" w:hAnsi="Times New Roman" w:cs="Times New Roman"/>
          <w:sz w:val="24"/>
          <w:lang w:val="en-US"/>
        </w:rPr>
        <w:t xml:space="preserve">, 161940 (2025). </w:t>
      </w:r>
      <w:hyperlink r:id="rId48" w:history="1">
        <w:r w:rsidR="00344EBC" w:rsidRPr="001F0027">
          <w:rPr>
            <w:rStyle w:val="Hyperlink"/>
            <w:rFonts w:ascii="Times New Roman" w:hAnsi="Times New Roman" w:cs="Times New Roman"/>
            <w:color w:val="auto"/>
            <w:sz w:val="24"/>
            <w:lang w:val="en-US"/>
          </w:rPr>
          <w:t>https://doi.org/10.1016/j.cej.2025.161940</w:t>
        </w:r>
      </w:hyperlink>
      <w:r w:rsidR="00344EBC" w:rsidRPr="001F0027">
        <w:rPr>
          <w:rFonts w:ascii="Times New Roman" w:hAnsi="Times New Roman" w:cs="Times New Roman"/>
          <w:sz w:val="24"/>
          <w:lang w:val="en-US"/>
        </w:rPr>
        <w:t xml:space="preserve"> </w:t>
      </w:r>
    </w:p>
    <w:p w14:paraId="5A76B6B4" w14:textId="74BF4BD1" w:rsidR="00344EBC" w:rsidRPr="001F0027" w:rsidRDefault="00AD7B18" w:rsidP="00344EBC">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J.-L. Yang, X.-X. Zhao, H.-H. Liu, J.-M. Cao, H.-J. Liang et al., Nature-inspired separator with thermal sealing reinforcement toward sustainable sodium-ion batteries. ACS Nano </w:t>
      </w:r>
      <w:r w:rsidRPr="001F0027">
        <w:rPr>
          <w:rFonts w:ascii="Times New Roman" w:hAnsi="Times New Roman" w:cs="Times New Roman"/>
          <w:b/>
          <w:sz w:val="24"/>
          <w:lang w:val="en-US"/>
        </w:rPr>
        <w:t>19</w:t>
      </w:r>
      <w:r w:rsidRPr="001F0027">
        <w:rPr>
          <w:rFonts w:ascii="Times New Roman" w:hAnsi="Times New Roman" w:cs="Times New Roman"/>
          <w:sz w:val="24"/>
          <w:lang w:val="en-US"/>
        </w:rPr>
        <w:t>(16), 15983–15993 (2025).</w:t>
      </w:r>
      <w:r w:rsidR="00344EBC" w:rsidRPr="001F0027">
        <w:rPr>
          <w:rFonts w:ascii="Times New Roman" w:hAnsi="Times New Roman" w:cs="Times New Roman"/>
          <w:sz w:val="24"/>
          <w:lang w:val="en-US"/>
        </w:rPr>
        <w:t xml:space="preserve"> </w:t>
      </w:r>
      <w:hyperlink r:id="rId49" w:history="1">
        <w:r w:rsidR="00344EBC" w:rsidRPr="001F0027">
          <w:rPr>
            <w:rStyle w:val="Hyperlink"/>
            <w:rFonts w:ascii="Times New Roman" w:hAnsi="Times New Roman" w:cs="Times New Roman"/>
            <w:color w:val="auto"/>
            <w:sz w:val="24"/>
            <w:lang w:val="en-US"/>
          </w:rPr>
          <w:t>https://doi.org/10.1021/acsnano.5c02393</w:t>
        </w:r>
      </w:hyperlink>
      <w:r w:rsidR="00344EBC" w:rsidRPr="001F0027">
        <w:rPr>
          <w:rFonts w:ascii="Times New Roman" w:hAnsi="Times New Roman" w:cs="Times New Roman"/>
          <w:sz w:val="24"/>
          <w:lang w:val="en-US"/>
        </w:rPr>
        <w:t xml:space="preserve"> </w:t>
      </w:r>
    </w:p>
    <w:p w14:paraId="56C96061" w14:textId="5FE19DDB" w:rsidR="00AC349E" w:rsidRPr="001F0027" w:rsidRDefault="00344EBC" w:rsidP="00344EBC">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eastAsia="Yu Mincho" w:hAnsi="Times New Roman" w:cs="Times New Roman"/>
          <w:sz w:val="24"/>
          <w:lang w:val="en-US"/>
        </w:rPr>
        <w:t xml:space="preserve">A. </w:t>
      </w:r>
      <w:r w:rsidR="00AD7B18" w:rsidRPr="001F0027">
        <w:rPr>
          <w:rFonts w:ascii="Times New Roman" w:hAnsi="Times New Roman" w:cs="Times New Roman"/>
          <w:sz w:val="24"/>
          <w:lang w:val="en-US"/>
        </w:rPr>
        <w:t xml:space="preserve">Ghosh, S. Tian, M. Zhang, I.L. Gómez, Q. Chen et al., Deciphering a new electrolyte formulation for intelligent modulation of thermal runaway to improve the safety of lithium-ion batteries. Adv. Funct. Mater. </w:t>
      </w:r>
      <w:r w:rsidR="00AD7B18" w:rsidRPr="001F0027">
        <w:rPr>
          <w:rFonts w:ascii="Times New Roman" w:hAnsi="Times New Roman" w:cs="Times New Roman"/>
          <w:b/>
          <w:sz w:val="24"/>
          <w:lang w:val="en-US"/>
        </w:rPr>
        <w:t>35</w:t>
      </w:r>
      <w:r w:rsidR="00AD7B18" w:rsidRPr="001F0027">
        <w:rPr>
          <w:rFonts w:ascii="Times New Roman" w:hAnsi="Times New Roman" w:cs="Times New Roman"/>
          <w:sz w:val="24"/>
          <w:lang w:val="en-US"/>
        </w:rPr>
        <w:t xml:space="preserve">(39), 2502761 (2025). </w:t>
      </w:r>
      <w:hyperlink r:id="rId50" w:history="1">
        <w:r w:rsidRPr="001F0027">
          <w:rPr>
            <w:rStyle w:val="Hyperlink"/>
            <w:rFonts w:ascii="Times New Roman" w:hAnsi="Times New Roman" w:cs="Times New Roman"/>
            <w:color w:val="auto"/>
            <w:sz w:val="24"/>
            <w:lang w:val="en-US"/>
          </w:rPr>
          <w:t>https://doi.org/10.1002/adfm.202502761</w:t>
        </w:r>
      </w:hyperlink>
      <w:r w:rsidRPr="001F0027">
        <w:rPr>
          <w:rFonts w:ascii="Times New Roman" w:hAnsi="Times New Roman" w:cs="Times New Roman"/>
          <w:sz w:val="24"/>
          <w:lang w:val="en-US"/>
        </w:rPr>
        <w:t xml:space="preserve"> </w:t>
      </w:r>
    </w:p>
    <w:p w14:paraId="1F67587D" w14:textId="600EC1C4"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L. Du, G. Xu, C. Sun, Y.-H. Zhang, H. Zhang et al., Smart gel polymer electrolytes enlightening high safety and long life sodium ion batteries. Nat. Commun. </w:t>
      </w:r>
      <w:r w:rsidRPr="001F0027">
        <w:rPr>
          <w:rFonts w:ascii="Times New Roman" w:hAnsi="Times New Roman" w:cs="Times New Roman"/>
          <w:b/>
          <w:sz w:val="24"/>
          <w:lang w:val="en-US"/>
        </w:rPr>
        <w:t>16</w:t>
      </w:r>
      <w:r w:rsidRPr="001F0027">
        <w:rPr>
          <w:rFonts w:ascii="Times New Roman" w:hAnsi="Times New Roman" w:cs="Times New Roman"/>
          <w:sz w:val="24"/>
          <w:lang w:val="en-US"/>
        </w:rPr>
        <w:t xml:space="preserve">, 2979 (2025). </w:t>
      </w:r>
      <w:hyperlink r:id="rId51" w:history="1">
        <w:r w:rsidR="00344EBC" w:rsidRPr="001F0027">
          <w:rPr>
            <w:rStyle w:val="Hyperlink"/>
            <w:rFonts w:ascii="Times New Roman" w:hAnsi="Times New Roman" w:cs="Times New Roman"/>
            <w:color w:val="auto"/>
            <w:sz w:val="24"/>
            <w:lang w:val="en-US"/>
          </w:rPr>
          <w:t>https://doi.org/10.1038/s41467-025-57964-7</w:t>
        </w:r>
      </w:hyperlink>
      <w:r w:rsidR="00344EBC" w:rsidRPr="001F0027">
        <w:rPr>
          <w:rFonts w:ascii="Times New Roman" w:hAnsi="Times New Roman" w:cs="Times New Roman"/>
          <w:sz w:val="24"/>
          <w:lang w:val="en-US"/>
        </w:rPr>
        <w:t xml:space="preserve"> </w:t>
      </w:r>
    </w:p>
    <w:p w14:paraId="56C00031" w14:textId="2FAEC667"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Y. Zhang, R. He, H. Liu, H. Liu, X.-X. Zhang, Dual thermal-response separator utilizing phase change materials with polysulfides chemisorption for safe and stable lithium–sulfur batteries. J. Energy Storage </w:t>
      </w:r>
      <w:r w:rsidRPr="001F0027">
        <w:rPr>
          <w:rFonts w:ascii="Times New Roman" w:hAnsi="Times New Roman" w:cs="Times New Roman"/>
          <w:b/>
          <w:sz w:val="24"/>
          <w:lang w:val="en-US"/>
        </w:rPr>
        <w:t>113</w:t>
      </w:r>
      <w:r w:rsidRPr="001F0027">
        <w:rPr>
          <w:rFonts w:ascii="Times New Roman" w:hAnsi="Times New Roman" w:cs="Times New Roman"/>
          <w:sz w:val="24"/>
          <w:lang w:val="en-US"/>
        </w:rPr>
        <w:t xml:space="preserve">, 115647 (2025). </w:t>
      </w:r>
      <w:hyperlink r:id="rId52" w:history="1">
        <w:r w:rsidR="00344EBC" w:rsidRPr="001F0027">
          <w:rPr>
            <w:rStyle w:val="Hyperlink"/>
            <w:rFonts w:ascii="Times New Roman" w:hAnsi="Times New Roman" w:cs="Times New Roman"/>
            <w:color w:val="auto"/>
            <w:sz w:val="24"/>
            <w:lang w:val="en-US"/>
          </w:rPr>
          <w:t>https://doi.org/10.1016/j.est.2025.115647</w:t>
        </w:r>
      </w:hyperlink>
      <w:r w:rsidR="00344EBC" w:rsidRPr="001F0027">
        <w:rPr>
          <w:rFonts w:ascii="Times New Roman" w:hAnsi="Times New Roman" w:cs="Times New Roman"/>
          <w:sz w:val="24"/>
          <w:lang w:val="en-US"/>
        </w:rPr>
        <w:t xml:space="preserve"> </w:t>
      </w:r>
    </w:p>
    <w:p w14:paraId="73AD1E4F" w14:textId="715F8682"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K. Wang, W. Wang, Y. Wang, M. Wang, Dual phase change separator combining cooling and thermal shutdown functions for Li-ion battery with enhanced safety. Chem. Eng. J. </w:t>
      </w:r>
      <w:r w:rsidRPr="001F0027">
        <w:rPr>
          <w:rFonts w:ascii="Times New Roman" w:hAnsi="Times New Roman" w:cs="Times New Roman"/>
          <w:b/>
          <w:sz w:val="24"/>
          <w:lang w:val="en-US"/>
        </w:rPr>
        <w:t>481</w:t>
      </w:r>
      <w:r w:rsidRPr="001F0027">
        <w:rPr>
          <w:rFonts w:ascii="Times New Roman" w:hAnsi="Times New Roman" w:cs="Times New Roman"/>
          <w:sz w:val="24"/>
          <w:lang w:val="en-US"/>
        </w:rPr>
        <w:t xml:space="preserve">, 148538 (2024). </w:t>
      </w:r>
      <w:hyperlink r:id="rId53" w:history="1">
        <w:r w:rsidR="00344EBC" w:rsidRPr="001F0027">
          <w:rPr>
            <w:rStyle w:val="Hyperlink"/>
            <w:rFonts w:ascii="Times New Roman" w:hAnsi="Times New Roman" w:cs="Times New Roman"/>
            <w:color w:val="auto"/>
            <w:sz w:val="24"/>
            <w:lang w:val="en-US"/>
          </w:rPr>
          <w:t>https://doi.org/10.1016/j.cej.2024.148538</w:t>
        </w:r>
      </w:hyperlink>
      <w:r w:rsidR="00344EBC" w:rsidRPr="001F0027">
        <w:rPr>
          <w:rFonts w:ascii="Times New Roman" w:hAnsi="Times New Roman" w:cs="Times New Roman"/>
          <w:sz w:val="24"/>
          <w:lang w:val="en-US"/>
        </w:rPr>
        <w:t xml:space="preserve"> </w:t>
      </w:r>
    </w:p>
    <w:p w14:paraId="4C72ABE6" w14:textId="01E293A3"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H. Lu, A. Du, X. Lin, Z. Zhang, S. Liu et al., Rationally coupling thermal tolerance, thermal conductance, and overheating-response in a separator for safe batteries. Energy Environ. Sci. </w:t>
      </w:r>
      <w:r w:rsidRPr="001F0027">
        <w:rPr>
          <w:rFonts w:ascii="Times New Roman" w:hAnsi="Times New Roman" w:cs="Times New Roman"/>
          <w:b/>
          <w:sz w:val="24"/>
          <w:lang w:val="en-US"/>
        </w:rPr>
        <w:t>17</w:t>
      </w:r>
      <w:r w:rsidRPr="001F0027">
        <w:rPr>
          <w:rFonts w:ascii="Times New Roman" w:hAnsi="Times New Roman" w:cs="Times New Roman"/>
          <w:sz w:val="24"/>
          <w:lang w:val="en-US"/>
        </w:rPr>
        <w:t>(20), 7860–7869 (2024).</w:t>
      </w:r>
      <w:r w:rsidR="00344EBC" w:rsidRPr="001F0027">
        <w:rPr>
          <w:rFonts w:ascii="Times New Roman" w:hAnsi="Times New Roman" w:cs="Times New Roman"/>
          <w:sz w:val="24"/>
          <w:lang w:val="en-US"/>
        </w:rPr>
        <w:t xml:space="preserve"> </w:t>
      </w:r>
      <w:hyperlink r:id="rId54" w:history="1">
        <w:r w:rsidR="00344EBC" w:rsidRPr="001F0027">
          <w:rPr>
            <w:rStyle w:val="Hyperlink"/>
            <w:rFonts w:ascii="Times New Roman" w:hAnsi="Times New Roman" w:cs="Times New Roman"/>
            <w:color w:val="auto"/>
            <w:sz w:val="24"/>
            <w:lang w:val="en-US"/>
          </w:rPr>
          <w:t>https://doi.org/10.1039/D4EE02302A</w:t>
        </w:r>
      </w:hyperlink>
      <w:r w:rsidR="00344EBC" w:rsidRPr="001F0027">
        <w:rPr>
          <w:rFonts w:ascii="Times New Roman" w:hAnsi="Times New Roman" w:cs="Times New Roman"/>
          <w:sz w:val="24"/>
          <w:lang w:val="en-US"/>
        </w:rPr>
        <w:t xml:space="preserve"> </w:t>
      </w:r>
    </w:p>
    <w:p w14:paraId="54198094" w14:textId="6ABDC955"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Z. Zhang, G. Li, X. Du, L. Huang, G. Kang et al., Rapid thermal shutdown of deep-eutectic-polymer electrolyte enabling overheating self-protection of lithium metal batteries. Adv. Sci. </w:t>
      </w:r>
      <w:r w:rsidRPr="001F0027">
        <w:rPr>
          <w:rFonts w:ascii="Times New Roman" w:hAnsi="Times New Roman" w:cs="Times New Roman"/>
          <w:b/>
          <w:sz w:val="24"/>
          <w:lang w:val="en-US"/>
        </w:rPr>
        <w:t>11</w:t>
      </w:r>
      <w:r w:rsidRPr="001F0027">
        <w:rPr>
          <w:rFonts w:ascii="Times New Roman" w:hAnsi="Times New Roman" w:cs="Times New Roman"/>
          <w:sz w:val="24"/>
          <w:lang w:val="en-US"/>
        </w:rPr>
        <w:t xml:space="preserve">(48), 2409628 (2024). </w:t>
      </w:r>
      <w:hyperlink r:id="rId55" w:history="1">
        <w:r w:rsidR="00344EBC" w:rsidRPr="001F0027">
          <w:rPr>
            <w:rStyle w:val="Hyperlink"/>
            <w:rFonts w:ascii="Times New Roman" w:hAnsi="Times New Roman" w:cs="Times New Roman"/>
            <w:color w:val="auto"/>
            <w:sz w:val="24"/>
            <w:lang w:val="en-US"/>
          </w:rPr>
          <w:t>https://doi.org/10.1002/advs.202409628</w:t>
        </w:r>
      </w:hyperlink>
      <w:r w:rsidR="00344EBC" w:rsidRPr="001F0027">
        <w:rPr>
          <w:rFonts w:ascii="Times New Roman" w:hAnsi="Times New Roman" w:cs="Times New Roman"/>
          <w:sz w:val="24"/>
          <w:lang w:val="en-US"/>
        </w:rPr>
        <w:t xml:space="preserve"> </w:t>
      </w:r>
    </w:p>
    <w:p w14:paraId="28AA0130" w14:textId="64961522"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J. Richard, N. Solati, A. Singh, V. Meunier, Y. Toda et al., Functional composite separators with cation-trapping abilities. ACS Appl. Energy Mater. </w:t>
      </w:r>
      <w:r w:rsidRPr="001F0027">
        <w:rPr>
          <w:rFonts w:ascii="Times New Roman" w:hAnsi="Times New Roman" w:cs="Times New Roman"/>
          <w:b/>
          <w:sz w:val="24"/>
          <w:lang w:val="en-US"/>
        </w:rPr>
        <w:t>7</w:t>
      </w:r>
      <w:r w:rsidRPr="001F0027">
        <w:rPr>
          <w:rFonts w:ascii="Times New Roman" w:hAnsi="Times New Roman" w:cs="Times New Roman"/>
          <w:sz w:val="24"/>
          <w:lang w:val="en-US"/>
        </w:rPr>
        <w:t>(10), 4335–4346 (2024).</w:t>
      </w:r>
      <w:r w:rsidR="00344EBC" w:rsidRPr="001F0027">
        <w:rPr>
          <w:rFonts w:ascii="Times New Roman" w:hAnsi="Times New Roman" w:cs="Times New Roman"/>
          <w:sz w:val="24"/>
          <w:lang w:val="en-US"/>
        </w:rPr>
        <w:t xml:space="preserve"> </w:t>
      </w:r>
      <w:hyperlink r:id="rId56" w:history="1">
        <w:r w:rsidR="00344EBC" w:rsidRPr="001F0027">
          <w:rPr>
            <w:rStyle w:val="Hyperlink"/>
            <w:rFonts w:ascii="Times New Roman" w:hAnsi="Times New Roman" w:cs="Times New Roman"/>
            <w:color w:val="auto"/>
            <w:sz w:val="24"/>
            <w:lang w:val="en-US"/>
          </w:rPr>
          <w:t>https://doi.org/10.1021/acsaem.4c00094</w:t>
        </w:r>
      </w:hyperlink>
      <w:r w:rsidR="00344EBC" w:rsidRPr="001F0027">
        <w:rPr>
          <w:rFonts w:ascii="Times New Roman" w:hAnsi="Times New Roman" w:cs="Times New Roman"/>
          <w:sz w:val="24"/>
          <w:lang w:val="en-US"/>
        </w:rPr>
        <w:t xml:space="preserve"> </w:t>
      </w:r>
    </w:p>
    <w:p w14:paraId="2E95B32E" w14:textId="426B09A6"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L.-L. Jiang, Y.-Z. Deng, T. Luo, R. Xie, X.-J. Ju et al., A smart membrane with negative thermo-responsiveness in battery electrolyte solution. J. Membr. Sci. </w:t>
      </w:r>
      <w:r w:rsidRPr="001F0027">
        <w:rPr>
          <w:rFonts w:ascii="Times New Roman" w:hAnsi="Times New Roman" w:cs="Times New Roman"/>
          <w:b/>
          <w:sz w:val="24"/>
          <w:lang w:val="en-US"/>
        </w:rPr>
        <w:t>692</w:t>
      </w:r>
      <w:r w:rsidRPr="001F0027">
        <w:rPr>
          <w:rFonts w:ascii="Times New Roman" w:hAnsi="Times New Roman" w:cs="Times New Roman"/>
          <w:sz w:val="24"/>
          <w:lang w:val="en-US"/>
        </w:rPr>
        <w:t xml:space="preserve">, 122266 (2024). </w:t>
      </w:r>
      <w:hyperlink r:id="rId57" w:history="1">
        <w:r w:rsidR="00344EBC" w:rsidRPr="001F0027">
          <w:rPr>
            <w:rStyle w:val="Hyperlink"/>
            <w:rFonts w:ascii="Times New Roman" w:hAnsi="Times New Roman" w:cs="Times New Roman"/>
            <w:color w:val="auto"/>
            <w:sz w:val="24"/>
            <w:lang w:val="en-US"/>
          </w:rPr>
          <w:t>https://doi.org/10.1016/j.memsci.2023.122266</w:t>
        </w:r>
      </w:hyperlink>
      <w:r w:rsidR="00344EBC" w:rsidRPr="001F0027">
        <w:rPr>
          <w:rFonts w:ascii="Times New Roman" w:hAnsi="Times New Roman" w:cs="Times New Roman"/>
          <w:sz w:val="24"/>
          <w:lang w:val="en-US"/>
        </w:rPr>
        <w:t xml:space="preserve"> </w:t>
      </w:r>
    </w:p>
    <w:p w14:paraId="6708C438" w14:textId="11E7BD48" w:rsidR="00AC349E" w:rsidRPr="001F0027" w:rsidRDefault="00AD7B18" w:rsidP="00416B88">
      <w:pPr>
        <w:pStyle w:val="EndNoteBibliography"/>
        <w:widowControl w:val="0"/>
        <w:numPr>
          <w:ilvl w:val="0"/>
          <w:numId w:val="15"/>
        </w:numPr>
        <w:spacing w:before="120" w:after="120"/>
        <w:ind w:rightChars="-50" w:right="-120" w:hanging="584"/>
        <w:jc w:val="both"/>
        <w:rPr>
          <w:rStyle w:val="Hyperlink"/>
          <w:rFonts w:ascii="Times New Roman" w:hAnsi="Times New Roman" w:cs="Times New Roman"/>
          <w:color w:val="auto"/>
          <w:sz w:val="24"/>
          <w:u w:val="none"/>
          <w:lang w:val="en-US"/>
        </w:rPr>
      </w:pPr>
      <w:r w:rsidRPr="001F0027">
        <w:rPr>
          <w:rStyle w:val="Hyperlink"/>
          <w:rFonts w:ascii="Times New Roman" w:hAnsi="Times New Roman" w:cs="Times New Roman"/>
          <w:color w:val="auto"/>
          <w:sz w:val="24"/>
          <w:u w:val="none"/>
          <w:lang w:val="en-US"/>
        </w:rPr>
        <w:t xml:space="preserve">X. Hu, Y. Li, Z. Chen, Y. Sun, C. Duan et al., Facile fabrication of PMIA composite separator with bi-functional sodium-alginate coating layer for synergistically increasing performance of lithium-ion batteries. J. Colloid Interface Sci. </w:t>
      </w:r>
      <w:r w:rsidRPr="001F0027">
        <w:rPr>
          <w:rStyle w:val="Hyperlink"/>
          <w:rFonts w:ascii="Times New Roman" w:hAnsi="Times New Roman" w:cs="Times New Roman"/>
          <w:b/>
          <w:color w:val="auto"/>
          <w:sz w:val="24"/>
          <w:u w:val="none"/>
          <w:lang w:val="en-US"/>
        </w:rPr>
        <w:t>648</w:t>
      </w:r>
      <w:r w:rsidRPr="001F0027">
        <w:rPr>
          <w:rStyle w:val="Hyperlink"/>
          <w:rFonts w:ascii="Times New Roman" w:hAnsi="Times New Roman" w:cs="Times New Roman"/>
          <w:color w:val="auto"/>
          <w:sz w:val="24"/>
          <w:u w:val="none"/>
          <w:lang w:val="en-US"/>
        </w:rPr>
        <w:t xml:space="preserve">, 951–962 (2023). </w:t>
      </w:r>
      <w:hyperlink r:id="rId58" w:history="1">
        <w:r w:rsidR="00344EBC" w:rsidRPr="001F0027">
          <w:rPr>
            <w:rStyle w:val="Hyperlink"/>
            <w:rFonts w:ascii="Times New Roman" w:hAnsi="Times New Roman" w:cs="Times New Roman"/>
            <w:color w:val="auto"/>
            <w:sz w:val="24"/>
            <w:lang w:val="en-US"/>
          </w:rPr>
          <w:t>https://doi.org/10.1016/j.jcis.2023.06.060</w:t>
        </w:r>
      </w:hyperlink>
      <w:r w:rsidR="00344EBC" w:rsidRPr="001F0027">
        <w:rPr>
          <w:rStyle w:val="Hyperlink"/>
          <w:rFonts w:ascii="Times New Roman" w:hAnsi="Times New Roman" w:cs="Times New Roman"/>
          <w:color w:val="auto"/>
          <w:sz w:val="24"/>
          <w:u w:val="none"/>
          <w:lang w:val="en-US"/>
        </w:rPr>
        <w:t xml:space="preserve"> </w:t>
      </w:r>
    </w:p>
    <w:p w14:paraId="65821B20" w14:textId="3995065B"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T. Dong, H. Zhang, L. Huang, J. Ma, P. Mu et al., A smart polymer electrolyte coordinates the trade-off between thermal safety and energy density of lithium batteries. Energy Storage Mater. </w:t>
      </w:r>
      <w:r w:rsidRPr="001F0027">
        <w:rPr>
          <w:rFonts w:ascii="Times New Roman" w:hAnsi="Times New Roman" w:cs="Times New Roman"/>
          <w:b/>
          <w:sz w:val="24"/>
          <w:lang w:val="en-US"/>
        </w:rPr>
        <w:t>58</w:t>
      </w:r>
      <w:r w:rsidRPr="001F0027">
        <w:rPr>
          <w:rFonts w:ascii="Times New Roman" w:hAnsi="Times New Roman" w:cs="Times New Roman"/>
          <w:sz w:val="24"/>
          <w:lang w:val="en-US"/>
        </w:rPr>
        <w:t xml:space="preserve">, 123–131 (2023). </w:t>
      </w:r>
      <w:hyperlink r:id="rId59" w:history="1">
        <w:r w:rsidR="00344EBC" w:rsidRPr="001F0027">
          <w:rPr>
            <w:rStyle w:val="Hyperlink"/>
            <w:rFonts w:ascii="Times New Roman" w:hAnsi="Times New Roman" w:cs="Times New Roman"/>
            <w:color w:val="auto"/>
            <w:sz w:val="24"/>
            <w:lang w:val="en-US"/>
          </w:rPr>
          <w:t>https://doi.org/10.1016/j.ensm.2023.03.013</w:t>
        </w:r>
      </w:hyperlink>
      <w:r w:rsidR="00344EBC" w:rsidRPr="001F0027">
        <w:rPr>
          <w:rFonts w:ascii="Times New Roman" w:hAnsi="Times New Roman" w:cs="Times New Roman"/>
          <w:sz w:val="24"/>
          <w:lang w:val="en-US"/>
        </w:rPr>
        <w:t xml:space="preserve"> </w:t>
      </w:r>
    </w:p>
    <w:p w14:paraId="16BAA76C" w14:textId="0E8CC989"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M. Luo, X. Zhang, S. Wang, J. Ye, Y. Zhao et al., A thermal-ball-valve structure separator for highly safe lithium-ion batteries. Small </w:t>
      </w:r>
      <w:r w:rsidRPr="001F0027">
        <w:rPr>
          <w:rFonts w:ascii="Times New Roman" w:hAnsi="Times New Roman" w:cs="Times New Roman"/>
          <w:b/>
          <w:sz w:val="24"/>
          <w:lang w:val="en-US"/>
        </w:rPr>
        <w:t>20</w:t>
      </w:r>
      <w:r w:rsidRPr="001F0027">
        <w:rPr>
          <w:rFonts w:ascii="Times New Roman" w:hAnsi="Times New Roman" w:cs="Times New Roman"/>
          <w:sz w:val="24"/>
          <w:lang w:val="en-US"/>
        </w:rPr>
        <w:t xml:space="preserve">(18), 2309523 (2024). </w:t>
      </w:r>
      <w:hyperlink r:id="rId60" w:history="1">
        <w:r w:rsidR="00344EBC" w:rsidRPr="001F0027">
          <w:rPr>
            <w:rStyle w:val="Hyperlink"/>
            <w:rFonts w:ascii="Times New Roman" w:hAnsi="Times New Roman" w:cs="Times New Roman"/>
            <w:color w:val="auto"/>
            <w:sz w:val="24"/>
            <w:lang w:val="en-US"/>
          </w:rPr>
          <w:t>https://doi.org/10.1002/smll.202309523</w:t>
        </w:r>
      </w:hyperlink>
      <w:r w:rsidR="00344EBC" w:rsidRPr="001F0027">
        <w:rPr>
          <w:rFonts w:ascii="Times New Roman" w:hAnsi="Times New Roman" w:cs="Times New Roman"/>
          <w:sz w:val="24"/>
          <w:lang w:val="en-US"/>
        </w:rPr>
        <w:t xml:space="preserve"> </w:t>
      </w:r>
    </w:p>
    <w:p w14:paraId="03E59A77" w14:textId="48D8CF78"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T. Gao, P. Tian, Q. Xu, H. Pang, J. Ye et al., Class of boehmite/polyacrylonitrile membranes with different thermal shutdown temperatures for high-performance lithium-ion batteries. ACS Appl. Mater. Interfaces </w:t>
      </w:r>
      <w:r w:rsidRPr="001F0027">
        <w:rPr>
          <w:rFonts w:ascii="Times New Roman" w:hAnsi="Times New Roman" w:cs="Times New Roman"/>
          <w:b/>
          <w:sz w:val="24"/>
          <w:lang w:val="en-US"/>
        </w:rPr>
        <w:t>15</w:t>
      </w:r>
      <w:r w:rsidRPr="001F0027">
        <w:rPr>
          <w:rFonts w:ascii="Times New Roman" w:hAnsi="Times New Roman" w:cs="Times New Roman"/>
          <w:sz w:val="24"/>
          <w:lang w:val="en-US"/>
        </w:rPr>
        <w:t>(1), 2112–2123 (2023).</w:t>
      </w:r>
      <w:r w:rsidR="00344EBC" w:rsidRPr="001F0027">
        <w:rPr>
          <w:rFonts w:ascii="Times New Roman" w:hAnsi="Times New Roman" w:cs="Times New Roman"/>
          <w:sz w:val="24"/>
          <w:lang w:val="en-US"/>
        </w:rPr>
        <w:t xml:space="preserve"> </w:t>
      </w:r>
      <w:hyperlink r:id="rId61" w:history="1">
        <w:r w:rsidR="00344EBC" w:rsidRPr="001F0027">
          <w:rPr>
            <w:rStyle w:val="Hyperlink"/>
            <w:rFonts w:ascii="Times New Roman" w:hAnsi="Times New Roman" w:cs="Times New Roman"/>
            <w:color w:val="auto"/>
            <w:sz w:val="24"/>
            <w:lang w:val="en-US"/>
          </w:rPr>
          <w:t>https://doi.org/10.1021/acsami.2c18058</w:t>
        </w:r>
      </w:hyperlink>
      <w:r w:rsidR="00344EBC" w:rsidRPr="001F0027">
        <w:rPr>
          <w:rFonts w:ascii="Times New Roman" w:hAnsi="Times New Roman" w:cs="Times New Roman"/>
          <w:sz w:val="24"/>
          <w:lang w:val="en-US"/>
        </w:rPr>
        <w:t xml:space="preserve"> </w:t>
      </w:r>
    </w:p>
    <w:p w14:paraId="35B7C928" w14:textId="3C0FADC9"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J. Zhang, H. Wu, X. Du, H. Zhang, L. Huang et al., Smart deep eutectic electrolyte enabling thermally induced shutdown toward high-safety lithium metal batteries. Adv. Energy Mater. </w:t>
      </w:r>
      <w:r w:rsidRPr="001F0027">
        <w:rPr>
          <w:rFonts w:ascii="Times New Roman" w:hAnsi="Times New Roman" w:cs="Times New Roman"/>
          <w:b/>
          <w:sz w:val="24"/>
          <w:lang w:val="en-US"/>
        </w:rPr>
        <w:t>13</w:t>
      </w:r>
      <w:r w:rsidRPr="001F0027">
        <w:rPr>
          <w:rFonts w:ascii="Times New Roman" w:hAnsi="Times New Roman" w:cs="Times New Roman"/>
          <w:sz w:val="24"/>
          <w:lang w:val="en-US"/>
        </w:rPr>
        <w:t xml:space="preserve">(3), 2202529 (2023). </w:t>
      </w:r>
      <w:hyperlink r:id="rId62" w:history="1">
        <w:r w:rsidR="00344EBC" w:rsidRPr="001F0027">
          <w:rPr>
            <w:rStyle w:val="Hyperlink"/>
            <w:rFonts w:ascii="Times New Roman" w:hAnsi="Times New Roman" w:cs="Times New Roman"/>
            <w:color w:val="auto"/>
            <w:sz w:val="24"/>
            <w:lang w:val="en-US"/>
          </w:rPr>
          <w:t>https://doi.org/10.1002/aenm.202202529</w:t>
        </w:r>
      </w:hyperlink>
      <w:r w:rsidR="00344EBC" w:rsidRPr="001F0027">
        <w:rPr>
          <w:rFonts w:ascii="Times New Roman" w:hAnsi="Times New Roman" w:cs="Times New Roman"/>
          <w:sz w:val="24"/>
          <w:lang w:val="en-US"/>
        </w:rPr>
        <w:t xml:space="preserve"> </w:t>
      </w:r>
    </w:p>
    <w:p w14:paraId="384D762E" w14:textId="017FC6F8"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Z. Wei, N. Zhang, T. Feng, F. Wu, T. Zhao et al., A copolymer microspheres-coated separator to enhance thermal stability of lithium-sulfur batteries. Chem. Eng. J. </w:t>
      </w:r>
      <w:r w:rsidRPr="001F0027">
        <w:rPr>
          <w:rFonts w:ascii="Times New Roman" w:hAnsi="Times New Roman" w:cs="Times New Roman"/>
          <w:b/>
          <w:sz w:val="24"/>
          <w:lang w:val="en-US"/>
        </w:rPr>
        <w:t>430</w:t>
      </w:r>
      <w:r w:rsidRPr="001F0027">
        <w:rPr>
          <w:rFonts w:ascii="Times New Roman" w:hAnsi="Times New Roman" w:cs="Times New Roman"/>
          <w:sz w:val="24"/>
          <w:lang w:val="en-US"/>
        </w:rPr>
        <w:t xml:space="preserve">, 132678 (2022). </w:t>
      </w:r>
      <w:hyperlink r:id="rId63" w:history="1">
        <w:r w:rsidR="00344EBC" w:rsidRPr="001F0027">
          <w:rPr>
            <w:rStyle w:val="Hyperlink"/>
            <w:rFonts w:ascii="Times New Roman" w:hAnsi="Times New Roman" w:cs="Times New Roman"/>
            <w:color w:val="auto"/>
            <w:sz w:val="24"/>
            <w:lang w:val="en-US"/>
          </w:rPr>
          <w:t>https://doi.org/10.1016/j.cej.2021.132678</w:t>
        </w:r>
      </w:hyperlink>
      <w:r w:rsidR="00344EBC" w:rsidRPr="001F0027">
        <w:rPr>
          <w:rFonts w:ascii="Times New Roman" w:hAnsi="Times New Roman" w:cs="Times New Roman"/>
          <w:sz w:val="24"/>
          <w:lang w:val="en-US"/>
        </w:rPr>
        <w:t xml:space="preserve"> </w:t>
      </w:r>
    </w:p>
    <w:p w14:paraId="12858694" w14:textId="49EBB56E"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Y. Xiao, A. Fu, Y. Zou, L. Huang, H. Wang et al., High safety lithium-ion battery enabled by a thermal-induced shutdown separator. Chem. Eng. J. </w:t>
      </w:r>
      <w:r w:rsidRPr="001F0027">
        <w:rPr>
          <w:rFonts w:ascii="Times New Roman" w:hAnsi="Times New Roman" w:cs="Times New Roman"/>
          <w:b/>
          <w:sz w:val="24"/>
          <w:lang w:val="en-US"/>
        </w:rPr>
        <w:t>438</w:t>
      </w:r>
      <w:r w:rsidRPr="001F0027">
        <w:rPr>
          <w:rFonts w:ascii="Times New Roman" w:hAnsi="Times New Roman" w:cs="Times New Roman"/>
          <w:sz w:val="24"/>
          <w:lang w:val="en-US"/>
        </w:rPr>
        <w:t xml:space="preserve">, 135550 (2022). </w:t>
      </w:r>
      <w:hyperlink r:id="rId64" w:history="1">
        <w:r w:rsidR="00344EBC" w:rsidRPr="001F0027">
          <w:rPr>
            <w:rStyle w:val="Hyperlink"/>
            <w:rFonts w:ascii="Times New Roman" w:hAnsi="Times New Roman" w:cs="Times New Roman"/>
            <w:color w:val="auto"/>
            <w:sz w:val="24"/>
            <w:lang w:val="en-US"/>
          </w:rPr>
          <w:t>https://doi.org/10.1016/j.cej.2022.135550</w:t>
        </w:r>
      </w:hyperlink>
      <w:r w:rsidR="00344EBC" w:rsidRPr="001F0027">
        <w:rPr>
          <w:rFonts w:ascii="Times New Roman" w:hAnsi="Times New Roman" w:cs="Times New Roman"/>
          <w:sz w:val="24"/>
          <w:lang w:val="en-US"/>
        </w:rPr>
        <w:t xml:space="preserve"> </w:t>
      </w:r>
    </w:p>
    <w:p w14:paraId="280C4DB6" w14:textId="304AD275"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Z. Liu, Y. Peng, T. Meng, L. Yu, S. Wang et al., Thermal-triggered fire-extinguishing separators by phase change materials for high-safety lithium-ion batteries. Energy Storage Mater. </w:t>
      </w:r>
      <w:r w:rsidRPr="001F0027">
        <w:rPr>
          <w:rFonts w:ascii="Times New Roman" w:hAnsi="Times New Roman" w:cs="Times New Roman"/>
          <w:b/>
          <w:sz w:val="24"/>
          <w:lang w:val="en-US"/>
        </w:rPr>
        <w:t>47</w:t>
      </w:r>
      <w:r w:rsidRPr="001F0027">
        <w:rPr>
          <w:rFonts w:ascii="Times New Roman" w:hAnsi="Times New Roman" w:cs="Times New Roman"/>
          <w:sz w:val="24"/>
          <w:lang w:val="en-US"/>
        </w:rPr>
        <w:t xml:space="preserve">, 445–452 (2022). </w:t>
      </w:r>
      <w:hyperlink r:id="rId65" w:history="1">
        <w:r w:rsidR="00344EBC" w:rsidRPr="001F0027">
          <w:rPr>
            <w:rStyle w:val="Hyperlink"/>
            <w:rFonts w:ascii="Times New Roman" w:hAnsi="Times New Roman" w:cs="Times New Roman"/>
            <w:color w:val="auto"/>
            <w:sz w:val="24"/>
            <w:lang w:val="en-US"/>
          </w:rPr>
          <w:t>https://doi.org/10.1016/j.ensm.2022.02.020</w:t>
        </w:r>
      </w:hyperlink>
      <w:r w:rsidR="00344EBC" w:rsidRPr="001F0027">
        <w:rPr>
          <w:rFonts w:ascii="Times New Roman" w:hAnsi="Times New Roman" w:cs="Times New Roman"/>
          <w:sz w:val="24"/>
          <w:lang w:val="en-US"/>
        </w:rPr>
        <w:t xml:space="preserve"> </w:t>
      </w:r>
    </w:p>
    <w:p w14:paraId="73FAC2ED" w14:textId="20230A98"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M.-C. Long, G. Wu, X.-L. Wang, Y.-Z. Wang, Self-adaptable gel polymer electrolytes enable high-performance and all-round safety lithium ion batteries. Energy Storage Mater. </w:t>
      </w:r>
      <w:r w:rsidRPr="001F0027">
        <w:rPr>
          <w:rFonts w:ascii="Times New Roman" w:hAnsi="Times New Roman" w:cs="Times New Roman"/>
          <w:b/>
          <w:sz w:val="24"/>
          <w:lang w:val="en-US"/>
        </w:rPr>
        <w:t>53</w:t>
      </w:r>
      <w:r w:rsidRPr="001F0027">
        <w:rPr>
          <w:rFonts w:ascii="Times New Roman" w:hAnsi="Times New Roman" w:cs="Times New Roman"/>
          <w:sz w:val="24"/>
          <w:lang w:val="en-US"/>
        </w:rPr>
        <w:t xml:space="preserve">, 62–71 (2022). </w:t>
      </w:r>
      <w:hyperlink r:id="rId66" w:history="1">
        <w:r w:rsidR="00344EBC" w:rsidRPr="001F0027">
          <w:rPr>
            <w:rStyle w:val="Hyperlink"/>
            <w:rFonts w:ascii="Times New Roman" w:hAnsi="Times New Roman" w:cs="Times New Roman"/>
            <w:color w:val="auto"/>
            <w:sz w:val="24"/>
            <w:lang w:val="en-US"/>
          </w:rPr>
          <w:t>https://doi.org/10.1016/j.ensm.2022.08.044</w:t>
        </w:r>
      </w:hyperlink>
      <w:r w:rsidR="00344EBC" w:rsidRPr="001F0027">
        <w:rPr>
          <w:rFonts w:ascii="Times New Roman" w:hAnsi="Times New Roman" w:cs="Times New Roman"/>
          <w:sz w:val="24"/>
          <w:lang w:val="en-US"/>
        </w:rPr>
        <w:t xml:space="preserve"> </w:t>
      </w:r>
    </w:p>
    <w:p w14:paraId="49905F27" w14:textId="4931E7CF"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L. Ding, N. Yan, S. Zhang, R. Xu, T. Wu et al., Low-cost mass manufacturing technique for the shutdown-functionalized lithium-ion battery separator based on Al</w:t>
      </w:r>
      <w:r w:rsidRPr="001F0027">
        <w:rPr>
          <w:rFonts w:ascii="Times New Roman" w:hAnsi="Times New Roman" w:cs="Times New Roman"/>
          <w:sz w:val="24"/>
          <w:vertAlign w:val="subscript"/>
          <w:lang w:val="en-US"/>
        </w:rPr>
        <w:t>2</w:t>
      </w:r>
      <w:r w:rsidRPr="001F0027">
        <w:rPr>
          <w:rFonts w:ascii="Times New Roman" w:hAnsi="Times New Roman" w:cs="Times New Roman"/>
          <w:sz w:val="24"/>
          <w:lang w:val="en-US"/>
        </w:rPr>
        <w:t>O</w:t>
      </w:r>
      <w:r w:rsidRPr="001F0027">
        <w:rPr>
          <w:rFonts w:ascii="Times New Roman" w:hAnsi="Times New Roman" w:cs="Times New Roman"/>
          <w:sz w:val="24"/>
          <w:vertAlign w:val="subscript"/>
          <w:lang w:val="en-US"/>
        </w:rPr>
        <w:t>3</w:t>
      </w:r>
      <w:r w:rsidRPr="001F0027">
        <w:rPr>
          <w:rFonts w:ascii="Times New Roman" w:hAnsi="Times New Roman" w:cs="Times New Roman"/>
          <w:sz w:val="24"/>
          <w:lang w:val="en-US"/>
        </w:rPr>
        <w:t xml:space="preserve"> coating online construction during the β-iPP cavitation process. ACS Appl. Mater. Interfaces </w:t>
      </w:r>
      <w:r w:rsidRPr="001F0027">
        <w:rPr>
          <w:rFonts w:ascii="Times New Roman" w:hAnsi="Times New Roman" w:cs="Times New Roman"/>
          <w:b/>
          <w:sz w:val="24"/>
          <w:lang w:val="en-US"/>
        </w:rPr>
        <w:t>14</w:t>
      </w:r>
      <w:r w:rsidRPr="001F0027">
        <w:rPr>
          <w:rFonts w:ascii="Times New Roman" w:hAnsi="Times New Roman" w:cs="Times New Roman"/>
          <w:sz w:val="24"/>
          <w:lang w:val="en-US"/>
        </w:rPr>
        <w:t>(5), 6714–6728 (2022).</w:t>
      </w:r>
      <w:r w:rsidR="00152172" w:rsidRPr="001F0027">
        <w:rPr>
          <w:rFonts w:ascii="Times New Roman" w:hAnsi="Times New Roman" w:cs="Times New Roman"/>
          <w:sz w:val="24"/>
          <w:lang w:val="en-US"/>
        </w:rPr>
        <w:t xml:space="preserve"> </w:t>
      </w:r>
      <w:hyperlink r:id="rId67" w:history="1">
        <w:r w:rsidR="00152172" w:rsidRPr="001F0027">
          <w:rPr>
            <w:rStyle w:val="Hyperlink"/>
            <w:rFonts w:ascii="Times New Roman" w:hAnsi="Times New Roman" w:cs="Times New Roman"/>
            <w:color w:val="auto"/>
            <w:sz w:val="24"/>
            <w:lang w:val="en-US"/>
          </w:rPr>
          <w:t>https://doi.org/10.1021/acsami.1c22080</w:t>
        </w:r>
      </w:hyperlink>
      <w:r w:rsidR="00152172" w:rsidRPr="001F0027">
        <w:rPr>
          <w:rFonts w:ascii="Times New Roman" w:hAnsi="Times New Roman" w:cs="Times New Roman"/>
          <w:sz w:val="24"/>
          <w:lang w:val="en-US"/>
        </w:rPr>
        <w:t xml:space="preserve"> </w:t>
      </w:r>
    </w:p>
    <w:p w14:paraId="39BA2C29" w14:textId="1FBAA77E"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H. Yang, X. Shi, S. Chu, Z. Shao, Y. Wang, Design of block-copolymer nanoporous membranes for robust and safer lithium-ion battery separators. Adv. Sci. </w:t>
      </w:r>
      <w:r w:rsidRPr="001F0027">
        <w:rPr>
          <w:rFonts w:ascii="Times New Roman" w:hAnsi="Times New Roman" w:cs="Times New Roman"/>
          <w:b/>
          <w:sz w:val="24"/>
          <w:lang w:val="en-US"/>
        </w:rPr>
        <w:t>8</w:t>
      </w:r>
      <w:r w:rsidRPr="001F0027">
        <w:rPr>
          <w:rFonts w:ascii="Times New Roman" w:hAnsi="Times New Roman" w:cs="Times New Roman"/>
          <w:sz w:val="24"/>
          <w:lang w:val="en-US"/>
        </w:rPr>
        <w:t xml:space="preserve">(7), 2003096 (2021). </w:t>
      </w:r>
      <w:hyperlink r:id="rId68" w:history="1">
        <w:r w:rsidR="00152172" w:rsidRPr="001F0027">
          <w:rPr>
            <w:rStyle w:val="Hyperlink"/>
            <w:rFonts w:ascii="Times New Roman" w:hAnsi="Times New Roman" w:cs="Times New Roman"/>
            <w:color w:val="auto"/>
            <w:sz w:val="24"/>
            <w:lang w:val="en-US"/>
          </w:rPr>
          <w:t>https://doi.org/10.1002/advs.202003096</w:t>
        </w:r>
      </w:hyperlink>
      <w:r w:rsidR="00152172" w:rsidRPr="001F0027">
        <w:rPr>
          <w:rFonts w:ascii="Times New Roman" w:hAnsi="Times New Roman" w:cs="Times New Roman"/>
          <w:sz w:val="24"/>
          <w:lang w:val="en-US"/>
        </w:rPr>
        <w:t xml:space="preserve"> </w:t>
      </w:r>
    </w:p>
    <w:p w14:paraId="27BCE352" w14:textId="68D86F62"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G. Sun, B. Liu, H. Niu, F. Hao, N. Chen et al., </w:t>
      </w:r>
      <w:r w:rsidRPr="001F0027">
        <w:rPr>
          <w:rFonts w:ascii="Times New Roman" w:hAnsi="Times New Roman" w:cs="Times New Roman"/>
          <w:i/>
          <w:sz w:val="24"/>
          <w:lang w:val="en-US"/>
        </w:rPr>
        <w:t>In situ</w:t>
      </w:r>
      <w:r w:rsidRPr="001F0027">
        <w:rPr>
          <w:rFonts w:ascii="Times New Roman" w:hAnsi="Times New Roman" w:cs="Times New Roman"/>
          <w:sz w:val="24"/>
          <w:lang w:val="en-US"/>
        </w:rPr>
        <w:t xml:space="preserve"> welding: Superb strength, good wettability and fire resistance tri-layer separator with shutdown function for high-safety lithium ion battery. J. Membr. Sci. </w:t>
      </w:r>
      <w:r w:rsidRPr="001F0027">
        <w:rPr>
          <w:rFonts w:ascii="Times New Roman" w:hAnsi="Times New Roman" w:cs="Times New Roman"/>
          <w:b/>
          <w:sz w:val="24"/>
          <w:lang w:val="en-US"/>
        </w:rPr>
        <w:t>595</w:t>
      </w:r>
      <w:r w:rsidRPr="001F0027">
        <w:rPr>
          <w:rFonts w:ascii="Times New Roman" w:hAnsi="Times New Roman" w:cs="Times New Roman"/>
          <w:sz w:val="24"/>
          <w:lang w:val="en-US"/>
        </w:rPr>
        <w:t xml:space="preserve">, 117509 (2020). </w:t>
      </w:r>
      <w:hyperlink r:id="rId69" w:history="1">
        <w:r w:rsidR="00152172" w:rsidRPr="001F0027">
          <w:rPr>
            <w:rStyle w:val="Hyperlink"/>
            <w:rFonts w:ascii="Times New Roman" w:hAnsi="Times New Roman" w:cs="Times New Roman"/>
            <w:color w:val="auto"/>
            <w:sz w:val="24"/>
            <w:lang w:val="en-US"/>
          </w:rPr>
          <w:t>https://doi.org/10.1016/j.memsci.2019.117509</w:t>
        </w:r>
      </w:hyperlink>
      <w:r w:rsidR="00152172" w:rsidRPr="001F0027">
        <w:rPr>
          <w:rFonts w:ascii="Times New Roman" w:hAnsi="Times New Roman" w:cs="Times New Roman"/>
          <w:sz w:val="24"/>
          <w:lang w:val="en-US"/>
        </w:rPr>
        <w:t xml:space="preserve"> </w:t>
      </w:r>
    </w:p>
    <w:p w14:paraId="30C3E0FC" w14:textId="455614F3"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Q. Zhou, S. Dong, Z. Lv, G. Xu, L. Huang et al., A temperature-responsive electrolyte endowing superior safety characteristic of lithium metal batteries. Adv. Energy Mater. </w:t>
      </w:r>
      <w:r w:rsidRPr="001F0027">
        <w:rPr>
          <w:rFonts w:ascii="Times New Roman" w:hAnsi="Times New Roman" w:cs="Times New Roman"/>
          <w:b/>
          <w:sz w:val="24"/>
          <w:lang w:val="en-US"/>
        </w:rPr>
        <w:t>10</w:t>
      </w:r>
      <w:r w:rsidRPr="001F0027">
        <w:rPr>
          <w:rFonts w:ascii="Times New Roman" w:hAnsi="Times New Roman" w:cs="Times New Roman"/>
          <w:sz w:val="24"/>
          <w:lang w:val="en-US"/>
        </w:rPr>
        <w:t xml:space="preserve">(6), 1903441 (2020). </w:t>
      </w:r>
      <w:hyperlink r:id="rId70" w:history="1">
        <w:r w:rsidR="00152172" w:rsidRPr="001F0027">
          <w:rPr>
            <w:rStyle w:val="Hyperlink"/>
            <w:rFonts w:ascii="Times New Roman" w:hAnsi="Times New Roman" w:cs="Times New Roman"/>
            <w:color w:val="auto"/>
            <w:sz w:val="24"/>
            <w:lang w:val="en-US"/>
          </w:rPr>
          <w:t>https://doi.org/10.1002/aenm.201903441</w:t>
        </w:r>
      </w:hyperlink>
      <w:r w:rsidR="00152172" w:rsidRPr="001F0027">
        <w:rPr>
          <w:rFonts w:ascii="Times New Roman" w:hAnsi="Times New Roman" w:cs="Times New Roman"/>
          <w:sz w:val="24"/>
          <w:lang w:val="en-US"/>
        </w:rPr>
        <w:t xml:space="preserve"> </w:t>
      </w:r>
    </w:p>
    <w:p w14:paraId="14FAC9C3" w14:textId="07B9A2C4"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R. Pan, X. Xu, R. Sun, Z. Wang, J. Lindh et al., Nanocellulose modified polyethylene separators for lithium metal batteries. Small </w:t>
      </w:r>
      <w:r w:rsidRPr="001F0027">
        <w:rPr>
          <w:rFonts w:ascii="Times New Roman" w:hAnsi="Times New Roman" w:cs="Times New Roman"/>
          <w:b/>
          <w:sz w:val="24"/>
          <w:lang w:val="en-US"/>
        </w:rPr>
        <w:t>14</w:t>
      </w:r>
      <w:r w:rsidRPr="001F0027">
        <w:rPr>
          <w:rFonts w:ascii="Times New Roman" w:hAnsi="Times New Roman" w:cs="Times New Roman"/>
          <w:sz w:val="24"/>
          <w:lang w:val="en-US"/>
        </w:rPr>
        <w:t xml:space="preserve">(21), 1704371 (2018). </w:t>
      </w:r>
      <w:hyperlink r:id="rId71" w:history="1">
        <w:r w:rsidR="00152172" w:rsidRPr="001F0027">
          <w:rPr>
            <w:rStyle w:val="Hyperlink"/>
            <w:rFonts w:ascii="Times New Roman" w:hAnsi="Times New Roman" w:cs="Times New Roman"/>
            <w:color w:val="auto"/>
            <w:sz w:val="24"/>
            <w:lang w:val="en-US"/>
          </w:rPr>
          <w:t>https://doi.org/10.1002/smll.201704371</w:t>
        </w:r>
      </w:hyperlink>
      <w:r w:rsidR="00152172" w:rsidRPr="001F0027">
        <w:rPr>
          <w:rFonts w:ascii="Times New Roman" w:hAnsi="Times New Roman" w:cs="Times New Roman"/>
          <w:sz w:val="24"/>
          <w:lang w:val="en-US"/>
        </w:rPr>
        <w:t xml:space="preserve"> </w:t>
      </w:r>
    </w:p>
    <w:p w14:paraId="177FD53F" w14:textId="5547A531"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K. Liu, W. Liu, Y. Qiu, B. Kong, Y. Sun et al., Electrospun core-shell microfiber separator with thermal-triggered flame-retardant properties for lithium-ion batteries. Sci. Adv. </w:t>
      </w:r>
      <w:r w:rsidRPr="001F0027">
        <w:rPr>
          <w:rFonts w:ascii="Times New Roman" w:hAnsi="Times New Roman" w:cs="Times New Roman"/>
          <w:b/>
          <w:sz w:val="24"/>
          <w:lang w:val="en-US"/>
        </w:rPr>
        <w:t>3</w:t>
      </w:r>
      <w:r w:rsidRPr="001F0027">
        <w:rPr>
          <w:rFonts w:ascii="Times New Roman" w:hAnsi="Times New Roman" w:cs="Times New Roman"/>
          <w:sz w:val="24"/>
          <w:lang w:val="en-US"/>
        </w:rPr>
        <w:t xml:space="preserve">(1), e1601978 (2017). </w:t>
      </w:r>
      <w:hyperlink r:id="rId72" w:history="1">
        <w:r w:rsidR="00152172" w:rsidRPr="001F0027">
          <w:rPr>
            <w:rStyle w:val="Hyperlink"/>
            <w:rFonts w:ascii="Times New Roman" w:hAnsi="Times New Roman" w:cs="Times New Roman"/>
            <w:color w:val="auto"/>
            <w:sz w:val="24"/>
            <w:lang w:val="en-US"/>
          </w:rPr>
          <w:t>https://doi.org/10.1126/sciadv.1601978</w:t>
        </w:r>
      </w:hyperlink>
      <w:r w:rsidR="00152172" w:rsidRPr="001F0027">
        <w:rPr>
          <w:rFonts w:ascii="Times New Roman" w:hAnsi="Times New Roman" w:cs="Times New Roman"/>
          <w:sz w:val="24"/>
          <w:lang w:val="en-US"/>
        </w:rPr>
        <w:t xml:space="preserve"> </w:t>
      </w:r>
    </w:p>
    <w:p w14:paraId="0E8F1BA8" w14:textId="0AC0BECA" w:rsidR="00AC349E" w:rsidRPr="001F0027" w:rsidRDefault="00AD7B18"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Y.-H. Lin, W.-M. Huang, J.-Y. Li, M.G. Mohamed, C.-Y. Tseng et al., Nonsolvent-induced phase separation polyimide/polymeric ionic liquid separators for high-performance and safe lithium metal-based batteries. J. Membr. Sci. </w:t>
      </w:r>
      <w:r w:rsidRPr="001F0027">
        <w:rPr>
          <w:rFonts w:ascii="Times New Roman" w:hAnsi="Times New Roman" w:cs="Times New Roman"/>
          <w:b/>
          <w:sz w:val="24"/>
          <w:lang w:val="en-US"/>
        </w:rPr>
        <w:t>728</w:t>
      </w:r>
      <w:r w:rsidRPr="001F0027">
        <w:rPr>
          <w:rFonts w:ascii="Times New Roman" w:hAnsi="Times New Roman" w:cs="Times New Roman"/>
          <w:sz w:val="24"/>
          <w:lang w:val="en-US"/>
        </w:rPr>
        <w:t xml:space="preserve">, 124125 (2025). </w:t>
      </w:r>
      <w:hyperlink r:id="rId73" w:history="1">
        <w:r w:rsidR="00152172" w:rsidRPr="001F0027">
          <w:rPr>
            <w:rStyle w:val="Hyperlink"/>
            <w:rFonts w:ascii="Times New Roman" w:hAnsi="Times New Roman" w:cs="Times New Roman"/>
            <w:color w:val="auto"/>
            <w:sz w:val="24"/>
            <w:lang w:val="en-US"/>
          </w:rPr>
          <w:t>https://doi.org/10.1016/j.memsci.2025.124125</w:t>
        </w:r>
      </w:hyperlink>
      <w:r w:rsidR="00152172" w:rsidRPr="001F0027">
        <w:rPr>
          <w:rFonts w:ascii="Times New Roman" w:hAnsi="Times New Roman" w:cs="Times New Roman"/>
          <w:sz w:val="24"/>
          <w:lang w:val="en-US"/>
        </w:rPr>
        <w:t xml:space="preserve"> </w:t>
      </w:r>
    </w:p>
    <w:p w14:paraId="175C337C" w14:textId="53E5086F"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H. Huang, K. Chen, C. Li, Z. Zhou, W. Wang et al., Zwitterion grafted polyimide separator for improving lithium-ion transport and its application in LiCoO</w:t>
      </w:r>
      <w:r w:rsidRPr="001F0027">
        <w:rPr>
          <w:rFonts w:ascii="Times New Roman" w:hAnsi="Times New Roman" w:cs="Times New Roman"/>
          <w:sz w:val="24"/>
          <w:vertAlign w:val="subscript"/>
          <w:lang w:val="en-US"/>
        </w:rPr>
        <w:t>2</w:t>
      </w:r>
      <w:r w:rsidRPr="001F0027">
        <w:rPr>
          <w:rFonts w:ascii="Times New Roman" w:hAnsi="Times New Roman" w:cs="Times New Roman"/>
          <w:sz w:val="24"/>
          <w:lang w:val="en-US"/>
        </w:rPr>
        <w:t xml:space="preserve"> batteries. Chem. Eng. J. </w:t>
      </w:r>
      <w:r w:rsidRPr="001F0027">
        <w:rPr>
          <w:rFonts w:ascii="Times New Roman" w:hAnsi="Times New Roman" w:cs="Times New Roman"/>
          <w:b/>
          <w:sz w:val="24"/>
          <w:lang w:val="en-US"/>
        </w:rPr>
        <w:t>481</w:t>
      </w:r>
      <w:r w:rsidRPr="001F0027">
        <w:rPr>
          <w:rFonts w:ascii="Times New Roman" w:hAnsi="Times New Roman" w:cs="Times New Roman"/>
          <w:sz w:val="24"/>
          <w:lang w:val="en-US"/>
        </w:rPr>
        <w:t xml:space="preserve">, 148577 (2024). </w:t>
      </w:r>
      <w:hyperlink r:id="rId74" w:history="1">
        <w:r w:rsidR="00152172" w:rsidRPr="001F0027">
          <w:rPr>
            <w:rStyle w:val="Hyperlink"/>
            <w:rFonts w:ascii="Times New Roman" w:hAnsi="Times New Roman" w:cs="Times New Roman"/>
            <w:color w:val="auto"/>
            <w:sz w:val="24"/>
            <w:lang w:val="en-US"/>
          </w:rPr>
          <w:t>https://doi.org/10.1016/j.cej.2024.148577</w:t>
        </w:r>
      </w:hyperlink>
      <w:r w:rsidR="00152172" w:rsidRPr="001F0027">
        <w:rPr>
          <w:rFonts w:ascii="Times New Roman" w:hAnsi="Times New Roman" w:cs="Times New Roman"/>
          <w:sz w:val="24"/>
          <w:lang w:val="en-US"/>
        </w:rPr>
        <w:t xml:space="preserve"> </w:t>
      </w:r>
    </w:p>
    <w:p w14:paraId="1887745B" w14:textId="3F85A2E5"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D. Guo, L. Mu, F. Lin, G. Liu, Mesoporous polyimide thin films as dendrite-suppressing separators for lithium–metal batteries. ACS Nano </w:t>
      </w:r>
      <w:r w:rsidRPr="001F0027">
        <w:rPr>
          <w:rFonts w:ascii="Times New Roman" w:hAnsi="Times New Roman" w:cs="Times New Roman"/>
          <w:b/>
          <w:sz w:val="24"/>
          <w:lang w:val="en-US"/>
        </w:rPr>
        <w:t>18</w:t>
      </w:r>
      <w:r w:rsidRPr="001F0027">
        <w:rPr>
          <w:rFonts w:ascii="Times New Roman" w:hAnsi="Times New Roman" w:cs="Times New Roman"/>
          <w:sz w:val="24"/>
          <w:lang w:val="en-US"/>
        </w:rPr>
        <w:t>(1), 155–163 (2024).</w:t>
      </w:r>
      <w:r w:rsidR="00152172" w:rsidRPr="001F0027">
        <w:rPr>
          <w:rFonts w:ascii="Times New Roman" w:hAnsi="Times New Roman" w:cs="Times New Roman"/>
          <w:sz w:val="24"/>
          <w:lang w:val="en-US"/>
        </w:rPr>
        <w:t xml:space="preserve"> </w:t>
      </w:r>
      <w:hyperlink r:id="rId75" w:history="1">
        <w:r w:rsidR="00152172" w:rsidRPr="001F0027">
          <w:rPr>
            <w:rStyle w:val="Hyperlink"/>
            <w:rFonts w:ascii="Times New Roman" w:hAnsi="Times New Roman" w:cs="Times New Roman"/>
            <w:color w:val="auto"/>
            <w:sz w:val="24"/>
            <w:lang w:val="en-US"/>
          </w:rPr>
          <w:t>https://doi.org/10.1021/acsnano.3c04159</w:t>
        </w:r>
      </w:hyperlink>
      <w:r w:rsidR="00152172" w:rsidRPr="001F0027">
        <w:rPr>
          <w:rFonts w:ascii="Times New Roman" w:hAnsi="Times New Roman" w:cs="Times New Roman"/>
          <w:sz w:val="24"/>
          <w:lang w:val="en-US"/>
        </w:rPr>
        <w:t xml:space="preserve"> </w:t>
      </w:r>
    </w:p>
    <w:p w14:paraId="216E573F" w14:textId="65C7C318"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S.E. Park, K. Shin, J. Hyuk Yang, B.K. Park, S.Y. Kim et al., Track-etched polyimide separator decorated with polyvinylpyrrolidone for self-assembling a robust protective layer on lithium-metal anode. Chem. Eng. J. </w:t>
      </w:r>
      <w:r w:rsidRPr="001F0027">
        <w:rPr>
          <w:rFonts w:ascii="Times New Roman" w:hAnsi="Times New Roman" w:cs="Times New Roman"/>
          <w:b/>
          <w:sz w:val="24"/>
          <w:lang w:val="en-US"/>
        </w:rPr>
        <w:t>445</w:t>
      </w:r>
      <w:r w:rsidRPr="001F0027">
        <w:rPr>
          <w:rFonts w:ascii="Times New Roman" w:hAnsi="Times New Roman" w:cs="Times New Roman"/>
          <w:sz w:val="24"/>
          <w:lang w:val="en-US"/>
        </w:rPr>
        <w:t xml:space="preserve">, 136801 (2022). </w:t>
      </w:r>
      <w:hyperlink r:id="rId76" w:history="1">
        <w:r w:rsidR="00152172" w:rsidRPr="001F0027">
          <w:rPr>
            <w:rStyle w:val="Hyperlink"/>
            <w:rFonts w:ascii="Times New Roman" w:hAnsi="Times New Roman" w:cs="Times New Roman"/>
            <w:color w:val="auto"/>
            <w:sz w:val="24"/>
            <w:lang w:val="en-US"/>
          </w:rPr>
          <w:t>https://doi.org/10.1016/j.cej.2022.136801</w:t>
        </w:r>
      </w:hyperlink>
      <w:r w:rsidR="00152172" w:rsidRPr="001F0027">
        <w:rPr>
          <w:rFonts w:ascii="Times New Roman" w:hAnsi="Times New Roman" w:cs="Times New Roman"/>
          <w:sz w:val="24"/>
          <w:lang w:val="en-US"/>
        </w:rPr>
        <w:t xml:space="preserve"> </w:t>
      </w:r>
    </w:p>
    <w:p w14:paraId="5338C41A" w14:textId="36A3D0C5"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S. Jalees, A. Hussain, R. Iqbal, W. Raza, A. Ahmad et al., Functional PBI membrane based on polyimide covalent organic framework for durable lithium metal battery. J. Energy Storage </w:t>
      </w:r>
      <w:r w:rsidRPr="001F0027">
        <w:rPr>
          <w:rFonts w:ascii="Times New Roman" w:hAnsi="Times New Roman" w:cs="Times New Roman"/>
          <w:b/>
          <w:sz w:val="24"/>
          <w:lang w:val="en-US"/>
        </w:rPr>
        <w:t>101</w:t>
      </w:r>
      <w:r w:rsidRPr="001F0027">
        <w:rPr>
          <w:rFonts w:ascii="Times New Roman" w:hAnsi="Times New Roman" w:cs="Times New Roman"/>
          <w:sz w:val="24"/>
          <w:lang w:val="en-US"/>
        </w:rPr>
        <w:t xml:space="preserve">, 113985 (2024). </w:t>
      </w:r>
      <w:hyperlink r:id="rId77" w:history="1">
        <w:r w:rsidR="00152172" w:rsidRPr="001F0027">
          <w:rPr>
            <w:rStyle w:val="Hyperlink"/>
            <w:rFonts w:ascii="Times New Roman" w:hAnsi="Times New Roman" w:cs="Times New Roman"/>
            <w:color w:val="auto"/>
            <w:sz w:val="24"/>
            <w:lang w:val="en-US"/>
          </w:rPr>
          <w:t>https://doi.org/10.1016/j.est.2024.113985</w:t>
        </w:r>
      </w:hyperlink>
      <w:r w:rsidR="00152172" w:rsidRPr="001F0027">
        <w:rPr>
          <w:rFonts w:ascii="Times New Roman" w:hAnsi="Times New Roman" w:cs="Times New Roman"/>
          <w:sz w:val="24"/>
          <w:lang w:val="en-US"/>
        </w:rPr>
        <w:t xml:space="preserve"> </w:t>
      </w:r>
    </w:p>
    <w:p w14:paraId="750D7593" w14:textId="170C4868"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P. Xiong, F. Zhang, X. Zhang, Y. Liu, Y. Wu et al., Atomic-scale regulation of anionic and cationic migration in alkali metal batteries. Nat. Commun. </w:t>
      </w:r>
      <w:r w:rsidRPr="001F0027">
        <w:rPr>
          <w:rFonts w:ascii="Times New Roman" w:hAnsi="Times New Roman" w:cs="Times New Roman"/>
          <w:b/>
          <w:sz w:val="24"/>
          <w:lang w:val="en-US"/>
        </w:rPr>
        <w:t>12</w:t>
      </w:r>
      <w:r w:rsidRPr="001F0027">
        <w:rPr>
          <w:rFonts w:ascii="Times New Roman" w:hAnsi="Times New Roman" w:cs="Times New Roman"/>
          <w:sz w:val="24"/>
          <w:lang w:val="en-US"/>
        </w:rPr>
        <w:t xml:space="preserve">(1), 4184 (2021). </w:t>
      </w:r>
      <w:hyperlink r:id="rId78" w:history="1">
        <w:r w:rsidR="00152172" w:rsidRPr="001F0027">
          <w:rPr>
            <w:rStyle w:val="Hyperlink"/>
            <w:rFonts w:ascii="Times New Roman" w:hAnsi="Times New Roman" w:cs="Times New Roman"/>
            <w:color w:val="auto"/>
            <w:sz w:val="24"/>
            <w:lang w:val="en-US"/>
          </w:rPr>
          <w:t>https://doi.org/10.1038/s41467-021-24399-9</w:t>
        </w:r>
      </w:hyperlink>
      <w:r w:rsidR="00152172" w:rsidRPr="001F0027">
        <w:rPr>
          <w:rFonts w:ascii="Times New Roman" w:hAnsi="Times New Roman" w:cs="Times New Roman"/>
          <w:sz w:val="24"/>
          <w:lang w:val="en-US"/>
        </w:rPr>
        <w:t xml:space="preserve"> </w:t>
      </w:r>
    </w:p>
    <w:p w14:paraId="047C5201" w14:textId="24EAF267"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L. Xue, W. Chen, Y. Hu, T. Lei, C. Yang et al., Ferroelectric polarization accelerates lithium-ion diffusion for dendrite-free and highly-practical lithium-metal batteries. Nano Energy </w:t>
      </w:r>
      <w:r w:rsidRPr="001F0027">
        <w:rPr>
          <w:rFonts w:ascii="Times New Roman" w:hAnsi="Times New Roman" w:cs="Times New Roman"/>
          <w:b/>
          <w:sz w:val="24"/>
          <w:lang w:val="en-US"/>
        </w:rPr>
        <w:t>79</w:t>
      </w:r>
      <w:r w:rsidRPr="001F0027">
        <w:rPr>
          <w:rFonts w:ascii="Times New Roman" w:hAnsi="Times New Roman" w:cs="Times New Roman"/>
          <w:sz w:val="24"/>
          <w:lang w:val="en-US"/>
        </w:rPr>
        <w:t xml:space="preserve">, 105481 (2021). </w:t>
      </w:r>
      <w:hyperlink r:id="rId79" w:history="1">
        <w:r w:rsidR="00152172" w:rsidRPr="001F0027">
          <w:rPr>
            <w:rStyle w:val="Hyperlink"/>
            <w:rFonts w:ascii="Times New Roman" w:hAnsi="Times New Roman" w:cs="Times New Roman"/>
            <w:color w:val="auto"/>
            <w:sz w:val="24"/>
            <w:lang w:val="en-US"/>
          </w:rPr>
          <w:t>https://doi.org/10.1016/j.nanoen.2020.105481</w:t>
        </w:r>
      </w:hyperlink>
      <w:r w:rsidR="00152172" w:rsidRPr="001F0027">
        <w:rPr>
          <w:rFonts w:ascii="Times New Roman" w:hAnsi="Times New Roman" w:cs="Times New Roman"/>
          <w:sz w:val="24"/>
          <w:lang w:val="en-US"/>
        </w:rPr>
        <w:t xml:space="preserve"> </w:t>
      </w:r>
    </w:p>
    <w:p w14:paraId="7D883F1C" w14:textId="314FE009"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Z. Hu, F. Liu, J. Gao, W. Zhou, H. Huo et al., Dendrite-free lithium plating induced by </w:t>
      </w:r>
      <w:r w:rsidRPr="001F0027">
        <w:rPr>
          <w:rFonts w:ascii="Times New Roman" w:hAnsi="Times New Roman" w:cs="Times New Roman"/>
          <w:i/>
          <w:sz w:val="24"/>
          <w:lang w:val="en-US"/>
        </w:rPr>
        <w:t>in situ</w:t>
      </w:r>
      <w:r w:rsidRPr="001F0027">
        <w:rPr>
          <w:rFonts w:ascii="Times New Roman" w:hAnsi="Times New Roman" w:cs="Times New Roman"/>
          <w:sz w:val="24"/>
          <w:lang w:val="en-US"/>
        </w:rPr>
        <w:t xml:space="preserve"> transferring protection layer from separator. Adv. Funct. Mater. </w:t>
      </w:r>
      <w:r w:rsidRPr="001F0027">
        <w:rPr>
          <w:rFonts w:ascii="Times New Roman" w:hAnsi="Times New Roman" w:cs="Times New Roman"/>
          <w:b/>
          <w:sz w:val="24"/>
          <w:lang w:val="en-US"/>
        </w:rPr>
        <w:t>30</w:t>
      </w:r>
      <w:r w:rsidRPr="001F0027">
        <w:rPr>
          <w:rFonts w:ascii="Times New Roman" w:hAnsi="Times New Roman" w:cs="Times New Roman"/>
          <w:sz w:val="24"/>
          <w:lang w:val="en-US"/>
        </w:rPr>
        <w:t>(5), 1907020 (2020). https://doi.org/10.1002/adfm.201907020</w:t>
      </w:r>
    </w:p>
    <w:p w14:paraId="229C88C3" w14:textId="46B2FC38"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Z. Zou, Y. Wei, Z. Hu, H. Pu, Synthesis of polypropylene nanofiber separators for lithium-ion batteries </w:t>
      </w:r>
      <w:r w:rsidRPr="001F0027">
        <w:rPr>
          <w:rFonts w:ascii="Times New Roman" w:hAnsi="Times New Roman" w:cs="Times New Roman"/>
          <w:i/>
          <w:sz w:val="24"/>
          <w:lang w:val="en-US"/>
        </w:rPr>
        <w:t>via</w:t>
      </w:r>
      <w:r w:rsidRPr="001F0027">
        <w:rPr>
          <w:rFonts w:ascii="Times New Roman" w:hAnsi="Times New Roman" w:cs="Times New Roman"/>
          <w:sz w:val="24"/>
          <w:lang w:val="en-US"/>
        </w:rPr>
        <w:t xml:space="preserve"> nanolayer coextrusion. Chem. Eng. J. </w:t>
      </w:r>
      <w:r w:rsidRPr="001F0027">
        <w:rPr>
          <w:rFonts w:ascii="Times New Roman" w:hAnsi="Times New Roman" w:cs="Times New Roman"/>
          <w:b/>
          <w:sz w:val="24"/>
          <w:lang w:val="en-US"/>
        </w:rPr>
        <w:t>474</w:t>
      </w:r>
      <w:r w:rsidRPr="001F0027">
        <w:rPr>
          <w:rFonts w:ascii="Times New Roman" w:hAnsi="Times New Roman" w:cs="Times New Roman"/>
          <w:sz w:val="24"/>
          <w:lang w:val="en-US"/>
        </w:rPr>
        <w:t xml:space="preserve">, 145724 (2023). </w:t>
      </w:r>
      <w:hyperlink r:id="rId80" w:history="1">
        <w:r w:rsidR="00152172" w:rsidRPr="001F0027">
          <w:rPr>
            <w:rStyle w:val="Hyperlink"/>
            <w:rFonts w:ascii="Times New Roman" w:hAnsi="Times New Roman" w:cs="Times New Roman"/>
            <w:color w:val="auto"/>
            <w:sz w:val="24"/>
            <w:lang w:val="en-US"/>
          </w:rPr>
          <w:t>https://doi.org/10.1016/j.cej.2023.145724</w:t>
        </w:r>
      </w:hyperlink>
      <w:r w:rsidR="00152172" w:rsidRPr="001F0027">
        <w:rPr>
          <w:rFonts w:ascii="Times New Roman" w:hAnsi="Times New Roman" w:cs="Times New Roman"/>
          <w:sz w:val="24"/>
          <w:lang w:val="en-US"/>
        </w:rPr>
        <w:t xml:space="preserve"> </w:t>
      </w:r>
    </w:p>
    <w:p w14:paraId="63088F6A" w14:textId="48151D66"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Y. Mao, W. Sun, Y. Qiao, X. Liu, C. Xu et al., A high strength hybrid separator with fast ionic conductor for dendrite-free lithium metal batteries. Chem. Eng. J. </w:t>
      </w:r>
      <w:r w:rsidRPr="001F0027">
        <w:rPr>
          <w:rFonts w:ascii="Times New Roman" w:hAnsi="Times New Roman" w:cs="Times New Roman"/>
          <w:b/>
          <w:sz w:val="24"/>
          <w:lang w:val="en-US"/>
        </w:rPr>
        <w:t>416</w:t>
      </w:r>
      <w:r w:rsidRPr="001F0027">
        <w:rPr>
          <w:rFonts w:ascii="Times New Roman" w:hAnsi="Times New Roman" w:cs="Times New Roman"/>
          <w:sz w:val="24"/>
          <w:lang w:val="en-US"/>
        </w:rPr>
        <w:t xml:space="preserve">, 129119 (2021). </w:t>
      </w:r>
      <w:hyperlink r:id="rId81" w:history="1">
        <w:r w:rsidR="00152172" w:rsidRPr="001F0027">
          <w:rPr>
            <w:rStyle w:val="Hyperlink"/>
            <w:rFonts w:ascii="Times New Roman" w:hAnsi="Times New Roman" w:cs="Times New Roman"/>
            <w:color w:val="auto"/>
            <w:sz w:val="24"/>
            <w:lang w:val="en-US"/>
          </w:rPr>
          <w:t>https://doi.org/10.1016/j.cej.2021.129119</w:t>
        </w:r>
      </w:hyperlink>
      <w:r w:rsidR="00152172" w:rsidRPr="001F0027">
        <w:rPr>
          <w:rFonts w:ascii="Times New Roman" w:hAnsi="Times New Roman" w:cs="Times New Roman"/>
          <w:sz w:val="24"/>
          <w:lang w:val="en-US"/>
        </w:rPr>
        <w:t xml:space="preserve"> </w:t>
      </w:r>
    </w:p>
    <w:p w14:paraId="3ECFA5D0" w14:textId="2FCA8B67"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Z. Hao, Y. Wu, Q. Zhao, J. Tang, Q. Zhang et al., Functional separators regulating ion transport enabled by metal-organic frameworks for dendrite-free lithium metal anodes. Adv. Funct. Mater. </w:t>
      </w:r>
      <w:r w:rsidRPr="001F0027">
        <w:rPr>
          <w:rFonts w:ascii="Times New Roman" w:hAnsi="Times New Roman" w:cs="Times New Roman"/>
          <w:b/>
          <w:sz w:val="24"/>
          <w:lang w:val="en-US"/>
        </w:rPr>
        <w:t>31</w:t>
      </w:r>
      <w:r w:rsidRPr="001F0027">
        <w:rPr>
          <w:rFonts w:ascii="Times New Roman" w:hAnsi="Times New Roman" w:cs="Times New Roman"/>
          <w:sz w:val="24"/>
          <w:lang w:val="en-US"/>
        </w:rPr>
        <w:t xml:space="preserve">(33), 2102938 (2021). </w:t>
      </w:r>
      <w:hyperlink r:id="rId82" w:history="1">
        <w:r w:rsidR="00152172" w:rsidRPr="001F0027">
          <w:rPr>
            <w:rStyle w:val="Hyperlink"/>
            <w:rFonts w:ascii="Times New Roman" w:hAnsi="Times New Roman" w:cs="Times New Roman"/>
            <w:color w:val="auto"/>
            <w:sz w:val="24"/>
            <w:lang w:val="en-US"/>
          </w:rPr>
          <w:t>https://doi.org/10.1002/adfm.202102938</w:t>
        </w:r>
      </w:hyperlink>
      <w:r w:rsidR="00152172" w:rsidRPr="001F0027">
        <w:rPr>
          <w:rFonts w:ascii="Times New Roman" w:hAnsi="Times New Roman" w:cs="Times New Roman"/>
          <w:sz w:val="24"/>
          <w:lang w:val="en-US"/>
        </w:rPr>
        <w:t xml:space="preserve"> </w:t>
      </w:r>
    </w:p>
    <w:p w14:paraId="019C43A2" w14:textId="6CAB2742"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Z. Ji, Z. Zhu, A. Ye, J. Yang, W. Cai et al., Selectively permeable mesoporous separator coating by anti-gravity 2D-microfluidic for lithium metal batteries. Energy Storage Mater. </w:t>
      </w:r>
      <w:r w:rsidRPr="001F0027">
        <w:rPr>
          <w:rFonts w:ascii="Times New Roman" w:hAnsi="Times New Roman" w:cs="Times New Roman"/>
          <w:b/>
          <w:sz w:val="24"/>
          <w:lang w:val="en-US"/>
        </w:rPr>
        <w:t>75</w:t>
      </w:r>
      <w:r w:rsidRPr="001F0027">
        <w:rPr>
          <w:rFonts w:ascii="Times New Roman" w:hAnsi="Times New Roman" w:cs="Times New Roman"/>
          <w:sz w:val="24"/>
          <w:lang w:val="en-US"/>
        </w:rPr>
        <w:t xml:space="preserve">, 104005 (2025). </w:t>
      </w:r>
      <w:hyperlink r:id="rId83" w:history="1">
        <w:r w:rsidR="00152172" w:rsidRPr="001F0027">
          <w:rPr>
            <w:rStyle w:val="Hyperlink"/>
            <w:rFonts w:ascii="Times New Roman" w:hAnsi="Times New Roman" w:cs="Times New Roman"/>
            <w:color w:val="auto"/>
            <w:sz w:val="24"/>
            <w:lang w:val="en-US"/>
          </w:rPr>
          <w:t>https://doi.org/10.1016/j.ensm.2025.104005</w:t>
        </w:r>
      </w:hyperlink>
      <w:r w:rsidR="00152172" w:rsidRPr="001F0027">
        <w:rPr>
          <w:rFonts w:ascii="Times New Roman" w:hAnsi="Times New Roman" w:cs="Times New Roman"/>
          <w:sz w:val="24"/>
          <w:lang w:val="en-US"/>
        </w:rPr>
        <w:t xml:space="preserve"> </w:t>
      </w:r>
    </w:p>
    <w:p w14:paraId="191455FF" w14:textId="1705EB97"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L. Yang, X. Gao, J. Li, Y. Gao, M. Zhang et al., Anchoring carbon spheres on titanium dioxide modified commercial polyethylene (PE) separator to suppress lithium dendrites for lithium metal batteries. Small </w:t>
      </w:r>
      <w:r w:rsidRPr="001F0027">
        <w:rPr>
          <w:rFonts w:ascii="Times New Roman" w:hAnsi="Times New Roman" w:cs="Times New Roman"/>
          <w:b/>
          <w:sz w:val="24"/>
          <w:lang w:val="en-US"/>
        </w:rPr>
        <w:t>20</w:t>
      </w:r>
      <w:r w:rsidRPr="001F0027">
        <w:rPr>
          <w:rFonts w:ascii="Times New Roman" w:hAnsi="Times New Roman" w:cs="Times New Roman"/>
          <w:sz w:val="24"/>
          <w:lang w:val="en-US"/>
        </w:rPr>
        <w:t xml:space="preserve">(27), 2310915 (2024). </w:t>
      </w:r>
      <w:hyperlink r:id="rId84" w:history="1">
        <w:r w:rsidR="00152172" w:rsidRPr="001F0027">
          <w:rPr>
            <w:rStyle w:val="Hyperlink"/>
            <w:rFonts w:ascii="Times New Roman" w:hAnsi="Times New Roman" w:cs="Times New Roman"/>
            <w:color w:val="auto"/>
            <w:sz w:val="24"/>
            <w:lang w:val="en-US"/>
          </w:rPr>
          <w:t>https://doi.org/10.1002/smll.202310915</w:t>
        </w:r>
      </w:hyperlink>
      <w:r w:rsidR="00152172" w:rsidRPr="001F0027">
        <w:rPr>
          <w:rFonts w:ascii="Times New Roman" w:hAnsi="Times New Roman" w:cs="Times New Roman"/>
          <w:sz w:val="24"/>
          <w:lang w:val="en-US"/>
        </w:rPr>
        <w:t xml:space="preserve"> </w:t>
      </w:r>
    </w:p>
    <w:p w14:paraId="341579FD" w14:textId="3640D9AE"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Y. Cui, D. Miao, G. Yu, M. Zhou, R. Liu et al., Novel quasi-solid-state composite electrolytes boost interfacial Li</w:t>
      </w:r>
      <w:r w:rsidRPr="001F0027">
        <w:rPr>
          <w:rFonts w:ascii="Times New Roman" w:hAnsi="Times New Roman" w:cs="Times New Roman"/>
          <w:sz w:val="24"/>
          <w:vertAlign w:val="superscript"/>
          <w:lang w:val="en-US"/>
        </w:rPr>
        <w:t>+</w:t>
      </w:r>
      <w:r w:rsidRPr="001F0027">
        <w:rPr>
          <w:rFonts w:ascii="Times New Roman" w:hAnsi="Times New Roman" w:cs="Times New Roman"/>
          <w:sz w:val="24"/>
          <w:lang w:val="en-US"/>
        </w:rPr>
        <w:t xml:space="preserve"> transport for long-cycling and dendrite-free lithium metal batteries. Energy Storage Mater. </w:t>
      </w:r>
      <w:r w:rsidRPr="001F0027">
        <w:rPr>
          <w:rFonts w:ascii="Times New Roman" w:hAnsi="Times New Roman" w:cs="Times New Roman"/>
          <w:b/>
          <w:sz w:val="24"/>
          <w:lang w:val="en-US"/>
        </w:rPr>
        <w:t>56</w:t>
      </w:r>
      <w:r w:rsidRPr="001F0027">
        <w:rPr>
          <w:rFonts w:ascii="Times New Roman" w:hAnsi="Times New Roman" w:cs="Times New Roman"/>
          <w:sz w:val="24"/>
          <w:lang w:val="en-US"/>
        </w:rPr>
        <w:t xml:space="preserve">, 258–266 (2023). </w:t>
      </w:r>
      <w:hyperlink r:id="rId85" w:history="1">
        <w:r w:rsidR="00152172" w:rsidRPr="001F0027">
          <w:rPr>
            <w:rStyle w:val="Hyperlink"/>
            <w:rFonts w:ascii="Times New Roman" w:hAnsi="Times New Roman" w:cs="Times New Roman"/>
            <w:color w:val="auto"/>
            <w:sz w:val="24"/>
            <w:lang w:val="en-US"/>
          </w:rPr>
          <w:t>https://doi.org/10.1016/j.ensm.2023.01.016</w:t>
        </w:r>
      </w:hyperlink>
      <w:r w:rsidR="00152172" w:rsidRPr="001F0027">
        <w:rPr>
          <w:rFonts w:ascii="Times New Roman" w:hAnsi="Times New Roman" w:cs="Times New Roman"/>
          <w:sz w:val="24"/>
          <w:lang w:val="en-US"/>
        </w:rPr>
        <w:t xml:space="preserve"> </w:t>
      </w:r>
    </w:p>
    <w:p w14:paraId="0AAC761A" w14:textId="302EECDF"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X. Hao, J. Zhu, X. Jiang, H. Wu, J. Qiao et al., Ultrastrong polyoxyzole nanofiber membranes for dendrite-proof and heat-resistant battery separators. Nano Lett. </w:t>
      </w:r>
      <w:r w:rsidRPr="001F0027">
        <w:rPr>
          <w:rFonts w:ascii="Times New Roman" w:hAnsi="Times New Roman" w:cs="Times New Roman"/>
          <w:b/>
          <w:sz w:val="24"/>
          <w:lang w:val="en-US"/>
        </w:rPr>
        <w:t>16</w:t>
      </w:r>
      <w:r w:rsidRPr="001F0027">
        <w:rPr>
          <w:rFonts w:ascii="Times New Roman" w:hAnsi="Times New Roman" w:cs="Times New Roman"/>
          <w:sz w:val="24"/>
          <w:lang w:val="en-US"/>
        </w:rPr>
        <w:t>(5), 2981–2987 (2016).</w:t>
      </w:r>
      <w:r w:rsidR="00152172" w:rsidRPr="001F0027">
        <w:rPr>
          <w:rFonts w:ascii="Times New Roman" w:hAnsi="Times New Roman" w:cs="Times New Roman"/>
          <w:sz w:val="24"/>
          <w:lang w:val="en-US"/>
        </w:rPr>
        <w:t xml:space="preserve"> </w:t>
      </w:r>
      <w:hyperlink r:id="rId86" w:history="1">
        <w:r w:rsidR="00152172" w:rsidRPr="001F0027">
          <w:rPr>
            <w:rStyle w:val="Hyperlink"/>
            <w:rFonts w:ascii="Times New Roman" w:hAnsi="Times New Roman" w:cs="Times New Roman"/>
            <w:color w:val="auto"/>
            <w:sz w:val="24"/>
            <w:lang w:val="en-US"/>
          </w:rPr>
          <w:t>https://doi.org/10.1021/acs.nanolett.5b05133</w:t>
        </w:r>
      </w:hyperlink>
      <w:r w:rsidR="00152172" w:rsidRPr="001F0027">
        <w:rPr>
          <w:rFonts w:ascii="Times New Roman" w:hAnsi="Times New Roman" w:cs="Times New Roman"/>
          <w:sz w:val="24"/>
          <w:lang w:val="en-US"/>
        </w:rPr>
        <w:t xml:space="preserve"> </w:t>
      </w:r>
    </w:p>
    <w:p w14:paraId="3A10CDC4" w14:textId="0882A8B7"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Y. Ma, J. Wan, Y. Yang, Y. Ye, X. Xiao et al., Scalable, ultrathin, and high-temperature-resistant solid polymer electrolytes for energy-dense lithium metal batteries. Adv. Energy Mater. </w:t>
      </w:r>
      <w:r w:rsidRPr="001F0027">
        <w:rPr>
          <w:rFonts w:ascii="Times New Roman" w:hAnsi="Times New Roman" w:cs="Times New Roman"/>
          <w:b/>
          <w:sz w:val="24"/>
          <w:lang w:val="en-US"/>
        </w:rPr>
        <w:t>12</w:t>
      </w:r>
      <w:r w:rsidRPr="001F0027">
        <w:rPr>
          <w:rFonts w:ascii="Times New Roman" w:hAnsi="Times New Roman" w:cs="Times New Roman"/>
          <w:sz w:val="24"/>
          <w:lang w:val="en-US"/>
        </w:rPr>
        <w:t xml:space="preserve">(15), 2103720 (2022). </w:t>
      </w:r>
      <w:hyperlink r:id="rId87" w:history="1">
        <w:r w:rsidR="00152172" w:rsidRPr="001F0027">
          <w:rPr>
            <w:rStyle w:val="Hyperlink"/>
            <w:rFonts w:ascii="Times New Roman" w:hAnsi="Times New Roman" w:cs="Times New Roman"/>
            <w:color w:val="auto"/>
            <w:sz w:val="24"/>
            <w:lang w:val="en-US"/>
          </w:rPr>
          <w:t>https://doi.org/10.1002/aenm.202103720</w:t>
        </w:r>
      </w:hyperlink>
      <w:r w:rsidR="00152172" w:rsidRPr="001F0027">
        <w:rPr>
          <w:rFonts w:ascii="Times New Roman" w:hAnsi="Times New Roman" w:cs="Times New Roman"/>
          <w:sz w:val="24"/>
          <w:lang w:val="en-US"/>
        </w:rPr>
        <w:t xml:space="preserve"> </w:t>
      </w:r>
    </w:p>
    <w:p w14:paraId="49B7AF12" w14:textId="769CA4AA"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X. Yang, Z. An, P. Zhang, S. Kim, P.J. Yoo, Catalytic metal-organic framework-functionalized inverse-opal architectured polymeric separator for high-performance Li-S batteries. Adv. Funct. Mater. </w:t>
      </w:r>
      <w:r w:rsidRPr="001F0027">
        <w:rPr>
          <w:rFonts w:ascii="Times New Roman" w:hAnsi="Times New Roman" w:cs="Times New Roman"/>
          <w:b/>
          <w:sz w:val="24"/>
          <w:lang w:val="en-US"/>
        </w:rPr>
        <w:t>35</w:t>
      </w:r>
      <w:r w:rsidRPr="001F0027">
        <w:rPr>
          <w:rFonts w:ascii="Times New Roman" w:hAnsi="Times New Roman" w:cs="Times New Roman"/>
          <w:sz w:val="24"/>
          <w:lang w:val="en-US"/>
        </w:rPr>
        <w:t xml:space="preserve">(29), 2419983 (2025). </w:t>
      </w:r>
      <w:hyperlink r:id="rId88" w:history="1">
        <w:r w:rsidR="00152172" w:rsidRPr="001F0027">
          <w:rPr>
            <w:rStyle w:val="Hyperlink"/>
            <w:rFonts w:ascii="Times New Roman" w:hAnsi="Times New Roman" w:cs="Times New Roman"/>
            <w:color w:val="auto"/>
            <w:sz w:val="24"/>
            <w:lang w:val="en-US"/>
          </w:rPr>
          <w:t>https://doi.org/10.1002/adfm.202419983</w:t>
        </w:r>
      </w:hyperlink>
      <w:r w:rsidR="00152172" w:rsidRPr="001F0027">
        <w:rPr>
          <w:rFonts w:ascii="Times New Roman" w:hAnsi="Times New Roman" w:cs="Times New Roman"/>
          <w:sz w:val="24"/>
          <w:lang w:val="en-US"/>
        </w:rPr>
        <w:t xml:space="preserve"> </w:t>
      </w:r>
    </w:p>
    <w:p w14:paraId="7114F4B2" w14:textId="776D2ABC"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F. Guo, M. Xu, S. Feng, K. Zhang, X. Zheng et al., SiO</w:t>
      </w:r>
      <w:r w:rsidRPr="001F0027">
        <w:rPr>
          <w:rFonts w:ascii="Times New Roman" w:hAnsi="Times New Roman" w:cs="Times New Roman"/>
          <w:sz w:val="24"/>
          <w:vertAlign w:val="subscript"/>
          <w:lang w:val="en-US"/>
        </w:rPr>
        <w:t>2</w:t>
      </w:r>
      <w:r w:rsidRPr="001F0027">
        <w:rPr>
          <w:rFonts w:ascii="Times New Roman" w:hAnsi="Times New Roman" w:cs="Times New Roman"/>
          <w:sz w:val="24"/>
          <w:lang w:val="en-US"/>
        </w:rPr>
        <w:t xml:space="preserve">-assisted co-assembly of ultrafine aramid nanofiber-based porous thermal-resistant separator for Lithium-ion batteries. Chem. Eng. J. </w:t>
      </w:r>
      <w:r w:rsidRPr="001F0027">
        <w:rPr>
          <w:rFonts w:ascii="Times New Roman" w:hAnsi="Times New Roman" w:cs="Times New Roman"/>
          <w:b/>
          <w:sz w:val="24"/>
          <w:lang w:val="en-US"/>
        </w:rPr>
        <w:t>519</w:t>
      </w:r>
      <w:r w:rsidRPr="001F0027">
        <w:rPr>
          <w:rFonts w:ascii="Times New Roman" w:hAnsi="Times New Roman" w:cs="Times New Roman"/>
          <w:sz w:val="24"/>
          <w:lang w:val="en-US"/>
        </w:rPr>
        <w:t xml:space="preserve">, 165583 (2025). </w:t>
      </w:r>
      <w:hyperlink r:id="rId89" w:history="1">
        <w:r w:rsidR="00152172" w:rsidRPr="001F0027">
          <w:rPr>
            <w:rStyle w:val="Hyperlink"/>
            <w:rFonts w:ascii="Times New Roman" w:hAnsi="Times New Roman" w:cs="Times New Roman"/>
            <w:color w:val="auto"/>
            <w:sz w:val="24"/>
            <w:lang w:val="en-US"/>
          </w:rPr>
          <w:t>https://doi.org/10.1016/j.cej.2025.165583</w:t>
        </w:r>
      </w:hyperlink>
      <w:r w:rsidR="00152172" w:rsidRPr="001F0027">
        <w:rPr>
          <w:rFonts w:ascii="Times New Roman" w:hAnsi="Times New Roman" w:cs="Times New Roman"/>
          <w:sz w:val="24"/>
          <w:lang w:val="en-US"/>
        </w:rPr>
        <w:t xml:space="preserve"> </w:t>
      </w:r>
    </w:p>
    <w:p w14:paraId="604231DD" w14:textId="10620C78" w:rsidR="00AC349E" w:rsidRPr="001F0027" w:rsidRDefault="00AC349E" w:rsidP="00416B88">
      <w:pPr>
        <w:pStyle w:val="EndNoteBibliography"/>
        <w:widowControl w:val="0"/>
        <w:numPr>
          <w:ilvl w:val="0"/>
          <w:numId w:val="15"/>
        </w:numPr>
        <w:spacing w:before="120" w:after="120"/>
        <w:ind w:rightChars="-50" w:right="-120" w:hanging="584"/>
        <w:jc w:val="both"/>
        <w:rPr>
          <w:rFonts w:ascii="Times New Roman" w:hAnsi="Times New Roman" w:cs="Times New Roman"/>
          <w:sz w:val="24"/>
          <w:lang w:val="en-US"/>
        </w:rPr>
      </w:pPr>
      <w:r w:rsidRPr="001F0027">
        <w:rPr>
          <w:rFonts w:ascii="Times New Roman" w:hAnsi="Times New Roman" w:cs="Times New Roman"/>
          <w:sz w:val="24"/>
          <w:lang w:val="en-US"/>
        </w:rPr>
        <w:t xml:space="preserve">J. Ren, L. Gao, H. He, H. Li, Y. Su et al., Heat-resistant PMIA separator with highly interconnected pore structure for thermally stable and high energy lithium-ion batteries. J. Energy Chem. </w:t>
      </w:r>
      <w:r w:rsidRPr="001F0027">
        <w:rPr>
          <w:rFonts w:ascii="Times New Roman" w:hAnsi="Times New Roman" w:cs="Times New Roman"/>
          <w:b/>
          <w:sz w:val="24"/>
          <w:lang w:val="en-US"/>
        </w:rPr>
        <w:t>104</w:t>
      </w:r>
      <w:r w:rsidRPr="001F0027">
        <w:rPr>
          <w:rFonts w:ascii="Times New Roman" w:hAnsi="Times New Roman" w:cs="Times New Roman"/>
          <w:sz w:val="24"/>
          <w:lang w:val="en-US"/>
        </w:rPr>
        <w:t xml:space="preserve">, 716–725 (2025). </w:t>
      </w:r>
      <w:hyperlink r:id="rId90" w:history="1">
        <w:r w:rsidR="00152172" w:rsidRPr="001F0027">
          <w:rPr>
            <w:rStyle w:val="Hyperlink"/>
            <w:rFonts w:ascii="Times New Roman" w:hAnsi="Times New Roman" w:cs="Times New Roman"/>
            <w:color w:val="auto"/>
            <w:sz w:val="24"/>
            <w:lang w:val="en-US"/>
          </w:rPr>
          <w:t>https://doi.org/10.1016/j.jechem.2025.01.027</w:t>
        </w:r>
      </w:hyperlink>
      <w:r w:rsidR="00152172" w:rsidRPr="001F0027">
        <w:rPr>
          <w:rFonts w:ascii="Times New Roman" w:hAnsi="Times New Roman" w:cs="Times New Roman"/>
          <w:sz w:val="24"/>
          <w:lang w:val="en-US"/>
        </w:rPr>
        <w:t xml:space="preserve"> </w:t>
      </w:r>
    </w:p>
    <w:sectPr w:rsidR="00AC349E" w:rsidRPr="001F0027" w:rsidSect="001F0027">
      <w:headerReference w:type="default" r:id="rId91"/>
      <w:footerReference w:type="default" r:id="rId92"/>
      <w:type w:val="continuous"/>
      <w:pgSz w:w="11906" w:h="16838" w:code="9"/>
      <w:pgMar w:top="1440" w:right="1800" w:bottom="1440" w:left="1800" w:header="737" w:footer="510"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CC2E1" w14:textId="77777777" w:rsidR="00C66ECF" w:rsidRDefault="00C66ECF">
      <w:r>
        <w:separator/>
      </w:r>
    </w:p>
    <w:p w14:paraId="284CE823" w14:textId="77777777" w:rsidR="00C66ECF" w:rsidRDefault="00C66ECF"/>
  </w:endnote>
  <w:endnote w:type="continuationSeparator" w:id="0">
    <w:p w14:paraId="233141CC" w14:textId="77777777" w:rsidR="00C66ECF" w:rsidRDefault="00C66ECF">
      <w:r>
        <w:continuationSeparator/>
      </w:r>
    </w:p>
    <w:p w14:paraId="33B5E595" w14:textId="77777777" w:rsidR="00C66ECF" w:rsidRDefault="00C66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DengXian">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4CC9C" w14:textId="15CF26CE" w:rsidR="00EA2254" w:rsidRPr="000028DA" w:rsidRDefault="00E6717E">
    <w:pPr>
      <w:pStyle w:val="Footer"/>
      <w:jc w:val="center"/>
    </w:pPr>
    <w:r w:rsidRPr="000028DA">
      <w:rPr>
        <w:rFonts w:hint="eastAsia"/>
        <w:sz w:val="21"/>
        <w:szCs w:val="21"/>
        <w:lang w:val="zh-CN" w:eastAsia="zh-CN"/>
      </w:rPr>
      <w:t>S</w:t>
    </w:r>
    <w:r w:rsidR="00EA2254" w:rsidRPr="000028DA">
      <w:rPr>
        <w:sz w:val="21"/>
        <w:szCs w:val="21"/>
      </w:rPr>
      <w:fldChar w:fldCharType="begin"/>
    </w:r>
    <w:r w:rsidR="00EA2254" w:rsidRPr="000028DA">
      <w:rPr>
        <w:sz w:val="21"/>
        <w:szCs w:val="21"/>
      </w:rPr>
      <w:instrText>PAGE</w:instrText>
    </w:r>
    <w:r w:rsidR="00EA2254" w:rsidRPr="000028DA">
      <w:rPr>
        <w:sz w:val="21"/>
        <w:szCs w:val="21"/>
      </w:rPr>
      <w:fldChar w:fldCharType="separate"/>
    </w:r>
    <w:r w:rsidR="001F0027">
      <w:rPr>
        <w:noProof/>
        <w:sz w:val="21"/>
        <w:szCs w:val="21"/>
      </w:rPr>
      <w:t>19</w:t>
    </w:r>
    <w:r w:rsidR="00EA2254" w:rsidRPr="000028DA">
      <w:rPr>
        <w:sz w:val="21"/>
        <w:szCs w:val="21"/>
      </w:rPr>
      <w:fldChar w:fldCharType="end"/>
    </w:r>
    <w:r w:rsidR="00EA2254" w:rsidRPr="000028DA">
      <w:rPr>
        <w:sz w:val="21"/>
        <w:szCs w:val="21"/>
        <w:lang w:val="zh-CN"/>
      </w:rPr>
      <w:t>/</w:t>
    </w:r>
    <w:r w:rsidRPr="000028DA">
      <w:rPr>
        <w:rFonts w:hint="eastAsia"/>
        <w:sz w:val="21"/>
        <w:szCs w:val="21"/>
        <w:lang w:val="zh-CN" w:eastAsia="zh-CN"/>
      </w:rPr>
      <w:t>S</w:t>
    </w:r>
    <w:r w:rsidR="00EA2254" w:rsidRPr="000028DA">
      <w:rPr>
        <w:sz w:val="21"/>
        <w:szCs w:val="21"/>
      </w:rPr>
      <w:fldChar w:fldCharType="begin"/>
    </w:r>
    <w:r w:rsidR="00EA2254" w:rsidRPr="000028DA">
      <w:rPr>
        <w:sz w:val="21"/>
        <w:szCs w:val="21"/>
      </w:rPr>
      <w:instrText>NUMPAGES</w:instrText>
    </w:r>
    <w:r w:rsidR="00EA2254" w:rsidRPr="000028DA">
      <w:rPr>
        <w:sz w:val="21"/>
        <w:szCs w:val="21"/>
      </w:rPr>
      <w:fldChar w:fldCharType="separate"/>
    </w:r>
    <w:r w:rsidR="001F0027">
      <w:rPr>
        <w:noProof/>
        <w:sz w:val="21"/>
        <w:szCs w:val="21"/>
      </w:rPr>
      <w:t>19</w:t>
    </w:r>
    <w:r w:rsidR="00EA2254" w:rsidRPr="000028DA">
      <w:rPr>
        <w:sz w:val="21"/>
        <w:szCs w:val="21"/>
      </w:rPr>
      <w:fldChar w:fldCharType="end"/>
    </w:r>
  </w:p>
  <w:p w14:paraId="7ACA36AA" w14:textId="77777777" w:rsidR="00EA2254" w:rsidRDefault="00EA22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75F65" w14:textId="77777777" w:rsidR="00C66ECF" w:rsidRDefault="00C66ECF">
      <w:r>
        <w:separator/>
      </w:r>
    </w:p>
    <w:p w14:paraId="1433853A" w14:textId="77777777" w:rsidR="00C66ECF" w:rsidRDefault="00C66ECF"/>
  </w:footnote>
  <w:footnote w:type="continuationSeparator" w:id="0">
    <w:p w14:paraId="42CA8658" w14:textId="77777777" w:rsidR="00C66ECF" w:rsidRDefault="00C66ECF">
      <w:r>
        <w:continuationSeparator/>
      </w:r>
    </w:p>
    <w:p w14:paraId="6E90C8AA" w14:textId="77777777" w:rsidR="00C66ECF" w:rsidRDefault="00C66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23A19" w14:textId="510BE702" w:rsidR="00B744A0" w:rsidRPr="00B744A0" w:rsidRDefault="001F0027" w:rsidP="00B744A0">
    <w:pPr>
      <w:pStyle w:val="Header"/>
      <w:jc w:val="center"/>
      <w:rPr>
        <w:color w:val="002060"/>
      </w:rPr>
    </w:pPr>
    <w:hyperlink r:id="rId1" w:history="1">
      <w:r w:rsidR="00B744A0" w:rsidRPr="000028DA">
        <w:rPr>
          <w:rStyle w:val="Hyperlink"/>
        </w:rPr>
        <w:t>Nano-Micro Letters</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pt;height:15.75pt" o:bullet="t">
        <v:imagedata r:id="rId1" o:title=""/>
      </v:shape>
    </w:pict>
  </w:numPicBullet>
  <w:abstractNum w:abstractNumId="0" w15:restartNumberingAfterBreak="0">
    <w:nsid w:val="04D926B0"/>
    <w:multiLevelType w:val="hybridMultilevel"/>
    <w:tmpl w:val="DC96E27E"/>
    <w:lvl w:ilvl="0" w:tplc="4BEE4A36">
      <w:start w:val="1"/>
      <w:numFmt w:val="decimal"/>
      <w:lvlText w:val="%1."/>
      <w:lvlJc w:val="left"/>
      <w:pPr>
        <w:ind w:left="420" w:hanging="420"/>
      </w:pPr>
      <w:rPr>
        <w:b w:val="0"/>
        <w:color w:val="auto"/>
      </w:rPr>
    </w:lvl>
    <w:lvl w:ilvl="1" w:tplc="55DAEE5A">
      <w:start w:val="1"/>
      <w:numFmt w:val="lowerLetter"/>
      <w:lvlText w:val="%2)"/>
      <w:lvlJc w:val="left"/>
      <w:pPr>
        <w:ind w:left="780" w:hanging="360"/>
      </w:pPr>
      <w:rPr>
        <w:rFonts w:eastAsia="SimSun" w:cs="Arial"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4851D8"/>
    <w:multiLevelType w:val="hybridMultilevel"/>
    <w:tmpl w:val="BC045BBC"/>
    <w:lvl w:ilvl="0" w:tplc="795A04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267DB"/>
    <w:multiLevelType w:val="multilevel"/>
    <w:tmpl w:val="282A1E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CC2548"/>
    <w:multiLevelType w:val="hybridMultilevel"/>
    <w:tmpl w:val="A5289530"/>
    <w:lvl w:ilvl="0" w:tplc="BF886EA0">
      <w:start w:val="1"/>
      <w:numFmt w:val="decimal"/>
      <w:lvlText w:val="[S%1]"/>
      <w:lvlJc w:val="left"/>
      <w:pPr>
        <w:ind w:left="440" w:hanging="440"/>
      </w:pPr>
      <w:rPr>
        <w:rFonts w:hint="eastAsia"/>
        <w:color w:val="auto"/>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D22177"/>
    <w:multiLevelType w:val="hybridMultilevel"/>
    <w:tmpl w:val="BA946964"/>
    <w:lvl w:ilvl="0" w:tplc="B0265890">
      <w:start w:val="1"/>
      <w:numFmt w:val="decimal"/>
      <w:lvlText w:val="[S%1]"/>
      <w:lvlJc w:val="left"/>
      <w:pPr>
        <w:ind w:left="300" w:hanging="420"/>
      </w:pPr>
      <w:rPr>
        <w:rFonts w:hint="eastAsia"/>
      </w:rPr>
    </w:lvl>
    <w:lvl w:ilvl="1" w:tplc="7B840D96">
      <w:start w:val="1"/>
      <w:numFmt w:val="upperLetter"/>
      <w:lvlText w:val="%2."/>
      <w:lvlJc w:val="left"/>
      <w:pPr>
        <w:ind w:left="660" w:hanging="360"/>
      </w:pPr>
      <w:rPr>
        <w:rFonts w:hint="default"/>
      </w:rPr>
    </w:lvl>
    <w:lvl w:ilvl="2" w:tplc="0409001B" w:tentative="1">
      <w:start w:val="1"/>
      <w:numFmt w:val="lowerRoman"/>
      <w:lvlText w:val="%3."/>
      <w:lvlJc w:val="right"/>
      <w:pPr>
        <w:ind w:left="1140" w:hanging="420"/>
      </w:pPr>
    </w:lvl>
    <w:lvl w:ilvl="3" w:tplc="0409000F" w:tentative="1">
      <w:start w:val="1"/>
      <w:numFmt w:val="decimal"/>
      <w:lvlText w:val="%4."/>
      <w:lvlJc w:val="left"/>
      <w:pPr>
        <w:ind w:left="1560" w:hanging="420"/>
      </w:pPr>
    </w:lvl>
    <w:lvl w:ilvl="4" w:tplc="04090019" w:tentative="1">
      <w:start w:val="1"/>
      <w:numFmt w:val="lowerLetter"/>
      <w:lvlText w:val="%5)"/>
      <w:lvlJc w:val="left"/>
      <w:pPr>
        <w:ind w:left="1980" w:hanging="420"/>
      </w:pPr>
    </w:lvl>
    <w:lvl w:ilvl="5" w:tplc="0409001B" w:tentative="1">
      <w:start w:val="1"/>
      <w:numFmt w:val="lowerRoman"/>
      <w:lvlText w:val="%6."/>
      <w:lvlJc w:val="right"/>
      <w:pPr>
        <w:ind w:left="2400" w:hanging="420"/>
      </w:pPr>
    </w:lvl>
    <w:lvl w:ilvl="6" w:tplc="0409000F" w:tentative="1">
      <w:start w:val="1"/>
      <w:numFmt w:val="decimal"/>
      <w:lvlText w:val="%7."/>
      <w:lvlJc w:val="left"/>
      <w:pPr>
        <w:ind w:left="2820" w:hanging="420"/>
      </w:pPr>
    </w:lvl>
    <w:lvl w:ilvl="7" w:tplc="04090019" w:tentative="1">
      <w:start w:val="1"/>
      <w:numFmt w:val="lowerLetter"/>
      <w:lvlText w:val="%8)"/>
      <w:lvlJc w:val="left"/>
      <w:pPr>
        <w:ind w:left="3240" w:hanging="420"/>
      </w:pPr>
    </w:lvl>
    <w:lvl w:ilvl="8" w:tplc="0409001B" w:tentative="1">
      <w:start w:val="1"/>
      <w:numFmt w:val="lowerRoman"/>
      <w:lvlText w:val="%9."/>
      <w:lvlJc w:val="right"/>
      <w:pPr>
        <w:ind w:left="3660" w:hanging="420"/>
      </w:pPr>
    </w:lvl>
  </w:abstractNum>
  <w:abstractNum w:abstractNumId="7" w15:restartNumberingAfterBreak="0">
    <w:nsid w:val="3DE54726"/>
    <w:multiLevelType w:val="hybridMultilevel"/>
    <w:tmpl w:val="2182C9CE"/>
    <w:lvl w:ilvl="0" w:tplc="D49C1C6E">
      <w:start w:val="1"/>
      <w:numFmt w:val="decimal"/>
      <w:lvlText w:val="[S%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15:restartNumberingAfterBreak="0">
    <w:nsid w:val="4CCB5616"/>
    <w:multiLevelType w:val="multilevel"/>
    <w:tmpl w:val="D4B83D02"/>
    <w:lvl w:ilvl="0">
      <w:start w:val="1"/>
      <w:numFmt w:val="decimal"/>
      <w:lvlText w:val="%1."/>
      <w:lvlJc w:val="left"/>
      <w:pPr>
        <w:ind w:left="360" w:hanging="360"/>
      </w:pPr>
      <w:rPr>
        <w:rFonts w:eastAsia="SimSun" w:hint="default"/>
      </w:rPr>
    </w:lvl>
    <w:lvl w:ilvl="1">
      <w:start w:val="1"/>
      <w:numFmt w:val="decimal"/>
      <w:isLgl/>
      <w:lvlText w:val="%1.%2"/>
      <w:lvlJc w:val="left"/>
      <w:pPr>
        <w:ind w:left="360" w:hanging="360"/>
      </w:pPr>
      <w:rPr>
        <w:rFonts w:eastAsia="SimSun" w:hint="default"/>
      </w:rPr>
    </w:lvl>
    <w:lvl w:ilvl="2">
      <w:start w:val="1"/>
      <w:numFmt w:val="decimal"/>
      <w:isLgl/>
      <w:lvlText w:val="%1.%2.%3"/>
      <w:lvlJc w:val="left"/>
      <w:pPr>
        <w:ind w:left="720" w:hanging="720"/>
      </w:pPr>
      <w:rPr>
        <w:rFonts w:eastAsia="SimSun" w:hint="default"/>
      </w:rPr>
    </w:lvl>
    <w:lvl w:ilvl="3">
      <w:start w:val="1"/>
      <w:numFmt w:val="decimal"/>
      <w:isLgl/>
      <w:lvlText w:val="%1.%2.%3.%4"/>
      <w:lvlJc w:val="left"/>
      <w:pPr>
        <w:ind w:left="720" w:hanging="720"/>
      </w:pPr>
      <w:rPr>
        <w:rFonts w:eastAsia="SimSun" w:hint="default"/>
      </w:rPr>
    </w:lvl>
    <w:lvl w:ilvl="4">
      <w:start w:val="1"/>
      <w:numFmt w:val="decimal"/>
      <w:isLgl/>
      <w:lvlText w:val="%1.%2.%3.%4.%5"/>
      <w:lvlJc w:val="left"/>
      <w:pPr>
        <w:ind w:left="720" w:hanging="720"/>
      </w:pPr>
      <w:rPr>
        <w:rFonts w:eastAsia="SimSun" w:hint="default"/>
      </w:rPr>
    </w:lvl>
    <w:lvl w:ilvl="5">
      <w:start w:val="1"/>
      <w:numFmt w:val="decimal"/>
      <w:isLgl/>
      <w:lvlText w:val="%1.%2.%3.%4.%5.%6"/>
      <w:lvlJc w:val="left"/>
      <w:pPr>
        <w:ind w:left="1080" w:hanging="1080"/>
      </w:pPr>
      <w:rPr>
        <w:rFonts w:eastAsia="SimSun" w:hint="default"/>
      </w:rPr>
    </w:lvl>
    <w:lvl w:ilvl="6">
      <w:start w:val="1"/>
      <w:numFmt w:val="decimal"/>
      <w:isLgl/>
      <w:lvlText w:val="%1.%2.%3.%4.%5.%6.%7"/>
      <w:lvlJc w:val="left"/>
      <w:pPr>
        <w:ind w:left="1080" w:hanging="1080"/>
      </w:pPr>
      <w:rPr>
        <w:rFonts w:eastAsia="SimSun" w:hint="default"/>
      </w:rPr>
    </w:lvl>
    <w:lvl w:ilvl="7">
      <w:start w:val="1"/>
      <w:numFmt w:val="decimal"/>
      <w:isLgl/>
      <w:lvlText w:val="%1.%2.%3.%4.%5.%6.%7.%8"/>
      <w:lvlJc w:val="left"/>
      <w:pPr>
        <w:ind w:left="1440" w:hanging="1440"/>
      </w:pPr>
      <w:rPr>
        <w:rFonts w:eastAsia="SimSun" w:hint="default"/>
      </w:rPr>
    </w:lvl>
    <w:lvl w:ilvl="8">
      <w:start w:val="1"/>
      <w:numFmt w:val="decimal"/>
      <w:isLgl/>
      <w:lvlText w:val="%1.%2.%3.%4.%5.%6.%7.%8.%9"/>
      <w:lvlJc w:val="left"/>
      <w:pPr>
        <w:ind w:left="1440" w:hanging="1440"/>
      </w:pPr>
      <w:rPr>
        <w:rFonts w:eastAsia="SimSun" w:hint="default"/>
      </w:rPr>
    </w:lvl>
  </w:abstractNum>
  <w:abstractNum w:abstractNumId="9" w15:restartNumberingAfterBreak="0">
    <w:nsid w:val="541978F9"/>
    <w:multiLevelType w:val="hybridMultilevel"/>
    <w:tmpl w:val="CFD225FE"/>
    <w:lvl w:ilvl="0" w:tplc="0A7C95AE">
      <w:start w:val="1"/>
      <w:numFmt w:val="decimal"/>
      <w:lvlText w:val="%1."/>
      <w:lvlJc w:val="left"/>
      <w:pPr>
        <w:ind w:left="420" w:hanging="420"/>
      </w:pPr>
      <w:rPr>
        <w:b w:val="0"/>
        <w:sz w:val="14"/>
        <w:szCs w:val="1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B7D23EE"/>
    <w:multiLevelType w:val="hybridMultilevel"/>
    <w:tmpl w:val="D7A67350"/>
    <w:lvl w:ilvl="0" w:tplc="FFFFFFFF">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1" w15:restartNumberingAfterBreak="0">
    <w:nsid w:val="5FE51777"/>
    <w:multiLevelType w:val="hybridMultilevel"/>
    <w:tmpl w:val="BD8EA62C"/>
    <w:lvl w:ilvl="0" w:tplc="9F50261C">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AD112A0"/>
    <w:multiLevelType w:val="hybridMultilevel"/>
    <w:tmpl w:val="6360C756"/>
    <w:lvl w:ilvl="0" w:tplc="E76CB03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281009A"/>
    <w:multiLevelType w:val="hybridMultilevel"/>
    <w:tmpl w:val="A43C0C0A"/>
    <w:lvl w:ilvl="0" w:tplc="9F50261C">
      <w:start w:val="1"/>
      <w:numFmt w:val="decimal"/>
      <w:lvlText w:val="%1."/>
      <w:lvlJc w:val="left"/>
      <w:pPr>
        <w:ind w:left="420" w:hanging="420"/>
      </w:pPr>
      <w:rPr>
        <w:b w:val="0"/>
      </w:rPr>
    </w:lvl>
    <w:lvl w:ilvl="1" w:tplc="55DAEE5A">
      <w:start w:val="1"/>
      <w:numFmt w:val="lowerLetter"/>
      <w:lvlText w:val="%2)"/>
      <w:lvlJc w:val="left"/>
      <w:pPr>
        <w:ind w:left="780" w:hanging="360"/>
      </w:pPr>
      <w:rPr>
        <w:rFonts w:eastAsia="SimSun" w:cs="Arial"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13"/>
  </w:num>
  <w:num w:numId="4">
    <w:abstractNumId w:val="8"/>
  </w:num>
  <w:num w:numId="5">
    <w:abstractNumId w:val="11"/>
  </w:num>
  <w:num w:numId="6">
    <w:abstractNumId w:val="12"/>
  </w:num>
  <w:num w:numId="7">
    <w:abstractNumId w:val="3"/>
  </w:num>
  <w:num w:numId="8">
    <w:abstractNumId w:val="0"/>
  </w:num>
  <w:num w:numId="9">
    <w:abstractNumId w:val="1"/>
  </w:num>
  <w:num w:numId="10">
    <w:abstractNumId w:val="9"/>
  </w:num>
  <w:num w:numId="11">
    <w:abstractNumId w:val="7"/>
  </w:num>
  <w:num w:numId="12">
    <w:abstractNumId w:val="10"/>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emical Society Review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vrrsefotvrfwedzd5vt9fg9rxedfwdsfp9&quot;&gt;My EndNote Library&lt;record-ids&gt;&lt;item&gt;489&lt;/item&gt;&lt;/record-ids&gt;&lt;/item&gt;&lt;/Libraries&gt;"/>
  </w:docVars>
  <w:rsids>
    <w:rsidRoot w:val="00763636"/>
    <w:rsid w:val="0000159A"/>
    <w:rsid w:val="0000214A"/>
    <w:rsid w:val="000028DA"/>
    <w:rsid w:val="00002DBC"/>
    <w:rsid w:val="00002F13"/>
    <w:rsid w:val="0000358E"/>
    <w:rsid w:val="00003927"/>
    <w:rsid w:val="0000449F"/>
    <w:rsid w:val="0000457A"/>
    <w:rsid w:val="00004A67"/>
    <w:rsid w:val="00010410"/>
    <w:rsid w:val="000116B8"/>
    <w:rsid w:val="00011D51"/>
    <w:rsid w:val="000123A3"/>
    <w:rsid w:val="00012B81"/>
    <w:rsid w:val="00013364"/>
    <w:rsid w:val="00013DD7"/>
    <w:rsid w:val="000158D7"/>
    <w:rsid w:val="000159D3"/>
    <w:rsid w:val="000166EA"/>
    <w:rsid w:val="00017FB9"/>
    <w:rsid w:val="00022666"/>
    <w:rsid w:val="00022DB4"/>
    <w:rsid w:val="00024418"/>
    <w:rsid w:val="00024B6B"/>
    <w:rsid w:val="00026DF4"/>
    <w:rsid w:val="00027F3A"/>
    <w:rsid w:val="000323DA"/>
    <w:rsid w:val="00033C26"/>
    <w:rsid w:val="00033D1A"/>
    <w:rsid w:val="00033F43"/>
    <w:rsid w:val="000343DD"/>
    <w:rsid w:val="00035AB0"/>
    <w:rsid w:val="00035F72"/>
    <w:rsid w:val="000361F6"/>
    <w:rsid w:val="000363AF"/>
    <w:rsid w:val="00036490"/>
    <w:rsid w:val="000378D0"/>
    <w:rsid w:val="00037B7E"/>
    <w:rsid w:val="0004091A"/>
    <w:rsid w:val="0004118D"/>
    <w:rsid w:val="00041DAA"/>
    <w:rsid w:val="00041E7D"/>
    <w:rsid w:val="00042407"/>
    <w:rsid w:val="00042602"/>
    <w:rsid w:val="00042BF0"/>
    <w:rsid w:val="00042DF0"/>
    <w:rsid w:val="0004393F"/>
    <w:rsid w:val="0004421E"/>
    <w:rsid w:val="00044B87"/>
    <w:rsid w:val="00045AB9"/>
    <w:rsid w:val="00046451"/>
    <w:rsid w:val="000472E1"/>
    <w:rsid w:val="000506B7"/>
    <w:rsid w:val="0005096E"/>
    <w:rsid w:val="0005140E"/>
    <w:rsid w:val="00052404"/>
    <w:rsid w:val="0005415A"/>
    <w:rsid w:val="000542EF"/>
    <w:rsid w:val="00054DEB"/>
    <w:rsid w:val="00055137"/>
    <w:rsid w:val="00055485"/>
    <w:rsid w:val="00056646"/>
    <w:rsid w:val="00056F98"/>
    <w:rsid w:val="00060353"/>
    <w:rsid w:val="00060C97"/>
    <w:rsid w:val="00061B63"/>
    <w:rsid w:val="0006281D"/>
    <w:rsid w:val="00062B4A"/>
    <w:rsid w:val="00062D73"/>
    <w:rsid w:val="00063E0F"/>
    <w:rsid w:val="00063FB3"/>
    <w:rsid w:val="000640DB"/>
    <w:rsid w:val="0006489B"/>
    <w:rsid w:val="00064F77"/>
    <w:rsid w:val="000650AB"/>
    <w:rsid w:val="00066104"/>
    <w:rsid w:val="0006694D"/>
    <w:rsid w:val="000669E3"/>
    <w:rsid w:val="00066B8E"/>
    <w:rsid w:val="00066DEC"/>
    <w:rsid w:val="00067581"/>
    <w:rsid w:val="00067FF9"/>
    <w:rsid w:val="00070B55"/>
    <w:rsid w:val="00070E0D"/>
    <w:rsid w:val="00070E27"/>
    <w:rsid w:val="00071D1B"/>
    <w:rsid w:val="000723CE"/>
    <w:rsid w:val="0007315F"/>
    <w:rsid w:val="00073366"/>
    <w:rsid w:val="00073A52"/>
    <w:rsid w:val="00075620"/>
    <w:rsid w:val="00076E37"/>
    <w:rsid w:val="00077236"/>
    <w:rsid w:val="00077560"/>
    <w:rsid w:val="00077B56"/>
    <w:rsid w:val="0008015A"/>
    <w:rsid w:val="0008077D"/>
    <w:rsid w:val="000813B4"/>
    <w:rsid w:val="00082933"/>
    <w:rsid w:val="00084CCF"/>
    <w:rsid w:val="00085F4F"/>
    <w:rsid w:val="000907F4"/>
    <w:rsid w:val="00094382"/>
    <w:rsid w:val="0009539C"/>
    <w:rsid w:val="000955D2"/>
    <w:rsid w:val="00095C2F"/>
    <w:rsid w:val="000965D2"/>
    <w:rsid w:val="000A1145"/>
    <w:rsid w:val="000A1CAB"/>
    <w:rsid w:val="000A37F3"/>
    <w:rsid w:val="000A3BE4"/>
    <w:rsid w:val="000A4F6C"/>
    <w:rsid w:val="000A5CAC"/>
    <w:rsid w:val="000A77DC"/>
    <w:rsid w:val="000A7EAA"/>
    <w:rsid w:val="000B0DB5"/>
    <w:rsid w:val="000B11CD"/>
    <w:rsid w:val="000B3401"/>
    <w:rsid w:val="000B6D66"/>
    <w:rsid w:val="000B6DF3"/>
    <w:rsid w:val="000B7D96"/>
    <w:rsid w:val="000C0603"/>
    <w:rsid w:val="000C0AEC"/>
    <w:rsid w:val="000C1DBD"/>
    <w:rsid w:val="000C3BA7"/>
    <w:rsid w:val="000C4494"/>
    <w:rsid w:val="000C4579"/>
    <w:rsid w:val="000C51E5"/>
    <w:rsid w:val="000C53F1"/>
    <w:rsid w:val="000C5D2B"/>
    <w:rsid w:val="000C5F1A"/>
    <w:rsid w:val="000C6A51"/>
    <w:rsid w:val="000C750F"/>
    <w:rsid w:val="000C7853"/>
    <w:rsid w:val="000C7930"/>
    <w:rsid w:val="000C7FE5"/>
    <w:rsid w:val="000D2E86"/>
    <w:rsid w:val="000D37AC"/>
    <w:rsid w:val="000D41E6"/>
    <w:rsid w:val="000D44E5"/>
    <w:rsid w:val="000D4E1A"/>
    <w:rsid w:val="000D5C1C"/>
    <w:rsid w:val="000D654F"/>
    <w:rsid w:val="000D663A"/>
    <w:rsid w:val="000D70F8"/>
    <w:rsid w:val="000D73AD"/>
    <w:rsid w:val="000D75B7"/>
    <w:rsid w:val="000D7701"/>
    <w:rsid w:val="000E0815"/>
    <w:rsid w:val="000E095D"/>
    <w:rsid w:val="000E0BAC"/>
    <w:rsid w:val="000E0CEA"/>
    <w:rsid w:val="000E0EC4"/>
    <w:rsid w:val="000E1469"/>
    <w:rsid w:val="000E16FC"/>
    <w:rsid w:val="000E1852"/>
    <w:rsid w:val="000E1C81"/>
    <w:rsid w:val="000E3557"/>
    <w:rsid w:val="000E3BFA"/>
    <w:rsid w:val="000E4A1F"/>
    <w:rsid w:val="000E4C24"/>
    <w:rsid w:val="000E4EEB"/>
    <w:rsid w:val="000E517A"/>
    <w:rsid w:val="000E5450"/>
    <w:rsid w:val="000E57A3"/>
    <w:rsid w:val="000E5FDC"/>
    <w:rsid w:val="000E718F"/>
    <w:rsid w:val="000E76B8"/>
    <w:rsid w:val="000F0BE2"/>
    <w:rsid w:val="000F29A4"/>
    <w:rsid w:val="000F2C63"/>
    <w:rsid w:val="000F2C9C"/>
    <w:rsid w:val="000F2EA1"/>
    <w:rsid w:val="000F2F07"/>
    <w:rsid w:val="000F30E2"/>
    <w:rsid w:val="000F32BB"/>
    <w:rsid w:val="000F338E"/>
    <w:rsid w:val="000F40AE"/>
    <w:rsid w:val="000F4BDD"/>
    <w:rsid w:val="000F4CD1"/>
    <w:rsid w:val="000F51EC"/>
    <w:rsid w:val="000F529E"/>
    <w:rsid w:val="000F5BD1"/>
    <w:rsid w:val="000F6574"/>
    <w:rsid w:val="000F7847"/>
    <w:rsid w:val="000F7EA0"/>
    <w:rsid w:val="00100A9E"/>
    <w:rsid w:val="001011EA"/>
    <w:rsid w:val="001019C0"/>
    <w:rsid w:val="001021CD"/>
    <w:rsid w:val="001037A1"/>
    <w:rsid w:val="00103EF7"/>
    <w:rsid w:val="00104119"/>
    <w:rsid w:val="00104E6F"/>
    <w:rsid w:val="0010543E"/>
    <w:rsid w:val="00105F97"/>
    <w:rsid w:val="00106C63"/>
    <w:rsid w:val="001070E0"/>
    <w:rsid w:val="00107E8C"/>
    <w:rsid w:val="00111728"/>
    <w:rsid w:val="00111CC9"/>
    <w:rsid w:val="00111E57"/>
    <w:rsid w:val="001131EA"/>
    <w:rsid w:val="00115282"/>
    <w:rsid w:val="001158DE"/>
    <w:rsid w:val="001201BB"/>
    <w:rsid w:val="00120F2E"/>
    <w:rsid w:val="001237B3"/>
    <w:rsid w:val="0012381E"/>
    <w:rsid w:val="00125D8C"/>
    <w:rsid w:val="001308BE"/>
    <w:rsid w:val="00131887"/>
    <w:rsid w:val="00131D74"/>
    <w:rsid w:val="001322FF"/>
    <w:rsid w:val="0013316F"/>
    <w:rsid w:val="001332DF"/>
    <w:rsid w:val="001344F7"/>
    <w:rsid w:val="001347AE"/>
    <w:rsid w:val="001348CD"/>
    <w:rsid w:val="00136215"/>
    <w:rsid w:val="0014000C"/>
    <w:rsid w:val="0014043E"/>
    <w:rsid w:val="00141356"/>
    <w:rsid w:val="00143551"/>
    <w:rsid w:val="0014374D"/>
    <w:rsid w:val="00143B89"/>
    <w:rsid w:val="00144CA5"/>
    <w:rsid w:val="00144D87"/>
    <w:rsid w:val="001460A2"/>
    <w:rsid w:val="00146C2F"/>
    <w:rsid w:val="001475BF"/>
    <w:rsid w:val="00151CD4"/>
    <w:rsid w:val="00152172"/>
    <w:rsid w:val="00152E6D"/>
    <w:rsid w:val="00154247"/>
    <w:rsid w:val="00154741"/>
    <w:rsid w:val="00154A45"/>
    <w:rsid w:val="00155000"/>
    <w:rsid w:val="00155FB7"/>
    <w:rsid w:val="0015631F"/>
    <w:rsid w:val="00157C67"/>
    <w:rsid w:val="00160474"/>
    <w:rsid w:val="001606D1"/>
    <w:rsid w:val="00161589"/>
    <w:rsid w:val="001616DD"/>
    <w:rsid w:val="0016203E"/>
    <w:rsid w:val="00163418"/>
    <w:rsid w:val="001639AE"/>
    <w:rsid w:val="0016542B"/>
    <w:rsid w:val="001654DF"/>
    <w:rsid w:val="001660F7"/>
    <w:rsid w:val="00166BEB"/>
    <w:rsid w:val="00166D41"/>
    <w:rsid w:val="001678B6"/>
    <w:rsid w:val="0017048F"/>
    <w:rsid w:val="001705E2"/>
    <w:rsid w:val="0017091D"/>
    <w:rsid w:val="00172F48"/>
    <w:rsid w:val="00172F8E"/>
    <w:rsid w:val="001732A4"/>
    <w:rsid w:val="001741AA"/>
    <w:rsid w:val="00174BFD"/>
    <w:rsid w:val="00174F6F"/>
    <w:rsid w:val="00176591"/>
    <w:rsid w:val="001800AA"/>
    <w:rsid w:val="00180171"/>
    <w:rsid w:val="001807E6"/>
    <w:rsid w:val="00180C69"/>
    <w:rsid w:val="0018156F"/>
    <w:rsid w:val="0018165B"/>
    <w:rsid w:val="001816A6"/>
    <w:rsid w:val="00181770"/>
    <w:rsid w:val="00181774"/>
    <w:rsid w:val="00183E4D"/>
    <w:rsid w:val="00184380"/>
    <w:rsid w:val="00184E5D"/>
    <w:rsid w:val="00186601"/>
    <w:rsid w:val="00186D91"/>
    <w:rsid w:val="001878D0"/>
    <w:rsid w:val="0019014F"/>
    <w:rsid w:val="00190FF8"/>
    <w:rsid w:val="00191970"/>
    <w:rsid w:val="00191D76"/>
    <w:rsid w:val="00194818"/>
    <w:rsid w:val="00194A21"/>
    <w:rsid w:val="00196DEB"/>
    <w:rsid w:val="00197F42"/>
    <w:rsid w:val="001A0BBB"/>
    <w:rsid w:val="001A0D55"/>
    <w:rsid w:val="001A1D92"/>
    <w:rsid w:val="001A3120"/>
    <w:rsid w:val="001A39AE"/>
    <w:rsid w:val="001A3B4E"/>
    <w:rsid w:val="001A438D"/>
    <w:rsid w:val="001A631B"/>
    <w:rsid w:val="001A6D25"/>
    <w:rsid w:val="001B0DFC"/>
    <w:rsid w:val="001B1BAD"/>
    <w:rsid w:val="001B2714"/>
    <w:rsid w:val="001B3E5B"/>
    <w:rsid w:val="001B4B86"/>
    <w:rsid w:val="001B59A4"/>
    <w:rsid w:val="001B708F"/>
    <w:rsid w:val="001C1039"/>
    <w:rsid w:val="001C2001"/>
    <w:rsid w:val="001C21E3"/>
    <w:rsid w:val="001C23BD"/>
    <w:rsid w:val="001C26A7"/>
    <w:rsid w:val="001C29D3"/>
    <w:rsid w:val="001C3506"/>
    <w:rsid w:val="001C39B9"/>
    <w:rsid w:val="001C3CA0"/>
    <w:rsid w:val="001C62C6"/>
    <w:rsid w:val="001C6357"/>
    <w:rsid w:val="001D1155"/>
    <w:rsid w:val="001D13EA"/>
    <w:rsid w:val="001D13FE"/>
    <w:rsid w:val="001D1B0F"/>
    <w:rsid w:val="001D216B"/>
    <w:rsid w:val="001D29CA"/>
    <w:rsid w:val="001D2ED6"/>
    <w:rsid w:val="001D3552"/>
    <w:rsid w:val="001D4640"/>
    <w:rsid w:val="001D4D39"/>
    <w:rsid w:val="001D54CA"/>
    <w:rsid w:val="001D6EEE"/>
    <w:rsid w:val="001D7070"/>
    <w:rsid w:val="001D7254"/>
    <w:rsid w:val="001D7ECC"/>
    <w:rsid w:val="001E0700"/>
    <w:rsid w:val="001E0B1E"/>
    <w:rsid w:val="001E0FDF"/>
    <w:rsid w:val="001E1103"/>
    <w:rsid w:val="001E1192"/>
    <w:rsid w:val="001E164A"/>
    <w:rsid w:val="001E2F1C"/>
    <w:rsid w:val="001E3411"/>
    <w:rsid w:val="001E3429"/>
    <w:rsid w:val="001E3450"/>
    <w:rsid w:val="001E3C1E"/>
    <w:rsid w:val="001E3F9D"/>
    <w:rsid w:val="001E4B2B"/>
    <w:rsid w:val="001E4D7A"/>
    <w:rsid w:val="001E555D"/>
    <w:rsid w:val="001E5BA4"/>
    <w:rsid w:val="001E6D68"/>
    <w:rsid w:val="001F0027"/>
    <w:rsid w:val="001F016E"/>
    <w:rsid w:val="001F13E1"/>
    <w:rsid w:val="001F16EF"/>
    <w:rsid w:val="001F1A2D"/>
    <w:rsid w:val="001F252B"/>
    <w:rsid w:val="001F2759"/>
    <w:rsid w:val="001F4235"/>
    <w:rsid w:val="001F45C3"/>
    <w:rsid w:val="001F4EE4"/>
    <w:rsid w:val="00200C6E"/>
    <w:rsid w:val="002019B3"/>
    <w:rsid w:val="00201AF9"/>
    <w:rsid w:val="00202F8C"/>
    <w:rsid w:val="0020306E"/>
    <w:rsid w:val="00204F08"/>
    <w:rsid w:val="00205543"/>
    <w:rsid w:val="00205632"/>
    <w:rsid w:val="00205A3F"/>
    <w:rsid w:val="002063A2"/>
    <w:rsid w:val="00206F8C"/>
    <w:rsid w:val="00207DFB"/>
    <w:rsid w:val="002108C0"/>
    <w:rsid w:val="00210D7D"/>
    <w:rsid w:val="00211A18"/>
    <w:rsid w:val="002124F4"/>
    <w:rsid w:val="00212CDE"/>
    <w:rsid w:val="00213D0E"/>
    <w:rsid w:val="00214938"/>
    <w:rsid w:val="002170E4"/>
    <w:rsid w:val="0022069B"/>
    <w:rsid w:val="0022195B"/>
    <w:rsid w:val="002221BA"/>
    <w:rsid w:val="00222802"/>
    <w:rsid w:val="00222D97"/>
    <w:rsid w:val="00223681"/>
    <w:rsid w:val="0022537E"/>
    <w:rsid w:val="0022582C"/>
    <w:rsid w:val="00227969"/>
    <w:rsid w:val="00232AE8"/>
    <w:rsid w:val="00232C14"/>
    <w:rsid w:val="00233071"/>
    <w:rsid w:val="00234055"/>
    <w:rsid w:val="0023526A"/>
    <w:rsid w:val="00235F3E"/>
    <w:rsid w:val="002362C7"/>
    <w:rsid w:val="00237411"/>
    <w:rsid w:val="00237E9A"/>
    <w:rsid w:val="00240C6A"/>
    <w:rsid w:val="00241D85"/>
    <w:rsid w:val="00242E54"/>
    <w:rsid w:val="002433F0"/>
    <w:rsid w:val="00243927"/>
    <w:rsid w:val="002446AC"/>
    <w:rsid w:val="00246459"/>
    <w:rsid w:val="00246C6B"/>
    <w:rsid w:val="00247B2C"/>
    <w:rsid w:val="002504E9"/>
    <w:rsid w:val="00250938"/>
    <w:rsid w:val="002514A3"/>
    <w:rsid w:val="00251814"/>
    <w:rsid w:val="00252548"/>
    <w:rsid w:val="00252711"/>
    <w:rsid w:val="00254C30"/>
    <w:rsid w:val="00256471"/>
    <w:rsid w:val="002579B8"/>
    <w:rsid w:val="00260B3E"/>
    <w:rsid w:val="00260C9B"/>
    <w:rsid w:val="00260EDA"/>
    <w:rsid w:val="00261387"/>
    <w:rsid w:val="002615DB"/>
    <w:rsid w:val="00261882"/>
    <w:rsid w:val="00261C2E"/>
    <w:rsid w:val="002624D0"/>
    <w:rsid w:val="002639AC"/>
    <w:rsid w:val="00264ED5"/>
    <w:rsid w:val="0026553A"/>
    <w:rsid w:val="00265DCA"/>
    <w:rsid w:val="002676FD"/>
    <w:rsid w:val="00267F8A"/>
    <w:rsid w:val="002702BC"/>
    <w:rsid w:val="0027068B"/>
    <w:rsid w:val="00271130"/>
    <w:rsid w:val="00271B98"/>
    <w:rsid w:val="00272301"/>
    <w:rsid w:val="00280A65"/>
    <w:rsid w:val="002815D7"/>
    <w:rsid w:val="0028598D"/>
    <w:rsid w:val="00285A30"/>
    <w:rsid w:val="002867D7"/>
    <w:rsid w:val="00287256"/>
    <w:rsid w:val="00287B32"/>
    <w:rsid w:val="00287BEE"/>
    <w:rsid w:val="00287C1A"/>
    <w:rsid w:val="00291256"/>
    <w:rsid w:val="00291C93"/>
    <w:rsid w:val="00292161"/>
    <w:rsid w:val="00292C01"/>
    <w:rsid w:val="00294A84"/>
    <w:rsid w:val="002A18D4"/>
    <w:rsid w:val="002A36FA"/>
    <w:rsid w:val="002A4226"/>
    <w:rsid w:val="002A493E"/>
    <w:rsid w:val="002A561E"/>
    <w:rsid w:val="002A69D1"/>
    <w:rsid w:val="002A6F2D"/>
    <w:rsid w:val="002A73D5"/>
    <w:rsid w:val="002B067F"/>
    <w:rsid w:val="002B16E2"/>
    <w:rsid w:val="002B22BA"/>
    <w:rsid w:val="002B25E2"/>
    <w:rsid w:val="002B2E39"/>
    <w:rsid w:val="002B3435"/>
    <w:rsid w:val="002B371B"/>
    <w:rsid w:val="002B453B"/>
    <w:rsid w:val="002B5A7D"/>
    <w:rsid w:val="002B5B7C"/>
    <w:rsid w:val="002B657E"/>
    <w:rsid w:val="002B67DA"/>
    <w:rsid w:val="002B7CA9"/>
    <w:rsid w:val="002C26A8"/>
    <w:rsid w:val="002C36E0"/>
    <w:rsid w:val="002C3DE1"/>
    <w:rsid w:val="002C56B8"/>
    <w:rsid w:val="002C686B"/>
    <w:rsid w:val="002C6B86"/>
    <w:rsid w:val="002C6BCF"/>
    <w:rsid w:val="002C7D5D"/>
    <w:rsid w:val="002D0026"/>
    <w:rsid w:val="002D0B17"/>
    <w:rsid w:val="002D160A"/>
    <w:rsid w:val="002D24CB"/>
    <w:rsid w:val="002D37B0"/>
    <w:rsid w:val="002D422E"/>
    <w:rsid w:val="002D42FF"/>
    <w:rsid w:val="002D5148"/>
    <w:rsid w:val="002D5485"/>
    <w:rsid w:val="002D5600"/>
    <w:rsid w:val="002D58A9"/>
    <w:rsid w:val="002D5B99"/>
    <w:rsid w:val="002D6E7E"/>
    <w:rsid w:val="002E066F"/>
    <w:rsid w:val="002E1112"/>
    <w:rsid w:val="002E11D0"/>
    <w:rsid w:val="002E2CA8"/>
    <w:rsid w:val="002E3693"/>
    <w:rsid w:val="002E3C19"/>
    <w:rsid w:val="002E52F5"/>
    <w:rsid w:val="002E550C"/>
    <w:rsid w:val="002E55FD"/>
    <w:rsid w:val="002E60D4"/>
    <w:rsid w:val="002E6A9A"/>
    <w:rsid w:val="002E73B9"/>
    <w:rsid w:val="002F00FF"/>
    <w:rsid w:val="002F0269"/>
    <w:rsid w:val="002F1479"/>
    <w:rsid w:val="002F17FB"/>
    <w:rsid w:val="002F1A47"/>
    <w:rsid w:val="002F2D1E"/>
    <w:rsid w:val="002F4153"/>
    <w:rsid w:val="002F56D6"/>
    <w:rsid w:val="002F5D34"/>
    <w:rsid w:val="002F6A4C"/>
    <w:rsid w:val="002F73A5"/>
    <w:rsid w:val="002F76D1"/>
    <w:rsid w:val="002F7DA0"/>
    <w:rsid w:val="003006A7"/>
    <w:rsid w:val="00301167"/>
    <w:rsid w:val="00301531"/>
    <w:rsid w:val="00301D1E"/>
    <w:rsid w:val="00302820"/>
    <w:rsid w:val="00302A2C"/>
    <w:rsid w:val="00303FBE"/>
    <w:rsid w:val="003040CB"/>
    <w:rsid w:val="003054EC"/>
    <w:rsid w:val="003059BA"/>
    <w:rsid w:val="00305E37"/>
    <w:rsid w:val="00306F13"/>
    <w:rsid w:val="003079D2"/>
    <w:rsid w:val="00307A65"/>
    <w:rsid w:val="00307C5A"/>
    <w:rsid w:val="00311020"/>
    <w:rsid w:val="003113EB"/>
    <w:rsid w:val="003113EF"/>
    <w:rsid w:val="003115C8"/>
    <w:rsid w:val="003116F4"/>
    <w:rsid w:val="00311D25"/>
    <w:rsid w:val="00311DCB"/>
    <w:rsid w:val="00312ED2"/>
    <w:rsid w:val="00313381"/>
    <w:rsid w:val="00313D65"/>
    <w:rsid w:val="00317753"/>
    <w:rsid w:val="0032048F"/>
    <w:rsid w:val="003219A5"/>
    <w:rsid w:val="00322D02"/>
    <w:rsid w:val="00322E1F"/>
    <w:rsid w:val="00323FC3"/>
    <w:rsid w:val="00324724"/>
    <w:rsid w:val="00324B59"/>
    <w:rsid w:val="00324FF6"/>
    <w:rsid w:val="00325147"/>
    <w:rsid w:val="003254D1"/>
    <w:rsid w:val="00325516"/>
    <w:rsid w:val="00325B82"/>
    <w:rsid w:val="003275FF"/>
    <w:rsid w:val="003279CE"/>
    <w:rsid w:val="00327CFE"/>
    <w:rsid w:val="0033054D"/>
    <w:rsid w:val="00331B5E"/>
    <w:rsid w:val="00333FAD"/>
    <w:rsid w:val="00334573"/>
    <w:rsid w:val="00335155"/>
    <w:rsid w:val="0033586B"/>
    <w:rsid w:val="00335A5A"/>
    <w:rsid w:val="00336A5A"/>
    <w:rsid w:val="003403BB"/>
    <w:rsid w:val="00340A08"/>
    <w:rsid w:val="00342B32"/>
    <w:rsid w:val="0034340F"/>
    <w:rsid w:val="00343A85"/>
    <w:rsid w:val="003440BC"/>
    <w:rsid w:val="003447D7"/>
    <w:rsid w:val="0034496B"/>
    <w:rsid w:val="00344EBC"/>
    <w:rsid w:val="00346596"/>
    <w:rsid w:val="003468E0"/>
    <w:rsid w:val="00347668"/>
    <w:rsid w:val="003537E8"/>
    <w:rsid w:val="003549BC"/>
    <w:rsid w:val="00354B57"/>
    <w:rsid w:val="003559AD"/>
    <w:rsid w:val="00356170"/>
    <w:rsid w:val="003612E8"/>
    <w:rsid w:val="00362823"/>
    <w:rsid w:val="00364753"/>
    <w:rsid w:val="00364A2A"/>
    <w:rsid w:val="003657B6"/>
    <w:rsid w:val="00366676"/>
    <w:rsid w:val="003667DC"/>
    <w:rsid w:val="00366F76"/>
    <w:rsid w:val="00367993"/>
    <w:rsid w:val="003711C7"/>
    <w:rsid w:val="00372549"/>
    <w:rsid w:val="003728A6"/>
    <w:rsid w:val="00373910"/>
    <w:rsid w:val="00373B33"/>
    <w:rsid w:val="003744DD"/>
    <w:rsid w:val="003750BE"/>
    <w:rsid w:val="003751AA"/>
    <w:rsid w:val="00375415"/>
    <w:rsid w:val="0037644E"/>
    <w:rsid w:val="00376792"/>
    <w:rsid w:val="00376F37"/>
    <w:rsid w:val="0038506F"/>
    <w:rsid w:val="00390DD7"/>
    <w:rsid w:val="00391C66"/>
    <w:rsid w:val="00391E3D"/>
    <w:rsid w:val="00392D44"/>
    <w:rsid w:val="003942ED"/>
    <w:rsid w:val="003945B1"/>
    <w:rsid w:val="00396BE2"/>
    <w:rsid w:val="00396E46"/>
    <w:rsid w:val="003A0943"/>
    <w:rsid w:val="003A1FFD"/>
    <w:rsid w:val="003A23CC"/>
    <w:rsid w:val="003A2CDF"/>
    <w:rsid w:val="003A3C4D"/>
    <w:rsid w:val="003A4AD3"/>
    <w:rsid w:val="003A4CDB"/>
    <w:rsid w:val="003A749A"/>
    <w:rsid w:val="003B03E8"/>
    <w:rsid w:val="003B04BA"/>
    <w:rsid w:val="003B0709"/>
    <w:rsid w:val="003B0FC4"/>
    <w:rsid w:val="003B3421"/>
    <w:rsid w:val="003B4517"/>
    <w:rsid w:val="003B51BC"/>
    <w:rsid w:val="003B5AC4"/>
    <w:rsid w:val="003B6C60"/>
    <w:rsid w:val="003B70C8"/>
    <w:rsid w:val="003B7EFD"/>
    <w:rsid w:val="003C0CFC"/>
    <w:rsid w:val="003C134A"/>
    <w:rsid w:val="003C16F3"/>
    <w:rsid w:val="003C17FD"/>
    <w:rsid w:val="003C1CCA"/>
    <w:rsid w:val="003C1DE3"/>
    <w:rsid w:val="003C23D1"/>
    <w:rsid w:val="003C2972"/>
    <w:rsid w:val="003C2C9C"/>
    <w:rsid w:val="003C32E4"/>
    <w:rsid w:val="003C3327"/>
    <w:rsid w:val="003C3514"/>
    <w:rsid w:val="003C35D2"/>
    <w:rsid w:val="003C380E"/>
    <w:rsid w:val="003C60BF"/>
    <w:rsid w:val="003C6AE4"/>
    <w:rsid w:val="003C6E1A"/>
    <w:rsid w:val="003C74A3"/>
    <w:rsid w:val="003C7CD4"/>
    <w:rsid w:val="003D0F51"/>
    <w:rsid w:val="003D1C1A"/>
    <w:rsid w:val="003D214A"/>
    <w:rsid w:val="003D3D10"/>
    <w:rsid w:val="003D66E3"/>
    <w:rsid w:val="003D7087"/>
    <w:rsid w:val="003E03C3"/>
    <w:rsid w:val="003E2659"/>
    <w:rsid w:val="003E4677"/>
    <w:rsid w:val="003E5348"/>
    <w:rsid w:val="003E54CD"/>
    <w:rsid w:val="003E592A"/>
    <w:rsid w:val="003E6498"/>
    <w:rsid w:val="003E7319"/>
    <w:rsid w:val="003F07ED"/>
    <w:rsid w:val="003F111F"/>
    <w:rsid w:val="003F1223"/>
    <w:rsid w:val="003F2556"/>
    <w:rsid w:val="003F4033"/>
    <w:rsid w:val="003F4B79"/>
    <w:rsid w:val="003F4C8F"/>
    <w:rsid w:val="003F50D4"/>
    <w:rsid w:val="003F761E"/>
    <w:rsid w:val="004005FF"/>
    <w:rsid w:val="0040080D"/>
    <w:rsid w:val="0040191B"/>
    <w:rsid w:val="0040270E"/>
    <w:rsid w:val="00402D12"/>
    <w:rsid w:val="00403876"/>
    <w:rsid w:val="0040436B"/>
    <w:rsid w:val="004062B1"/>
    <w:rsid w:val="004070B6"/>
    <w:rsid w:val="004072C3"/>
    <w:rsid w:val="004072DD"/>
    <w:rsid w:val="0040735A"/>
    <w:rsid w:val="00407A26"/>
    <w:rsid w:val="00410A76"/>
    <w:rsid w:val="00411759"/>
    <w:rsid w:val="00411AA6"/>
    <w:rsid w:val="00411DAF"/>
    <w:rsid w:val="00414412"/>
    <w:rsid w:val="00414920"/>
    <w:rsid w:val="00415971"/>
    <w:rsid w:val="00415C98"/>
    <w:rsid w:val="00416B05"/>
    <w:rsid w:val="00416B88"/>
    <w:rsid w:val="00417E49"/>
    <w:rsid w:val="00421281"/>
    <w:rsid w:val="00421D39"/>
    <w:rsid w:val="00422197"/>
    <w:rsid w:val="004226CB"/>
    <w:rsid w:val="00422AFE"/>
    <w:rsid w:val="00423262"/>
    <w:rsid w:val="00423593"/>
    <w:rsid w:val="00423852"/>
    <w:rsid w:val="0042409B"/>
    <w:rsid w:val="00424978"/>
    <w:rsid w:val="0042545B"/>
    <w:rsid w:val="004259AC"/>
    <w:rsid w:val="00427050"/>
    <w:rsid w:val="00427CBD"/>
    <w:rsid w:val="00430E3B"/>
    <w:rsid w:val="00431151"/>
    <w:rsid w:val="00431A6A"/>
    <w:rsid w:val="00431C0F"/>
    <w:rsid w:val="00431DC6"/>
    <w:rsid w:val="0043217E"/>
    <w:rsid w:val="00432307"/>
    <w:rsid w:val="00432F5C"/>
    <w:rsid w:val="00433276"/>
    <w:rsid w:val="004348EC"/>
    <w:rsid w:val="00435D6F"/>
    <w:rsid w:val="00435FC8"/>
    <w:rsid w:val="00436338"/>
    <w:rsid w:val="004363EC"/>
    <w:rsid w:val="00437B5A"/>
    <w:rsid w:val="004423AC"/>
    <w:rsid w:val="00442E8C"/>
    <w:rsid w:val="0044451E"/>
    <w:rsid w:val="00444E3C"/>
    <w:rsid w:val="00445622"/>
    <w:rsid w:val="00445D5C"/>
    <w:rsid w:val="004465F9"/>
    <w:rsid w:val="004466B0"/>
    <w:rsid w:val="00446A68"/>
    <w:rsid w:val="00446EA3"/>
    <w:rsid w:val="00450509"/>
    <w:rsid w:val="00451656"/>
    <w:rsid w:val="0045469F"/>
    <w:rsid w:val="00454A2D"/>
    <w:rsid w:val="00454D02"/>
    <w:rsid w:val="0045501B"/>
    <w:rsid w:val="004554DB"/>
    <w:rsid w:val="004556E1"/>
    <w:rsid w:val="0045619C"/>
    <w:rsid w:val="00457360"/>
    <w:rsid w:val="004609E1"/>
    <w:rsid w:val="00460C28"/>
    <w:rsid w:val="00461BD2"/>
    <w:rsid w:val="00461DCD"/>
    <w:rsid w:val="00462A09"/>
    <w:rsid w:val="004644E1"/>
    <w:rsid w:val="00464F8F"/>
    <w:rsid w:val="004652CF"/>
    <w:rsid w:val="0046574E"/>
    <w:rsid w:val="004657E8"/>
    <w:rsid w:val="00466EE8"/>
    <w:rsid w:val="00467E99"/>
    <w:rsid w:val="00470790"/>
    <w:rsid w:val="00470FBB"/>
    <w:rsid w:val="00473029"/>
    <w:rsid w:val="00473EE4"/>
    <w:rsid w:val="00476A0D"/>
    <w:rsid w:val="00477B4C"/>
    <w:rsid w:val="00477B99"/>
    <w:rsid w:val="00480520"/>
    <w:rsid w:val="00481705"/>
    <w:rsid w:val="004841CA"/>
    <w:rsid w:val="004843E6"/>
    <w:rsid w:val="0048485E"/>
    <w:rsid w:val="00485C84"/>
    <w:rsid w:val="00486215"/>
    <w:rsid w:val="0048630D"/>
    <w:rsid w:val="004865C7"/>
    <w:rsid w:val="0048731E"/>
    <w:rsid w:val="004873E8"/>
    <w:rsid w:val="00487A88"/>
    <w:rsid w:val="0049006E"/>
    <w:rsid w:val="004905E5"/>
    <w:rsid w:val="00490E63"/>
    <w:rsid w:val="004921CF"/>
    <w:rsid w:val="00492F51"/>
    <w:rsid w:val="004930F0"/>
    <w:rsid w:val="0049567B"/>
    <w:rsid w:val="004A0BA8"/>
    <w:rsid w:val="004A1375"/>
    <w:rsid w:val="004A1DD3"/>
    <w:rsid w:val="004A24A8"/>
    <w:rsid w:val="004A3285"/>
    <w:rsid w:val="004A489D"/>
    <w:rsid w:val="004A4930"/>
    <w:rsid w:val="004A4A2E"/>
    <w:rsid w:val="004A4CD0"/>
    <w:rsid w:val="004A6A76"/>
    <w:rsid w:val="004A6B6D"/>
    <w:rsid w:val="004A723D"/>
    <w:rsid w:val="004A73A8"/>
    <w:rsid w:val="004A75D5"/>
    <w:rsid w:val="004A771F"/>
    <w:rsid w:val="004A78AE"/>
    <w:rsid w:val="004A7BE0"/>
    <w:rsid w:val="004B004E"/>
    <w:rsid w:val="004B0589"/>
    <w:rsid w:val="004B0B74"/>
    <w:rsid w:val="004B0DE7"/>
    <w:rsid w:val="004B1783"/>
    <w:rsid w:val="004B1EA6"/>
    <w:rsid w:val="004B5349"/>
    <w:rsid w:val="004B65AE"/>
    <w:rsid w:val="004B6A9F"/>
    <w:rsid w:val="004B7661"/>
    <w:rsid w:val="004B7BD7"/>
    <w:rsid w:val="004C1836"/>
    <w:rsid w:val="004C22E6"/>
    <w:rsid w:val="004C2834"/>
    <w:rsid w:val="004C2FAC"/>
    <w:rsid w:val="004C3CC9"/>
    <w:rsid w:val="004C471F"/>
    <w:rsid w:val="004C5BA3"/>
    <w:rsid w:val="004C5F41"/>
    <w:rsid w:val="004C6041"/>
    <w:rsid w:val="004C65EE"/>
    <w:rsid w:val="004C6D04"/>
    <w:rsid w:val="004C7DB7"/>
    <w:rsid w:val="004D090A"/>
    <w:rsid w:val="004D118A"/>
    <w:rsid w:val="004D1324"/>
    <w:rsid w:val="004D31C6"/>
    <w:rsid w:val="004D3B03"/>
    <w:rsid w:val="004D4293"/>
    <w:rsid w:val="004D4E59"/>
    <w:rsid w:val="004D5ABB"/>
    <w:rsid w:val="004D64FA"/>
    <w:rsid w:val="004D6DB8"/>
    <w:rsid w:val="004E0056"/>
    <w:rsid w:val="004E13F1"/>
    <w:rsid w:val="004E184D"/>
    <w:rsid w:val="004E3F83"/>
    <w:rsid w:val="004E41D2"/>
    <w:rsid w:val="004E4A53"/>
    <w:rsid w:val="004E4DFF"/>
    <w:rsid w:val="004E5278"/>
    <w:rsid w:val="004E5BA8"/>
    <w:rsid w:val="004E65A9"/>
    <w:rsid w:val="004E6E18"/>
    <w:rsid w:val="004E74F4"/>
    <w:rsid w:val="004F0129"/>
    <w:rsid w:val="004F062E"/>
    <w:rsid w:val="004F1D15"/>
    <w:rsid w:val="004F257F"/>
    <w:rsid w:val="004F298D"/>
    <w:rsid w:val="004F2C77"/>
    <w:rsid w:val="004F35CD"/>
    <w:rsid w:val="004F5117"/>
    <w:rsid w:val="004F6A98"/>
    <w:rsid w:val="004F7D60"/>
    <w:rsid w:val="00501639"/>
    <w:rsid w:val="00501EFF"/>
    <w:rsid w:val="00502541"/>
    <w:rsid w:val="0050277D"/>
    <w:rsid w:val="005035EB"/>
    <w:rsid w:val="00503A9B"/>
    <w:rsid w:val="00503C48"/>
    <w:rsid w:val="0050563F"/>
    <w:rsid w:val="00505EF2"/>
    <w:rsid w:val="0050689B"/>
    <w:rsid w:val="005068AA"/>
    <w:rsid w:val="00506EDB"/>
    <w:rsid w:val="00511093"/>
    <w:rsid w:val="005122C4"/>
    <w:rsid w:val="00512A8E"/>
    <w:rsid w:val="0051366E"/>
    <w:rsid w:val="0051492C"/>
    <w:rsid w:val="00520422"/>
    <w:rsid w:val="0052085F"/>
    <w:rsid w:val="00521169"/>
    <w:rsid w:val="00521A6B"/>
    <w:rsid w:val="00522F3F"/>
    <w:rsid w:val="0052404D"/>
    <w:rsid w:val="00524111"/>
    <w:rsid w:val="005249BF"/>
    <w:rsid w:val="005273F1"/>
    <w:rsid w:val="00527D68"/>
    <w:rsid w:val="00530284"/>
    <w:rsid w:val="005302EB"/>
    <w:rsid w:val="005321B0"/>
    <w:rsid w:val="005330BB"/>
    <w:rsid w:val="00533146"/>
    <w:rsid w:val="00533730"/>
    <w:rsid w:val="0053418A"/>
    <w:rsid w:val="005349D6"/>
    <w:rsid w:val="00534E99"/>
    <w:rsid w:val="005352B7"/>
    <w:rsid w:val="005352D1"/>
    <w:rsid w:val="00536BC1"/>
    <w:rsid w:val="00537F36"/>
    <w:rsid w:val="00540C77"/>
    <w:rsid w:val="00540EF2"/>
    <w:rsid w:val="00541205"/>
    <w:rsid w:val="00542A81"/>
    <w:rsid w:val="005433DE"/>
    <w:rsid w:val="0054420E"/>
    <w:rsid w:val="005443F2"/>
    <w:rsid w:val="00544A4B"/>
    <w:rsid w:val="00546350"/>
    <w:rsid w:val="00546955"/>
    <w:rsid w:val="00547280"/>
    <w:rsid w:val="005472E5"/>
    <w:rsid w:val="005503A6"/>
    <w:rsid w:val="0055057E"/>
    <w:rsid w:val="00550B0C"/>
    <w:rsid w:val="0055113D"/>
    <w:rsid w:val="0055128F"/>
    <w:rsid w:val="005522D0"/>
    <w:rsid w:val="00552DF0"/>
    <w:rsid w:val="005533C7"/>
    <w:rsid w:val="005549B5"/>
    <w:rsid w:val="005551F3"/>
    <w:rsid w:val="00556A65"/>
    <w:rsid w:val="00557864"/>
    <w:rsid w:val="0056123D"/>
    <w:rsid w:val="00561C0E"/>
    <w:rsid w:val="0056214A"/>
    <w:rsid w:val="0056244B"/>
    <w:rsid w:val="00563444"/>
    <w:rsid w:val="005662EA"/>
    <w:rsid w:val="00567B5A"/>
    <w:rsid w:val="00567C18"/>
    <w:rsid w:val="0057009B"/>
    <w:rsid w:val="00570DFC"/>
    <w:rsid w:val="0057267F"/>
    <w:rsid w:val="005726E4"/>
    <w:rsid w:val="005735B3"/>
    <w:rsid w:val="00573E66"/>
    <w:rsid w:val="0057439B"/>
    <w:rsid w:val="005801F0"/>
    <w:rsid w:val="00581BD0"/>
    <w:rsid w:val="00581CE5"/>
    <w:rsid w:val="005826CC"/>
    <w:rsid w:val="0058311C"/>
    <w:rsid w:val="005839B9"/>
    <w:rsid w:val="00585703"/>
    <w:rsid w:val="00586C53"/>
    <w:rsid w:val="00586DF8"/>
    <w:rsid w:val="005907AC"/>
    <w:rsid w:val="00590F7E"/>
    <w:rsid w:val="00591AB8"/>
    <w:rsid w:val="00592347"/>
    <w:rsid w:val="00593194"/>
    <w:rsid w:val="005934D3"/>
    <w:rsid w:val="00593BC4"/>
    <w:rsid w:val="00594C91"/>
    <w:rsid w:val="00595981"/>
    <w:rsid w:val="0059639A"/>
    <w:rsid w:val="00597954"/>
    <w:rsid w:val="005A00FF"/>
    <w:rsid w:val="005A049D"/>
    <w:rsid w:val="005A0F6C"/>
    <w:rsid w:val="005A1F42"/>
    <w:rsid w:val="005A326A"/>
    <w:rsid w:val="005A3F0B"/>
    <w:rsid w:val="005A6C76"/>
    <w:rsid w:val="005A79A3"/>
    <w:rsid w:val="005B0598"/>
    <w:rsid w:val="005B10C2"/>
    <w:rsid w:val="005B15A7"/>
    <w:rsid w:val="005B3509"/>
    <w:rsid w:val="005B3532"/>
    <w:rsid w:val="005B3805"/>
    <w:rsid w:val="005B3C81"/>
    <w:rsid w:val="005B430B"/>
    <w:rsid w:val="005B4324"/>
    <w:rsid w:val="005B43B7"/>
    <w:rsid w:val="005B5752"/>
    <w:rsid w:val="005B5C56"/>
    <w:rsid w:val="005B5D4F"/>
    <w:rsid w:val="005B6716"/>
    <w:rsid w:val="005B6C80"/>
    <w:rsid w:val="005B71FC"/>
    <w:rsid w:val="005C08BF"/>
    <w:rsid w:val="005C160C"/>
    <w:rsid w:val="005C1FDF"/>
    <w:rsid w:val="005C26DA"/>
    <w:rsid w:val="005C4CEE"/>
    <w:rsid w:val="005C4F38"/>
    <w:rsid w:val="005C5196"/>
    <w:rsid w:val="005C6208"/>
    <w:rsid w:val="005C6BE4"/>
    <w:rsid w:val="005C7993"/>
    <w:rsid w:val="005D1EBB"/>
    <w:rsid w:val="005D43FD"/>
    <w:rsid w:val="005D44F3"/>
    <w:rsid w:val="005D4902"/>
    <w:rsid w:val="005D538E"/>
    <w:rsid w:val="005D65E6"/>
    <w:rsid w:val="005D78E1"/>
    <w:rsid w:val="005E05F5"/>
    <w:rsid w:val="005E1789"/>
    <w:rsid w:val="005E22F2"/>
    <w:rsid w:val="005E2392"/>
    <w:rsid w:val="005E46A8"/>
    <w:rsid w:val="005E5F82"/>
    <w:rsid w:val="005E66D6"/>
    <w:rsid w:val="005E70DB"/>
    <w:rsid w:val="005F0DFB"/>
    <w:rsid w:val="005F16D6"/>
    <w:rsid w:val="005F19CB"/>
    <w:rsid w:val="005F2555"/>
    <w:rsid w:val="005F406F"/>
    <w:rsid w:val="005F5348"/>
    <w:rsid w:val="005F55DF"/>
    <w:rsid w:val="005F6283"/>
    <w:rsid w:val="005F6336"/>
    <w:rsid w:val="005F65BB"/>
    <w:rsid w:val="005F72F8"/>
    <w:rsid w:val="005F74E7"/>
    <w:rsid w:val="006011C8"/>
    <w:rsid w:val="0060243D"/>
    <w:rsid w:val="006024FD"/>
    <w:rsid w:val="006028EA"/>
    <w:rsid w:val="0060310C"/>
    <w:rsid w:val="0060343E"/>
    <w:rsid w:val="00605401"/>
    <w:rsid w:val="00605777"/>
    <w:rsid w:val="0060586B"/>
    <w:rsid w:val="00605F3B"/>
    <w:rsid w:val="00605FAC"/>
    <w:rsid w:val="00606874"/>
    <w:rsid w:val="006100F8"/>
    <w:rsid w:val="00610842"/>
    <w:rsid w:val="00610FB4"/>
    <w:rsid w:val="00613423"/>
    <w:rsid w:val="00614C68"/>
    <w:rsid w:val="006150DB"/>
    <w:rsid w:val="006163E3"/>
    <w:rsid w:val="00616DC8"/>
    <w:rsid w:val="00617688"/>
    <w:rsid w:val="006200AB"/>
    <w:rsid w:val="00620320"/>
    <w:rsid w:val="00620450"/>
    <w:rsid w:val="00620753"/>
    <w:rsid w:val="006208A1"/>
    <w:rsid w:val="00620911"/>
    <w:rsid w:val="00620C61"/>
    <w:rsid w:val="0062132A"/>
    <w:rsid w:val="00621BB0"/>
    <w:rsid w:val="00621EDB"/>
    <w:rsid w:val="006232E1"/>
    <w:rsid w:val="00623402"/>
    <w:rsid w:val="006244DA"/>
    <w:rsid w:val="00624832"/>
    <w:rsid w:val="00625479"/>
    <w:rsid w:val="00626C84"/>
    <w:rsid w:val="00627AC4"/>
    <w:rsid w:val="00627F57"/>
    <w:rsid w:val="0063089F"/>
    <w:rsid w:val="006311C2"/>
    <w:rsid w:val="006322FB"/>
    <w:rsid w:val="006346F8"/>
    <w:rsid w:val="00635094"/>
    <w:rsid w:val="006358C1"/>
    <w:rsid w:val="00635D5A"/>
    <w:rsid w:val="0063738F"/>
    <w:rsid w:val="00637EE1"/>
    <w:rsid w:val="006425FF"/>
    <w:rsid w:val="00642818"/>
    <w:rsid w:val="00642CCD"/>
    <w:rsid w:val="006441F8"/>
    <w:rsid w:val="00644209"/>
    <w:rsid w:val="00644B12"/>
    <w:rsid w:val="006462D9"/>
    <w:rsid w:val="00647525"/>
    <w:rsid w:val="006479FE"/>
    <w:rsid w:val="006515DA"/>
    <w:rsid w:val="0065259C"/>
    <w:rsid w:val="006542E8"/>
    <w:rsid w:val="00654B12"/>
    <w:rsid w:val="00654E17"/>
    <w:rsid w:val="00656634"/>
    <w:rsid w:val="00657973"/>
    <w:rsid w:val="0066216C"/>
    <w:rsid w:val="00662849"/>
    <w:rsid w:val="00664FA1"/>
    <w:rsid w:val="0066560E"/>
    <w:rsid w:val="00665E34"/>
    <w:rsid w:val="006675EA"/>
    <w:rsid w:val="00670CF7"/>
    <w:rsid w:val="00671E1E"/>
    <w:rsid w:val="006722A0"/>
    <w:rsid w:val="006724B9"/>
    <w:rsid w:val="00672587"/>
    <w:rsid w:val="006727CF"/>
    <w:rsid w:val="00674BDF"/>
    <w:rsid w:val="00674F0B"/>
    <w:rsid w:val="0067512C"/>
    <w:rsid w:val="0067570C"/>
    <w:rsid w:val="00677286"/>
    <w:rsid w:val="0067756A"/>
    <w:rsid w:val="006779A6"/>
    <w:rsid w:val="00677AB5"/>
    <w:rsid w:val="00677BF5"/>
    <w:rsid w:val="00677D6F"/>
    <w:rsid w:val="00680E25"/>
    <w:rsid w:val="00680F3F"/>
    <w:rsid w:val="00680F67"/>
    <w:rsid w:val="006812E2"/>
    <w:rsid w:val="00681A96"/>
    <w:rsid w:val="0068263D"/>
    <w:rsid w:val="00683B69"/>
    <w:rsid w:val="00683BF0"/>
    <w:rsid w:val="00685D6B"/>
    <w:rsid w:val="00685DA5"/>
    <w:rsid w:val="0068673B"/>
    <w:rsid w:val="00692B7E"/>
    <w:rsid w:val="00692DA9"/>
    <w:rsid w:val="00692F91"/>
    <w:rsid w:val="0069430F"/>
    <w:rsid w:val="00694EC1"/>
    <w:rsid w:val="00694FDC"/>
    <w:rsid w:val="006956E5"/>
    <w:rsid w:val="0069644B"/>
    <w:rsid w:val="006976AD"/>
    <w:rsid w:val="00697E3B"/>
    <w:rsid w:val="006A015C"/>
    <w:rsid w:val="006A024A"/>
    <w:rsid w:val="006A0BBA"/>
    <w:rsid w:val="006A108F"/>
    <w:rsid w:val="006A17AE"/>
    <w:rsid w:val="006A21F0"/>
    <w:rsid w:val="006A2254"/>
    <w:rsid w:val="006A392E"/>
    <w:rsid w:val="006A4470"/>
    <w:rsid w:val="006A50F2"/>
    <w:rsid w:val="006A6116"/>
    <w:rsid w:val="006A6348"/>
    <w:rsid w:val="006A6E69"/>
    <w:rsid w:val="006A73F5"/>
    <w:rsid w:val="006A7E4F"/>
    <w:rsid w:val="006B04A7"/>
    <w:rsid w:val="006B1EAF"/>
    <w:rsid w:val="006B369F"/>
    <w:rsid w:val="006B4DC6"/>
    <w:rsid w:val="006B4E8D"/>
    <w:rsid w:val="006B50E8"/>
    <w:rsid w:val="006B5DE9"/>
    <w:rsid w:val="006B5F9F"/>
    <w:rsid w:val="006B6806"/>
    <w:rsid w:val="006B6ABC"/>
    <w:rsid w:val="006B72C2"/>
    <w:rsid w:val="006B7C3F"/>
    <w:rsid w:val="006C1123"/>
    <w:rsid w:val="006C18C6"/>
    <w:rsid w:val="006C2095"/>
    <w:rsid w:val="006C23B4"/>
    <w:rsid w:val="006C2636"/>
    <w:rsid w:val="006C2820"/>
    <w:rsid w:val="006C2DBE"/>
    <w:rsid w:val="006C518B"/>
    <w:rsid w:val="006C5C46"/>
    <w:rsid w:val="006C5F03"/>
    <w:rsid w:val="006C643D"/>
    <w:rsid w:val="006C6BFE"/>
    <w:rsid w:val="006C6D39"/>
    <w:rsid w:val="006C7885"/>
    <w:rsid w:val="006C7C0A"/>
    <w:rsid w:val="006C7F18"/>
    <w:rsid w:val="006D02C0"/>
    <w:rsid w:val="006D184F"/>
    <w:rsid w:val="006D2D7B"/>
    <w:rsid w:val="006D31D6"/>
    <w:rsid w:val="006D3595"/>
    <w:rsid w:val="006D3C85"/>
    <w:rsid w:val="006D4F77"/>
    <w:rsid w:val="006D6793"/>
    <w:rsid w:val="006D69D3"/>
    <w:rsid w:val="006D7C5E"/>
    <w:rsid w:val="006E022B"/>
    <w:rsid w:val="006E041E"/>
    <w:rsid w:val="006E0DB7"/>
    <w:rsid w:val="006E23F7"/>
    <w:rsid w:val="006E240F"/>
    <w:rsid w:val="006E24B3"/>
    <w:rsid w:val="006E2622"/>
    <w:rsid w:val="006E5584"/>
    <w:rsid w:val="006E5688"/>
    <w:rsid w:val="006E5B73"/>
    <w:rsid w:val="006E5BEA"/>
    <w:rsid w:val="006E6B9E"/>
    <w:rsid w:val="006E7083"/>
    <w:rsid w:val="006E74F9"/>
    <w:rsid w:val="006F05E5"/>
    <w:rsid w:val="006F0EB7"/>
    <w:rsid w:val="006F144C"/>
    <w:rsid w:val="006F21D5"/>
    <w:rsid w:val="006F27E3"/>
    <w:rsid w:val="006F28A9"/>
    <w:rsid w:val="006F2EC2"/>
    <w:rsid w:val="006F328A"/>
    <w:rsid w:val="006F5BB5"/>
    <w:rsid w:val="006F6671"/>
    <w:rsid w:val="006F67A0"/>
    <w:rsid w:val="006F72BF"/>
    <w:rsid w:val="006F77BC"/>
    <w:rsid w:val="00700F72"/>
    <w:rsid w:val="00701381"/>
    <w:rsid w:val="007013DE"/>
    <w:rsid w:val="00701830"/>
    <w:rsid w:val="00701849"/>
    <w:rsid w:val="00702F63"/>
    <w:rsid w:val="007045D1"/>
    <w:rsid w:val="00705A77"/>
    <w:rsid w:val="007069CB"/>
    <w:rsid w:val="00710812"/>
    <w:rsid w:val="00711E9D"/>
    <w:rsid w:val="007130CE"/>
    <w:rsid w:val="00713548"/>
    <w:rsid w:val="00713B1C"/>
    <w:rsid w:val="00713CD0"/>
    <w:rsid w:val="00714DB9"/>
    <w:rsid w:val="00714DC9"/>
    <w:rsid w:val="00715A43"/>
    <w:rsid w:val="0071700B"/>
    <w:rsid w:val="007176DC"/>
    <w:rsid w:val="00717BD5"/>
    <w:rsid w:val="00720989"/>
    <w:rsid w:val="00720FED"/>
    <w:rsid w:val="0072122A"/>
    <w:rsid w:val="00723600"/>
    <w:rsid w:val="007249D7"/>
    <w:rsid w:val="007252DA"/>
    <w:rsid w:val="007259F7"/>
    <w:rsid w:val="00726A23"/>
    <w:rsid w:val="00726AB4"/>
    <w:rsid w:val="00730896"/>
    <w:rsid w:val="007319B1"/>
    <w:rsid w:val="00732798"/>
    <w:rsid w:val="00734F2E"/>
    <w:rsid w:val="0073595A"/>
    <w:rsid w:val="007365C1"/>
    <w:rsid w:val="00737264"/>
    <w:rsid w:val="007406C2"/>
    <w:rsid w:val="007407AE"/>
    <w:rsid w:val="00740CE1"/>
    <w:rsid w:val="00740D95"/>
    <w:rsid w:val="0074126C"/>
    <w:rsid w:val="00741B47"/>
    <w:rsid w:val="00741CF5"/>
    <w:rsid w:val="007429BD"/>
    <w:rsid w:val="00745DE7"/>
    <w:rsid w:val="0074605A"/>
    <w:rsid w:val="007460B1"/>
    <w:rsid w:val="00746C0D"/>
    <w:rsid w:val="00750326"/>
    <w:rsid w:val="00750570"/>
    <w:rsid w:val="00750A3B"/>
    <w:rsid w:val="00751EA9"/>
    <w:rsid w:val="007524BF"/>
    <w:rsid w:val="0075262F"/>
    <w:rsid w:val="0075278E"/>
    <w:rsid w:val="00752F21"/>
    <w:rsid w:val="00754F5F"/>
    <w:rsid w:val="0075505D"/>
    <w:rsid w:val="007550E0"/>
    <w:rsid w:val="00755757"/>
    <w:rsid w:val="007560F3"/>
    <w:rsid w:val="00756748"/>
    <w:rsid w:val="00757401"/>
    <w:rsid w:val="007575F8"/>
    <w:rsid w:val="00757673"/>
    <w:rsid w:val="007576FA"/>
    <w:rsid w:val="00757C71"/>
    <w:rsid w:val="00761063"/>
    <w:rsid w:val="00761ABA"/>
    <w:rsid w:val="00763426"/>
    <w:rsid w:val="00763636"/>
    <w:rsid w:val="00763BA4"/>
    <w:rsid w:val="00763C83"/>
    <w:rsid w:val="00763D77"/>
    <w:rsid w:val="00763E3A"/>
    <w:rsid w:val="00763EDE"/>
    <w:rsid w:val="00764F01"/>
    <w:rsid w:val="00765998"/>
    <w:rsid w:val="00765C4D"/>
    <w:rsid w:val="007663E0"/>
    <w:rsid w:val="00770C8C"/>
    <w:rsid w:val="0077112E"/>
    <w:rsid w:val="00771141"/>
    <w:rsid w:val="007727E3"/>
    <w:rsid w:val="00773190"/>
    <w:rsid w:val="007737DC"/>
    <w:rsid w:val="00773904"/>
    <w:rsid w:val="00773C4B"/>
    <w:rsid w:val="00773D16"/>
    <w:rsid w:val="007740A8"/>
    <w:rsid w:val="0077564D"/>
    <w:rsid w:val="00775C8A"/>
    <w:rsid w:val="00775F73"/>
    <w:rsid w:val="007776E8"/>
    <w:rsid w:val="007809F9"/>
    <w:rsid w:val="0078130E"/>
    <w:rsid w:val="007815C4"/>
    <w:rsid w:val="00782742"/>
    <w:rsid w:val="00783F31"/>
    <w:rsid w:val="00783F83"/>
    <w:rsid w:val="00783FBE"/>
    <w:rsid w:val="0078628B"/>
    <w:rsid w:val="007865C2"/>
    <w:rsid w:val="0078784C"/>
    <w:rsid w:val="00790C9F"/>
    <w:rsid w:val="00792252"/>
    <w:rsid w:val="0079386E"/>
    <w:rsid w:val="007948C2"/>
    <w:rsid w:val="00794DEA"/>
    <w:rsid w:val="00794E54"/>
    <w:rsid w:val="007958BF"/>
    <w:rsid w:val="00796897"/>
    <w:rsid w:val="00796D79"/>
    <w:rsid w:val="007A1FB7"/>
    <w:rsid w:val="007A4A4B"/>
    <w:rsid w:val="007A5203"/>
    <w:rsid w:val="007A6D99"/>
    <w:rsid w:val="007A7E01"/>
    <w:rsid w:val="007B05F5"/>
    <w:rsid w:val="007B21C3"/>
    <w:rsid w:val="007B5039"/>
    <w:rsid w:val="007B6784"/>
    <w:rsid w:val="007B6A97"/>
    <w:rsid w:val="007B6C07"/>
    <w:rsid w:val="007B71A9"/>
    <w:rsid w:val="007B726E"/>
    <w:rsid w:val="007B7745"/>
    <w:rsid w:val="007B7A75"/>
    <w:rsid w:val="007C0C51"/>
    <w:rsid w:val="007C137D"/>
    <w:rsid w:val="007C2805"/>
    <w:rsid w:val="007C2A31"/>
    <w:rsid w:val="007C2F36"/>
    <w:rsid w:val="007C3D60"/>
    <w:rsid w:val="007C3E0D"/>
    <w:rsid w:val="007C5712"/>
    <w:rsid w:val="007C6653"/>
    <w:rsid w:val="007C672F"/>
    <w:rsid w:val="007C7081"/>
    <w:rsid w:val="007C7343"/>
    <w:rsid w:val="007D0337"/>
    <w:rsid w:val="007D0701"/>
    <w:rsid w:val="007D086F"/>
    <w:rsid w:val="007D0E97"/>
    <w:rsid w:val="007D1787"/>
    <w:rsid w:val="007D2DFB"/>
    <w:rsid w:val="007D2ED9"/>
    <w:rsid w:val="007D43CC"/>
    <w:rsid w:val="007D4436"/>
    <w:rsid w:val="007D456D"/>
    <w:rsid w:val="007D53B8"/>
    <w:rsid w:val="007D66E6"/>
    <w:rsid w:val="007E0351"/>
    <w:rsid w:val="007E0A3F"/>
    <w:rsid w:val="007E0ECA"/>
    <w:rsid w:val="007E2CB8"/>
    <w:rsid w:val="007E3A49"/>
    <w:rsid w:val="007E3D55"/>
    <w:rsid w:val="007E48A8"/>
    <w:rsid w:val="007E4A6A"/>
    <w:rsid w:val="007E4E99"/>
    <w:rsid w:val="007E52D5"/>
    <w:rsid w:val="007E5F75"/>
    <w:rsid w:val="007E6725"/>
    <w:rsid w:val="007E7187"/>
    <w:rsid w:val="007E74E6"/>
    <w:rsid w:val="007E79C7"/>
    <w:rsid w:val="007F00BA"/>
    <w:rsid w:val="007F202F"/>
    <w:rsid w:val="007F20D9"/>
    <w:rsid w:val="007F4472"/>
    <w:rsid w:val="007F46F6"/>
    <w:rsid w:val="007F5BFB"/>
    <w:rsid w:val="007F664A"/>
    <w:rsid w:val="007F66E6"/>
    <w:rsid w:val="007F68CC"/>
    <w:rsid w:val="007F6CF1"/>
    <w:rsid w:val="007F6DDD"/>
    <w:rsid w:val="007F6E83"/>
    <w:rsid w:val="007F712B"/>
    <w:rsid w:val="00800492"/>
    <w:rsid w:val="008006B1"/>
    <w:rsid w:val="0080077B"/>
    <w:rsid w:val="008039AB"/>
    <w:rsid w:val="00804698"/>
    <w:rsid w:val="00804822"/>
    <w:rsid w:val="00805041"/>
    <w:rsid w:val="00807C51"/>
    <w:rsid w:val="008120C4"/>
    <w:rsid w:val="00813005"/>
    <w:rsid w:val="00813BCE"/>
    <w:rsid w:val="00813FEF"/>
    <w:rsid w:val="00814408"/>
    <w:rsid w:val="00814FBC"/>
    <w:rsid w:val="00815ADF"/>
    <w:rsid w:val="00815B63"/>
    <w:rsid w:val="008169E6"/>
    <w:rsid w:val="008177C4"/>
    <w:rsid w:val="00817ACD"/>
    <w:rsid w:val="00820FF2"/>
    <w:rsid w:val="008218CF"/>
    <w:rsid w:val="00821D93"/>
    <w:rsid w:val="00823310"/>
    <w:rsid w:val="008249B7"/>
    <w:rsid w:val="00824D94"/>
    <w:rsid w:val="008258C3"/>
    <w:rsid w:val="00825E6B"/>
    <w:rsid w:val="00826879"/>
    <w:rsid w:val="008271B6"/>
    <w:rsid w:val="008272FD"/>
    <w:rsid w:val="00827A4E"/>
    <w:rsid w:val="00830818"/>
    <w:rsid w:val="00830D32"/>
    <w:rsid w:val="00832891"/>
    <w:rsid w:val="00832945"/>
    <w:rsid w:val="00832B5C"/>
    <w:rsid w:val="008339A8"/>
    <w:rsid w:val="00833C13"/>
    <w:rsid w:val="008349F4"/>
    <w:rsid w:val="00834BAA"/>
    <w:rsid w:val="00835405"/>
    <w:rsid w:val="00836959"/>
    <w:rsid w:val="0083706B"/>
    <w:rsid w:val="00841702"/>
    <w:rsid w:val="00842C31"/>
    <w:rsid w:val="008436B3"/>
    <w:rsid w:val="00843A60"/>
    <w:rsid w:val="00844A20"/>
    <w:rsid w:val="00845668"/>
    <w:rsid w:val="008456E9"/>
    <w:rsid w:val="00846126"/>
    <w:rsid w:val="00847D4E"/>
    <w:rsid w:val="00850B2B"/>
    <w:rsid w:val="00851056"/>
    <w:rsid w:val="008513FF"/>
    <w:rsid w:val="00851D03"/>
    <w:rsid w:val="00852CF5"/>
    <w:rsid w:val="008536CE"/>
    <w:rsid w:val="0085371E"/>
    <w:rsid w:val="008546C4"/>
    <w:rsid w:val="00854C3B"/>
    <w:rsid w:val="00855272"/>
    <w:rsid w:val="00855988"/>
    <w:rsid w:val="00856D80"/>
    <w:rsid w:val="00856DDD"/>
    <w:rsid w:val="00860C40"/>
    <w:rsid w:val="00861257"/>
    <w:rsid w:val="008612BA"/>
    <w:rsid w:val="008627BD"/>
    <w:rsid w:val="00862A5B"/>
    <w:rsid w:val="00862D4C"/>
    <w:rsid w:val="008632BD"/>
    <w:rsid w:val="00863396"/>
    <w:rsid w:val="0086441B"/>
    <w:rsid w:val="0086566A"/>
    <w:rsid w:val="00865C7C"/>
    <w:rsid w:val="008700D7"/>
    <w:rsid w:val="00870558"/>
    <w:rsid w:val="008732ED"/>
    <w:rsid w:val="0087347D"/>
    <w:rsid w:val="008734D2"/>
    <w:rsid w:val="00873917"/>
    <w:rsid w:val="00873ADB"/>
    <w:rsid w:val="00873E64"/>
    <w:rsid w:val="008749E0"/>
    <w:rsid w:val="00874EBC"/>
    <w:rsid w:val="00875808"/>
    <w:rsid w:val="00875FFC"/>
    <w:rsid w:val="00876C08"/>
    <w:rsid w:val="00876F29"/>
    <w:rsid w:val="008773A8"/>
    <w:rsid w:val="00877CE7"/>
    <w:rsid w:val="00880861"/>
    <w:rsid w:val="00881116"/>
    <w:rsid w:val="00882CC4"/>
    <w:rsid w:val="0088340E"/>
    <w:rsid w:val="00883E9C"/>
    <w:rsid w:val="00884733"/>
    <w:rsid w:val="00886901"/>
    <w:rsid w:val="008904B0"/>
    <w:rsid w:val="008925B3"/>
    <w:rsid w:val="0089260F"/>
    <w:rsid w:val="008935DC"/>
    <w:rsid w:val="00895A14"/>
    <w:rsid w:val="00895AC4"/>
    <w:rsid w:val="00895FA8"/>
    <w:rsid w:val="00896252"/>
    <w:rsid w:val="0089651C"/>
    <w:rsid w:val="00896608"/>
    <w:rsid w:val="00896AE7"/>
    <w:rsid w:val="00896E8A"/>
    <w:rsid w:val="008A1FF0"/>
    <w:rsid w:val="008A226B"/>
    <w:rsid w:val="008A3418"/>
    <w:rsid w:val="008A4F0D"/>
    <w:rsid w:val="008A518E"/>
    <w:rsid w:val="008A5BC7"/>
    <w:rsid w:val="008A5BFF"/>
    <w:rsid w:val="008A5E9C"/>
    <w:rsid w:val="008A75A2"/>
    <w:rsid w:val="008B17B8"/>
    <w:rsid w:val="008B3935"/>
    <w:rsid w:val="008B668C"/>
    <w:rsid w:val="008C0751"/>
    <w:rsid w:val="008C08BB"/>
    <w:rsid w:val="008C0905"/>
    <w:rsid w:val="008C1D22"/>
    <w:rsid w:val="008C26A3"/>
    <w:rsid w:val="008C2B6E"/>
    <w:rsid w:val="008C3D1E"/>
    <w:rsid w:val="008C4A56"/>
    <w:rsid w:val="008C5D18"/>
    <w:rsid w:val="008C5FA6"/>
    <w:rsid w:val="008C642F"/>
    <w:rsid w:val="008C74D7"/>
    <w:rsid w:val="008D05CC"/>
    <w:rsid w:val="008D08EF"/>
    <w:rsid w:val="008D0AC2"/>
    <w:rsid w:val="008D0ACB"/>
    <w:rsid w:val="008D0BC5"/>
    <w:rsid w:val="008D0D68"/>
    <w:rsid w:val="008D306F"/>
    <w:rsid w:val="008D3292"/>
    <w:rsid w:val="008D3912"/>
    <w:rsid w:val="008D44B8"/>
    <w:rsid w:val="008D53BE"/>
    <w:rsid w:val="008D5DC4"/>
    <w:rsid w:val="008E0B36"/>
    <w:rsid w:val="008E1877"/>
    <w:rsid w:val="008E1FB8"/>
    <w:rsid w:val="008E3844"/>
    <w:rsid w:val="008E3D4C"/>
    <w:rsid w:val="008E3F32"/>
    <w:rsid w:val="008E46D4"/>
    <w:rsid w:val="008E4C32"/>
    <w:rsid w:val="008E64CC"/>
    <w:rsid w:val="008E6E49"/>
    <w:rsid w:val="008F023B"/>
    <w:rsid w:val="008F1189"/>
    <w:rsid w:val="008F18FC"/>
    <w:rsid w:val="008F195C"/>
    <w:rsid w:val="008F3789"/>
    <w:rsid w:val="008F3DEB"/>
    <w:rsid w:val="008F525A"/>
    <w:rsid w:val="008F5663"/>
    <w:rsid w:val="008F6479"/>
    <w:rsid w:val="008F6D3F"/>
    <w:rsid w:val="008F71A1"/>
    <w:rsid w:val="008F7FE1"/>
    <w:rsid w:val="00900AC8"/>
    <w:rsid w:val="00900B9E"/>
    <w:rsid w:val="00901A45"/>
    <w:rsid w:val="00901A4D"/>
    <w:rsid w:val="009025DF"/>
    <w:rsid w:val="00902AF3"/>
    <w:rsid w:val="00903AA4"/>
    <w:rsid w:val="00905C94"/>
    <w:rsid w:val="00905F83"/>
    <w:rsid w:val="00907CA4"/>
    <w:rsid w:val="009120E1"/>
    <w:rsid w:val="0091268A"/>
    <w:rsid w:val="00912916"/>
    <w:rsid w:val="009143B1"/>
    <w:rsid w:val="0091442D"/>
    <w:rsid w:val="00915FA4"/>
    <w:rsid w:val="0091647C"/>
    <w:rsid w:val="00916FED"/>
    <w:rsid w:val="009174C8"/>
    <w:rsid w:val="009179FB"/>
    <w:rsid w:val="009203FD"/>
    <w:rsid w:val="0092058E"/>
    <w:rsid w:val="00920996"/>
    <w:rsid w:val="00922023"/>
    <w:rsid w:val="00923027"/>
    <w:rsid w:val="0092483C"/>
    <w:rsid w:val="009264CB"/>
    <w:rsid w:val="009264DF"/>
    <w:rsid w:val="00926B54"/>
    <w:rsid w:val="00926DAF"/>
    <w:rsid w:val="009273BC"/>
    <w:rsid w:val="00930648"/>
    <w:rsid w:val="009317ED"/>
    <w:rsid w:val="0093300A"/>
    <w:rsid w:val="0093355D"/>
    <w:rsid w:val="00934985"/>
    <w:rsid w:val="00934AB8"/>
    <w:rsid w:val="009357DF"/>
    <w:rsid w:val="00935AEE"/>
    <w:rsid w:val="00935D92"/>
    <w:rsid w:val="009361EB"/>
    <w:rsid w:val="0093656B"/>
    <w:rsid w:val="009371D3"/>
    <w:rsid w:val="00937618"/>
    <w:rsid w:val="00937A89"/>
    <w:rsid w:val="009404C8"/>
    <w:rsid w:val="009409BB"/>
    <w:rsid w:val="00940ED2"/>
    <w:rsid w:val="00941003"/>
    <w:rsid w:val="00941127"/>
    <w:rsid w:val="00941189"/>
    <w:rsid w:val="009425B3"/>
    <w:rsid w:val="00945BF2"/>
    <w:rsid w:val="00945D19"/>
    <w:rsid w:val="0094654D"/>
    <w:rsid w:val="0094711E"/>
    <w:rsid w:val="0094724E"/>
    <w:rsid w:val="0094725C"/>
    <w:rsid w:val="009517A9"/>
    <w:rsid w:val="00952208"/>
    <w:rsid w:val="00952951"/>
    <w:rsid w:val="00953A07"/>
    <w:rsid w:val="00954442"/>
    <w:rsid w:val="0095500E"/>
    <w:rsid w:val="00955A3E"/>
    <w:rsid w:val="00955B6D"/>
    <w:rsid w:val="00955C9B"/>
    <w:rsid w:val="009570F0"/>
    <w:rsid w:val="0095730F"/>
    <w:rsid w:val="00957398"/>
    <w:rsid w:val="009579D0"/>
    <w:rsid w:val="00960505"/>
    <w:rsid w:val="00960E04"/>
    <w:rsid w:val="00961FA4"/>
    <w:rsid w:val="0096219B"/>
    <w:rsid w:val="009624FA"/>
    <w:rsid w:val="00962D9B"/>
    <w:rsid w:val="00963289"/>
    <w:rsid w:val="00963607"/>
    <w:rsid w:val="00963ACA"/>
    <w:rsid w:val="00964501"/>
    <w:rsid w:val="0096523F"/>
    <w:rsid w:val="009658DA"/>
    <w:rsid w:val="00966208"/>
    <w:rsid w:val="009666E4"/>
    <w:rsid w:val="0096675F"/>
    <w:rsid w:val="00966884"/>
    <w:rsid w:val="00971B03"/>
    <w:rsid w:val="00971D8C"/>
    <w:rsid w:val="00971FC5"/>
    <w:rsid w:val="00972425"/>
    <w:rsid w:val="009733F5"/>
    <w:rsid w:val="00980154"/>
    <w:rsid w:val="00981AE6"/>
    <w:rsid w:val="00983CDE"/>
    <w:rsid w:val="0098401D"/>
    <w:rsid w:val="0098484B"/>
    <w:rsid w:val="009849E5"/>
    <w:rsid w:val="00985413"/>
    <w:rsid w:val="0098552D"/>
    <w:rsid w:val="0098683C"/>
    <w:rsid w:val="0098753E"/>
    <w:rsid w:val="00987FFD"/>
    <w:rsid w:val="0099008A"/>
    <w:rsid w:val="00990BDC"/>
    <w:rsid w:val="009919E9"/>
    <w:rsid w:val="009923A9"/>
    <w:rsid w:val="009926DF"/>
    <w:rsid w:val="00992B88"/>
    <w:rsid w:val="00993C62"/>
    <w:rsid w:val="00995198"/>
    <w:rsid w:val="00996071"/>
    <w:rsid w:val="009964CD"/>
    <w:rsid w:val="009970E6"/>
    <w:rsid w:val="00997637"/>
    <w:rsid w:val="009A0398"/>
    <w:rsid w:val="009A0FA2"/>
    <w:rsid w:val="009A147E"/>
    <w:rsid w:val="009A1B28"/>
    <w:rsid w:val="009A27A6"/>
    <w:rsid w:val="009A27D2"/>
    <w:rsid w:val="009A344E"/>
    <w:rsid w:val="009A3E4B"/>
    <w:rsid w:val="009A53C8"/>
    <w:rsid w:val="009A5896"/>
    <w:rsid w:val="009A6414"/>
    <w:rsid w:val="009A7250"/>
    <w:rsid w:val="009B0A18"/>
    <w:rsid w:val="009B0AF9"/>
    <w:rsid w:val="009B1174"/>
    <w:rsid w:val="009B1DF0"/>
    <w:rsid w:val="009B3618"/>
    <w:rsid w:val="009B39A1"/>
    <w:rsid w:val="009B3D65"/>
    <w:rsid w:val="009B426B"/>
    <w:rsid w:val="009B4ED8"/>
    <w:rsid w:val="009B53EC"/>
    <w:rsid w:val="009B5513"/>
    <w:rsid w:val="009B5EFA"/>
    <w:rsid w:val="009B626F"/>
    <w:rsid w:val="009B7251"/>
    <w:rsid w:val="009C0ABF"/>
    <w:rsid w:val="009C1FF3"/>
    <w:rsid w:val="009C302A"/>
    <w:rsid w:val="009C43E7"/>
    <w:rsid w:val="009C444E"/>
    <w:rsid w:val="009C501A"/>
    <w:rsid w:val="009C6BB6"/>
    <w:rsid w:val="009C6E4F"/>
    <w:rsid w:val="009C6FDD"/>
    <w:rsid w:val="009C7B61"/>
    <w:rsid w:val="009C7D4D"/>
    <w:rsid w:val="009D0096"/>
    <w:rsid w:val="009D1389"/>
    <w:rsid w:val="009D1495"/>
    <w:rsid w:val="009D14CA"/>
    <w:rsid w:val="009D23F9"/>
    <w:rsid w:val="009D33CE"/>
    <w:rsid w:val="009D373A"/>
    <w:rsid w:val="009D37AB"/>
    <w:rsid w:val="009D3AB0"/>
    <w:rsid w:val="009D40B6"/>
    <w:rsid w:val="009D4152"/>
    <w:rsid w:val="009D48FB"/>
    <w:rsid w:val="009D49EF"/>
    <w:rsid w:val="009D4DED"/>
    <w:rsid w:val="009D5691"/>
    <w:rsid w:val="009D5757"/>
    <w:rsid w:val="009D5FC9"/>
    <w:rsid w:val="009D6DDD"/>
    <w:rsid w:val="009D7DB0"/>
    <w:rsid w:val="009E1830"/>
    <w:rsid w:val="009E1D78"/>
    <w:rsid w:val="009E20AB"/>
    <w:rsid w:val="009E295D"/>
    <w:rsid w:val="009E38B9"/>
    <w:rsid w:val="009E3AEC"/>
    <w:rsid w:val="009E5302"/>
    <w:rsid w:val="009E586E"/>
    <w:rsid w:val="009E5B17"/>
    <w:rsid w:val="009E6C46"/>
    <w:rsid w:val="009E78B5"/>
    <w:rsid w:val="009E7925"/>
    <w:rsid w:val="009E798E"/>
    <w:rsid w:val="009F1127"/>
    <w:rsid w:val="009F2BD2"/>
    <w:rsid w:val="009F2F43"/>
    <w:rsid w:val="009F61AE"/>
    <w:rsid w:val="009F6FBF"/>
    <w:rsid w:val="009F70DC"/>
    <w:rsid w:val="00A001C3"/>
    <w:rsid w:val="00A02C15"/>
    <w:rsid w:val="00A0349A"/>
    <w:rsid w:val="00A04427"/>
    <w:rsid w:val="00A04B91"/>
    <w:rsid w:val="00A04D83"/>
    <w:rsid w:val="00A054B0"/>
    <w:rsid w:val="00A069E1"/>
    <w:rsid w:val="00A07FE6"/>
    <w:rsid w:val="00A1019C"/>
    <w:rsid w:val="00A11648"/>
    <w:rsid w:val="00A119D0"/>
    <w:rsid w:val="00A11CB6"/>
    <w:rsid w:val="00A12734"/>
    <w:rsid w:val="00A15628"/>
    <w:rsid w:val="00A15B05"/>
    <w:rsid w:val="00A15EAE"/>
    <w:rsid w:val="00A1647F"/>
    <w:rsid w:val="00A16516"/>
    <w:rsid w:val="00A1701F"/>
    <w:rsid w:val="00A17C08"/>
    <w:rsid w:val="00A2029A"/>
    <w:rsid w:val="00A22825"/>
    <w:rsid w:val="00A22963"/>
    <w:rsid w:val="00A2391F"/>
    <w:rsid w:val="00A23E46"/>
    <w:rsid w:val="00A24878"/>
    <w:rsid w:val="00A24EAA"/>
    <w:rsid w:val="00A2546D"/>
    <w:rsid w:val="00A25634"/>
    <w:rsid w:val="00A25B02"/>
    <w:rsid w:val="00A25E1C"/>
    <w:rsid w:val="00A25ED4"/>
    <w:rsid w:val="00A26E89"/>
    <w:rsid w:val="00A30DC0"/>
    <w:rsid w:val="00A32D0C"/>
    <w:rsid w:val="00A33868"/>
    <w:rsid w:val="00A353CD"/>
    <w:rsid w:val="00A3587B"/>
    <w:rsid w:val="00A35CE4"/>
    <w:rsid w:val="00A36A2A"/>
    <w:rsid w:val="00A4107D"/>
    <w:rsid w:val="00A41956"/>
    <w:rsid w:val="00A42676"/>
    <w:rsid w:val="00A42756"/>
    <w:rsid w:val="00A43EB3"/>
    <w:rsid w:val="00A44DD4"/>
    <w:rsid w:val="00A45195"/>
    <w:rsid w:val="00A47857"/>
    <w:rsid w:val="00A47DD9"/>
    <w:rsid w:val="00A50AC1"/>
    <w:rsid w:val="00A50E3F"/>
    <w:rsid w:val="00A50FB9"/>
    <w:rsid w:val="00A51DB3"/>
    <w:rsid w:val="00A51F4E"/>
    <w:rsid w:val="00A522B1"/>
    <w:rsid w:val="00A52A4E"/>
    <w:rsid w:val="00A532E1"/>
    <w:rsid w:val="00A5397B"/>
    <w:rsid w:val="00A548EC"/>
    <w:rsid w:val="00A54DA6"/>
    <w:rsid w:val="00A57A6A"/>
    <w:rsid w:val="00A57D58"/>
    <w:rsid w:val="00A602D2"/>
    <w:rsid w:val="00A6116D"/>
    <w:rsid w:val="00A61C51"/>
    <w:rsid w:val="00A6451D"/>
    <w:rsid w:val="00A6457F"/>
    <w:rsid w:val="00A65F2C"/>
    <w:rsid w:val="00A66645"/>
    <w:rsid w:val="00A66739"/>
    <w:rsid w:val="00A66C60"/>
    <w:rsid w:val="00A70C34"/>
    <w:rsid w:val="00A71A57"/>
    <w:rsid w:val="00A71DC3"/>
    <w:rsid w:val="00A72188"/>
    <w:rsid w:val="00A734EF"/>
    <w:rsid w:val="00A737D3"/>
    <w:rsid w:val="00A73873"/>
    <w:rsid w:val="00A75AD1"/>
    <w:rsid w:val="00A75DB5"/>
    <w:rsid w:val="00A7663A"/>
    <w:rsid w:val="00A77224"/>
    <w:rsid w:val="00A8041F"/>
    <w:rsid w:val="00A8062A"/>
    <w:rsid w:val="00A807A5"/>
    <w:rsid w:val="00A80F1E"/>
    <w:rsid w:val="00A82929"/>
    <w:rsid w:val="00A837FE"/>
    <w:rsid w:val="00A83BC4"/>
    <w:rsid w:val="00A842F8"/>
    <w:rsid w:val="00A8458D"/>
    <w:rsid w:val="00A85954"/>
    <w:rsid w:val="00A87716"/>
    <w:rsid w:val="00A87B0A"/>
    <w:rsid w:val="00A90108"/>
    <w:rsid w:val="00A90FA6"/>
    <w:rsid w:val="00A91C84"/>
    <w:rsid w:val="00A93198"/>
    <w:rsid w:val="00A94433"/>
    <w:rsid w:val="00A95C70"/>
    <w:rsid w:val="00A9668D"/>
    <w:rsid w:val="00A968D0"/>
    <w:rsid w:val="00A97137"/>
    <w:rsid w:val="00AA0D35"/>
    <w:rsid w:val="00AA1527"/>
    <w:rsid w:val="00AA1BF0"/>
    <w:rsid w:val="00AA2406"/>
    <w:rsid w:val="00AA4441"/>
    <w:rsid w:val="00AA5045"/>
    <w:rsid w:val="00AA6266"/>
    <w:rsid w:val="00AA73FE"/>
    <w:rsid w:val="00AA79A2"/>
    <w:rsid w:val="00AA79D2"/>
    <w:rsid w:val="00AA7D8F"/>
    <w:rsid w:val="00AB07AC"/>
    <w:rsid w:val="00AB08A0"/>
    <w:rsid w:val="00AB14AF"/>
    <w:rsid w:val="00AB21CD"/>
    <w:rsid w:val="00AB2655"/>
    <w:rsid w:val="00AB2735"/>
    <w:rsid w:val="00AB33B8"/>
    <w:rsid w:val="00AB3FF2"/>
    <w:rsid w:val="00AB414F"/>
    <w:rsid w:val="00AB4660"/>
    <w:rsid w:val="00AB5D5F"/>
    <w:rsid w:val="00AB5F16"/>
    <w:rsid w:val="00AB6439"/>
    <w:rsid w:val="00AB6D33"/>
    <w:rsid w:val="00AB7E39"/>
    <w:rsid w:val="00AC0B81"/>
    <w:rsid w:val="00AC2510"/>
    <w:rsid w:val="00AC27C3"/>
    <w:rsid w:val="00AC349E"/>
    <w:rsid w:val="00AC390C"/>
    <w:rsid w:val="00AC3B7A"/>
    <w:rsid w:val="00AC51F3"/>
    <w:rsid w:val="00AC532F"/>
    <w:rsid w:val="00AC63B1"/>
    <w:rsid w:val="00AC710B"/>
    <w:rsid w:val="00AC768E"/>
    <w:rsid w:val="00AC7B67"/>
    <w:rsid w:val="00AC7EEE"/>
    <w:rsid w:val="00AD05F8"/>
    <w:rsid w:val="00AD06DB"/>
    <w:rsid w:val="00AD074A"/>
    <w:rsid w:val="00AD0B89"/>
    <w:rsid w:val="00AD0E28"/>
    <w:rsid w:val="00AD19CE"/>
    <w:rsid w:val="00AD1AEB"/>
    <w:rsid w:val="00AD3E91"/>
    <w:rsid w:val="00AD41B7"/>
    <w:rsid w:val="00AD46E4"/>
    <w:rsid w:val="00AD47D4"/>
    <w:rsid w:val="00AD4B78"/>
    <w:rsid w:val="00AD5830"/>
    <w:rsid w:val="00AD62D8"/>
    <w:rsid w:val="00AD642A"/>
    <w:rsid w:val="00AD68E5"/>
    <w:rsid w:val="00AD693E"/>
    <w:rsid w:val="00AD6C11"/>
    <w:rsid w:val="00AD72A0"/>
    <w:rsid w:val="00AD767E"/>
    <w:rsid w:val="00AD7B18"/>
    <w:rsid w:val="00AE1462"/>
    <w:rsid w:val="00AE1546"/>
    <w:rsid w:val="00AE33D9"/>
    <w:rsid w:val="00AE600C"/>
    <w:rsid w:val="00AE7A63"/>
    <w:rsid w:val="00AF07A3"/>
    <w:rsid w:val="00AF0BEC"/>
    <w:rsid w:val="00AF0F75"/>
    <w:rsid w:val="00AF267E"/>
    <w:rsid w:val="00AF2CB3"/>
    <w:rsid w:val="00AF4303"/>
    <w:rsid w:val="00AF48F6"/>
    <w:rsid w:val="00AF4ABD"/>
    <w:rsid w:val="00AF63C3"/>
    <w:rsid w:val="00AF74EA"/>
    <w:rsid w:val="00AF7CA8"/>
    <w:rsid w:val="00AF7CE1"/>
    <w:rsid w:val="00B00560"/>
    <w:rsid w:val="00B00E7C"/>
    <w:rsid w:val="00B011E3"/>
    <w:rsid w:val="00B0301F"/>
    <w:rsid w:val="00B0351C"/>
    <w:rsid w:val="00B03934"/>
    <w:rsid w:val="00B048B1"/>
    <w:rsid w:val="00B063E3"/>
    <w:rsid w:val="00B1125C"/>
    <w:rsid w:val="00B11686"/>
    <w:rsid w:val="00B11B15"/>
    <w:rsid w:val="00B12C6B"/>
    <w:rsid w:val="00B13276"/>
    <w:rsid w:val="00B139D9"/>
    <w:rsid w:val="00B14839"/>
    <w:rsid w:val="00B14C1B"/>
    <w:rsid w:val="00B151A7"/>
    <w:rsid w:val="00B1659B"/>
    <w:rsid w:val="00B20186"/>
    <w:rsid w:val="00B213AF"/>
    <w:rsid w:val="00B217BE"/>
    <w:rsid w:val="00B22DD8"/>
    <w:rsid w:val="00B23B22"/>
    <w:rsid w:val="00B23D7F"/>
    <w:rsid w:val="00B26826"/>
    <w:rsid w:val="00B27624"/>
    <w:rsid w:val="00B301B9"/>
    <w:rsid w:val="00B3057C"/>
    <w:rsid w:val="00B30740"/>
    <w:rsid w:val="00B31350"/>
    <w:rsid w:val="00B31D15"/>
    <w:rsid w:val="00B31D8E"/>
    <w:rsid w:val="00B325BF"/>
    <w:rsid w:val="00B32964"/>
    <w:rsid w:val="00B32E81"/>
    <w:rsid w:val="00B3373B"/>
    <w:rsid w:val="00B34146"/>
    <w:rsid w:val="00B351C5"/>
    <w:rsid w:val="00B359D3"/>
    <w:rsid w:val="00B35EE4"/>
    <w:rsid w:val="00B37D30"/>
    <w:rsid w:val="00B40B45"/>
    <w:rsid w:val="00B419F4"/>
    <w:rsid w:val="00B437D7"/>
    <w:rsid w:val="00B43C10"/>
    <w:rsid w:val="00B45518"/>
    <w:rsid w:val="00B45FB2"/>
    <w:rsid w:val="00B46744"/>
    <w:rsid w:val="00B477DB"/>
    <w:rsid w:val="00B50307"/>
    <w:rsid w:val="00B5050B"/>
    <w:rsid w:val="00B507E0"/>
    <w:rsid w:val="00B50EBF"/>
    <w:rsid w:val="00B514AB"/>
    <w:rsid w:val="00B52561"/>
    <w:rsid w:val="00B53382"/>
    <w:rsid w:val="00B53ED3"/>
    <w:rsid w:val="00B543F7"/>
    <w:rsid w:val="00B54E3D"/>
    <w:rsid w:val="00B55214"/>
    <w:rsid w:val="00B55CA3"/>
    <w:rsid w:val="00B55FAF"/>
    <w:rsid w:val="00B579C9"/>
    <w:rsid w:val="00B6089F"/>
    <w:rsid w:val="00B61A6F"/>
    <w:rsid w:val="00B61C2A"/>
    <w:rsid w:val="00B62592"/>
    <w:rsid w:val="00B62969"/>
    <w:rsid w:val="00B62AFC"/>
    <w:rsid w:val="00B6399D"/>
    <w:rsid w:val="00B6438B"/>
    <w:rsid w:val="00B64AEB"/>
    <w:rsid w:val="00B64D08"/>
    <w:rsid w:val="00B65B11"/>
    <w:rsid w:val="00B66F08"/>
    <w:rsid w:val="00B7071E"/>
    <w:rsid w:val="00B70A39"/>
    <w:rsid w:val="00B70AB2"/>
    <w:rsid w:val="00B70C3F"/>
    <w:rsid w:val="00B7154A"/>
    <w:rsid w:val="00B718F4"/>
    <w:rsid w:val="00B7254A"/>
    <w:rsid w:val="00B72EEE"/>
    <w:rsid w:val="00B739D8"/>
    <w:rsid w:val="00B73D62"/>
    <w:rsid w:val="00B73FA8"/>
    <w:rsid w:val="00B74359"/>
    <w:rsid w:val="00B743BE"/>
    <w:rsid w:val="00B744A0"/>
    <w:rsid w:val="00B74D50"/>
    <w:rsid w:val="00B74F68"/>
    <w:rsid w:val="00B75425"/>
    <w:rsid w:val="00B75831"/>
    <w:rsid w:val="00B75BA1"/>
    <w:rsid w:val="00B76425"/>
    <w:rsid w:val="00B76F72"/>
    <w:rsid w:val="00B809B1"/>
    <w:rsid w:val="00B8236A"/>
    <w:rsid w:val="00B824F1"/>
    <w:rsid w:val="00B827C3"/>
    <w:rsid w:val="00B84A15"/>
    <w:rsid w:val="00B85811"/>
    <w:rsid w:val="00B86E4E"/>
    <w:rsid w:val="00B87183"/>
    <w:rsid w:val="00B92980"/>
    <w:rsid w:val="00B92AD4"/>
    <w:rsid w:val="00B92B23"/>
    <w:rsid w:val="00BA0837"/>
    <w:rsid w:val="00BA0BBA"/>
    <w:rsid w:val="00BA0C42"/>
    <w:rsid w:val="00BA1009"/>
    <w:rsid w:val="00BA1684"/>
    <w:rsid w:val="00BA2E85"/>
    <w:rsid w:val="00BA51D4"/>
    <w:rsid w:val="00BA5448"/>
    <w:rsid w:val="00BA5C4C"/>
    <w:rsid w:val="00BA6F90"/>
    <w:rsid w:val="00BA7171"/>
    <w:rsid w:val="00BB16C6"/>
    <w:rsid w:val="00BB1819"/>
    <w:rsid w:val="00BB1D93"/>
    <w:rsid w:val="00BB24C2"/>
    <w:rsid w:val="00BB24D0"/>
    <w:rsid w:val="00BB42DF"/>
    <w:rsid w:val="00BB4C50"/>
    <w:rsid w:val="00BB4EBA"/>
    <w:rsid w:val="00BB57A5"/>
    <w:rsid w:val="00BB5DA9"/>
    <w:rsid w:val="00BB63F3"/>
    <w:rsid w:val="00BB6C4E"/>
    <w:rsid w:val="00BB74F9"/>
    <w:rsid w:val="00BB7837"/>
    <w:rsid w:val="00BB7AAA"/>
    <w:rsid w:val="00BB7D1D"/>
    <w:rsid w:val="00BC014F"/>
    <w:rsid w:val="00BC0164"/>
    <w:rsid w:val="00BC0322"/>
    <w:rsid w:val="00BC06A6"/>
    <w:rsid w:val="00BC0B50"/>
    <w:rsid w:val="00BC17E4"/>
    <w:rsid w:val="00BC1A3B"/>
    <w:rsid w:val="00BC26CB"/>
    <w:rsid w:val="00BC28D4"/>
    <w:rsid w:val="00BC4841"/>
    <w:rsid w:val="00BC495C"/>
    <w:rsid w:val="00BC5B54"/>
    <w:rsid w:val="00BC78A2"/>
    <w:rsid w:val="00BD03CD"/>
    <w:rsid w:val="00BD142D"/>
    <w:rsid w:val="00BD1DA9"/>
    <w:rsid w:val="00BD22C4"/>
    <w:rsid w:val="00BD41D0"/>
    <w:rsid w:val="00BD46A5"/>
    <w:rsid w:val="00BD505D"/>
    <w:rsid w:val="00BD59A3"/>
    <w:rsid w:val="00BD61A7"/>
    <w:rsid w:val="00BD6879"/>
    <w:rsid w:val="00BD6A5E"/>
    <w:rsid w:val="00BD6FC6"/>
    <w:rsid w:val="00BD711B"/>
    <w:rsid w:val="00BE09CA"/>
    <w:rsid w:val="00BE114C"/>
    <w:rsid w:val="00BE20CD"/>
    <w:rsid w:val="00BE280C"/>
    <w:rsid w:val="00BE3156"/>
    <w:rsid w:val="00BE3E1D"/>
    <w:rsid w:val="00BE4BA2"/>
    <w:rsid w:val="00BE5853"/>
    <w:rsid w:val="00BE621E"/>
    <w:rsid w:val="00BE7761"/>
    <w:rsid w:val="00BE7CE8"/>
    <w:rsid w:val="00BF03A9"/>
    <w:rsid w:val="00BF0F57"/>
    <w:rsid w:val="00BF14BC"/>
    <w:rsid w:val="00BF3D45"/>
    <w:rsid w:val="00BF4AEF"/>
    <w:rsid w:val="00BF5E7F"/>
    <w:rsid w:val="00BF7292"/>
    <w:rsid w:val="00BF72A2"/>
    <w:rsid w:val="00C007FD"/>
    <w:rsid w:val="00C00948"/>
    <w:rsid w:val="00C00B61"/>
    <w:rsid w:val="00C0248C"/>
    <w:rsid w:val="00C047F9"/>
    <w:rsid w:val="00C04D68"/>
    <w:rsid w:val="00C06CDB"/>
    <w:rsid w:val="00C06D0F"/>
    <w:rsid w:val="00C070FB"/>
    <w:rsid w:val="00C11E33"/>
    <w:rsid w:val="00C11E79"/>
    <w:rsid w:val="00C12841"/>
    <w:rsid w:val="00C13561"/>
    <w:rsid w:val="00C13799"/>
    <w:rsid w:val="00C15A21"/>
    <w:rsid w:val="00C176B2"/>
    <w:rsid w:val="00C20CD7"/>
    <w:rsid w:val="00C22562"/>
    <w:rsid w:val="00C227D0"/>
    <w:rsid w:val="00C229DB"/>
    <w:rsid w:val="00C23542"/>
    <w:rsid w:val="00C2460C"/>
    <w:rsid w:val="00C248C0"/>
    <w:rsid w:val="00C25119"/>
    <w:rsid w:val="00C2552A"/>
    <w:rsid w:val="00C25657"/>
    <w:rsid w:val="00C2586D"/>
    <w:rsid w:val="00C308BE"/>
    <w:rsid w:val="00C31F5F"/>
    <w:rsid w:val="00C32053"/>
    <w:rsid w:val="00C3424D"/>
    <w:rsid w:val="00C34978"/>
    <w:rsid w:val="00C34CC8"/>
    <w:rsid w:val="00C34CE9"/>
    <w:rsid w:val="00C36154"/>
    <w:rsid w:val="00C373AE"/>
    <w:rsid w:val="00C40FD8"/>
    <w:rsid w:val="00C411BA"/>
    <w:rsid w:val="00C41733"/>
    <w:rsid w:val="00C42084"/>
    <w:rsid w:val="00C43D44"/>
    <w:rsid w:val="00C446ED"/>
    <w:rsid w:val="00C4576B"/>
    <w:rsid w:val="00C462C4"/>
    <w:rsid w:val="00C46FC1"/>
    <w:rsid w:val="00C473ED"/>
    <w:rsid w:val="00C47B1C"/>
    <w:rsid w:val="00C50BD1"/>
    <w:rsid w:val="00C51AAD"/>
    <w:rsid w:val="00C53D6E"/>
    <w:rsid w:val="00C543E0"/>
    <w:rsid w:val="00C55A65"/>
    <w:rsid w:val="00C5601D"/>
    <w:rsid w:val="00C5792B"/>
    <w:rsid w:val="00C57E6B"/>
    <w:rsid w:val="00C60C71"/>
    <w:rsid w:val="00C61B5C"/>
    <w:rsid w:val="00C627EC"/>
    <w:rsid w:val="00C632B3"/>
    <w:rsid w:val="00C63B7C"/>
    <w:rsid w:val="00C63E50"/>
    <w:rsid w:val="00C64E50"/>
    <w:rsid w:val="00C6514B"/>
    <w:rsid w:val="00C65A0E"/>
    <w:rsid w:val="00C66ECF"/>
    <w:rsid w:val="00C6762C"/>
    <w:rsid w:val="00C70D48"/>
    <w:rsid w:val="00C70F8A"/>
    <w:rsid w:val="00C71038"/>
    <w:rsid w:val="00C71DE2"/>
    <w:rsid w:val="00C72F06"/>
    <w:rsid w:val="00C74D79"/>
    <w:rsid w:val="00C7564A"/>
    <w:rsid w:val="00C756C3"/>
    <w:rsid w:val="00C7592C"/>
    <w:rsid w:val="00C77158"/>
    <w:rsid w:val="00C77DFE"/>
    <w:rsid w:val="00C80A02"/>
    <w:rsid w:val="00C80C63"/>
    <w:rsid w:val="00C80D4B"/>
    <w:rsid w:val="00C822CF"/>
    <w:rsid w:val="00C8278A"/>
    <w:rsid w:val="00C82A35"/>
    <w:rsid w:val="00C840F6"/>
    <w:rsid w:val="00C8558C"/>
    <w:rsid w:val="00C85ABE"/>
    <w:rsid w:val="00C86E25"/>
    <w:rsid w:val="00C87571"/>
    <w:rsid w:val="00C90A57"/>
    <w:rsid w:val="00C90D58"/>
    <w:rsid w:val="00C90DC5"/>
    <w:rsid w:val="00C918DF"/>
    <w:rsid w:val="00C91F07"/>
    <w:rsid w:val="00C92120"/>
    <w:rsid w:val="00C942FC"/>
    <w:rsid w:val="00C966DA"/>
    <w:rsid w:val="00C976B2"/>
    <w:rsid w:val="00CA072C"/>
    <w:rsid w:val="00CA1213"/>
    <w:rsid w:val="00CA205E"/>
    <w:rsid w:val="00CA2E29"/>
    <w:rsid w:val="00CA2EA5"/>
    <w:rsid w:val="00CA3607"/>
    <w:rsid w:val="00CA3FE3"/>
    <w:rsid w:val="00CA47B5"/>
    <w:rsid w:val="00CA4927"/>
    <w:rsid w:val="00CA72F1"/>
    <w:rsid w:val="00CA7C43"/>
    <w:rsid w:val="00CA7D9C"/>
    <w:rsid w:val="00CB067F"/>
    <w:rsid w:val="00CB0CF2"/>
    <w:rsid w:val="00CB1DAC"/>
    <w:rsid w:val="00CB2DCB"/>
    <w:rsid w:val="00CB37F7"/>
    <w:rsid w:val="00CB4591"/>
    <w:rsid w:val="00CB5906"/>
    <w:rsid w:val="00CB6596"/>
    <w:rsid w:val="00CB6F85"/>
    <w:rsid w:val="00CB7931"/>
    <w:rsid w:val="00CC0473"/>
    <w:rsid w:val="00CC1076"/>
    <w:rsid w:val="00CC1794"/>
    <w:rsid w:val="00CC1C84"/>
    <w:rsid w:val="00CC1E8D"/>
    <w:rsid w:val="00CC3970"/>
    <w:rsid w:val="00CC3ED1"/>
    <w:rsid w:val="00CC45A9"/>
    <w:rsid w:val="00CC4988"/>
    <w:rsid w:val="00CC4C70"/>
    <w:rsid w:val="00CC6113"/>
    <w:rsid w:val="00CD0307"/>
    <w:rsid w:val="00CD05AA"/>
    <w:rsid w:val="00CD1518"/>
    <w:rsid w:val="00CD507C"/>
    <w:rsid w:val="00CD66B7"/>
    <w:rsid w:val="00CD66D5"/>
    <w:rsid w:val="00CD6EA8"/>
    <w:rsid w:val="00CE0A40"/>
    <w:rsid w:val="00CE121E"/>
    <w:rsid w:val="00CE1852"/>
    <w:rsid w:val="00CE1989"/>
    <w:rsid w:val="00CE28A2"/>
    <w:rsid w:val="00CE2946"/>
    <w:rsid w:val="00CE4329"/>
    <w:rsid w:val="00CE4E90"/>
    <w:rsid w:val="00CE60C9"/>
    <w:rsid w:val="00CE6B9E"/>
    <w:rsid w:val="00CE7DFF"/>
    <w:rsid w:val="00CF0747"/>
    <w:rsid w:val="00CF1014"/>
    <w:rsid w:val="00CF13A6"/>
    <w:rsid w:val="00CF151A"/>
    <w:rsid w:val="00CF42AD"/>
    <w:rsid w:val="00CF5CDB"/>
    <w:rsid w:val="00CF613A"/>
    <w:rsid w:val="00CF6B86"/>
    <w:rsid w:val="00CF74F2"/>
    <w:rsid w:val="00CF7619"/>
    <w:rsid w:val="00D0000A"/>
    <w:rsid w:val="00D00E12"/>
    <w:rsid w:val="00D00EA0"/>
    <w:rsid w:val="00D00FEA"/>
    <w:rsid w:val="00D01999"/>
    <w:rsid w:val="00D01A50"/>
    <w:rsid w:val="00D01BD8"/>
    <w:rsid w:val="00D01E58"/>
    <w:rsid w:val="00D02807"/>
    <w:rsid w:val="00D02AFB"/>
    <w:rsid w:val="00D02F2F"/>
    <w:rsid w:val="00D04252"/>
    <w:rsid w:val="00D05997"/>
    <w:rsid w:val="00D05C95"/>
    <w:rsid w:val="00D05D33"/>
    <w:rsid w:val="00D05F6B"/>
    <w:rsid w:val="00D10361"/>
    <w:rsid w:val="00D10AA5"/>
    <w:rsid w:val="00D11639"/>
    <w:rsid w:val="00D11D83"/>
    <w:rsid w:val="00D13087"/>
    <w:rsid w:val="00D13F7C"/>
    <w:rsid w:val="00D149A5"/>
    <w:rsid w:val="00D15966"/>
    <w:rsid w:val="00D160F3"/>
    <w:rsid w:val="00D16C46"/>
    <w:rsid w:val="00D17B72"/>
    <w:rsid w:val="00D17E86"/>
    <w:rsid w:val="00D201E6"/>
    <w:rsid w:val="00D20FFB"/>
    <w:rsid w:val="00D228E2"/>
    <w:rsid w:val="00D23118"/>
    <w:rsid w:val="00D23850"/>
    <w:rsid w:val="00D2517E"/>
    <w:rsid w:val="00D25CD7"/>
    <w:rsid w:val="00D26110"/>
    <w:rsid w:val="00D264EB"/>
    <w:rsid w:val="00D26625"/>
    <w:rsid w:val="00D26F88"/>
    <w:rsid w:val="00D30EEC"/>
    <w:rsid w:val="00D3261D"/>
    <w:rsid w:val="00D32EDC"/>
    <w:rsid w:val="00D32F42"/>
    <w:rsid w:val="00D33A08"/>
    <w:rsid w:val="00D35F06"/>
    <w:rsid w:val="00D36226"/>
    <w:rsid w:val="00D36BB4"/>
    <w:rsid w:val="00D37D4F"/>
    <w:rsid w:val="00D42A01"/>
    <w:rsid w:val="00D455D4"/>
    <w:rsid w:val="00D45E62"/>
    <w:rsid w:val="00D46A28"/>
    <w:rsid w:val="00D46DC4"/>
    <w:rsid w:val="00D5062B"/>
    <w:rsid w:val="00D515E0"/>
    <w:rsid w:val="00D5178B"/>
    <w:rsid w:val="00D5191A"/>
    <w:rsid w:val="00D51F84"/>
    <w:rsid w:val="00D53541"/>
    <w:rsid w:val="00D53FAF"/>
    <w:rsid w:val="00D557B4"/>
    <w:rsid w:val="00D55E39"/>
    <w:rsid w:val="00D56066"/>
    <w:rsid w:val="00D56B51"/>
    <w:rsid w:val="00D605C4"/>
    <w:rsid w:val="00D60633"/>
    <w:rsid w:val="00D61E79"/>
    <w:rsid w:val="00D620FF"/>
    <w:rsid w:val="00D62BF5"/>
    <w:rsid w:val="00D63E1C"/>
    <w:rsid w:val="00D6517F"/>
    <w:rsid w:val="00D65682"/>
    <w:rsid w:val="00D65A90"/>
    <w:rsid w:val="00D65BF3"/>
    <w:rsid w:val="00D6675D"/>
    <w:rsid w:val="00D67C2D"/>
    <w:rsid w:val="00D70C6A"/>
    <w:rsid w:val="00D73D35"/>
    <w:rsid w:val="00D74C34"/>
    <w:rsid w:val="00D75505"/>
    <w:rsid w:val="00D7615A"/>
    <w:rsid w:val="00D761E4"/>
    <w:rsid w:val="00D763A0"/>
    <w:rsid w:val="00D7679A"/>
    <w:rsid w:val="00D76A3B"/>
    <w:rsid w:val="00D81D38"/>
    <w:rsid w:val="00D81E57"/>
    <w:rsid w:val="00D829DE"/>
    <w:rsid w:val="00D83444"/>
    <w:rsid w:val="00D83505"/>
    <w:rsid w:val="00D836C3"/>
    <w:rsid w:val="00D87031"/>
    <w:rsid w:val="00D870DF"/>
    <w:rsid w:val="00D872B1"/>
    <w:rsid w:val="00D91D07"/>
    <w:rsid w:val="00D92608"/>
    <w:rsid w:val="00D939F7"/>
    <w:rsid w:val="00D94943"/>
    <w:rsid w:val="00D9516D"/>
    <w:rsid w:val="00D958E5"/>
    <w:rsid w:val="00D95D2E"/>
    <w:rsid w:val="00DA354E"/>
    <w:rsid w:val="00DA55F6"/>
    <w:rsid w:val="00DA5635"/>
    <w:rsid w:val="00DA59A1"/>
    <w:rsid w:val="00DA7945"/>
    <w:rsid w:val="00DB0235"/>
    <w:rsid w:val="00DB0E3B"/>
    <w:rsid w:val="00DB2004"/>
    <w:rsid w:val="00DB37F3"/>
    <w:rsid w:val="00DB3D65"/>
    <w:rsid w:val="00DB47CF"/>
    <w:rsid w:val="00DB4F48"/>
    <w:rsid w:val="00DB5131"/>
    <w:rsid w:val="00DB584C"/>
    <w:rsid w:val="00DB6E02"/>
    <w:rsid w:val="00DB79BE"/>
    <w:rsid w:val="00DB7E45"/>
    <w:rsid w:val="00DC127E"/>
    <w:rsid w:val="00DC129E"/>
    <w:rsid w:val="00DC18FE"/>
    <w:rsid w:val="00DC1CC0"/>
    <w:rsid w:val="00DC273F"/>
    <w:rsid w:val="00DC32A4"/>
    <w:rsid w:val="00DC38B8"/>
    <w:rsid w:val="00DC4475"/>
    <w:rsid w:val="00DC46F0"/>
    <w:rsid w:val="00DC58C0"/>
    <w:rsid w:val="00DC6242"/>
    <w:rsid w:val="00DC6D8A"/>
    <w:rsid w:val="00DC7696"/>
    <w:rsid w:val="00DD059A"/>
    <w:rsid w:val="00DD0732"/>
    <w:rsid w:val="00DD14B5"/>
    <w:rsid w:val="00DD1979"/>
    <w:rsid w:val="00DD2247"/>
    <w:rsid w:val="00DD24DA"/>
    <w:rsid w:val="00DD34D2"/>
    <w:rsid w:val="00DD3A2B"/>
    <w:rsid w:val="00DD54EC"/>
    <w:rsid w:val="00DD588D"/>
    <w:rsid w:val="00DD61DE"/>
    <w:rsid w:val="00DD6A3C"/>
    <w:rsid w:val="00DD6A50"/>
    <w:rsid w:val="00DD7094"/>
    <w:rsid w:val="00DD7756"/>
    <w:rsid w:val="00DD7C2A"/>
    <w:rsid w:val="00DE11A5"/>
    <w:rsid w:val="00DE25A0"/>
    <w:rsid w:val="00DE2ABB"/>
    <w:rsid w:val="00DE2AF0"/>
    <w:rsid w:val="00DE4E91"/>
    <w:rsid w:val="00DE59D1"/>
    <w:rsid w:val="00DE5EDC"/>
    <w:rsid w:val="00DE7AE8"/>
    <w:rsid w:val="00DF0B35"/>
    <w:rsid w:val="00DF3766"/>
    <w:rsid w:val="00DF39D2"/>
    <w:rsid w:val="00DF56A7"/>
    <w:rsid w:val="00DF56FE"/>
    <w:rsid w:val="00DF6BBB"/>
    <w:rsid w:val="00DF7125"/>
    <w:rsid w:val="00DF7E0F"/>
    <w:rsid w:val="00E00806"/>
    <w:rsid w:val="00E00AEB"/>
    <w:rsid w:val="00E017F3"/>
    <w:rsid w:val="00E01912"/>
    <w:rsid w:val="00E02216"/>
    <w:rsid w:val="00E02643"/>
    <w:rsid w:val="00E02FD6"/>
    <w:rsid w:val="00E04749"/>
    <w:rsid w:val="00E061BF"/>
    <w:rsid w:val="00E073BB"/>
    <w:rsid w:val="00E07A22"/>
    <w:rsid w:val="00E10161"/>
    <w:rsid w:val="00E10571"/>
    <w:rsid w:val="00E115AF"/>
    <w:rsid w:val="00E12DA9"/>
    <w:rsid w:val="00E16674"/>
    <w:rsid w:val="00E16A6E"/>
    <w:rsid w:val="00E202F9"/>
    <w:rsid w:val="00E207BD"/>
    <w:rsid w:val="00E21911"/>
    <w:rsid w:val="00E23059"/>
    <w:rsid w:val="00E233A8"/>
    <w:rsid w:val="00E23B5F"/>
    <w:rsid w:val="00E2417A"/>
    <w:rsid w:val="00E25995"/>
    <w:rsid w:val="00E259B4"/>
    <w:rsid w:val="00E25B4B"/>
    <w:rsid w:val="00E26437"/>
    <w:rsid w:val="00E26F83"/>
    <w:rsid w:val="00E318B2"/>
    <w:rsid w:val="00E31E48"/>
    <w:rsid w:val="00E32515"/>
    <w:rsid w:val="00E328B4"/>
    <w:rsid w:val="00E32979"/>
    <w:rsid w:val="00E357C3"/>
    <w:rsid w:val="00E361BE"/>
    <w:rsid w:val="00E371F8"/>
    <w:rsid w:val="00E37F4B"/>
    <w:rsid w:val="00E411A9"/>
    <w:rsid w:val="00E426F4"/>
    <w:rsid w:val="00E43040"/>
    <w:rsid w:val="00E431C6"/>
    <w:rsid w:val="00E4350D"/>
    <w:rsid w:val="00E4387D"/>
    <w:rsid w:val="00E43A22"/>
    <w:rsid w:val="00E44872"/>
    <w:rsid w:val="00E46063"/>
    <w:rsid w:val="00E46233"/>
    <w:rsid w:val="00E5325E"/>
    <w:rsid w:val="00E53E8F"/>
    <w:rsid w:val="00E54CEB"/>
    <w:rsid w:val="00E54DA7"/>
    <w:rsid w:val="00E557D7"/>
    <w:rsid w:val="00E558BF"/>
    <w:rsid w:val="00E55975"/>
    <w:rsid w:val="00E55E7A"/>
    <w:rsid w:val="00E55E85"/>
    <w:rsid w:val="00E55EED"/>
    <w:rsid w:val="00E560EA"/>
    <w:rsid w:val="00E561E4"/>
    <w:rsid w:val="00E621CC"/>
    <w:rsid w:val="00E62588"/>
    <w:rsid w:val="00E6313E"/>
    <w:rsid w:val="00E6427C"/>
    <w:rsid w:val="00E669B3"/>
    <w:rsid w:val="00E6717E"/>
    <w:rsid w:val="00E67265"/>
    <w:rsid w:val="00E71A82"/>
    <w:rsid w:val="00E71C95"/>
    <w:rsid w:val="00E7396A"/>
    <w:rsid w:val="00E73FD6"/>
    <w:rsid w:val="00E74EFA"/>
    <w:rsid w:val="00E75850"/>
    <w:rsid w:val="00E75F54"/>
    <w:rsid w:val="00E76CD4"/>
    <w:rsid w:val="00E775B8"/>
    <w:rsid w:val="00E80E3A"/>
    <w:rsid w:val="00E825C8"/>
    <w:rsid w:val="00E83383"/>
    <w:rsid w:val="00E85F14"/>
    <w:rsid w:val="00E8679F"/>
    <w:rsid w:val="00E86CF4"/>
    <w:rsid w:val="00E86F4E"/>
    <w:rsid w:val="00E86FC5"/>
    <w:rsid w:val="00E90586"/>
    <w:rsid w:val="00E90EA2"/>
    <w:rsid w:val="00E9183E"/>
    <w:rsid w:val="00E91C1D"/>
    <w:rsid w:val="00E93274"/>
    <w:rsid w:val="00E933AF"/>
    <w:rsid w:val="00E934B6"/>
    <w:rsid w:val="00E936B6"/>
    <w:rsid w:val="00E94476"/>
    <w:rsid w:val="00E948E4"/>
    <w:rsid w:val="00E94CD0"/>
    <w:rsid w:val="00E960BA"/>
    <w:rsid w:val="00E96221"/>
    <w:rsid w:val="00E96445"/>
    <w:rsid w:val="00E96C90"/>
    <w:rsid w:val="00E973E7"/>
    <w:rsid w:val="00E9768D"/>
    <w:rsid w:val="00EA0580"/>
    <w:rsid w:val="00EA067A"/>
    <w:rsid w:val="00EA1A26"/>
    <w:rsid w:val="00EA1BBA"/>
    <w:rsid w:val="00EA1FAC"/>
    <w:rsid w:val="00EA2254"/>
    <w:rsid w:val="00EA2F92"/>
    <w:rsid w:val="00EA3B28"/>
    <w:rsid w:val="00EA417C"/>
    <w:rsid w:val="00EA5A23"/>
    <w:rsid w:val="00EA6B85"/>
    <w:rsid w:val="00EA6FA2"/>
    <w:rsid w:val="00EA7141"/>
    <w:rsid w:val="00EB0CC8"/>
    <w:rsid w:val="00EB1CB9"/>
    <w:rsid w:val="00EB213D"/>
    <w:rsid w:val="00EB27E9"/>
    <w:rsid w:val="00EB323D"/>
    <w:rsid w:val="00EB3F90"/>
    <w:rsid w:val="00EB5774"/>
    <w:rsid w:val="00EB6169"/>
    <w:rsid w:val="00EB62E6"/>
    <w:rsid w:val="00EB64CF"/>
    <w:rsid w:val="00EB74A3"/>
    <w:rsid w:val="00EC0455"/>
    <w:rsid w:val="00EC1F3E"/>
    <w:rsid w:val="00EC22D7"/>
    <w:rsid w:val="00EC313E"/>
    <w:rsid w:val="00EC364C"/>
    <w:rsid w:val="00EC3650"/>
    <w:rsid w:val="00EC600E"/>
    <w:rsid w:val="00EC65CA"/>
    <w:rsid w:val="00EC76AF"/>
    <w:rsid w:val="00EC76FC"/>
    <w:rsid w:val="00EC7739"/>
    <w:rsid w:val="00ED03CE"/>
    <w:rsid w:val="00ED0A25"/>
    <w:rsid w:val="00ED2C01"/>
    <w:rsid w:val="00ED306E"/>
    <w:rsid w:val="00ED3382"/>
    <w:rsid w:val="00ED3960"/>
    <w:rsid w:val="00ED3B6D"/>
    <w:rsid w:val="00ED4A5A"/>
    <w:rsid w:val="00ED4AE1"/>
    <w:rsid w:val="00ED5F33"/>
    <w:rsid w:val="00ED7A3B"/>
    <w:rsid w:val="00ED7B9C"/>
    <w:rsid w:val="00ED7EB6"/>
    <w:rsid w:val="00EE0D73"/>
    <w:rsid w:val="00EE183D"/>
    <w:rsid w:val="00EE2467"/>
    <w:rsid w:val="00EE3131"/>
    <w:rsid w:val="00EE5138"/>
    <w:rsid w:val="00EE6083"/>
    <w:rsid w:val="00EE6B7E"/>
    <w:rsid w:val="00EE6D9A"/>
    <w:rsid w:val="00EE7426"/>
    <w:rsid w:val="00EE7D1A"/>
    <w:rsid w:val="00EE7EE7"/>
    <w:rsid w:val="00EF0027"/>
    <w:rsid w:val="00EF0F49"/>
    <w:rsid w:val="00EF22DF"/>
    <w:rsid w:val="00EF26EB"/>
    <w:rsid w:val="00EF291C"/>
    <w:rsid w:val="00EF4BAB"/>
    <w:rsid w:val="00EF4EA5"/>
    <w:rsid w:val="00EF584E"/>
    <w:rsid w:val="00EF614F"/>
    <w:rsid w:val="00EF7231"/>
    <w:rsid w:val="00EF79B2"/>
    <w:rsid w:val="00EF7A13"/>
    <w:rsid w:val="00EF7C2B"/>
    <w:rsid w:val="00F006D5"/>
    <w:rsid w:val="00F007F5"/>
    <w:rsid w:val="00F008F9"/>
    <w:rsid w:val="00F00FA6"/>
    <w:rsid w:val="00F01424"/>
    <w:rsid w:val="00F016FF"/>
    <w:rsid w:val="00F01D4C"/>
    <w:rsid w:val="00F02583"/>
    <w:rsid w:val="00F02FCC"/>
    <w:rsid w:val="00F03EF2"/>
    <w:rsid w:val="00F04C12"/>
    <w:rsid w:val="00F052B6"/>
    <w:rsid w:val="00F058C5"/>
    <w:rsid w:val="00F077D1"/>
    <w:rsid w:val="00F11520"/>
    <w:rsid w:val="00F115D4"/>
    <w:rsid w:val="00F13AD7"/>
    <w:rsid w:val="00F14219"/>
    <w:rsid w:val="00F14A3D"/>
    <w:rsid w:val="00F1565A"/>
    <w:rsid w:val="00F156C3"/>
    <w:rsid w:val="00F15BB5"/>
    <w:rsid w:val="00F22411"/>
    <w:rsid w:val="00F23091"/>
    <w:rsid w:val="00F23680"/>
    <w:rsid w:val="00F259EC"/>
    <w:rsid w:val="00F25E14"/>
    <w:rsid w:val="00F25F68"/>
    <w:rsid w:val="00F25FAE"/>
    <w:rsid w:val="00F271F7"/>
    <w:rsid w:val="00F274EA"/>
    <w:rsid w:val="00F32D19"/>
    <w:rsid w:val="00F33AE6"/>
    <w:rsid w:val="00F36B32"/>
    <w:rsid w:val="00F373B8"/>
    <w:rsid w:val="00F41456"/>
    <w:rsid w:val="00F43589"/>
    <w:rsid w:val="00F4440C"/>
    <w:rsid w:val="00F444F7"/>
    <w:rsid w:val="00F45079"/>
    <w:rsid w:val="00F45722"/>
    <w:rsid w:val="00F45BFC"/>
    <w:rsid w:val="00F462EB"/>
    <w:rsid w:val="00F4739F"/>
    <w:rsid w:val="00F47450"/>
    <w:rsid w:val="00F50082"/>
    <w:rsid w:val="00F519C6"/>
    <w:rsid w:val="00F51B2D"/>
    <w:rsid w:val="00F5207E"/>
    <w:rsid w:val="00F5249B"/>
    <w:rsid w:val="00F52B68"/>
    <w:rsid w:val="00F54B9B"/>
    <w:rsid w:val="00F55497"/>
    <w:rsid w:val="00F56075"/>
    <w:rsid w:val="00F57A5E"/>
    <w:rsid w:val="00F62599"/>
    <w:rsid w:val="00F62C3C"/>
    <w:rsid w:val="00F63B47"/>
    <w:rsid w:val="00F64602"/>
    <w:rsid w:val="00F64AEC"/>
    <w:rsid w:val="00F64E3C"/>
    <w:rsid w:val="00F65701"/>
    <w:rsid w:val="00F660A2"/>
    <w:rsid w:val="00F6633B"/>
    <w:rsid w:val="00F7183E"/>
    <w:rsid w:val="00F7230C"/>
    <w:rsid w:val="00F728EC"/>
    <w:rsid w:val="00F74C22"/>
    <w:rsid w:val="00F74EC6"/>
    <w:rsid w:val="00F7514C"/>
    <w:rsid w:val="00F77491"/>
    <w:rsid w:val="00F77AB0"/>
    <w:rsid w:val="00F80B2F"/>
    <w:rsid w:val="00F80D23"/>
    <w:rsid w:val="00F81A57"/>
    <w:rsid w:val="00F81D1A"/>
    <w:rsid w:val="00F825FC"/>
    <w:rsid w:val="00F84389"/>
    <w:rsid w:val="00F84C69"/>
    <w:rsid w:val="00F851EC"/>
    <w:rsid w:val="00F852A8"/>
    <w:rsid w:val="00F854CA"/>
    <w:rsid w:val="00F855A7"/>
    <w:rsid w:val="00F86B1F"/>
    <w:rsid w:val="00F86D34"/>
    <w:rsid w:val="00F87AF0"/>
    <w:rsid w:val="00F90A80"/>
    <w:rsid w:val="00F92019"/>
    <w:rsid w:val="00F932B1"/>
    <w:rsid w:val="00F934F1"/>
    <w:rsid w:val="00F93DFF"/>
    <w:rsid w:val="00F94259"/>
    <w:rsid w:val="00F953B1"/>
    <w:rsid w:val="00F96F1F"/>
    <w:rsid w:val="00F973EE"/>
    <w:rsid w:val="00F97F77"/>
    <w:rsid w:val="00FA0025"/>
    <w:rsid w:val="00FA0E7F"/>
    <w:rsid w:val="00FA10FC"/>
    <w:rsid w:val="00FA24B0"/>
    <w:rsid w:val="00FA3A2A"/>
    <w:rsid w:val="00FA4314"/>
    <w:rsid w:val="00FA45BB"/>
    <w:rsid w:val="00FA477F"/>
    <w:rsid w:val="00FA5099"/>
    <w:rsid w:val="00FA5B59"/>
    <w:rsid w:val="00FA65B0"/>
    <w:rsid w:val="00FA6E5C"/>
    <w:rsid w:val="00FA72FD"/>
    <w:rsid w:val="00FB04B7"/>
    <w:rsid w:val="00FB0BF3"/>
    <w:rsid w:val="00FB1958"/>
    <w:rsid w:val="00FB1CF2"/>
    <w:rsid w:val="00FB1DD4"/>
    <w:rsid w:val="00FB3AD3"/>
    <w:rsid w:val="00FB4CD7"/>
    <w:rsid w:val="00FB5F58"/>
    <w:rsid w:val="00FB698B"/>
    <w:rsid w:val="00FB78B9"/>
    <w:rsid w:val="00FC1657"/>
    <w:rsid w:val="00FC275B"/>
    <w:rsid w:val="00FC2F44"/>
    <w:rsid w:val="00FC2F7C"/>
    <w:rsid w:val="00FC4B4E"/>
    <w:rsid w:val="00FC5CC2"/>
    <w:rsid w:val="00FC62BC"/>
    <w:rsid w:val="00FC63D2"/>
    <w:rsid w:val="00FC6AF4"/>
    <w:rsid w:val="00FD0958"/>
    <w:rsid w:val="00FD0A94"/>
    <w:rsid w:val="00FD1481"/>
    <w:rsid w:val="00FD1F86"/>
    <w:rsid w:val="00FD30D6"/>
    <w:rsid w:val="00FD6378"/>
    <w:rsid w:val="00FD6B09"/>
    <w:rsid w:val="00FD6CD0"/>
    <w:rsid w:val="00FD6F44"/>
    <w:rsid w:val="00FD7268"/>
    <w:rsid w:val="00FD73A7"/>
    <w:rsid w:val="00FD7EEE"/>
    <w:rsid w:val="00FE2612"/>
    <w:rsid w:val="00FE2DE8"/>
    <w:rsid w:val="00FE3826"/>
    <w:rsid w:val="00FE407C"/>
    <w:rsid w:val="00FE47F3"/>
    <w:rsid w:val="00FE65C7"/>
    <w:rsid w:val="00FE7F47"/>
    <w:rsid w:val="00FF018B"/>
    <w:rsid w:val="00FF0708"/>
    <w:rsid w:val="00FF0CF2"/>
    <w:rsid w:val="00FF12A7"/>
    <w:rsid w:val="00FF1657"/>
    <w:rsid w:val="00FF170B"/>
    <w:rsid w:val="00FF1A23"/>
    <w:rsid w:val="00FF1BB4"/>
    <w:rsid w:val="00FF1EDB"/>
    <w:rsid w:val="00FF3038"/>
    <w:rsid w:val="00FF39F5"/>
    <w:rsid w:val="00FF3BE6"/>
    <w:rsid w:val="00FF3E8C"/>
    <w:rsid w:val="00FF432E"/>
    <w:rsid w:val="00FF47AC"/>
    <w:rsid w:val="00FF4B1A"/>
    <w:rsid w:val="00FF6151"/>
    <w:rsid w:val="00FF67D2"/>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eaeaea"/>
    </o:shapedefaults>
    <o:shapelayout v:ext="edit">
      <o:idmap v:ext="edit" data="1"/>
    </o:shapelayout>
  </w:shapeDefaults>
  <w:decimalSymbol w:val="."/>
  <w:listSeparator w:val=","/>
  <w14:docId w14:val="23487652"/>
  <w14:discardImageEditingData/>
  <w14:defaultImageDpi w14:val="32767"/>
  <w15:docId w15:val="{E29DA598-7606-4B92-BBCE-C1150004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657"/>
    <w:rPr>
      <w:sz w:val="24"/>
      <w:szCs w:val="24"/>
      <w:lang w:val="de-DE" w:eastAsia="ja-JP"/>
    </w:rPr>
  </w:style>
  <w:style w:type="paragraph" w:styleId="Heading1">
    <w:name w:val="heading 1"/>
    <w:basedOn w:val="Normal"/>
    <w:next w:val="Normal"/>
    <w:link w:val="Heading1Char"/>
    <w:uiPriority w:val="9"/>
    <w:rsid w:val="00794DEA"/>
    <w:pPr>
      <w:spacing w:before="460" w:after="230" w:line="230" w:lineRule="atLeast"/>
      <w:outlineLvl w:val="0"/>
    </w:pPr>
    <w:rPr>
      <w:rFonts w:ascii="Arial" w:hAnsi="Arial"/>
      <w:b/>
      <w:sz w:val="2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4DEA"/>
    <w:rPr>
      <w:rFonts w:ascii="Arial" w:hAnsi="Arial"/>
      <w:b/>
      <w:sz w:val="22"/>
      <w:lang w:eastAsia="ja-JP"/>
    </w:rPr>
  </w:style>
  <w:style w:type="paragraph" w:customStyle="1" w:styleId="Title1">
    <w:name w:val="Title1"/>
    <w:basedOn w:val="Normal"/>
    <w:next w:val="Normal"/>
    <w:qFormat/>
    <w:rsid w:val="008F6479"/>
    <w:pPr>
      <w:spacing w:before="360" w:line="480" w:lineRule="exact"/>
    </w:pPr>
    <w:rPr>
      <w:rFonts w:ascii="Arial" w:hAnsi="Arial"/>
      <w:b/>
      <w:sz w:val="32"/>
      <w:szCs w:val="28"/>
    </w:rPr>
  </w:style>
  <w:style w:type="paragraph" w:customStyle="1" w:styleId="Authors">
    <w:name w:val="Authors"/>
    <w:basedOn w:val="Normal"/>
    <w:qFormat/>
    <w:rsid w:val="00F259EC"/>
    <w:pPr>
      <w:spacing w:before="120" w:after="360" w:line="320" w:lineRule="exact"/>
    </w:pPr>
    <w:rPr>
      <w:rFonts w:ascii="Arial" w:hAnsi="Arial"/>
      <w:sz w:val="22"/>
      <w:lang w:val="en-GB"/>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1">
    <w:name w:val="H1"/>
    <w:basedOn w:val="Heading1"/>
    <w:qFormat/>
    <w:rsid w:val="000907F4"/>
  </w:style>
  <w:style w:type="paragraph" w:customStyle="1" w:styleId="Adress">
    <w:name w:val="Adress"/>
    <w:basedOn w:val="Normal"/>
    <w:qFormat/>
    <w:rsid w:val="000D37AC"/>
    <w:pPr>
      <w:spacing w:line="180" w:lineRule="exact"/>
      <w:ind w:left="425" w:hanging="425"/>
    </w:pPr>
    <w:rPr>
      <w:rFonts w:ascii="Arial" w:hAnsi="Arial"/>
      <w:sz w:val="14"/>
      <w:szCs w:val="20"/>
    </w:rPr>
  </w:style>
  <w:style w:type="paragraph" w:customStyle="1" w:styleId="Footnote">
    <w:name w:val="Footnote"/>
    <w:basedOn w:val="Adress"/>
    <w:unhideWhenUsed/>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sid w:val="000907F4"/>
    <w:rPr>
      <w:bCs/>
      <w:sz w:val="18"/>
    </w:rPr>
  </w:style>
  <w:style w:type="character" w:customStyle="1" w:styleId="Comment">
    <w:name w:val="Comment"/>
    <w:rsid w:val="00A51DB3"/>
    <w:rPr>
      <w:rFonts w:ascii="Arial" w:hAnsi="Arial"/>
      <w:color w:val="FF0000"/>
      <w:sz w:val="14"/>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H3">
    <w:name w:val="H3"/>
    <w:basedOn w:val="H2"/>
    <w:qFormat/>
    <w:rsid w:val="000907F4"/>
    <w:rPr>
      <w:b w:val="0"/>
      <w:bCs w:val="0"/>
      <w:i/>
      <w:iCs/>
    </w:rPr>
  </w:style>
  <w:style w:type="paragraph" w:customStyle="1" w:styleId="ManuscriptID">
    <w:name w:val="ManuscriptID"/>
    <w:basedOn w:val="Normal"/>
    <w:rsid w:val="00EB27E9"/>
    <w:pPr>
      <w:spacing w:before="220" w:line="230" w:lineRule="exact"/>
    </w:pPr>
    <w:rPr>
      <w:rFonts w:ascii="Arial" w:hAnsi="Arial"/>
      <w:b/>
      <w:sz w:val="17"/>
      <w:szCs w:val="15"/>
      <w:lang w:val="en-GB"/>
    </w:rPr>
  </w:style>
  <w:style w:type="paragraph" w:customStyle="1" w:styleId="Intro">
    <w:name w:val="Intro"/>
    <w:basedOn w:val="Normal"/>
    <w:rsid w:val="00830818"/>
    <w:pPr>
      <w:jc w:val="center"/>
    </w:pPr>
    <w:rPr>
      <w:rFonts w:ascii="Arial" w:eastAsia="Times New Roman" w:hAnsi="Arial"/>
      <w:sz w:val="32"/>
      <w:szCs w:val="20"/>
    </w:rPr>
  </w:style>
  <w:style w:type="paragraph" w:customStyle="1" w:styleId="TitleTOC">
    <w:name w:val="Title_TOC"/>
    <w:basedOn w:val="Normal"/>
    <w:rsid w:val="00396E46"/>
    <w:pPr>
      <w:spacing w:before="120" w:line="225" w:lineRule="atLeast"/>
    </w:pPr>
    <w:rPr>
      <w:rFonts w:ascii="Arial" w:hAnsi="Arial"/>
      <w:b/>
      <w:sz w:val="17"/>
      <w:szCs w:val="20"/>
      <w:lang w:val="en-GB"/>
    </w:rPr>
  </w:style>
  <w:style w:type="paragraph" w:customStyle="1" w:styleId="TableOfContentText">
    <w:name w:val="TableOfContentText"/>
    <w:basedOn w:val="Normal"/>
    <w:rsid w:val="00396E46"/>
    <w:pPr>
      <w:spacing w:before="120" w:line="225" w:lineRule="atLeast"/>
    </w:pPr>
    <w:rPr>
      <w:rFonts w:ascii="Arial" w:hAnsi="Arial"/>
      <w:color w:val="000000"/>
      <w:sz w:val="17"/>
      <w:szCs w:val="20"/>
      <w:lang w:val="en-GB"/>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Acknowledgements">
    <w:name w:val="Acknowledgements"/>
    <w:basedOn w:val="P1withoutIndendation"/>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qFormat/>
    <w:rsid w:val="001E2F1C"/>
    <w:pPr>
      <w:tabs>
        <w:tab w:val="center" w:pos="4703"/>
        <w:tab w:val="right" w:pos="9406"/>
      </w:tabs>
    </w:pPr>
  </w:style>
  <w:style w:type="character" w:customStyle="1" w:styleId="FooterChar">
    <w:name w:val="Footer Char"/>
    <w:link w:val="Footer"/>
    <w:uiPriority w:val="99"/>
    <w:qFormat/>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0907F4"/>
    <w:pPr>
      <w:jc w:val="left"/>
    </w:pPr>
    <w:rPr>
      <w:lang w:val="en-US"/>
    </w:rPr>
  </w:style>
  <w:style w:type="character" w:styleId="LineNumber">
    <w:name w:val="line number"/>
    <w:uiPriority w:val="99"/>
    <w:semiHidden/>
    <w:unhideWhenUsed/>
    <w:rsid w:val="000323DA"/>
  </w:style>
  <w:style w:type="paragraph" w:customStyle="1" w:styleId="List1">
    <w:name w:val="List1"/>
    <w:basedOn w:val="Normal"/>
    <w:rsid w:val="00DE2AF0"/>
    <w:pPr>
      <w:tabs>
        <w:tab w:val="left" w:pos="567"/>
      </w:tabs>
      <w:spacing w:before="240" w:after="120" w:line="480" w:lineRule="exact"/>
      <w:ind w:left="567" w:hanging="567"/>
    </w:pPr>
    <w:rPr>
      <w:rFonts w:eastAsia="Times New Roman"/>
      <w:lang w:eastAsia="de-DE"/>
    </w:rPr>
  </w:style>
  <w:style w:type="paragraph" w:customStyle="1" w:styleId="TAMainText">
    <w:name w:val="TA_Main_Text"/>
    <w:basedOn w:val="Normal"/>
    <w:uiPriority w:val="99"/>
    <w:rsid w:val="00C12841"/>
    <w:pPr>
      <w:spacing w:line="480" w:lineRule="auto"/>
      <w:ind w:firstLine="202"/>
      <w:jc w:val="both"/>
    </w:pPr>
    <w:rPr>
      <w:rFonts w:ascii="Times" w:hAnsi="Times" w:cs="Times"/>
      <w:lang w:val="en-US" w:eastAsia="en-US"/>
    </w:rPr>
  </w:style>
  <w:style w:type="paragraph" w:customStyle="1" w:styleId="Default">
    <w:name w:val="Default"/>
    <w:rsid w:val="0088340E"/>
    <w:pPr>
      <w:widowControl w:val="0"/>
      <w:autoSpaceDE w:val="0"/>
      <w:autoSpaceDN w:val="0"/>
      <w:adjustRightInd w:val="0"/>
    </w:pPr>
    <w:rPr>
      <w:color w:val="000000"/>
      <w:sz w:val="24"/>
      <w:szCs w:val="24"/>
    </w:rPr>
  </w:style>
  <w:style w:type="character" w:customStyle="1" w:styleId="current-selection">
    <w:name w:val="current-selection"/>
    <w:rsid w:val="00C65A0E"/>
  </w:style>
  <w:style w:type="character" w:customStyle="1" w:styleId="a">
    <w:name w:val="_"/>
    <w:rsid w:val="00C65A0E"/>
  </w:style>
  <w:style w:type="character" w:customStyle="1" w:styleId="ff2">
    <w:name w:val="ff2"/>
    <w:rsid w:val="00C65A0E"/>
  </w:style>
  <w:style w:type="character" w:customStyle="1" w:styleId="ws1">
    <w:name w:val="ws1"/>
    <w:rsid w:val="00C65A0E"/>
  </w:style>
  <w:style w:type="character" w:styleId="HTMLCite">
    <w:name w:val="HTML Cite"/>
    <w:uiPriority w:val="99"/>
    <w:semiHidden/>
    <w:unhideWhenUsed/>
    <w:rsid w:val="00F13AD7"/>
    <w:rPr>
      <w:i/>
      <w:iCs/>
    </w:rPr>
  </w:style>
  <w:style w:type="character" w:customStyle="1" w:styleId="apple-converted-space">
    <w:name w:val="apple-converted-space"/>
    <w:rsid w:val="00F13AD7"/>
  </w:style>
  <w:style w:type="character" w:customStyle="1" w:styleId="citationyear">
    <w:name w:val="citation_year"/>
    <w:rsid w:val="00F13AD7"/>
  </w:style>
  <w:style w:type="character" w:customStyle="1" w:styleId="citationvolume">
    <w:name w:val="citation_volume"/>
    <w:rsid w:val="00F13AD7"/>
  </w:style>
  <w:style w:type="character" w:customStyle="1" w:styleId="italic">
    <w:name w:val="italic"/>
    <w:rsid w:val="00521169"/>
  </w:style>
  <w:style w:type="character" w:styleId="Hyperlink">
    <w:name w:val="Hyperlink"/>
    <w:unhideWhenUsed/>
    <w:qFormat/>
    <w:rsid w:val="00521169"/>
    <w:rPr>
      <w:color w:val="0000FF"/>
      <w:u w:val="single"/>
    </w:rPr>
  </w:style>
  <w:style w:type="character" w:styleId="Strong">
    <w:name w:val="Strong"/>
    <w:uiPriority w:val="22"/>
    <w:qFormat/>
    <w:rsid w:val="00521169"/>
    <w:rPr>
      <w:b/>
      <w:bCs/>
    </w:rPr>
  </w:style>
  <w:style w:type="paragraph" w:customStyle="1" w:styleId="BDAbstract">
    <w:name w:val="BD_Abstract"/>
    <w:basedOn w:val="Normal"/>
    <w:next w:val="Normal"/>
    <w:uiPriority w:val="99"/>
    <w:rsid w:val="00642818"/>
    <w:pPr>
      <w:spacing w:before="360" w:after="360" w:line="480" w:lineRule="auto"/>
      <w:jc w:val="both"/>
    </w:pPr>
    <w:rPr>
      <w:rFonts w:ascii="Times" w:hAnsi="Times" w:cs="Times"/>
      <w:lang w:val="en-US" w:eastAsia="en-US"/>
    </w:rPr>
  </w:style>
  <w:style w:type="character" w:styleId="CommentReference">
    <w:name w:val="annotation reference"/>
    <w:uiPriority w:val="99"/>
    <w:unhideWhenUsed/>
    <w:qFormat/>
    <w:rsid w:val="00F11520"/>
    <w:rPr>
      <w:sz w:val="21"/>
      <w:szCs w:val="21"/>
    </w:rPr>
  </w:style>
  <w:style w:type="paragraph" w:styleId="CommentText">
    <w:name w:val="annotation text"/>
    <w:basedOn w:val="Normal"/>
    <w:link w:val="CommentTextChar"/>
    <w:uiPriority w:val="99"/>
    <w:unhideWhenUsed/>
    <w:rsid w:val="00F11520"/>
  </w:style>
  <w:style w:type="character" w:customStyle="1" w:styleId="CommentTextChar">
    <w:name w:val="Comment Text Char"/>
    <w:link w:val="CommentText"/>
    <w:uiPriority w:val="99"/>
    <w:rsid w:val="00F11520"/>
    <w:rPr>
      <w:sz w:val="24"/>
      <w:szCs w:val="24"/>
      <w:lang w:val="de-DE" w:eastAsia="ja-JP"/>
    </w:rPr>
  </w:style>
  <w:style w:type="paragraph" w:styleId="CommentSubject">
    <w:name w:val="annotation subject"/>
    <w:basedOn w:val="CommentText"/>
    <w:next w:val="CommentText"/>
    <w:link w:val="CommentSubjectChar"/>
    <w:uiPriority w:val="99"/>
    <w:semiHidden/>
    <w:unhideWhenUsed/>
    <w:rsid w:val="00F11520"/>
    <w:rPr>
      <w:b/>
      <w:bCs/>
    </w:rPr>
  </w:style>
  <w:style w:type="character" w:customStyle="1" w:styleId="CommentSubjectChar">
    <w:name w:val="Comment Subject Char"/>
    <w:link w:val="CommentSubject"/>
    <w:uiPriority w:val="99"/>
    <w:semiHidden/>
    <w:rsid w:val="00F11520"/>
    <w:rPr>
      <w:b/>
      <w:bCs/>
      <w:sz w:val="24"/>
      <w:szCs w:val="24"/>
      <w:lang w:val="de-DE" w:eastAsia="ja-JP"/>
    </w:rPr>
  </w:style>
  <w:style w:type="character" w:styleId="PlaceholderText">
    <w:name w:val="Placeholder Text"/>
    <w:basedOn w:val="DefaultParagraphFont"/>
    <w:uiPriority w:val="99"/>
    <w:semiHidden/>
    <w:rsid w:val="00503C48"/>
    <w:rPr>
      <w:color w:val="808080"/>
    </w:rPr>
  </w:style>
  <w:style w:type="table" w:styleId="TableGrid">
    <w:name w:val="Table Grid"/>
    <w:basedOn w:val="TableNormal"/>
    <w:uiPriority w:val="39"/>
    <w:qFormat/>
    <w:rsid w:val="00A9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44F3"/>
    <w:pPr>
      <w:ind w:firstLineChars="200" w:firstLine="420"/>
    </w:pPr>
  </w:style>
  <w:style w:type="paragraph" w:customStyle="1" w:styleId="EndNoteBibliographyTitle">
    <w:name w:val="EndNote Bibliography Title"/>
    <w:basedOn w:val="Normal"/>
    <w:link w:val="EndNoteBibliographyTitle0"/>
    <w:rsid w:val="00761063"/>
    <w:pPr>
      <w:jc w:val="center"/>
    </w:pPr>
    <w:rPr>
      <w:rFonts w:ascii="Arial" w:hAnsi="Arial" w:cs="Arial"/>
      <w:noProof/>
      <w:sz w:val="22"/>
    </w:rPr>
  </w:style>
  <w:style w:type="character" w:customStyle="1" w:styleId="EndNoteBibliographyTitle0">
    <w:name w:val="EndNote Bibliography Title 字符"/>
    <w:basedOn w:val="DefaultParagraphFont"/>
    <w:link w:val="EndNoteBibliographyTitle"/>
    <w:rsid w:val="00761063"/>
    <w:rPr>
      <w:rFonts w:ascii="Arial" w:hAnsi="Arial" w:cs="Arial"/>
      <w:noProof/>
      <w:sz w:val="22"/>
      <w:szCs w:val="24"/>
      <w:lang w:val="de-DE" w:eastAsia="ja-JP"/>
    </w:rPr>
  </w:style>
  <w:style w:type="paragraph" w:customStyle="1" w:styleId="EndNoteBibliography">
    <w:name w:val="EndNote Bibliography"/>
    <w:basedOn w:val="Normal"/>
    <w:link w:val="EndNoteBibliography0"/>
    <w:rsid w:val="00761063"/>
    <w:pPr>
      <w:jc w:val="center"/>
    </w:pPr>
    <w:rPr>
      <w:rFonts w:ascii="Arial" w:hAnsi="Arial" w:cs="Arial"/>
      <w:noProof/>
      <w:sz w:val="22"/>
    </w:rPr>
  </w:style>
  <w:style w:type="character" w:customStyle="1" w:styleId="EndNoteBibliography0">
    <w:name w:val="EndNote Bibliography 字符"/>
    <w:basedOn w:val="DefaultParagraphFont"/>
    <w:link w:val="EndNoteBibliography"/>
    <w:rsid w:val="00761063"/>
    <w:rPr>
      <w:rFonts w:ascii="Arial" w:hAnsi="Arial" w:cs="Arial"/>
      <w:noProof/>
      <w:sz w:val="22"/>
      <w:szCs w:val="24"/>
      <w:lang w:val="de-DE" w:eastAsia="ja-JP"/>
    </w:rPr>
  </w:style>
  <w:style w:type="paragraph" w:styleId="NormalWeb">
    <w:name w:val="Normal (Web)"/>
    <w:basedOn w:val="Normal"/>
    <w:uiPriority w:val="99"/>
    <w:unhideWhenUsed/>
    <w:qFormat/>
    <w:rsid w:val="00BB7D1D"/>
    <w:pPr>
      <w:spacing w:before="100" w:beforeAutospacing="1" w:after="100" w:afterAutospacing="1"/>
    </w:pPr>
    <w:rPr>
      <w:rFonts w:ascii="SimSun" w:hAnsi="SimSun" w:cs="SimSun"/>
      <w:lang w:val="en-US" w:eastAsia="zh-CN"/>
    </w:rPr>
  </w:style>
  <w:style w:type="character" w:customStyle="1" w:styleId="UnresolvedMention">
    <w:name w:val="Unresolved Mention"/>
    <w:basedOn w:val="DefaultParagraphFont"/>
    <w:uiPriority w:val="99"/>
    <w:semiHidden/>
    <w:unhideWhenUsed/>
    <w:rsid w:val="00852CF5"/>
    <w:rPr>
      <w:color w:val="605E5C"/>
      <w:shd w:val="clear" w:color="auto" w:fill="E1DFDD"/>
    </w:rPr>
  </w:style>
  <w:style w:type="paragraph" w:customStyle="1" w:styleId="AuthorsFull">
    <w:name w:val="Authors Full"/>
    <w:basedOn w:val="Normal"/>
    <w:rsid w:val="00DD7756"/>
    <w:rPr>
      <w:rFonts w:eastAsia="MS Mincho"/>
      <w:i/>
      <w:lang w:val="en-US"/>
    </w:rPr>
  </w:style>
  <w:style w:type="paragraph" w:customStyle="1" w:styleId="BCAuthorAddress">
    <w:name w:val="BC_Author_Address"/>
    <w:basedOn w:val="Normal"/>
    <w:next w:val="Normal"/>
    <w:qFormat/>
    <w:rsid w:val="00DD7756"/>
    <w:pPr>
      <w:spacing w:after="240" w:line="480" w:lineRule="auto"/>
      <w:jc w:val="center"/>
    </w:pPr>
    <w:rPr>
      <w:rFonts w:ascii="Times" w:hAnsi="Times"/>
      <w:szCs w:val="20"/>
      <w:lang w:val="en-US" w:eastAsia="en-US"/>
    </w:rPr>
  </w:style>
  <w:style w:type="paragraph" w:styleId="Revision">
    <w:name w:val="Revision"/>
    <w:hidden/>
    <w:uiPriority w:val="99"/>
    <w:semiHidden/>
    <w:rsid w:val="003C32E4"/>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5004">
      <w:bodyDiv w:val="1"/>
      <w:marLeft w:val="0"/>
      <w:marRight w:val="0"/>
      <w:marTop w:val="0"/>
      <w:marBottom w:val="0"/>
      <w:divBdr>
        <w:top w:val="none" w:sz="0" w:space="0" w:color="auto"/>
        <w:left w:val="none" w:sz="0" w:space="0" w:color="auto"/>
        <w:bottom w:val="none" w:sz="0" w:space="0" w:color="auto"/>
        <w:right w:val="none" w:sz="0" w:space="0" w:color="auto"/>
      </w:divBdr>
    </w:div>
    <w:div w:id="356662965">
      <w:bodyDiv w:val="1"/>
      <w:marLeft w:val="0"/>
      <w:marRight w:val="0"/>
      <w:marTop w:val="0"/>
      <w:marBottom w:val="0"/>
      <w:divBdr>
        <w:top w:val="none" w:sz="0" w:space="0" w:color="auto"/>
        <w:left w:val="none" w:sz="0" w:space="0" w:color="auto"/>
        <w:bottom w:val="none" w:sz="0" w:space="0" w:color="auto"/>
        <w:right w:val="none" w:sz="0" w:space="0" w:color="auto"/>
      </w:divBdr>
    </w:div>
    <w:div w:id="772360283">
      <w:bodyDiv w:val="1"/>
      <w:marLeft w:val="0"/>
      <w:marRight w:val="0"/>
      <w:marTop w:val="0"/>
      <w:marBottom w:val="0"/>
      <w:divBdr>
        <w:top w:val="none" w:sz="0" w:space="0" w:color="auto"/>
        <w:left w:val="none" w:sz="0" w:space="0" w:color="auto"/>
        <w:bottom w:val="none" w:sz="0" w:space="0" w:color="auto"/>
        <w:right w:val="none" w:sz="0" w:space="0" w:color="auto"/>
      </w:divBdr>
    </w:div>
    <w:div w:id="799301016">
      <w:bodyDiv w:val="1"/>
      <w:marLeft w:val="0"/>
      <w:marRight w:val="0"/>
      <w:marTop w:val="0"/>
      <w:marBottom w:val="0"/>
      <w:divBdr>
        <w:top w:val="none" w:sz="0" w:space="0" w:color="auto"/>
        <w:left w:val="none" w:sz="0" w:space="0" w:color="auto"/>
        <w:bottom w:val="none" w:sz="0" w:space="0" w:color="auto"/>
        <w:right w:val="none" w:sz="0" w:space="0" w:color="auto"/>
      </w:divBdr>
      <w:divsChild>
        <w:div w:id="932979527">
          <w:marLeft w:val="0"/>
          <w:marRight w:val="0"/>
          <w:marTop w:val="0"/>
          <w:marBottom w:val="0"/>
          <w:divBdr>
            <w:top w:val="none" w:sz="0" w:space="0" w:color="auto"/>
            <w:left w:val="none" w:sz="0" w:space="0" w:color="auto"/>
            <w:bottom w:val="none" w:sz="0" w:space="0" w:color="auto"/>
            <w:right w:val="none" w:sz="0" w:space="0" w:color="auto"/>
          </w:divBdr>
        </w:div>
        <w:div w:id="1786803112">
          <w:marLeft w:val="0"/>
          <w:marRight w:val="0"/>
          <w:marTop w:val="0"/>
          <w:marBottom w:val="0"/>
          <w:divBdr>
            <w:top w:val="none" w:sz="0" w:space="0" w:color="auto"/>
            <w:left w:val="none" w:sz="0" w:space="0" w:color="auto"/>
            <w:bottom w:val="none" w:sz="0" w:space="0" w:color="auto"/>
            <w:right w:val="none" w:sz="0" w:space="0" w:color="auto"/>
          </w:divBdr>
        </w:div>
      </w:divsChild>
    </w:div>
    <w:div w:id="1090547813">
      <w:bodyDiv w:val="1"/>
      <w:marLeft w:val="0"/>
      <w:marRight w:val="0"/>
      <w:marTop w:val="0"/>
      <w:marBottom w:val="0"/>
      <w:divBdr>
        <w:top w:val="none" w:sz="0" w:space="0" w:color="auto"/>
        <w:left w:val="none" w:sz="0" w:space="0" w:color="auto"/>
        <w:bottom w:val="none" w:sz="0" w:space="0" w:color="auto"/>
        <w:right w:val="none" w:sz="0" w:space="0" w:color="auto"/>
      </w:divBdr>
      <w:divsChild>
        <w:div w:id="885458196">
          <w:marLeft w:val="0"/>
          <w:marRight w:val="0"/>
          <w:marTop w:val="0"/>
          <w:marBottom w:val="0"/>
          <w:divBdr>
            <w:top w:val="none" w:sz="0" w:space="0" w:color="auto"/>
            <w:left w:val="none" w:sz="0" w:space="0" w:color="auto"/>
            <w:bottom w:val="none" w:sz="0" w:space="0" w:color="auto"/>
            <w:right w:val="none" w:sz="0" w:space="0" w:color="auto"/>
          </w:divBdr>
        </w:div>
        <w:div w:id="895898545">
          <w:marLeft w:val="0"/>
          <w:marRight w:val="0"/>
          <w:marTop w:val="0"/>
          <w:marBottom w:val="0"/>
          <w:divBdr>
            <w:top w:val="none" w:sz="0" w:space="0" w:color="auto"/>
            <w:left w:val="none" w:sz="0" w:space="0" w:color="auto"/>
            <w:bottom w:val="none" w:sz="0" w:space="0" w:color="auto"/>
            <w:right w:val="none" w:sz="0" w:space="0" w:color="auto"/>
          </w:divBdr>
        </w:div>
        <w:div w:id="1307004401">
          <w:marLeft w:val="0"/>
          <w:marRight w:val="0"/>
          <w:marTop w:val="0"/>
          <w:marBottom w:val="0"/>
          <w:divBdr>
            <w:top w:val="none" w:sz="0" w:space="0" w:color="auto"/>
            <w:left w:val="none" w:sz="0" w:space="0" w:color="auto"/>
            <w:bottom w:val="none" w:sz="0" w:space="0" w:color="auto"/>
            <w:right w:val="none" w:sz="0" w:space="0" w:color="auto"/>
          </w:divBdr>
        </w:div>
        <w:div w:id="1599564325">
          <w:marLeft w:val="0"/>
          <w:marRight w:val="0"/>
          <w:marTop w:val="0"/>
          <w:marBottom w:val="0"/>
          <w:divBdr>
            <w:top w:val="none" w:sz="0" w:space="0" w:color="auto"/>
            <w:left w:val="none" w:sz="0" w:space="0" w:color="auto"/>
            <w:bottom w:val="none" w:sz="0" w:space="0" w:color="auto"/>
            <w:right w:val="none" w:sz="0" w:space="0" w:color="auto"/>
          </w:divBdr>
        </w:div>
        <w:div w:id="1627394387">
          <w:marLeft w:val="0"/>
          <w:marRight w:val="0"/>
          <w:marTop w:val="0"/>
          <w:marBottom w:val="0"/>
          <w:divBdr>
            <w:top w:val="none" w:sz="0" w:space="0" w:color="auto"/>
            <w:left w:val="none" w:sz="0" w:space="0" w:color="auto"/>
            <w:bottom w:val="none" w:sz="0" w:space="0" w:color="auto"/>
            <w:right w:val="none" w:sz="0" w:space="0" w:color="auto"/>
          </w:divBdr>
        </w:div>
        <w:div w:id="1845247066">
          <w:marLeft w:val="0"/>
          <w:marRight w:val="0"/>
          <w:marTop w:val="0"/>
          <w:marBottom w:val="0"/>
          <w:divBdr>
            <w:top w:val="none" w:sz="0" w:space="0" w:color="auto"/>
            <w:left w:val="none" w:sz="0" w:space="0" w:color="auto"/>
            <w:bottom w:val="none" w:sz="0" w:space="0" w:color="auto"/>
            <w:right w:val="none" w:sz="0" w:space="0" w:color="auto"/>
          </w:divBdr>
        </w:div>
      </w:divsChild>
    </w:div>
    <w:div w:id="1221550614">
      <w:bodyDiv w:val="1"/>
      <w:marLeft w:val="0"/>
      <w:marRight w:val="0"/>
      <w:marTop w:val="0"/>
      <w:marBottom w:val="0"/>
      <w:divBdr>
        <w:top w:val="none" w:sz="0" w:space="0" w:color="auto"/>
        <w:left w:val="none" w:sz="0" w:space="0" w:color="auto"/>
        <w:bottom w:val="none" w:sz="0" w:space="0" w:color="auto"/>
        <w:right w:val="none" w:sz="0" w:space="0" w:color="auto"/>
      </w:divBdr>
    </w:div>
    <w:div w:id="200265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hyperlink" Target="https://doi.org/10.1016/j.softx.2015.06.001" TargetMode="External"/><Relationship Id="rId47" Type="http://schemas.openxmlformats.org/officeDocument/2006/relationships/hyperlink" Target="https://doi.org/10.1063/1.2464084" TargetMode="External"/><Relationship Id="rId63" Type="http://schemas.openxmlformats.org/officeDocument/2006/relationships/hyperlink" Target="https://doi.org/10.1016/j.cej.2021.132678" TargetMode="External"/><Relationship Id="rId68" Type="http://schemas.openxmlformats.org/officeDocument/2006/relationships/hyperlink" Target="https://doi.org/10.1002/advs.202003096" TargetMode="External"/><Relationship Id="rId84" Type="http://schemas.openxmlformats.org/officeDocument/2006/relationships/hyperlink" Target="https://doi.org/10.1002/smll.202310915" TargetMode="External"/><Relationship Id="rId89" Type="http://schemas.openxmlformats.org/officeDocument/2006/relationships/hyperlink" Target="https://doi.org/10.1016/j.cej.2025.165583"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yperlink" Target="https://doi.org/10.1016/j.cej.2024.148538" TargetMode="External"/><Relationship Id="rId58" Type="http://schemas.openxmlformats.org/officeDocument/2006/relationships/hyperlink" Target="https://doi.org/10.1016/j.jcis.2023.06.060" TargetMode="External"/><Relationship Id="rId74" Type="http://schemas.openxmlformats.org/officeDocument/2006/relationships/hyperlink" Target="https://doi.org/10.1016/j.cej.2024.148577" TargetMode="External"/><Relationship Id="rId79" Type="http://schemas.openxmlformats.org/officeDocument/2006/relationships/hyperlink" Target="https://doi.org/10.1016/j.nanoen.2020.105481" TargetMode="External"/><Relationship Id="rId5" Type="http://schemas.openxmlformats.org/officeDocument/2006/relationships/webSettings" Target="webSettings.xml"/><Relationship Id="rId90" Type="http://schemas.openxmlformats.org/officeDocument/2006/relationships/hyperlink" Target="https://doi.org/10.1016/j.jechem.2025.01.027"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hyperlink" Target="https://doi.org/10.1002/jcc.23354" TargetMode="External"/><Relationship Id="rId48" Type="http://schemas.openxmlformats.org/officeDocument/2006/relationships/hyperlink" Target="https://doi.org/10.1016/j.cej.2025.161940" TargetMode="External"/><Relationship Id="rId64" Type="http://schemas.openxmlformats.org/officeDocument/2006/relationships/hyperlink" Target="https://doi.org/10.1016/j.cej.2022.135550" TargetMode="External"/><Relationship Id="rId69" Type="http://schemas.openxmlformats.org/officeDocument/2006/relationships/hyperlink" Target="https://doi.org/10.1016/j.memsci.2019.117509" TargetMode="External"/><Relationship Id="rId8" Type="http://schemas.openxmlformats.org/officeDocument/2006/relationships/hyperlink" Target="mailto:sungh@hebust.edu.cn" TargetMode="External"/><Relationship Id="rId51" Type="http://schemas.openxmlformats.org/officeDocument/2006/relationships/hyperlink" Target="https://doi.org/10.1038/s41467-025-57964-7" TargetMode="External"/><Relationship Id="rId72" Type="http://schemas.openxmlformats.org/officeDocument/2006/relationships/hyperlink" Target="https://doi.org/10.1126/sciadv.1601978" TargetMode="External"/><Relationship Id="rId80" Type="http://schemas.openxmlformats.org/officeDocument/2006/relationships/hyperlink" Target="https://doi.org/10.1016/j.cej.2023.145724" TargetMode="External"/><Relationship Id="rId85" Type="http://schemas.openxmlformats.org/officeDocument/2006/relationships/hyperlink" Target="https://doi.org/10.1016/j.ensm.2023.01.016"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tiff"/><Relationship Id="rId46" Type="http://schemas.openxmlformats.org/officeDocument/2006/relationships/hyperlink" Target="https://doi.org/10.1063/1.328693" TargetMode="External"/><Relationship Id="rId59" Type="http://schemas.openxmlformats.org/officeDocument/2006/relationships/hyperlink" Target="https://doi.org/10.1016/j.ensm.2023.03.013" TargetMode="External"/><Relationship Id="rId67" Type="http://schemas.openxmlformats.org/officeDocument/2006/relationships/hyperlink" Target="https://doi.org/10.1021/acsami.1c22080" TargetMode="Externa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hyperlink" Target="https://doi.org/10.1039/D4EE02302A" TargetMode="External"/><Relationship Id="rId62" Type="http://schemas.openxmlformats.org/officeDocument/2006/relationships/hyperlink" Target="https://doi.org/10.1002/aenm.202202529" TargetMode="External"/><Relationship Id="rId70" Type="http://schemas.openxmlformats.org/officeDocument/2006/relationships/hyperlink" Target="https://doi.org/10.1002/aenm.201903441" TargetMode="External"/><Relationship Id="rId75" Type="http://schemas.openxmlformats.org/officeDocument/2006/relationships/hyperlink" Target="https://doi.org/10.1021/acsnano.3c04159" TargetMode="External"/><Relationship Id="rId83" Type="http://schemas.openxmlformats.org/officeDocument/2006/relationships/hyperlink" Target="https://doi.org/10.1016/j.ensm.2025.104005" TargetMode="External"/><Relationship Id="rId88" Type="http://schemas.openxmlformats.org/officeDocument/2006/relationships/hyperlink" Target="https://doi.org/10.1002/adfm.202419983"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doi.org/10.1021/acsnano.5c02393" TargetMode="External"/><Relationship Id="rId57" Type="http://schemas.openxmlformats.org/officeDocument/2006/relationships/hyperlink" Target="https://doi.org/10.1016/j.memsci.2023.122266" TargetMode="External"/><Relationship Id="rId10" Type="http://schemas.openxmlformats.org/officeDocument/2006/relationships/image" Target="media/image2.tiff"/><Relationship Id="rId31" Type="http://schemas.openxmlformats.org/officeDocument/2006/relationships/image" Target="media/image23.tif"/><Relationship Id="rId44" Type="http://schemas.openxmlformats.org/officeDocument/2006/relationships/hyperlink" Target="https://doi.org/10.1063/1.464397" TargetMode="External"/><Relationship Id="rId52" Type="http://schemas.openxmlformats.org/officeDocument/2006/relationships/hyperlink" Target="https://doi.org/10.1016/j.est.2025.115647" TargetMode="External"/><Relationship Id="rId60" Type="http://schemas.openxmlformats.org/officeDocument/2006/relationships/hyperlink" Target="https://doi.org/10.1002/smll.202309523" TargetMode="External"/><Relationship Id="rId65" Type="http://schemas.openxmlformats.org/officeDocument/2006/relationships/hyperlink" Target="https://doi.org/10.1016/j.ensm.2022.02.020" TargetMode="External"/><Relationship Id="rId73" Type="http://schemas.openxmlformats.org/officeDocument/2006/relationships/hyperlink" Target="https://doi.org/10.1016/j.memsci.2025.124125" TargetMode="External"/><Relationship Id="rId78" Type="http://schemas.openxmlformats.org/officeDocument/2006/relationships/hyperlink" Target="https://doi.org/10.1038/s41467-021-24399-9" TargetMode="External"/><Relationship Id="rId81" Type="http://schemas.openxmlformats.org/officeDocument/2006/relationships/hyperlink" Target="https://doi.org/10.1016/j.cej.2021.129119" TargetMode="External"/><Relationship Id="rId86" Type="http://schemas.openxmlformats.org/officeDocument/2006/relationships/hyperlink" Target="https://doi.org/10.1021/acs.nanolett.5b05133"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njun.chen@xmu.edu.cn" TargetMode="External"/><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tif"/><Relationship Id="rId50" Type="http://schemas.openxmlformats.org/officeDocument/2006/relationships/hyperlink" Target="https://doi.org/10.1002/adfm.202502761" TargetMode="External"/><Relationship Id="rId55" Type="http://schemas.openxmlformats.org/officeDocument/2006/relationships/hyperlink" Target="https://doi.org/10.1002/advs.202409628" TargetMode="External"/><Relationship Id="rId76" Type="http://schemas.openxmlformats.org/officeDocument/2006/relationships/hyperlink" Target="https://doi.org/10.1016/j.cej.2022.136801" TargetMode="External"/><Relationship Id="rId7" Type="http://schemas.openxmlformats.org/officeDocument/2006/relationships/endnotes" Target="endnotes.xml"/><Relationship Id="rId71" Type="http://schemas.openxmlformats.org/officeDocument/2006/relationships/hyperlink" Target="https://doi.org/10.1002/smll.201704371"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1.tiff"/><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hyperlink" Target="https://doi.org/10.1063/1.2408420" TargetMode="External"/><Relationship Id="rId66" Type="http://schemas.openxmlformats.org/officeDocument/2006/relationships/hyperlink" Target="https://doi.org/10.1016/j.ensm.2022.08.044" TargetMode="External"/><Relationship Id="rId87" Type="http://schemas.openxmlformats.org/officeDocument/2006/relationships/hyperlink" Target="https://doi.org/10.1002/aenm.202103720" TargetMode="External"/><Relationship Id="rId61" Type="http://schemas.openxmlformats.org/officeDocument/2006/relationships/hyperlink" Target="https://doi.org/10.1021/acsami.2c18058" TargetMode="External"/><Relationship Id="rId82" Type="http://schemas.openxmlformats.org/officeDocument/2006/relationships/hyperlink" Target="https://doi.org/10.1002/adfm.202102938" TargetMode="External"/><Relationship Id="rId19" Type="http://schemas.openxmlformats.org/officeDocument/2006/relationships/image" Target="media/image11.jpeg"/><Relationship Id="rId14" Type="http://schemas.openxmlformats.org/officeDocument/2006/relationships/image" Target="media/image6.tiff"/><Relationship Id="rId30" Type="http://schemas.openxmlformats.org/officeDocument/2006/relationships/image" Target="media/image22.jpeg"/><Relationship Id="rId35" Type="http://schemas.openxmlformats.org/officeDocument/2006/relationships/image" Target="media/image27.tiff"/><Relationship Id="rId56" Type="http://schemas.openxmlformats.org/officeDocument/2006/relationships/hyperlink" Target="https://doi.org/10.1021/acsaem.4c00094" TargetMode="External"/><Relationship Id="rId77" Type="http://schemas.openxmlformats.org/officeDocument/2006/relationships/hyperlink" Target="https://doi.org/10.1016/j.est.2024.11398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esktop\JPLangMS-LFL-SI-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9B0E2-828D-42EB-9C93-BD90FFBA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JPLangMS-LFL-SI-1</Template>
  <TotalTime>54</TotalTime>
  <Pages>19</Pages>
  <Words>3292</Words>
  <Characters>23498</Characters>
  <Application>Microsoft Office Word</Application>
  <DocSecurity>0</DocSecurity>
  <Lines>195</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WILEY-VCH Verlag GmbH &amp; Co. KGaA</Company>
  <LinksUpToDate>false</LinksUpToDate>
  <CharactersWithSpaces>26737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pc</dc:creator>
  <cp:keywords/>
  <dc:description/>
  <cp:lastModifiedBy>Mehmudha M</cp:lastModifiedBy>
  <cp:revision>19</cp:revision>
  <cp:lastPrinted>2025-11-26T06:40:00Z</cp:lastPrinted>
  <dcterms:created xsi:type="dcterms:W3CDTF">2025-12-09T11:26:00Z</dcterms:created>
  <dcterms:modified xsi:type="dcterms:W3CDTF">2025-12-22T09:52:00Z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1537700608</vt:i4>
  </property>
</Properties>
</file>