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EEBFD" w14:textId="4FC60BED" w:rsidR="00DF40CB" w:rsidRPr="00CE0F14" w:rsidRDefault="00DF40CB" w:rsidP="00CE0F14">
      <w:pPr>
        <w:adjustRightInd w:val="0"/>
        <w:snapToGrid w:val="0"/>
        <w:spacing w:beforeLines="50" w:before="156" w:afterLines="50" w:after="156"/>
        <w:jc w:val="left"/>
        <w:rPr>
          <w:rFonts w:ascii="Times New Roman" w:hAnsi="Times New Roman" w:cs="Times New Roman"/>
          <w:sz w:val="24"/>
          <w:szCs w:val="24"/>
        </w:rPr>
      </w:pPr>
      <w:bookmarkStart w:id="0" w:name="_GoBack"/>
      <w:bookmarkEnd w:id="0"/>
      <w:r w:rsidRPr="00CE0F14">
        <w:rPr>
          <w:rFonts w:ascii="Times New Roman" w:hAnsi="Times New Roman" w:cs="Times New Roman"/>
          <w:sz w:val="24"/>
          <w:szCs w:val="24"/>
        </w:rPr>
        <w:t>Supporting Information</w:t>
      </w:r>
      <w:r w:rsidR="00CE0F14">
        <w:rPr>
          <w:rFonts w:ascii="Times New Roman" w:hAnsi="Times New Roman" w:cs="Times New Roman" w:hint="eastAsia"/>
          <w:sz w:val="24"/>
          <w:szCs w:val="24"/>
        </w:rPr>
        <w:t xml:space="preserve"> for</w:t>
      </w:r>
    </w:p>
    <w:p w14:paraId="02D794B6" w14:textId="77777777" w:rsidR="00CE0F14" w:rsidRPr="00C22A04" w:rsidRDefault="00CE0F14" w:rsidP="00CE0F14">
      <w:pPr>
        <w:adjustRightInd w:val="0"/>
        <w:snapToGrid w:val="0"/>
        <w:spacing w:beforeLines="50" w:before="156" w:afterLines="50" w:after="156"/>
        <w:jc w:val="left"/>
        <w:rPr>
          <w:rFonts w:ascii="Times New Roman" w:hAnsi="Times New Roman" w:cs="Times New Roman"/>
          <w:b/>
          <w:bCs/>
          <w:sz w:val="28"/>
          <w:szCs w:val="28"/>
        </w:rPr>
      </w:pPr>
      <w:bookmarkStart w:id="1" w:name="_Hlk196655343"/>
      <w:r w:rsidRPr="00C22A04">
        <w:rPr>
          <w:rFonts w:ascii="Times New Roman" w:hAnsi="Times New Roman" w:cs="Times New Roman"/>
          <w:b/>
          <w:bCs/>
          <w:sz w:val="28"/>
          <w:szCs w:val="28"/>
        </w:rPr>
        <w:t xml:space="preserve">Aggregation-Induced-Emission </w:t>
      </w:r>
      <w:r w:rsidRPr="00BE2B2F">
        <w:rPr>
          <w:rFonts w:ascii="Times New Roman" w:hAnsi="Times New Roman" w:cs="Times New Roman"/>
          <w:b/>
          <w:bCs/>
          <w:sz w:val="28"/>
          <w:szCs w:val="28"/>
        </w:rPr>
        <w:t xml:space="preserve">Luminogens Functionalized </w:t>
      </w:r>
      <w:r w:rsidRPr="00C22A04">
        <w:rPr>
          <w:rFonts w:ascii="Times New Roman" w:hAnsi="Times New Roman" w:cs="Times New Roman"/>
          <w:b/>
          <w:bCs/>
          <w:sz w:val="28"/>
          <w:szCs w:val="28"/>
        </w:rPr>
        <w:t>MXene Nanosheets for Stimuli-Responsive Hydrogel in</w:t>
      </w:r>
      <w:r w:rsidRPr="00C22A04">
        <w:rPr>
          <w:rFonts w:hint="eastAsia"/>
          <w:sz w:val="28"/>
          <w:szCs w:val="28"/>
        </w:rPr>
        <w:t xml:space="preserve"> </w:t>
      </w:r>
      <w:r w:rsidRPr="00C22A04">
        <w:rPr>
          <w:rFonts w:ascii="Times New Roman" w:hAnsi="Times New Roman" w:cs="Times New Roman"/>
          <w:b/>
          <w:bCs/>
          <w:sz w:val="28"/>
          <w:szCs w:val="28"/>
        </w:rPr>
        <w:t>Pyroptosis-Mediated Choroidal Melanoma Therapy</w:t>
      </w:r>
    </w:p>
    <w:bookmarkEnd w:id="1"/>
    <w:p w14:paraId="2370B581" w14:textId="3C6E079D" w:rsidR="00CE0F14" w:rsidRPr="00C22A04" w:rsidRDefault="00CE0F14" w:rsidP="00CE0F14">
      <w:pPr>
        <w:adjustRightInd w:val="0"/>
        <w:snapToGrid w:val="0"/>
        <w:spacing w:beforeLines="50" w:before="156" w:afterLines="50" w:after="156"/>
        <w:jc w:val="left"/>
        <w:rPr>
          <w:rFonts w:ascii="Times New Roman" w:hAnsi="Times New Roman" w:cs="Times New Roman"/>
          <w:sz w:val="24"/>
          <w:szCs w:val="24"/>
        </w:rPr>
      </w:pPr>
      <w:r w:rsidRPr="00C22A04">
        <w:rPr>
          <w:rFonts w:ascii="Times New Roman" w:hAnsi="Times New Roman" w:cs="Times New Roman"/>
          <w:sz w:val="24"/>
          <w:szCs w:val="24"/>
        </w:rPr>
        <w:t>Yingni Xu</w:t>
      </w:r>
      <w:r w:rsidRPr="00C22A04">
        <w:rPr>
          <w:rFonts w:ascii="Times New Roman" w:hAnsi="Times New Roman" w:cs="Times New Roman" w:hint="eastAsia"/>
          <w:sz w:val="24"/>
          <w:szCs w:val="24"/>
          <w:vertAlign w:val="superscript"/>
        </w:rPr>
        <w:t>1</w:t>
      </w:r>
      <w:r w:rsidRPr="00C22A04">
        <w:rPr>
          <w:rFonts w:ascii="Times New Roman" w:hAnsi="Times New Roman" w:cs="Times New Roman"/>
          <w:sz w:val="24"/>
          <w:szCs w:val="24"/>
        </w:rPr>
        <w:t xml:space="preserve">, </w:t>
      </w:r>
      <w:r w:rsidRPr="00C22A04">
        <w:rPr>
          <w:rFonts w:ascii="Times New Roman" w:hAnsi="Times New Roman" w:cs="Times New Roman" w:hint="eastAsia"/>
          <w:sz w:val="24"/>
          <w:szCs w:val="24"/>
        </w:rPr>
        <w:t>Fei Wang</w:t>
      </w:r>
      <w:r w:rsidRPr="00C22A04">
        <w:rPr>
          <w:rFonts w:ascii="Times New Roman" w:hAnsi="Times New Roman" w:cs="Times New Roman" w:hint="eastAsia"/>
          <w:sz w:val="24"/>
          <w:szCs w:val="24"/>
          <w:vertAlign w:val="superscript"/>
        </w:rPr>
        <w:t>1</w:t>
      </w:r>
      <w:r w:rsidRPr="00C22A04">
        <w:rPr>
          <w:rFonts w:ascii="Times New Roman" w:hAnsi="Times New Roman" w:cs="Times New Roman" w:hint="eastAsia"/>
          <w:sz w:val="24"/>
          <w:szCs w:val="24"/>
        </w:rPr>
        <w:t>, Wenfang Liu</w:t>
      </w:r>
      <w:r w:rsidRPr="00C22A04">
        <w:rPr>
          <w:rFonts w:ascii="Times New Roman" w:hAnsi="Times New Roman" w:cs="Times New Roman" w:hint="eastAsia"/>
          <w:sz w:val="24"/>
          <w:szCs w:val="24"/>
          <w:vertAlign w:val="superscript"/>
        </w:rPr>
        <w:t>2</w:t>
      </w:r>
      <w:r w:rsidRPr="00C22A04">
        <w:rPr>
          <w:rFonts w:ascii="Times New Roman" w:hAnsi="Times New Roman" w:cs="Times New Roman" w:hint="eastAsia"/>
          <w:sz w:val="24"/>
          <w:szCs w:val="24"/>
        </w:rPr>
        <w:t>, Ruibin Lin</w:t>
      </w:r>
      <w:r w:rsidRPr="00C22A04">
        <w:rPr>
          <w:rFonts w:ascii="Times New Roman" w:hAnsi="Times New Roman" w:cs="Times New Roman" w:hint="eastAsia"/>
          <w:sz w:val="24"/>
          <w:szCs w:val="24"/>
          <w:vertAlign w:val="superscript"/>
        </w:rPr>
        <w:t>2</w:t>
      </w:r>
      <w:r w:rsidRPr="00C22A04">
        <w:rPr>
          <w:rFonts w:ascii="Times New Roman" w:hAnsi="Times New Roman" w:cs="Times New Roman" w:hint="eastAsia"/>
          <w:sz w:val="24"/>
          <w:szCs w:val="24"/>
        </w:rPr>
        <w:t>, Cheng Liu</w:t>
      </w:r>
      <w:r w:rsidRPr="00C22A04">
        <w:rPr>
          <w:rFonts w:ascii="Times New Roman" w:hAnsi="Times New Roman" w:cs="Times New Roman" w:hint="eastAsia"/>
          <w:sz w:val="24"/>
          <w:szCs w:val="24"/>
          <w:vertAlign w:val="superscript"/>
        </w:rPr>
        <w:t>1</w:t>
      </w:r>
      <w:r w:rsidRPr="00C22A04">
        <w:rPr>
          <w:rFonts w:ascii="Times New Roman" w:hAnsi="Times New Roman" w:cs="Times New Roman" w:hint="eastAsia"/>
          <w:sz w:val="24"/>
          <w:szCs w:val="24"/>
        </w:rPr>
        <w:t>, Qi Zhao</w:t>
      </w:r>
      <w:r w:rsidRPr="00C22A04">
        <w:rPr>
          <w:rFonts w:ascii="Times New Roman" w:hAnsi="Times New Roman" w:cs="Times New Roman" w:hint="eastAsia"/>
          <w:sz w:val="24"/>
          <w:szCs w:val="24"/>
          <w:vertAlign w:val="superscript"/>
        </w:rPr>
        <w:t>2</w:t>
      </w:r>
      <w:r w:rsidRPr="00C22A04">
        <w:rPr>
          <w:rFonts w:ascii="Times New Roman" w:hAnsi="Times New Roman" w:cs="Times New Roman" w:hint="eastAsia"/>
          <w:sz w:val="24"/>
          <w:szCs w:val="24"/>
        </w:rPr>
        <w:t>, Guokang He</w:t>
      </w:r>
      <w:r w:rsidRPr="00C22A04">
        <w:rPr>
          <w:rFonts w:ascii="Times New Roman" w:hAnsi="Times New Roman" w:cs="Times New Roman" w:hint="eastAsia"/>
          <w:sz w:val="24"/>
          <w:szCs w:val="24"/>
          <w:vertAlign w:val="superscript"/>
        </w:rPr>
        <w:t>1</w:t>
      </w:r>
      <w:r w:rsidRPr="00C22A04">
        <w:rPr>
          <w:rFonts w:ascii="Times New Roman" w:hAnsi="Times New Roman" w:cs="Times New Roman" w:hint="eastAsia"/>
          <w:sz w:val="24"/>
          <w:szCs w:val="24"/>
        </w:rPr>
        <w:t>, Guiping Yuan</w:t>
      </w:r>
      <w:r w:rsidRPr="00C22A04">
        <w:rPr>
          <w:rFonts w:ascii="Times New Roman" w:hAnsi="Times New Roman" w:cs="Times New Roman" w:hint="eastAsia"/>
          <w:sz w:val="24"/>
          <w:szCs w:val="24"/>
          <w:vertAlign w:val="superscript"/>
        </w:rPr>
        <w:t>1</w:t>
      </w:r>
      <w:r w:rsidRPr="00C22A04">
        <w:rPr>
          <w:rFonts w:ascii="Times New Roman" w:hAnsi="Times New Roman" w:cs="Times New Roman" w:hint="eastAsia"/>
          <w:sz w:val="24"/>
          <w:szCs w:val="24"/>
        </w:rPr>
        <w:t>, Weidong Yin</w:t>
      </w:r>
      <w:r w:rsidRPr="00C22A04">
        <w:rPr>
          <w:rFonts w:ascii="Times New Roman" w:hAnsi="Times New Roman" w:cs="Times New Roman" w:hint="eastAsia"/>
          <w:sz w:val="24"/>
          <w:szCs w:val="24"/>
          <w:vertAlign w:val="superscript"/>
        </w:rPr>
        <w:t>1</w:t>
      </w:r>
      <w:r w:rsidRPr="00C22A04">
        <w:rPr>
          <w:rFonts w:ascii="Times New Roman" w:hAnsi="Times New Roman" w:cs="Times New Roman" w:hint="eastAsia"/>
          <w:sz w:val="24"/>
          <w:szCs w:val="24"/>
        </w:rPr>
        <w:t>, Fei Yu</w:t>
      </w:r>
      <w:r w:rsidRPr="00C22A04">
        <w:rPr>
          <w:rFonts w:ascii="Times New Roman" w:hAnsi="Times New Roman" w:cs="Times New Roman" w:hint="eastAsia"/>
          <w:sz w:val="24"/>
          <w:szCs w:val="24"/>
          <w:vertAlign w:val="superscript"/>
        </w:rPr>
        <w:t>3</w:t>
      </w:r>
      <w:r w:rsidRPr="00C22A04">
        <w:rPr>
          <w:rFonts w:ascii="Times New Roman" w:hAnsi="Times New Roman" w:cs="Times New Roman" w:hint="eastAsia"/>
          <w:sz w:val="24"/>
          <w:szCs w:val="24"/>
        </w:rPr>
        <w:t>, Jianwei Sun</w:t>
      </w:r>
      <w:r w:rsidRPr="00C22A04">
        <w:rPr>
          <w:rFonts w:ascii="Times New Roman" w:hAnsi="Times New Roman" w:cs="Times New Roman" w:hint="eastAsia"/>
          <w:sz w:val="24"/>
          <w:szCs w:val="24"/>
          <w:vertAlign w:val="superscript"/>
        </w:rPr>
        <w:t>1</w:t>
      </w:r>
      <w:r w:rsidRPr="00C22A04">
        <w:rPr>
          <w:rFonts w:ascii="Times New Roman" w:hAnsi="Times New Roman" w:cs="Times New Roman" w:hint="eastAsia"/>
          <w:sz w:val="24"/>
          <w:szCs w:val="24"/>
        </w:rPr>
        <w:t>, Ryan T. K. Kwok</w:t>
      </w:r>
      <w:r w:rsidRPr="00C22A04">
        <w:rPr>
          <w:rFonts w:ascii="Times New Roman" w:hAnsi="Times New Roman" w:cs="Times New Roman" w:hint="eastAsia"/>
          <w:sz w:val="24"/>
          <w:szCs w:val="24"/>
          <w:vertAlign w:val="superscript"/>
        </w:rPr>
        <w:t xml:space="preserve">1, </w:t>
      </w:r>
      <w:r w:rsidRPr="00C22A04">
        <w:rPr>
          <w:rFonts w:ascii="Times New Roman" w:hAnsi="Times New Roman" w:cs="Times New Roman"/>
          <w:sz w:val="24"/>
          <w:szCs w:val="24"/>
        </w:rPr>
        <w:t>*</w:t>
      </w:r>
      <w:r w:rsidRPr="00C22A04">
        <w:rPr>
          <w:rFonts w:ascii="Times New Roman" w:hAnsi="Times New Roman" w:cs="Times New Roman" w:hint="eastAsia"/>
          <w:sz w:val="24"/>
          <w:szCs w:val="24"/>
        </w:rPr>
        <w:t>, Jacky W. Y. Lam</w:t>
      </w:r>
      <w:r w:rsidRPr="00C22A04">
        <w:rPr>
          <w:rFonts w:ascii="Times New Roman" w:hAnsi="Times New Roman" w:cs="Times New Roman" w:hint="eastAsia"/>
          <w:sz w:val="24"/>
          <w:szCs w:val="24"/>
          <w:vertAlign w:val="superscript"/>
        </w:rPr>
        <w:t>1</w:t>
      </w:r>
      <w:r w:rsidRPr="00C22A04">
        <w:rPr>
          <w:rFonts w:ascii="Times New Roman" w:hAnsi="Times New Roman" w:cs="Times New Roman" w:hint="eastAsia"/>
          <w:sz w:val="24"/>
          <w:szCs w:val="24"/>
        </w:rPr>
        <w:t>,</w:t>
      </w:r>
      <w:r w:rsidRPr="00C22A04">
        <w:rPr>
          <w:rFonts w:ascii="Times New Roman" w:hAnsi="Times New Roman" w:cs="Times New Roman"/>
          <w:sz w:val="24"/>
          <w:szCs w:val="24"/>
        </w:rPr>
        <w:t xml:space="preserve"> Li Ren </w:t>
      </w:r>
      <w:r w:rsidRPr="00C22A04">
        <w:rPr>
          <w:rFonts w:ascii="Times New Roman" w:hAnsi="Times New Roman" w:cs="Times New Roman" w:hint="eastAsia"/>
          <w:sz w:val="24"/>
          <w:szCs w:val="24"/>
          <w:vertAlign w:val="superscript"/>
        </w:rPr>
        <w:t xml:space="preserve">2, </w:t>
      </w:r>
      <w:r w:rsidRPr="00C22A04">
        <w:rPr>
          <w:rFonts w:ascii="Times New Roman" w:hAnsi="Times New Roman" w:cs="Times New Roman"/>
          <w:sz w:val="24"/>
          <w:szCs w:val="24"/>
        </w:rPr>
        <w:t>*, Xuan Zha</w:t>
      </w:r>
      <w:r w:rsidRPr="00C22A04">
        <w:rPr>
          <w:rFonts w:ascii="Times New Roman" w:hAnsi="Times New Roman" w:cs="Times New Roman" w:hint="eastAsia"/>
          <w:sz w:val="24"/>
          <w:szCs w:val="24"/>
        </w:rPr>
        <w:t>o</w:t>
      </w:r>
      <w:r w:rsidRPr="00C22A04">
        <w:rPr>
          <w:rFonts w:ascii="Times New Roman" w:hAnsi="Times New Roman" w:cs="Times New Roman" w:hint="eastAsia"/>
          <w:sz w:val="24"/>
          <w:szCs w:val="24"/>
          <w:vertAlign w:val="superscript"/>
        </w:rPr>
        <w:t xml:space="preserve"> 4, </w:t>
      </w:r>
      <w:r w:rsidRPr="00C22A04">
        <w:rPr>
          <w:rFonts w:ascii="Times New Roman" w:hAnsi="Times New Roman" w:cs="Times New Roman"/>
          <w:sz w:val="24"/>
          <w:szCs w:val="24"/>
        </w:rPr>
        <w:t>*, Jin Yuan</w:t>
      </w:r>
      <w:r w:rsidRPr="00C22A04">
        <w:rPr>
          <w:rFonts w:ascii="Times New Roman" w:hAnsi="Times New Roman" w:cs="Times New Roman" w:hint="eastAsia"/>
          <w:sz w:val="24"/>
          <w:szCs w:val="24"/>
          <w:vertAlign w:val="superscript"/>
        </w:rPr>
        <w:t xml:space="preserve"> 4, </w:t>
      </w:r>
      <w:r w:rsidRPr="00C22A04">
        <w:rPr>
          <w:rFonts w:ascii="Times New Roman" w:hAnsi="Times New Roman" w:cs="Times New Roman"/>
          <w:sz w:val="24"/>
          <w:szCs w:val="24"/>
        </w:rPr>
        <w:t>*, and Ben</w:t>
      </w:r>
      <w:r w:rsidR="005909DF">
        <w:rPr>
          <w:rFonts w:ascii="Times New Roman" w:hAnsi="Times New Roman" w:cs="Times New Roman" w:hint="eastAsia"/>
          <w:sz w:val="24"/>
          <w:szCs w:val="24"/>
        </w:rPr>
        <w:t>z</w:t>
      </w:r>
      <w:r w:rsidRPr="00C22A04">
        <w:rPr>
          <w:rFonts w:ascii="Times New Roman" w:hAnsi="Times New Roman" w:cs="Times New Roman"/>
          <w:sz w:val="24"/>
          <w:szCs w:val="24"/>
        </w:rPr>
        <w:t>hong Tang</w:t>
      </w:r>
      <w:r w:rsidRPr="00C22A04">
        <w:rPr>
          <w:rFonts w:ascii="Times New Roman" w:hAnsi="Times New Roman" w:cs="Times New Roman" w:hint="eastAsia"/>
          <w:sz w:val="24"/>
          <w:szCs w:val="24"/>
          <w:vertAlign w:val="superscript"/>
        </w:rPr>
        <w:t xml:space="preserve"> 1</w:t>
      </w:r>
      <w:r w:rsidRPr="00C22A04">
        <w:rPr>
          <w:rFonts w:ascii="Times New Roman" w:hAnsi="Times New Roman" w:cs="Times New Roman"/>
          <w:sz w:val="24"/>
          <w:szCs w:val="24"/>
          <w:vertAlign w:val="superscript"/>
        </w:rPr>
        <w:t>,</w:t>
      </w:r>
      <w:r w:rsidRPr="00C22A04">
        <w:rPr>
          <w:rFonts w:ascii="Times New Roman" w:hAnsi="Times New Roman" w:cs="Times New Roman" w:hint="eastAsia"/>
          <w:sz w:val="24"/>
          <w:szCs w:val="24"/>
          <w:vertAlign w:val="superscript"/>
        </w:rPr>
        <w:t xml:space="preserve"> 5, </w:t>
      </w:r>
      <w:r w:rsidRPr="00C22A04">
        <w:rPr>
          <w:rFonts w:ascii="Times New Roman" w:hAnsi="Times New Roman" w:cs="Times New Roman"/>
          <w:sz w:val="24"/>
          <w:szCs w:val="24"/>
        </w:rPr>
        <w:t>*</w:t>
      </w:r>
    </w:p>
    <w:p w14:paraId="35EFCFDC" w14:textId="77777777" w:rsidR="00CE0F14" w:rsidRPr="00C22A04" w:rsidRDefault="00CE0F14" w:rsidP="00CE0F14">
      <w:pPr>
        <w:adjustRightInd w:val="0"/>
        <w:snapToGrid w:val="0"/>
        <w:spacing w:beforeLines="50" w:before="156" w:afterLines="50" w:after="156"/>
        <w:jc w:val="left"/>
        <w:rPr>
          <w:rFonts w:ascii="Times New Roman" w:hAnsi="Times New Roman" w:cs="Times New Roman"/>
          <w:sz w:val="24"/>
          <w:szCs w:val="24"/>
        </w:rPr>
      </w:pPr>
      <w:r w:rsidRPr="00C22A04">
        <w:rPr>
          <w:rFonts w:ascii="Times New Roman" w:hAnsi="Times New Roman" w:cs="Times New Roman" w:hint="eastAsia"/>
          <w:sz w:val="24"/>
          <w:szCs w:val="24"/>
          <w:vertAlign w:val="superscript"/>
        </w:rPr>
        <w:t>1</w:t>
      </w:r>
      <w:r w:rsidRPr="00C22A04">
        <w:rPr>
          <w:rFonts w:ascii="Times New Roman" w:hAnsi="Times New Roman" w:cs="Times New Roman"/>
          <w:sz w:val="24"/>
          <w:szCs w:val="24"/>
          <w:vertAlign w:val="superscript"/>
        </w:rPr>
        <w:t xml:space="preserve"> </w:t>
      </w:r>
      <w:r w:rsidRPr="00C22A04">
        <w:rPr>
          <w:rFonts w:ascii="Times New Roman" w:hAnsi="Times New Roman" w:cs="Times New Roman"/>
          <w:sz w:val="24"/>
          <w:szCs w:val="24"/>
        </w:rPr>
        <w:t xml:space="preserve">Department of Chemistry, The Hong Kong Branch of Chinese National Engineering Research Center for Tissue Restoration and Reconstruction, Department of Chemical and Biological Engineering, Division of Life Science and State Key Laboratory of Molecular Neuroscience, The Hong Kong University of Science and Technology, Clear Water Bay, Kowloon, Hong Kong 999077, </w:t>
      </w:r>
      <w:r>
        <w:rPr>
          <w:rFonts w:ascii="Times New Roman" w:hAnsi="Times New Roman" w:cs="Times New Roman" w:hint="eastAsia"/>
          <w:sz w:val="24"/>
          <w:szCs w:val="24"/>
        </w:rPr>
        <w:t xml:space="preserve">P. R. </w:t>
      </w:r>
      <w:r w:rsidRPr="00C22A04">
        <w:rPr>
          <w:rFonts w:ascii="Times New Roman" w:hAnsi="Times New Roman" w:cs="Times New Roman"/>
          <w:sz w:val="24"/>
          <w:szCs w:val="24"/>
        </w:rPr>
        <w:t>China</w:t>
      </w:r>
    </w:p>
    <w:p w14:paraId="4C060C07" w14:textId="77777777" w:rsidR="00CE0F14" w:rsidRPr="00C22A04" w:rsidRDefault="00CE0F14" w:rsidP="00CE0F14">
      <w:pPr>
        <w:pStyle w:val="Articletitle"/>
        <w:adjustRightInd w:val="0"/>
        <w:snapToGrid w:val="0"/>
        <w:spacing w:beforeLines="50" w:before="156" w:afterLines="50" w:after="156" w:line="240" w:lineRule="auto"/>
        <w:rPr>
          <w:b w:val="0"/>
          <w:sz w:val="24"/>
        </w:rPr>
      </w:pPr>
      <w:r w:rsidRPr="00C22A04">
        <w:rPr>
          <w:rFonts w:hint="eastAsia"/>
          <w:b w:val="0"/>
          <w:sz w:val="24"/>
          <w:vertAlign w:val="superscript"/>
          <w:lang w:eastAsia="zh-CN"/>
        </w:rPr>
        <w:t>2</w:t>
      </w:r>
      <w:r w:rsidRPr="00C22A04">
        <w:rPr>
          <w:b w:val="0"/>
          <w:sz w:val="24"/>
          <w:vertAlign w:val="superscript"/>
        </w:rPr>
        <w:t xml:space="preserve"> </w:t>
      </w:r>
      <w:r w:rsidRPr="00C22A04">
        <w:rPr>
          <w:b w:val="0"/>
          <w:sz w:val="24"/>
        </w:rPr>
        <w:t xml:space="preserve">School of Materials Science and Engineering, South China University of Technology, Guangzhou 510006, </w:t>
      </w:r>
      <w:r w:rsidRPr="003E3CE8">
        <w:rPr>
          <w:rFonts w:hint="eastAsia"/>
          <w:b w:val="0"/>
          <w:bCs/>
          <w:sz w:val="24"/>
        </w:rPr>
        <w:t xml:space="preserve">P. R. </w:t>
      </w:r>
      <w:r w:rsidRPr="00C22A04">
        <w:rPr>
          <w:b w:val="0"/>
          <w:sz w:val="24"/>
        </w:rPr>
        <w:t>China</w:t>
      </w:r>
    </w:p>
    <w:p w14:paraId="1F0851F8" w14:textId="22308A0D" w:rsidR="00CE0F14" w:rsidRPr="00C22A04" w:rsidRDefault="00CE0F14" w:rsidP="00CE0F14">
      <w:pPr>
        <w:adjustRightInd w:val="0"/>
        <w:snapToGrid w:val="0"/>
        <w:spacing w:beforeLines="50" w:before="156" w:afterLines="50" w:after="156"/>
        <w:jc w:val="left"/>
        <w:rPr>
          <w:rFonts w:ascii="Times New Roman" w:hAnsi="Times New Roman" w:cs="Times New Roman"/>
          <w:sz w:val="24"/>
          <w:szCs w:val="24"/>
          <w:lang w:val="en-GB"/>
        </w:rPr>
      </w:pPr>
      <w:r w:rsidRPr="00C22A04">
        <w:rPr>
          <w:rFonts w:ascii="Times New Roman" w:hAnsi="Times New Roman" w:cs="Times New Roman" w:hint="eastAsia"/>
          <w:sz w:val="24"/>
          <w:szCs w:val="24"/>
          <w:vertAlign w:val="superscript"/>
          <w:lang w:val="en-GB"/>
        </w:rPr>
        <w:t>3</w:t>
      </w:r>
      <w:r w:rsidRPr="00C22A04">
        <w:rPr>
          <w:rFonts w:ascii="Times New Roman" w:hAnsi="Times New Roman" w:cs="Times New Roman"/>
          <w:sz w:val="24"/>
          <w:szCs w:val="24"/>
          <w:lang w:val="en-GB"/>
        </w:rPr>
        <w:t xml:space="preserve"> Sun Yat-sen Memorial Hospital</w:t>
      </w:r>
      <w:r w:rsidRPr="00C22A04">
        <w:rPr>
          <w:rFonts w:ascii="Times New Roman" w:hAnsi="Times New Roman" w:cs="Times New Roman" w:hint="eastAsia"/>
          <w:sz w:val="24"/>
          <w:szCs w:val="24"/>
          <w:lang w:val="en-GB"/>
        </w:rPr>
        <w:t xml:space="preserve">, </w:t>
      </w:r>
      <w:r w:rsidRPr="00C22A04">
        <w:rPr>
          <w:rFonts w:ascii="Times New Roman" w:hAnsi="Times New Roman" w:cs="Times New Roman"/>
          <w:sz w:val="24"/>
          <w:szCs w:val="24"/>
          <w:lang w:val="en-GB"/>
        </w:rPr>
        <w:t>Sun Yat-Sen University</w:t>
      </w:r>
      <w:r w:rsidRPr="00C22A04">
        <w:rPr>
          <w:rFonts w:ascii="Times New Roman" w:hAnsi="Times New Roman" w:cs="Times New Roman" w:hint="eastAsia"/>
          <w:sz w:val="24"/>
          <w:szCs w:val="24"/>
          <w:lang w:val="en-GB"/>
        </w:rPr>
        <w:t xml:space="preserve">, </w:t>
      </w:r>
      <w:r w:rsidRPr="00C22A04">
        <w:rPr>
          <w:rFonts w:ascii="Times New Roman" w:hAnsi="Times New Roman" w:cs="Times New Roman"/>
          <w:sz w:val="24"/>
          <w:szCs w:val="24"/>
          <w:lang w:val="en-GB"/>
        </w:rPr>
        <w:t xml:space="preserve">Guangzhou 510020, </w:t>
      </w:r>
      <w:r w:rsidR="00437801">
        <w:rPr>
          <w:rFonts w:ascii="Times New Roman" w:hAnsi="Times New Roman" w:cs="Times New Roman" w:hint="eastAsia"/>
          <w:sz w:val="24"/>
          <w:szCs w:val="24"/>
        </w:rPr>
        <w:t xml:space="preserve">P. R. </w:t>
      </w:r>
      <w:r w:rsidRPr="00C22A04">
        <w:rPr>
          <w:rFonts w:ascii="Times New Roman" w:hAnsi="Times New Roman" w:cs="Times New Roman"/>
          <w:sz w:val="24"/>
          <w:szCs w:val="24"/>
          <w:lang w:val="en-GB"/>
        </w:rPr>
        <w:t>China</w:t>
      </w:r>
    </w:p>
    <w:p w14:paraId="1D3D6060" w14:textId="77777777" w:rsidR="00CE0F14" w:rsidRPr="00C22A04" w:rsidRDefault="00CE0F14" w:rsidP="00CE0F14">
      <w:pPr>
        <w:adjustRightInd w:val="0"/>
        <w:snapToGrid w:val="0"/>
        <w:spacing w:beforeLines="50" w:before="156" w:afterLines="50" w:after="156"/>
        <w:jc w:val="left"/>
        <w:rPr>
          <w:rFonts w:ascii="Times New Roman" w:hAnsi="Times New Roman" w:cs="Times New Roman"/>
          <w:sz w:val="24"/>
          <w:szCs w:val="24"/>
          <w:lang w:val="en-GB"/>
        </w:rPr>
      </w:pPr>
      <w:r w:rsidRPr="00C22A04">
        <w:rPr>
          <w:rFonts w:ascii="Times New Roman" w:hAnsi="Times New Roman" w:cs="Times New Roman" w:hint="eastAsia"/>
          <w:sz w:val="24"/>
          <w:szCs w:val="24"/>
          <w:vertAlign w:val="superscript"/>
          <w:lang w:val="en-GB"/>
        </w:rPr>
        <w:t>4</w:t>
      </w:r>
      <w:r w:rsidRPr="00C22A04">
        <w:rPr>
          <w:rFonts w:ascii="Times New Roman" w:hAnsi="Times New Roman" w:cs="Times New Roman"/>
          <w:sz w:val="24"/>
          <w:szCs w:val="24"/>
          <w:vertAlign w:val="superscript"/>
          <w:lang w:val="en-GB"/>
        </w:rPr>
        <w:t xml:space="preserve"> </w:t>
      </w:r>
      <w:r w:rsidRPr="00C22A04">
        <w:rPr>
          <w:rFonts w:ascii="Times New Roman" w:hAnsi="Times New Roman" w:cs="Times New Roman"/>
          <w:sz w:val="24"/>
          <w:szCs w:val="24"/>
          <w:lang w:val="en-GB"/>
        </w:rPr>
        <w:t>Beijing Tongren Eye Center, Beijing Tongren Hospital, Capital Medical University, Beijing Key Laboratory of Ophthalmology &amp; Visual Sciences, Beijing, 100730</w:t>
      </w:r>
      <w:r w:rsidRPr="00C22A04">
        <w:rPr>
          <w:rFonts w:ascii="Times New Roman" w:hAnsi="Times New Roman" w:cs="Times New Roman" w:hint="eastAsia"/>
          <w:sz w:val="24"/>
          <w:szCs w:val="24"/>
          <w:lang w:val="en-GB"/>
        </w:rPr>
        <w:t xml:space="preserve">, </w:t>
      </w:r>
      <w:bookmarkStart w:id="2" w:name="OLE_LINK4"/>
      <w:r>
        <w:rPr>
          <w:rFonts w:ascii="Times New Roman" w:hAnsi="Times New Roman" w:cs="Times New Roman" w:hint="eastAsia"/>
          <w:sz w:val="24"/>
          <w:szCs w:val="24"/>
        </w:rPr>
        <w:t xml:space="preserve">P. R. </w:t>
      </w:r>
      <w:bookmarkEnd w:id="2"/>
      <w:r w:rsidRPr="00C22A04">
        <w:rPr>
          <w:rFonts w:ascii="Times New Roman" w:hAnsi="Times New Roman" w:cs="Times New Roman"/>
          <w:sz w:val="24"/>
          <w:szCs w:val="24"/>
          <w:lang w:val="en-GB"/>
        </w:rPr>
        <w:t>China</w:t>
      </w:r>
    </w:p>
    <w:p w14:paraId="56A70F13" w14:textId="04F69696" w:rsidR="00CE0F14" w:rsidRPr="00C22A04" w:rsidRDefault="00CE0F14" w:rsidP="00CE0F14">
      <w:pPr>
        <w:adjustRightInd w:val="0"/>
        <w:snapToGrid w:val="0"/>
        <w:spacing w:beforeLines="50" w:before="156" w:afterLines="50" w:after="156"/>
        <w:jc w:val="left"/>
        <w:rPr>
          <w:rFonts w:ascii="Times New Roman" w:hAnsi="Times New Roman" w:cs="Times New Roman"/>
          <w:kern w:val="0"/>
          <w:sz w:val="24"/>
          <w:szCs w:val="24"/>
          <w:lang w:eastAsia="en-GB"/>
        </w:rPr>
      </w:pPr>
      <w:r w:rsidRPr="00C22A04">
        <w:rPr>
          <w:rFonts w:ascii="Times New Roman" w:hAnsi="Times New Roman" w:cs="Times New Roman" w:hint="eastAsia"/>
          <w:kern w:val="0"/>
          <w:sz w:val="24"/>
          <w:szCs w:val="24"/>
          <w:vertAlign w:val="superscript"/>
        </w:rPr>
        <w:t>5</w:t>
      </w:r>
      <w:r w:rsidRPr="00C22A04">
        <w:rPr>
          <w:rFonts w:ascii="Times New Roman" w:hAnsi="Times New Roman" w:cs="Times New Roman"/>
          <w:kern w:val="0"/>
          <w:sz w:val="24"/>
          <w:szCs w:val="24"/>
          <w:vertAlign w:val="superscript"/>
          <w:lang w:eastAsia="en-GB"/>
        </w:rPr>
        <w:t xml:space="preserve"> </w:t>
      </w:r>
      <w:r w:rsidRPr="00C22A04">
        <w:rPr>
          <w:rFonts w:ascii="Times New Roman" w:hAnsi="Times New Roman" w:cs="Times New Roman"/>
          <w:kern w:val="0"/>
          <w:sz w:val="24"/>
          <w:szCs w:val="24"/>
          <w:lang w:eastAsia="en-GB"/>
        </w:rPr>
        <w:t xml:space="preserve">Guangdong Basic Research Center of Excellence for Aggregate Science, School of Science and Engineering, Shenzhen Institute of Aggregate Science and Technology, The Chinese University of Hong Kong, Shenzhen (CUHK-Shenzhen), Guangdong 518172, </w:t>
      </w:r>
      <w:r>
        <w:rPr>
          <w:rFonts w:ascii="Times New Roman" w:hAnsi="Times New Roman" w:cs="Times New Roman" w:hint="eastAsia"/>
          <w:sz w:val="24"/>
          <w:szCs w:val="24"/>
        </w:rPr>
        <w:t xml:space="preserve">P. R. </w:t>
      </w:r>
      <w:r w:rsidRPr="00C22A04">
        <w:rPr>
          <w:rFonts w:ascii="Times New Roman" w:hAnsi="Times New Roman" w:cs="Times New Roman"/>
          <w:kern w:val="0"/>
          <w:sz w:val="24"/>
          <w:szCs w:val="24"/>
          <w:lang w:eastAsia="en-GB"/>
        </w:rPr>
        <w:t xml:space="preserve">China  </w:t>
      </w:r>
    </w:p>
    <w:p w14:paraId="61FA41B0" w14:textId="4412873F" w:rsidR="00CE0F14" w:rsidRPr="00BE2B2F" w:rsidRDefault="00CE0F14" w:rsidP="00CE0F14">
      <w:pPr>
        <w:adjustRightInd w:val="0"/>
        <w:snapToGrid w:val="0"/>
        <w:spacing w:beforeLines="50" w:before="156" w:afterLines="50" w:after="156"/>
        <w:jc w:val="left"/>
        <w:rPr>
          <w:rStyle w:val="Hyperlink"/>
        </w:rPr>
      </w:pPr>
      <w:r w:rsidRPr="00C22A04">
        <w:rPr>
          <w:rFonts w:ascii="Times New Roman" w:hAnsi="Times New Roman" w:cs="Times New Roman" w:hint="eastAsia"/>
          <w:sz w:val="24"/>
          <w:szCs w:val="24"/>
        </w:rPr>
        <w:t>*Corresponding author</w:t>
      </w:r>
      <w:bookmarkStart w:id="3" w:name="_Hlk198669810"/>
      <w:r>
        <w:rPr>
          <w:rFonts w:ascii="Times New Roman" w:hAnsi="Times New Roman" w:cs="Times New Roman" w:hint="eastAsia"/>
          <w:sz w:val="24"/>
          <w:szCs w:val="24"/>
        </w:rPr>
        <w:t>s</w:t>
      </w:r>
      <w:r w:rsidRPr="00C22A04">
        <w:rPr>
          <w:rFonts w:ascii="Times New Roman" w:hAnsi="Times New Roman" w:cs="Times New Roman" w:hint="eastAsia"/>
          <w:sz w:val="24"/>
          <w:szCs w:val="24"/>
        </w:rPr>
        <w:t xml:space="preserve">. E-mail: </w:t>
      </w:r>
      <w:hyperlink r:id="rId7" w:history="1">
        <w:r w:rsidRPr="00181366">
          <w:rPr>
            <w:rStyle w:val="Hyperlink"/>
            <w:rFonts w:ascii="Times New Roman" w:hAnsi="Times New Roman" w:cs="Times New Roman" w:hint="eastAsia"/>
            <w:sz w:val="24"/>
            <w:szCs w:val="24"/>
          </w:rPr>
          <w:t>chryan@ust.hk</w:t>
        </w:r>
      </w:hyperlink>
      <w:r>
        <w:rPr>
          <w:rFonts w:ascii="Times New Roman" w:hAnsi="Times New Roman" w:cs="Times New Roman" w:hint="eastAsia"/>
          <w:sz w:val="24"/>
          <w:szCs w:val="24"/>
        </w:rPr>
        <w:t xml:space="preserve"> (</w:t>
      </w:r>
      <w:r w:rsidRPr="00C22A04">
        <w:rPr>
          <w:rFonts w:ascii="Times New Roman" w:hAnsi="Times New Roman" w:cs="Times New Roman" w:hint="eastAsia"/>
          <w:sz w:val="24"/>
          <w:szCs w:val="24"/>
        </w:rPr>
        <w:t>Ryan T. K. Kwok</w:t>
      </w:r>
      <w:r>
        <w:rPr>
          <w:rFonts w:ascii="Times New Roman" w:hAnsi="Times New Roman" w:cs="Times New Roman" w:hint="eastAsia"/>
          <w:sz w:val="24"/>
          <w:szCs w:val="24"/>
        </w:rPr>
        <w:t>);</w:t>
      </w:r>
      <w:r w:rsidRPr="00C22A04">
        <w:t xml:space="preserve"> </w:t>
      </w:r>
      <w:hyperlink r:id="rId8" w:history="1">
        <w:r w:rsidRPr="00181366">
          <w:rPr>
            <w:rStyle w:val="Hyperlink"/>
            <w:rFonts w:ascii="Times New Roman" w:hAnsi="Times New Roman" w:cs="Times New Roman"/>
            <w:sz w:val="24"/>
            <w:szCs w:val="24"/>
          </w:rPr>
          <w:t>psliren@scut.edu.cn</w:t>
        </w:r>
      </w:hyperlink>
      <w:r>
        <w:rPr>
          <w:rFonts w:ascii="Times New Roman" w:hAnsi="Times New Roman" w:cs="Times New Roman" w:hint="eastAsia"/>
          <w:sz w:val="24"/>
          <w:szCs w:val="24"/>
        </w:rPr>
        <w:t xml:space="preserve"> (</w:t>
      </w:r>
      <w:r w:rsidRPr="00C22A04">
        <w:rPr>
          <w:rFonts w:ascii="Times New Roman" w:hAnsi="Times New Roman" w:cs="Times New Roman"/>
          <w:sz w:val="24"/>
          <w:szCs w:val="24"/>
        </w:rPr>
        <w:t>Li Ren</w:t>
      </w:r>
      <w:r>
        <w:rPr>
          <w:rFonts w:ascii="Times New Roman" w:hAnsi="Times New Roman" w:cs="Times New Roman" w:hint="eastAsia"/>
          <w:sz w:val="24"/>
          <w:szCs w:val="24"/>
        </w:rPr>
        <w:t>);</w:t>
      </w:r>
      <w:r w:rsidRPr="00BE2B2F">
        <w:rPr>
          <w:rStyle w:val="Hyperlink"/>
          <w:rFonts w:ascii="Times New Roman" w:hAnsi="Times New Roman" w:cs="Times New Roman" w:hint="eastAsia"/>
          <w:sz w:val="24"/>
          <w:szCs w:val="24"/>
        </w:rPr>
        <w:t xml:space="preserve"> </w:t>
      </w:r>
      <w:hyperlink r:id="rId9" w:history="1">
        <w:r w:rsidRPr="00181366">
          <w:rPr>
            <w:rStyle w:val="Hyperlink"/>
            <w:rFonts w:ascii="Times New Roman" w:hAnsi="Times New Roman" w:cs="Times New Roman"/>
            <w:sz w:val="24"/>
            <w:szCs w:val="24"/>
          </w:rPr>
          <w:t>zhaox229@mail.sysu.edu.cn</w:t>
        </w:r>
      </w:hyperlink>
      <w:r>
        <w:rPr>
          <w:rFonts w:ascii="Times New Roman" w:hAnsi="Times New Roman" w:cs="Times New Roman" w:hint="eastAsia"/>
          <w:sz w:val="24"/>
          <w:szCs w:val="24"/>
        </w:rPr>
        <w:t xml:space="preserve"> (</w:t>
      </w:r>
      <w:r w:rsidRPr="00C22A04">
        <w:rPr>
          <w:rFonts w:ascii="Times New Roman" w:hAnsi="Times New Roman" w:cs="Times New Roman"/>
          <w:sz w:val="24"/>
          <w:szCs w:val="24"/>
        </w:rPr>
        <w:t>Xuan Zha</w:t>
      </w:r>
      <w:r w:rsidRPr="00C22A04">
        <w:rPr>
          <w:rFonts w:ascii="Times New Roman" w:hAnsi="Times New Roman" w:cs="Times New Roman" w:hint="eastAsia"/>
          <w:sz w:val="24"/>
          <w:szCs w:val="24"/>
        </w:rPr>
        <w:t>o</w:t>
      </w:r>
      <w:r>
        <w:rPr>
          <w:rFonts w:ascii="Times New Roman" w:hAnsi="Times New Roman" w:cs="Times New Roman" w:hint="eastAsia"/>
          <w:sz w:val="24"/>
          <w:szCs w:val="24"/>
        </w:rPr>
        <w:t>);</w:t>
      </w:r>
      <w:r w:rsidRPr="00C22A04">
        <w:rPr>
          <w:rStyle w:val="Hyperlink"/>
          <w:rFonts w:ascii="Times New Roman" w:hAnsi="Times New Roman" w:cs="Times New Roman" w:hint="eastAsia"/>
          <w:color w:val="auto"/>
          <w:sz w:val="24"/>
          <w:szCs w:val="24"/>
        </w:rPr>
        <w:t xml:space="preserve"> </w:t>
      </w:r>
      <w:hyperlink r:id="rId10" w:history="1">
        <w:r w:rsidRPr="00181366">
          <w:rPr>
            <w:rStyle w:val="Hyperlink"/>
            <w:rFonts w:ascii="Times New Roman" w:hAnsi="Times New Roman" w:cs="Times New Roman"/>
            <w:sz w:val="24"/>
            <w:szCs w:val="24"/>
          </w:rPr>
          <w:t>yuanjincornea@126.com</w:t>
        </w:r>
      </w:hyperlink>
      <w:r>
        <w:rPr>
          <w:rStyle w:val="Hyperlink"/>
          <w:rFonts w:ascii="Times New Roman" w:hAnsi="Times New Roman" w:cs="Times New Roman" w:hint="eastAsia"/>
          <w:sz w:val="24"/>
          <w:szCs w:val="24"/>
        </w:rPr>
        <w:t xml:space="preserve"> </w:t>
      </w:r>
      <w:r w:rsidRPr="00EF1E83">
        <w:rPr>
          <w:rStyle w:val="Hyperlink"/>
          <w:rFonts w:ascii="Times New Roman" w:hAnsi="Times New Roman" w:cs="Times New Roman" w:hint="eastAsia"/>
          <w:color w:val="auto"/>
          <w:sz w:val="24"/>
          <w:szCs w:val="24"/>
          <w:u w:val="none"/>
        </w:rPr>
        <w:t>(</w:t>
      </w:r>
      <w:r w:rsidRPr="00C22A04">
        <w:rPr>
          <w:rFonts w:ascii="Times New Roman" w:hAnsi="Times New Roman" w:cs="Times New Roman"/>
          <w:sz w:val="24"/>
          <w:szCs w:val="24"/>
        </w:rPr>
        <w:t>Jin Yuan</w:t>
      </w:r>
      <w:r w:rsidRPr="00EF1E83">
        <w:rPr>
          <w:rStyle w:val="Hyperlink"/>
          <w:rFonts w:ascii="Times New Roman" w:hAnsi="Times New Roman" w:cs="Times New Roman" w:hint="eastAsia"/>
          <w:color w:val="auto"/>
          <w:sz w:val="24"/>
          <w:szCs w:val="24"/>
          <w:u w:val="none"/>
        </w:rPr>
        <w:t>);</w:t>
      </w:r>
      <w:r w:rsidRPr="00EF1E83">
        <w:rPr>
          <w:rStyle w:val="Hyperlink"/>
          <w:rFonts w:ascii="Times New Roman" w:hAnsi="Times New Roman" w:cs="Times New Roman"/>
          <w:color w:val="auto"/>
          <w:sz w:val="24"/>
          <w:szCs w:val="24"/>
          <w:u w:val="none"/>
        </w:rPr>
        <w:t xml:space="preserve"> </w:t>
      </w:r>
      <w:hyperlink r:id="rId11" w:history="1">
        <w:r w:rsidRPr="00181366">
          <w:rPr>
            <w:rStyle w:val="Hyperlink"/>
            <w:rFonts w:ascii="Times New Roman" w:hAnsi="Times New Roman" w:cs="Times New Roman"/>
            <w:sz w:val="24"/>
            <w:szCs w:val="24"/>
          </w:rPr>
          <w:t>tangbenz@cuhk.edu.cn</w:t>
        </w:r>
      </w:hyperlink>
      <w:r>
        <w:rPr>
          <w:rFonts w:ascii="Times New Roman" w:hAnsi="Times New Roman" w:cs="Times New Roman" w:hint="eastAsia"/>
          <w:sz w:val="24"/>
          <w:szCs w:val="24"/>
        </w:rPr>
        <w:t xml:space="preserve"> </w:t>
      </w:r>
      <w:bookmarkEnd w:id="3"/>
      <w:r w:rsidRPr="00EF1E83">
        <w:rPr>
          <w:rStyle w:val="Hyperlink"/>
          <w:rFonts w:ascii="Times New Roman" w:hAnsi="Times New Roman" w:cs="Times New Roman" w:hint="eastAsia"/>
          <w:color w:val="auto"/>
          <w:sz w:val="24"/>
          <w:szCs w:val="24"/>
          <w:u w:val="none"/>
        </w:rPr>
        <w:t>(</w:t>
      </w:r>
      <w:r w:rsidRPr="00CC3D46">
        <w:rPr>
          <w:rFonts w:ascii="Times New Roman" w:hAnsi="Times New Roman" w:cs="Times New Roman"/>
          <w:sz w:val="24"/>
          <w:szCs w:val="24"/>
        </w:rPr>
        <w:t>Ben</w:t>
      </w:r>
      <w:r w:rsidR="00816FB1">
        <w:rPr>
          <w:rFonts w:ascii="Times New Roman" w:hAnsi="Times New Roman" w:cs="Times New Roman" w:hint="eastAsia"/>
          <w:sz w:val="24"/>
          <w:szCs w:val="24"/>
        </w:rPr>
        <w:t>z</w:t>
      </w:r>
      <w:r w:rsidRPr="00CC3D46">
        <w:rPr>
          <w:rFonts w:ascii="Times New Roman" w:hAnsi="Times New Roman" w:cs="Times New Roman"/>
          <w:sz w:val="24"/>
          <w:szCs w:val="24"/>
        </w:rPr>
        <w:t>hong Tang</w:t>
      </w:r>
      <w:r w:rsidRPr="00EF1E83">
        <w:rPr>
          <w:rStyle w:val="Hyperlink"/>
          <w:rFonts w:ascii="Times New Roman" w:hAnsi="Times New Roman" w:cs="Times New Roman" w:hint="eastAsia"/>
          <w:color w:val="auto"/>
          <w:sz w:val="24"/>
          <w:szCs w:val="24"/>
          <w:u w:val="none"/>
        </w:rPr>
        <w:t>)</w:t>
      </w:r>
    </w:p>
    <w:p w14:paraId="2E164953" w14:textId="2C5B3561"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911E66" w:rsidRPr="009912FE">
        <w:rPr>
          <w:rFonts w:ascii="Times New Roman" w:hAnsi="Times New Roman" w:cs="Times New Roman"/>
          <w:b/>
          <w:bCs/>
          <w:sz w:val="28"/>
          <w:szCs w:val="28"/>
        </w:rPr>
        <w:t xml:space="preserve"> Experimental Procedures</w:t>
      </w:r>
    </w:p>
    <w:p w14:paraId="2807CF25" w14:textId="1690921E"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 xml:space="preserve">1.1 </w:t>
      </w:r>
      <w:r w:rsidR="00DF40CB" w:rsidRPr="009912FE">
        <w:rPr>
          <w:rFonts w:ascii="Times New Roman" w:hAnsi="Times New Roman" w:cs="Times New Roman" w:hint="eastAsia"/>
          <w:b/>
          <w:bCs/>
          <w:sz w:val="28"/>
          <w:szCs w:val="28"/>
        </w:rPr>
        <w:t>Main</w:t>
      </w:r>
      <w:r w:rsidR="00DF40CB" w:rsidRPr="009912FE">
        <w:rPr>
          <w:rFonts w:ascii="Times New Roman" w:hAnsi="Times New Roman" w:cs="Times New Roman"/>
          <w:b/>
          <w:bCs/>
          <w:sz w:val="28"/>
          <w:szCs w:val="28"/>
        </w:rPr>
        <w:t xml:space="preserve"> </w:t>
      </w:r>
      <w:r w:rsidR="00DF40CB" w:rsidRPr="009912FE">
        <w:rPr>
          <w:rFonts w:ascii="Times New Roman" w:hAnsi="Times New Roman" w:cs="Times New Roman" w:hint="eastAsia"/>
          <w:b/>
          <w:bCs/>
          <w:sz w:val="28"/>
          <w:szCs w:val="28"/>
        </w:rPr>
        <w:t>M</w:t>
      </w:r>
      <w:r w:rsidR="00DF40CB" w:rsidRPr="009912FE">
        <w:rPr>
          <w:rFonts w:ascii="Times New Roman" w:hAnsi="Times New Roman" w:cs="Times New Roman"/>
          <w:b/>
          <w:bCs/>
          <w:sz w:val="28"/>
          <w:szCs w:val="28"/>
        </w:rPr>
        <w:t>aterials</w:t>
      </w:r>
    </w:p>
    <w:p w14:paraId="4EA277B0"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sz w:val="24"/>
          <w:szCs w:val="24"/>
        </w:rPr>
        <w:t>The</w:t>
      </w:r>
      <w:r w:rsidRPr="009912FE">
        <w:rPr>
          <w:rFonts w:ascii="Times New Roman" w:hAnsi="Times New Roman" w:cs="Times New Roman" w:hint="eastAsia"/>
          <w:sz w:val="24"/>
          <w:szCs w:val="24"/>
        </w:rPr>
        <w:t xml:space="preserve"> Nb</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xml:space="preserve">AlC ceramic powder was purchased from Xinxi </w:t>
      </w:r>
      <w:r w:rsidRPr="009912FE">
        <w:rPr>
          <w:rFonts w:ascii="Times New Roman" w:hAnsi="Times New Roman" w:cs="Times New Roman"/>
          <w:sz w:val="24"/>
          <w:szCs w:val="24"/>
        </w:rPr>
        <w:t>Technologies (Guangzhou, China)</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4-bro</w:t>
      </w:r>
      <w:r w:rsidRPr="009912FE">
        <w:rPr>
          <w:rFonts w:ascii="Times New Roman" w:hAnsi="Times New Roman" w:cs="Times New Roman" w:hint="eastAsia"/>
          <w:sz w:val="24"/>
          <w:szCs w:val="24"/>
        </w:rPr>
        <w:t>m</w:t>
      </w:r>
      <w:r w:rsidRPr="009912FE">
        <w:rPr>
          <w:rFonts w:ascii="Times New Roman" w:hAnsi="Times New Roman" w:cs="Times New Roman"/>
          <w:sz w:val="24"/>
          <w:szCs w:val="24"/>
        </w:rPr>
        <w:t>o-N,</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N-bis(4-Methoxyphenyl)</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 xml:space="preserve">aniline, </w:t>
      </w:r>
      <w:r w:rsidRPr="009912FE">
        <w:rPr>
          <w:rFonts w:ascii="Times New Roman" w:hAnsi="Times New Roman" w:cs="Times New Roman" w:hint="eastAsia"/>
          <w:sz w:val="24"/>
          <w:szCs w:val="24"/>
        </w:rPr>
        <w:t>5-Formyl-2-thiopheneboronic acid, Pd(dppf)Cl</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xml:space="preserve">, p-toluenesulfonic acid, 4-methylpyridine </w:t>
      </w:r>
      <w:r w:rsidRPr="009912FE">
        <w:rPr>
          <w:rFonts w:ascii="Times New Roman" w:hAnsi="Times New Roman" w:cs="Times New Roman"/>
          <w:sz w:val="24"/>
          <w:szCs w:val="24"/>
        </w:rPr>
        <w:t xml:space="preserve">were purchased from </w:t>
      </w:r>
      <w:r w:rsidRPr="009912FE">
        <w:rPr>
          <w:rFonts w:ascii="Times New Roman" w:hAnsi="Times New Roman" w:cs="Times New Roman" w:hint="eastAsia"/>
          <w:sz w:val="24"/>
          <w:szCs w:val="24"/>
        </w:rPr>
        <w:t>TCI Chemicals (Shanghai</w:t>
      </w:r>
      <w:r w:rsidRPr="009912FE">
        <w:rPr>
          <w:rFonts w:ascii="Times New Roman" w:hAnsi="Times New Roman" w:cs="Times New Roman"/>
          <w:sz w:val="24"/>
          <w:szCs w:val="24"/>
        </w:rPr>
        <w:t>, China</w:t>
      </w:r>
      <w:r w:rsidRPr="009912FE">
        <w:rPr>
          <w:rFonts w:ascii="Times New Roman" w:hAnsi="Times New Roman" w:cs="Times New Roman" w:hint="eastAsia"/>
          <w:sz w:val="24"/>
          <w:szCs w:val="24"/>
        </w:rPr>
        <w:t>)</w:t>
      </w:r>
      <w:r w:rsidRPr="009912FE">
        <w:rPr>
          <w:rFonts w:ascii="Times New Roman" w:hAnsi="Times New Roman" w:cs="Times New Roman"/>
          <w:sz w:val="24"/>
          <w:szCs w:val="24"/>
        </w:rPr>
        <w:t>. Br-PEG-NH</w:t>
      </w:r>
      <w:r w:rsidRPr="009912FE">
        <w:rPr>
          <w:rFonts w:ascii="Times New Roman" w:hAnsi="Times New Roman" w:cs="Times New Roman"/>
          <w:sz w:val="24"/>
          <w:szCs w:val="24"/>
          <w:vertAlign w:val="subscript"/>
        </w:rPr>
        <w:t>2</w:t>
      </w:r>
      <w:r w:rsidRPr="009912FE">
        <w:rPr>
          <w:rFonts w:ascii="Times New Roman" w:hAnsi="Times New Roman" w:cs="Times New Roman"/>
          <w:sz w:val="24"/>
          <w:szCs w:val="24"/>
        </w:rPr>
        <w:t xml:space="preserve"> was purchased from Tanshui</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Technologies (Guangzhou, China).</w:t>
      </w:r>
      <w:r w:rsidRPr="009912FE">
        <w:rPr>
          <w:rFonts w:hint="eastAsia"/>
        </w:rPr>
        <w:t xml:space="preserve"> </w:t>
      </w:r>
      <w:r w:rsidRPr="009912FE">
        <w:rPr>
          <w:rFonts w:ascii="Times New Roman" w:hAnsi="Times New Roman" w:cs="Times New Roman" w:hint="eastAsia"/>
          <w:sz w:val="24"/>
          <w:szCs w:val="24"/>
        </w:rPr>
        <w:t>Agarose (low gelling temperature</w:t>
      </w:r>
      <w:r w:rsidRPr="009912FE">
        <w:rPr>
          <w:rFonts w:ascii="Times New Roman" w:hAnsi="Times New Roman" w:cs="Times New Roman"/>
          <w:sz w:val="24"/>
          <w:szCs w:val="24"/>
        </w:rPr>
        <w:t xml:space="preserve">) was purchased from </w:t>
      </w:r>
      <w:r w:rsidRPr="009912FE">
        <w:rPr>
          <w:rFonts w:ascii="Times New Roman" w:hAnsi="Times New Roman" w:cs="Times New Roman" w:hint="eastAsia"/>
          <w:sz w:val="24"/>
          <w:szCs w:val="24"/>
        </w:rPr>
        <w:t>Macklin (China). 3-[N, N</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-dimethyl-2-(2-methylprop-2-benzyloxy)ethylammonium]propane-1-sulfonate inner salt (purity 98%) (SBMA), ammonium persulfate (APS) (purity &gt; 99.0%), tetramethylethylenediamine (TEMED) (purity 99%), were all obtained from J&amp;K (China).</w:t>
      </w:r>
      <w:r w:rsidRPr="009912FE">
        <w:rPr>
          <w:rFonts w:ascii="Times New Roman" w:hAnsi="Times New Roman" w:cs="Times New Roman"/>
          <w:sz w:val="24"/>
          <w:szCs w:val="24"/>
        </w:rPr>
        <w:t xml:space="preserve"> Phosphate buffered saline (PBS), (DMEM)</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medium, fetal bovine serum</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(FBS), penicillin/streptomycin, LysoTracker Green, and MitoTracker Green</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were purchased from Thermo Fisher Scientific.</w:t>
      </w:r>
      <w:r w:rsidRPr="009912FE">
        <w:rPr>
          <w:rFonts w:ascii="Times New Roman" w:hAnsi="Times New Roman" w:cs="Times New Roman" w:hint="eastAsia"/>
          <w:sz w:val="24"/>
          <w:szCs w:val="24"/>
        </w:rPr>
        <w:t xml:space="preserve"> 3,4-dihydro-2,3-dimethyl-2H-pyrrole 1-oxide (DMPO), 2,2,6,6-Tetramethyl-4-piperidone hydrochloride (TEMP) were obtained from Dojindo (Japan).</w:t>
      </w:r>
      <w:r w:rsidRPr="009912FE">
        <w:rPr>
          <w:rFonts w:ascii="Times New Roman" w:hAnsi="Times New Roman" w:cs="Times New Roman"/>
          <w:sz w:val="24"/>
          <w:szCs w:val="24"/>
        </w:rPr>
        <w:t xml:space="preserve"> 2',7'-dichlorodihydrofluorescein diacetate</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(DCFH-DA), 3'-(p-hydroxyphenyl) fluorescein (HPF), 9,10-anthracenediyl-bis(methylene)</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dimalonic acid (ABDA),</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dihydrorhodamine (DHR) were purchased from</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Sigma-Aldrich. Chlorin e6 (Ce6) was purchased from Frontier Scientific. Reactive oxygen species (ROS) detection kit</w:t>
      </w:r>
      <w:r w:rsidRPr="009912FE">
        <w:rPr>
          <w:rFonts w:ascii="Times New Roman" w:hAnsi="Times New Roman" w:cs="Times New Roman" w:hint="eastAsia"/>
          <w:sz w:val="24"/>
          <w:szCs w:val="24"/>
        </w:rPr>
        <w:t>, MTT Cell Proliferation Assay Kit</w:t>
      </w:r>
      <w:r w:rsidRPr="009912FE">
        <w:rPr>
          <w:rFonts w:ascii="Times New Roman" w:hAnsi="Times New Roman" w:cs="Times New Roman"/>
          <w:sz w:val="24"/>
          <w:szCs w:val="24"/>
        </w:rPr>
        <w:t xml:space="preserve"> </w:t>
      </w:r>
      <w:r w:rsidRPr="009912FE">
        <w:rPr>
          <w:rFonts w:ascii="Times New Roman" w:hAnsi="Times New Roman" w:cs="Times New Roman" w:hint="eastAsia"/>
          <w:sz w:val="24"/>
          <w:szCs w:val="24"/>
        </w:rPr>
        <w:t>Calcein-AM and</w:t>
      </w:r>
      <w:r w:rsidRPr="009912FE">
        <w:rPr>
          <w:rFonts w:hint="eastAsia"/>
        </w:rPr>
        <w:t xml:space="preserve"> </w:t>
      </w:r>
      <w:r w:rsidRPr="009912FE">
        <w:rPr>
          <w:rFonts w:ascii="Times New Roman" w:hAnsi="Times New Roman" w:cs="Times New Roman" w:hint="eastAsia"/>
          <w:sz w:val="24"/>
          <w:szCs w:val="24"/>
        </w:rPr>
        <w:t>D-Luciferin potassium salt</w:t>
      </w:r>
      <w:r w:rsidRPr="009912FE">
        <w:rPr>
          <w:rFonts w:ascii="Times New Roman" w:hAnsi="Times New Roman" w:cs="Times New Roman"/>
          <w:sz w:val="24"/>
          <w:szCs w:val="24"/>
        </w:rPr>
        <w:t xml:space="preserve"> w</w:t>
      </w:r>
      <w:r w:rsidRPr="009912FE">
        <w:rPr>
          <w:rFonts w:ascii="Times New Roman" w:hAnsi="Times New Roman" w:cs="Times New Roman" w:hint="eastAsia"/>
          <w:sz w:val="24"/>
          <w:szCs w:val="24"/>
        </w:rPr>
        <w:t>ere</w:t>
      </w:r>
      <w:r w:rsidRPr="009912FE">
        <w:rPr>
          <w:rFonts w:ascii="Times New Roman" w:hAnsi="Times New Roman" w:cs="Times New Roman"/>
          <w:sz w:val="24"/>
          <w:szCs w:val="24"/>
        </w:rPr>
        <w:t xml:space="preserve"> purchased from </w:t>
      </w:r>
      <w:r w:rsidRPr="009912FE">
        <w:rPr>
          <w:rFonts w:ascii="Times New Roman" w:hAnsi="Times New Roman" w:cs="Times New Roman" w:hint="eastAsia"/>
          <w:sz w:val="24"/>
          <w:szCs w:val="24"/>
        </w:rPr>
        <w:t>Beyotime Biotech (Shanghai, China).</w:t>
      </w:r>
      <w:r w:rsidRPr="009912FE">
        <w:rPr>
          <w:rFonts w:ascii="Times New Roman" w:hAnsi="Times New Roman" w:cs="Times New Roman"/>
          <w:sz w:val="24"/>
          <w:szCs w:val="24"/>
        </w:rPr>
        <w:t xml:space="preserve"> </w:t>
      </w:r>
      <w:r w:rsidRPr="009912FE">
        <w:rPr>
          <w:rFonts w:ascii="Times New Roman" w:hAnsi="Times New Roman" w:cs="Times New Roman" w:hint="eastAsia"/>
          <w:sz w:val="24"/>
          <w:szCs w:val="24"/>
        </w:rPr>
        <w:t>Anti-GSDMD antibody and anti-cleaved N-terminal GSDMD antibody were obtained from Abcam (UK).</w:t>
      </w:r>
      <w:r w:rsidRPr="009912FE">
        <w:rPr>
          <w:rFonts w:ascii="Times New Roman" w:hAnsi="Times New Roman" w:cs="Times New Roman"/>
          <w:sz w:val="24"/>
          <w:szCs w:val="24"/>
        </w:rPr>
        <w:t xml:space="preserve"> </w:t>
      </w:r>
      <w:r w:rsidRPr="009912FE">
        <w:rPr>
          <w:rFonts w:ascii="Times New Roman" w:hAnsi="Times New Roman" w:cs="Times New Roman" w:hint="eastAsia"/>
          <w:sz w:val="24"/>
          <w:szCs w:val="24"/>
        </w:rPr>
        <w:t xml:space="preserve">MUM-2B cells were purchased from BNCC (China). </w:t>
      </w:r>
      <w:r w:rsidRPr="009912FE">
        <w:rPr>
          <w:rFonts w:ascii="Times New Roman" w:hAnsi="Times New Roman" w:cs="Times New Roman" w:hint="eastAsia"/>
          <w:i/>
          <w:iCs/>
          <w:sz w:val="24"/>
          <w:szCs w:val="24"/>
        </w:rPr>
        <w:t>S. aureus</w:t>
      </w:r>
      <w:r w:rsidRPr="009912FE">
        <w:rPr>
          <w:rFonts w:ascii="Times New Roman" w:hAnsi="Times New Roman" w:cs="Times New Roman" w:hint="eastAsia"/>
          <w:sz w:val="24"/>
          <w:szCs w:val="24"/>
        </w:rPr>
        <w:t xml:space="preserve"> and </w:t>
      </w:r>
      <w:r w:rsidRPr="009912FE">
        <w:rPr>
          <w:rFonts w:ascii="Times New Roman" w:hAnsi="Times New Roman" w:cs="Times New Roman" w:hint="eastAsia"/>
          <w:i/>
          <w:iCs/>
          <w:sz w:val="24"/>
          <w:szCs w:val="24"/>
        </w:rPr>
        <w:t>E. coli</w:t>
      </w:r>
      <w:r w:rsidRPr="009912FE">
        <w:rPr>
          <w:rFonts w:ascii="Times New Roman" w:hAnsi="Times New Roman" w:cs="Times New Roman" w:hint="eastAsia"/>
          <w:sz w:val="24"/>
          <w:szCs w:val="24"/>
        </w:rPr>
        <w:t xml:space="preserve"> were obtained from China General Microbiological Culture Collection Center.</w:t>
      </w:r>
      <w:r w:rsidRPr="009912FE">
        <w:rPr>
          <w:rFonts w:ascii="Times New Roman" w:hAnsi="Times New Roman" w:cs="Times New Roman"/>
          <w:sz w:val="24"/>
          <w:szCs w:val="24"/>
        </w:rPr>
        <w:t xml:space="preserve"> All other</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chemicals were of analytical grade and were used as received without further purification.</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Ultrapure water was supplied by Mill-Q Plus System (Millipore Corporation, USA).</w:t>
      </w:r>
    </w:p>
    <w:p w14:paraId="49D66C16" w14:textId="6ACD9DE6"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2</w:t>
      </w:r>
      <w:r w:rsidR="00DF40CB" w:rsidRPr="009912FE">
        <w:rPr>
          <w:rFonts w:ascii="Times New Roman" w:hAnsi="Times New Roman" w:cs="Times New Roman"/>
          <w:b/>
          <w:bCs/>
          <w:sz w:val="28"/>
          <w:szCs w:val="28"/>
        </w:rPr>
        <w:t xml:space="preserve"> Synthetic of PEG-MeoTTPy</w:t>
      </w:r>
    </w:p>
    <w:p w14:paraId="41FD56F8"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The synthetic route of PEG-MeoTTPy is shown in Scheme S1, and the detailed experimental procedures including three steps are given below.</w:t>
      </w:r>
    </w:p>
    <w:p w14:paraId="2EFE2CCE" w14:textId="77777777" w:rsidR="00DF40CB" w:rsidRPr="009912FE" w:rsidRDefault="00DF40CB" w:rsidP="00CE0F14">
      <w:pPr>
        <w:adjustRightInd w:val="0"/>
        <w:snapToGrid w:val="0"/>
        <w:spacing w:beforeLines="50" w:before="156" w:afterLines="50" w:after="156"/>
        <w:jc w:val="center"/>
        <w:rPr>
          <w:rFonts w:ascii="Times New Roman" w:hAnsi="Times New Roman" w:cs="Times New Roman"/>
          <w:sz w:val="28"/>
          <w:szCs w:val="28"/>
        </w:rPr>
      </w:pPr>
      <w:r w:rsidRPr="009912FE">
        <w:rPr>
          <w:rFonts w:ascii="Times New Roman" w:hAnsi="Times New Roman" w:cs="Times New Roman" w:hint="eastAsia"/>
          <w:sz w:val="28"/>
          <w:szCs w:val="28"/>
        </w:rPr>
        <w:object w:dxaOrig="9996" w:dyaOrig="7757" w14:anchorId="5C097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201.75pt" o:ole="">
            <v:imagedata r:id="rId12" o:title=""/>
          </v:shape>
          <o:OLEObject Type="Embed" ProgID="ChemDraw.Document.6.0" ShapeID="_x0000_i1025" DrawAspect="Content" ObjectID="_1830358580" r:id="rId13"/>
        </w:object>
      </w:r>
    </w:p>
    <w:p w14:paraId="6809A3F7" w14:textId="63EFCFA0" w:rsidR="00DF40CB" w:rsidRPr="009912FE" w:rsidRDefault="00DF40CB" w:rsidP="00CE0F14">
      <w:pPr>
        <w:adjustRightInd w:val="0"/>
        <w:snapToGrid w:val="0"/>
        <w:spacing w:beforeLines="50" w:before="156" w:afterLines="50" w:after="156"/>
        <w:rPr>
          <w:rFonts w:ascii="Times New Roman" w:hAnsi="Times New Roman" w:cs="Times New Roman"/>
          <w:sz w:val="28"/>
          <w:szCs w:val="28"/>
        </w:rPr>
      </w:pPr>
      <w:r w:rsidRPr="009912FE">
        <w:rPr>
          <w:rFonts w:ascii="Times New Roman" w:hAnsi="Times New Roman" w:cs="Times New Roman" w:hint="eastAsia"/>
          <w:b/>
          <w:bCs/>
          <w:sz w:val="24"/>
          <w:szCs w:val="24"/>
        </w:rPr>
        <w:t>Scheme S1</w:t>
      </w:r>
      <w:r w:rsidRPr="009912FE">
        <w:rPr>
          <w:rFonts w:ascii="Times New Roman" w:hAnsi="Times New Roman" w:cs="Times New Roman" w:hint="eastAsia"/>
          <w:sz w:val="24"/>
          <w:szCs w:val="24"/>
        </w:rPr>
        <w:t xml:space="preserve"> Synthesis route of PEG-MeoTTPy</w:t>
      </w:r>
    </w:p>
    <w:p w14:paraId="54E41F5C"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b/>
          <w:bCs/>
          <w:sz w:val="24"/>
          <w:szCs w:val="24"/>
        </w:rPr>
        <w:t>Synthesis of 5-(4-(diphenylamino) phenyl) thiophene-2-carbaldehyde (1).</w:t>
      </w:r>
      <w:r w:rsidRPr="009912FE">
        <w:rPr>
          <w:rFonts w:ascii="Times New Roman" w:hAnsi="Times New Roman" w:cs="Times New Roman" w:hint="eastAsia"/>
          <w:sz w:val="24"/>
          <w:szCs w:val="24"/>
        </w:rPr>
        <w:t xml:space="preserve"> A solution of </w:t>
      </w:r>
      <w:r w:rsidRPr="009912FE">
        <w:rPr>
          <w:rFonts w:ascii="Times New Roman" w:hAnsi="Times New Roman" w:cs="Times New Roman"/>
          <w:sz w:val="24"/>
          <w:szCs w:val="24"/>
        </w:rPr>
        <w:t>4-bro</w:t>
      </w:r>
      <w:r w:rsidRPr="009912FE">
        <w:rPr>
          <w:rFonts w:ascii="Times New Roman" w:hAnsi="Times New Roman" w:cs="Times New Roman" w:hint="eastAsia"/>
          <w:sz w:val="24"/>
          <w:szCs w:val="24"/>
        </w:rPr>
        <w:t>m</w:t>
      </w:r>
      <w:r w:rsidRPr="009912FE">
        <w:rPr>
          <w:rFonts w:ascii="Times New Roman" w:hAnsi="Times New Roman" w:cs="Times New Roman"/>
          <w:sz w:val="24"/>
          <w:szCs w:val="24"/>
        </w:rPr>
        <w:t>o-N,</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N-bis(4-Methoxyphenyl)</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aniline</w:t>
      </w:r>
      <w:r w:rsidRPr="009912FE">
        <w:rPr>
          <w:rFonts w:ascii="Times New Roman" w:hAnsi="Times New Roman" w:cs="Times New Roman" w:hint="eastAsia"/>
          <w:sz w:val="24"/>
          <w:szCs w:val="24"/>
        </w:rPr>
        <w:t xml:space="preserve"> (1.9 g, 5 mmol), 5-Formyl-2-thiopheneboronic acid (1.01 g, 6.5 mmol), Pd(dppf)Cl</w:t>
      </w:r>
      <w:r w:rsidRPr="009912FE">
        <w:rPr>
          <w:rFonts w:ascii="Times New Roman" w:hAnsi="Times New Roman" w:cs="Times New Roman" w:hint="eastAsia"/>
          <w:sz w:val="24"/>
          <w:szCs w:val="24"/>
          <w:vertAlign w:val="subscript"/>
        </w:rPr>
        <w:t xml:space="preserve">2 </w:t>
      </w:r>
      <w:r w:rsidRPr="009912FE">
        <w:rPr>
          <w:rFonts w:ascii="Times New Roman" w:hAnsi="Times New Roman" w:cs="Times New Roman" w:hint="eastAsia"/>
          <w:sz w:val="24"/>
          <w:szCs w:val="24"/>
        </w:rPr>
        <w:t>(366 mg, 0.5 mmol) and K</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CO</w:t>
      </w:r>
      <w:r w:rsidRPr="009912FE">
        <w:rPr>
          <w:rFonts w:ascii="Times New Roman" w:hAnsi="Times New Roman" w:cs="Times New Roman" w:hint="eastAsia"/>
          <w:sz w:val="24"/>
          <w:szCs w:val="24"/>
          <w:vertAlign w:val="subscript"/>
        </w:rPr>
        <w:t>3</w:t>
      </w:r>
      <w:r w:rsidRPr="009912FE">
        <w:rPr>
          <w:rFonts w:ascii="Times New Roman" w:hAnsi="Times New Roman" w:cs="Times New Roman" w:hint="eastAsia"/>
          <w:sz w:val="24"/>
          <w:szCs w:val="24"/>
        </w:rPr>
        <w:t xml:space="preserve"> (3.45 g, 25 mmol) was refluxed under nitrogen in dry methanol and toluene mixture (1:1 v/v) at 75 </w:t>
      </w:r>
      <w:r w:rsidRPr="009912FE">
        <w:rPr>
          <w:rFonts w:ascii="Times New Roman" w:eastAsia="DengXian" w:hAnsi="Times New Roman" w:cs="Times New Roman"/>
          <w:sz w:val="24"/>
          <w:szCs w:val="24"/>
        </w:rPr>
        <w:t>℃</w:t>
      </w:r>
      <w:r w:rsidRPr="009912FE">
        <w:rPr>
          <w:rFonts w:ascii="Times New Roman" w:hAnsi="Times New Roman" w:cs="Times New Roman" w:hint="eastAsia"/>
          <w:sz w:val="24"/>
          <w:szCs w:val="24"/>
        </w:rPr>
        <w:t xml:space="preserve"> for 24 h. After cooling to room temperature, the solvent was removed and the residue was extracted with dichloromethane (DCM) and water. The crude product was purified by a silica gel column chromatography using petroleum hexane/DCM (2:1 v/v) as eluent to give a white powder of </w:t>
      </w:r>
      <w:r w:rsidRPr="009912FE">
        <w:rPr>
          <w:rFonts w:ascii="Times New Roman" w:hAnsi="Times New Roman" w:cs="Times New Roman" w:hint="eastAsia"/>
          <w:b/>
          <w:bCs/>
          <w:sz w:val="24"/>
          <w:szCs w:val="24"/>
        </w:rPr>
        <w:t>1</w:t>
      </w:r>
      <w:r w:rsidRPr="009912FE">
        <w:rPr>
          <w:rFonts w:ascii="Times New Roman" w:hAnsi="Times New Roman" w:cs="Times New Roman" w:hint="eastAsia"/>
          <w:sz w:val="24"/>
          <w:szCs w:val="24"/>
        </w:rPr>
        <w:t xml:space="preserve">. Yield: 90%. </w:t>
      </w:r>
      <w:r w:rsidRPr="009912FE">
        <w:rPr>
          <w:rFonts w:ascii="Times New Roman" w:hAnsi="Times New Roman" w:cs="Times New Roman"/>
          <w:sz w:val="24"/>
          <w:szCs w:val="24"/>
          <w:vertAlign w:val="superscript"/>
        </w:rPr>
        <w:t>1</w:t>
      </w:r>
      <w:r w:rsidRPr="009912FE">
        <w:rPr>
          <w:rFonts w:ascii="Times New Roman" w:hAnsi="Times New Roman" w:cs="Times New Roman"/>
          <w:sz w:val="24"/>
          <w:szCs w:val="24"/>
        </w:rPr>
        <w:t>H NMR (400 MHz, DMSO-</w:t>
      </w:r>
      <w:r w:rsidRPr="009912FE">
        <w:rPr>
          <w:rFonts w:ascii="Times New Roman" w:hAnsi="Times New Roman" w:cs="Times New Roman"/>
          <w:i/>
          <w:iCs/>
          <w:sz w:val="24"/>
          <w:szCs w:val="24"/>
        </w:rPr>
        <w:t>d</w:t>
      </w:r>
      <w:r w:rsidRPr="009912FE">
        <w:rPr>
          <w:rFonts w:ascii="Times New Roman" w:hAnsi="Times New Roman" w:cs="Times New Roman"/>
          <w:sz w:val="24"/>
          <w:szCs w:val="24"/>
          <w:vertAlign w:val="subscript"/>
        </w:rPr>
        <w:t>6</w:t>
      </w:r>
      <w:r w:rsidRPr="009912FE">
        <w:rPr>
          <w:rFonts w:ascii="Times New Roman" w:hAnsi="Times New Roman" w:cs="Times New Roman"/>
          <w:sz w:val="24"/>
          <w:szCs w:val="24"/>
        </w:rPr>
        <w:t>) δ</w:t>
      </w:r>
      <w:r w:rsidRPr="009912FE">
        <w:rPr>
          <w:rFonts w:ascii="Times New Roman" w:hAnsi="Times New Roman" w:cs="Times New Roman" w:hint="eastAsia"/>
          <w:sz w:val="24"/>
          <w:szCs w:val="24"/>
        </w:rPr>
        <w:t>:</w:t>
      </w:r>
      <w:r w:rsidRPr="009912FE">
        <w:rPr>
          <w:rFonts w:ascii="Times New Roman" w:hAnsi="Times New Roman" w:cs="Times New Roman"/>
          <w:sz w:val="24"/>
          <w:szCs w:val="24"/>
        </w:rPr>
        <w:t xml:space="preserve"> 9.83 (s, 1H), 7.97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4.0 Hz, 1H), 7.60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8.8 Hz, 2H), 7.53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4.0 Hz, 1H), 7.10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8.9 Hz, </w:t>
      </w:r>
      <w:r w:rsidRPr="009912FE">
        <w:rPr>
          <w:rFonts w:ascii="Times New Roman" w:hAnsi="Times New Roman" w:cs="Times New Roman" w:hint="eastAsia"/>
          <w:sz w:val="24"/>
          <w:szCs w:val="24"/>
        </w:rPr>
        <w:t>4</w:t>
      </w:r>
      <w:r w:rsidRPr="009912FE">
        <w:rPr>
          <w:rFonts w:ascii="Times New Roman" w:hAnsi="Times New Roman" w:cs="Times New Roman"/>
          <w:sz w:val="24"/>
          <w:szCs w:val="24"/>
        </w:rPr>
        <w:t xml:space="preserve">H), 6.95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8.9 Hz, </w:t>
      </w:r>
      <w:r w:rsidRPr="009912FE">
        <w:rPr>
          <w:rFonts w:ascii="Times New Roman" w:hAnsi="Times New Roman" w:cs="Times New Roman" w:hint="eastAsia"/>
          <w:sz w:val="24"/>
          <w:szCs w:val="24"/>
        </w:rPr>
        <w:t>4</w:t>
      </w:r>
      <w:r w:rsidRPr="009912FE">
        <w:rPr>
          <w:rFonts w:ascii="Times New Roman" w:hAnsi="Times New Roman" w:cs="Times New Roman"/>
          <w:sz w:val="24"/>
          <w:szCs w:val="24"/>
        </w:rPr>
        <w:t xml:space="preserve">H), 6.74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8.8 Hz, 2H), 3.75 (s, 6H).</w:t>
      </w:r>
    </w:p>
    <w:p w14:paraId="4E93E416"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b/>
          <w:bCs/>
          <w:sz w:val="24"/>
          <w:szCs w:val="24"/>
        </w:rPr>
        <w:t xml:space="preserve">Synthesis of 2. </w:t>
      </w:r>
      <w:r w:rsidRPr="009912FE">
        <w:rPr>
          <w:rFonts w:ascii="Times New Roman" w:hAnsi="Times New Roman" w:cs="Times New Roman" w:hint="eastAsia"/>
          <w:sz w:val="24"/>
          <w:szCs w:val="24"/>
        </w:rPr>
        <w:t xml:space="preserve">A solution of compound </w:t>
      </w:r>
      <w:r w:rsidRPr="009912FE">
        <w:rPr>
          <w:rFonts w:ascii="Times New Roman" w:hAnsi="Times New Roman" w:cs="Times New Roman" w:hint="eastAsia"/>
          <w:b/>
          <w:bCs/>
          <w:sz w:val="24"/>
          <w:szCs w:val="24"/>
        </w:rPr>
        <w:t>1</w:t>
      </w:r>
      <w:r w:rsidRPr="009912FE">
        <w:rPr>
          <w:rFonts w:ascii="Times New Roman" w:hAnsi="Times New Roman" w:cs="Times New Roman" w:hint="eastAsia"/>
          <w:sz w:val="24"/>
          <w:szCs w:val="24"/>
        </w:rPr>
        <w:t xml:space="preserve"> (1 g, 3 mmol) and p-toluenesulfonic acid (1.725 g,9 mmol) was refluxed under nitrogen in dry DMF (20 mL) at 150 </w:t>
      </w:r>
      <w:r w:rsidRPr="009912FE">
        <w:rPr>
          <w:rFonts w:ascii="Times New Roman" w:eastAsia="DengXian" w:hAnsi="Times New Roman" w:cs="Times New Roman"/>
          <w:sz w:val="24"/>
          <w:szCs w:val="24"/>
        </w:rPr>
        <w:t>℃</w:t>
      </w:r>
      <w:r w:rsidRPr="009912FE">
        <w:rPr>
          <w:rFonts w:ascii="Times New Roman" w:eastAsia="DengXian" w:hAnsi="Times New Roman" w:cs="Times New Roman" w:hint="eastAsia"/>
          <w:sz w:val="24"/>
          <w:szCs w:val="24"/>
        </w:rPr>
        <w:t>.</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Afterward,</w:t>
      </w:r>
      <w:r w:rsidRPr="009912FE">
        <w:rPr>
          <w:rFonts w:ascii="Times New Roman" w:hAnsi="Times New Roman" w:cs="Times New Roman" w:hint="eastAsia"/>
          <w:sz w:val="24"/>
          <w:szCs w:val="24"/>
        </w:rPr>
        <w:t xml:space="preserve"> 4-methylpyridine (0.88 mL,9 mmol) was added via syringe and reaction for 24 h. Afterwards, the mixture was</w:t>
      </w:r>
      <w:r w:rsidRPr="009912FE">
        <w:t xml:space="preserve"> </w:t>
      </w:r>
      <w:r w:rsidRPr="009912FE">
        <w:rPr>
          <w:rFonts w:ascii="Times New Roman" w:hAnsi="Times New Roman" w:cs="Times New Roman"/>
          <w:sz w:val="24"/>
          <w:szCs w:val="24"/>
        </w:rPr>
        <w:t>then</w:t>
      </w:r>
      <w:r w:rsidRPr="009912FE">
        <w:rPr>
          <w:rFonts w:ascii="Times New Roman" w:hAnsi="Times New Roman" w:cs="Times New Roman" w:hint="eastAsia"/>
          <w:sz w:val="24"/>
          <w:szCs w:val="24"/>
        </w:rPr>
        <w:t xml:space="preserve"> cooled to room temperature and extracted with DCM and water. The crude product was purified by a silica gel column chromatography using DCM/methanol (99:1 v/v) as eluent to get a bright yellow powder of </w:t>
      </w:r>
      <w:r w:rsidRPr="009912FE">
        <w:rPr>
          <w:rFonts w:ascii="Times New Roman" w:hAnsi="Times New Roman" w:cs="Times New Roman" w:hint="eastAsia"/>
          <w:b/>
          <w:bCs/>
          <w:sz w:val="24"/>
          <w:szCs w:val="24"/>
        </w:rPr>
        <w:t>2</w:t>
      </w:r>
      <w:r w:rsidRPr="009912FE">
        <w:rPr>
          <w:rFonts w:ascii="Times New Roman" w:hAnsi="Times New Roman" w:cs="Times New Roman" w:hint="eastAsia"/>
          <w:sz w:val="24"/>
          <w:szCs w:val="24"/>
        </w:rPr>
        <w:t xml:space="preserve">. Y Yield: 75%. </w:t>
      </w:r>
      <w:r w:rsidRPr="009912FE">
        <w:rPr>
          <w:rFonts w:ascii="Times New Roman" w:hAnsi="Times New Roman" w:cs="Times New Roman"/>
          <w:sz w:val="24"/>
          <w:szCs w:val="24"/>
          <w:vertAlign w:val="superscript"/>
        </w:rPr>
        <w:t>1</w:t>
      </w:r>
      <w:r w:rsidRPr="009912FE">
        <w:rPr>
          <w:rFonts w:ascii="Times New Roman" w:hAnsi="Times New Roman" w:cs="Times New Roman"/>
          <w:sz w:val="24"/>
          <w:szCs w:val="24"/>
        </w:rPr>
        <w:t>H NMR (400 MHz, DMSO-</w:t>
      </w:r>
      <w:r w:rsidRPr="009912FE">
        <w:rPr>
          <w:rFonts w:ascii="Times New Roman" w:hAnsi="Times New Roman" w:cs="Times New Roman"/>
          <w:i/>
          <w:iCs/>
          <w:sz w:val="24"/>
          <w:szCs w:val="24"/>
        </w:rPr>
        <w:t>d</w:t>
      </w:r>
      <w:r w:rsidRPr="009912FE">
        <w:rPr>
          <w:rFonts w:ascii="Times New Roman" w:hAnsi="Times New Roman" w:cs="Times New Roman"/>
          <w:sz w:val="24"/>
          <w:szCs w:val="24"/>
          <w:vertAlign w:val="subscript"/>
        </w:rPr>
        <w:t>6</w:t>
      </w:r>
      <w:r w:rsidRPr="009912FE">
        <w:rPr>
          <w:rFonts w:ascii="Times New Roman" w:hAnsi="Times New Roman" w:cs="Times New Roman"/>
          <w:sz w:val="24"/>
          <w:szCs w:val="24"/>
        </w:rPr>
        <w:t>) δ</w:t>
      </w:r>
      <w:r w:rsidRPr="009912FE">
        <w:rPr>
          <w:rFonts w:ascii="Times New Roman" w:hAnsi="Times New Roman" w:cs="Times New Roman" w:hint="eastAsia"/>
          <w:sz w:val="24"/>
          <w:szCs w:val="24"/>
        </w:rPr>
        <w:t>:</w:t>
      </w:r>
      <w:r w:rsidRPr="009912FE">
        <w:rPr>
          <w:rFonts w:ascii="Times New Roman" w:hAnsi="Times New Roman" w:cs="Times New Roman"/>
          <w:sz w:val="24"/>
          <w:szCs w:val="24"/>
        </w:rPr>
        <w:t xml:space="preserve"> 8.50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6.1 Hz, </w:t>
      </w:r>
      <w:r w:rsidRPr="009912FE">
        <w:rPr>
          <w:rFonts w:ascii="Times New Roman" w:hAnsi="Times New Roman" w:cs="Times New Roman" w:hint="eastAsia"/>
          <w:sz w:val="24"/>
          <w:szCs w:val="24"/>
        </w:rPr>
        <w:t>2</w:t>
      </w:r>
      <w:r w:rsidRPr="009912FE">
        <w:rPr>
          <w:rFonts w:ascii="Times New Roman" w:hAnsi="Times New Roman" w:cs="Times New Roman"/>
          <w:sz w:val="24"/>
          <w:szCs w:val="24"/>
        </w:rPr>
        <w:t xml:space="preserve">H), 7.71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16.1 Hz, </w:t>
      </w:r>
      <w:r w:rsidRPr="009912FE">
        <w:rPr>
          <w:rFonts w:ascii="Times New Roman" w:hAnsi="Times New Roman" w:cs="Times New Roman" w:hint="eastAsia"/>
          <w:sz w:val="24"/>
          <w:szCs w:val="24"/>
        </w:rPr>
        <w:t>2</w:t>
      </w:r>
      <w:r w:rsidRPr="009912FE">
        <w:rPr>
          <w:rFonts w:ascii="Times New Roman" w:hAnsi="Times New Roman" w:cs="Times New Roman"/>
          <w:sz w:val="24"/>
          <w:szCs w:val="24"/>
        </w:rPr>
        <w:t xml:space="preserve">H), 7.52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6.3 Hz, </w:t>
      </w:r>
      <w:r w:rsidRPr="009912FE">
        <w:rPr>
          <w:rFonts w:ascii="Times New Roman" w:hAnsi="Times New Roman" w:cs="Times New Roman" w:hint="eastAsia"/>
          <w:sz w:val="24"/>
          <w:szCs w:val="24"/>
        </w:rPr>
        <w:t>2</w:t>
      </w:r>
      <w:r w:rsidRPr="009912FE">
        <w:rPr>
          <w:rFonts w:ascii="Times New Roman" w:hAnsi="Times New Roman" w:cs="Times New Roman"/>
          <w:sz w:val="24"/>
          <w:szCs w:val="24"/>
        </w:rPr>
        <w:t xml:space="preserve">H), 7.49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8.8 Hz, </w:t>
      </w:r>
      <w:r w:rsidRPr="009912FE">
        <w:rPr>
          <w:rFonts w:ascii="Times New Roman" w:hAnsi="Times New Roman" w:cs="Times New Roman" w:hint="eastAsia"/>
          <w:sz w:val="24"/>
          <w:szCs w:val="24"/>
        </w:rPr>
        <w:t>2</w:t>
      </w:r>
      <w:r w:rsidRPr="009912FE">
        <w:rPr>
          <w:rFonts w:ascii="Times New Roman" w:hAnsi="Times New Roman" w:cs="Times New Roman"/>
          <w:sz w:val="24"/>
          <w:szCs w:val="24"/>
        </w:rPr>
        <w:t xml:space="preserve">H), 7.32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3.8 Hz, 1H), 7.26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3.9 Hz, 1H), 7.07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8.9 Hz, </w:t>
      </w:r>
      <w:r w:rsidRPr="009912FE">
        <w:rPr>
          <w:rFonts w:ascii="Times New Roman" w:hAnsi="Times New Roman" w:cs="Times New Roman" w:hint="eastAsia"/>
          <w:sz w:val="24"/>
          <w:szCs w:val="24"/>
        </w:rPr>
        <w:t>4</w:t>
      </w:r>
      <w:r w:rsidRPr="009912FE">
        <w:rPr>
          <w:rFonts w:ascii="Times New Roman" w:hAnsi="Times New Roman" w:cs="Times New Roman"/>
          <w:sz w:val="24"/>
          <w:szCs w:val="24"/>
        </w:rPr>
        <w:t xml:space="preserve">H), 6.94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9.0 Hz, </w:t>
      </w:r>
      <w:r w:rsidRPr="009912FE">
        <w:rPr>
          <w:rFonts w:ascii="Times New Roman" w:hAnsi="Times New Roman" w:cs="Times New Roman" w:hint="eastAsia"/>
          <w:sz w:val="24"/>
          <w:szCs w:val="24"/>
        </w:rPr>
        <w:t>4</w:t>
      </w:r>
      <w:r w:rsidRPr="009912FE">
        <w:rPr>
          <w:rFonts w:ascii="Times New Roman" w:hAnsi="Times New Roman" w:cs="Times New Roman"/>
          <w:sz w:val="24"/>
          <w:szCs w:val="24"/>
        </w:rPr>
        <w:t xml:space="preserve">H), 6.86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16.1 Hz, </w:t>
      </w:r>
      <w:r w:rsidRPr="009912FE">
        <w:rPr>
          <w:rFonts w:ascii="Times New Roman" w:hAnsi="Times New Roman" w:cs="Times New Roman" w:hint="eastAsia"/>
          <w:sz w:val="24"/>
          <w:szCs w:val="24"/>
        </w:rPr>
        <w:t>2</w:t>
      </w:r>
      <w:r w:rsidRPr="009912FE">
        <w:rPr>
          <w:rFonts w:ascii="Times New Roman" w:hAnsi="Times New Roman" w:cs="Times New Roman"/>
          <w:sz w:val="24"/>
          <w:szCs w:val="24"/>
        </w:rPr>
        <w:t xml:space="preserve">H), 6.77 (d, </w:t>
      </w:r>
      <w:r w:rsidRPr="009912FE">
        <w:rPr>
          <w:rFonts w:ascii="Times New Roman" w:hAnsi="Times New Roman" w:cs="Times New Roman"/>
          <w:i/>
          <w:iCs/>
          <w:sz w:val="24"/>
          <w:szCs w:val="24"/>
        </w:rPr>
        <w:t>J</w:t>
      </w:r>
      <w:r w:rsidRPr="009912FE">
        <w:rPr>
          <w:rFonts w:ascii="Times New Roman" w:hAnsi="Times New Roman" w:cs="Times New Roman"/>
          <w:sz w:val="24"/>
          <w:szCs w:val="24"/>
        </w:rPr>
        <w:t xml:space="preserve"> = 8.8 Hz, </w:t>
      </w:r>
      <w:r w:rsidRPr="009912FE">
        <w:rPr>
          <w:rFonts w:ascii="Times New Roman" w:hAnsi="Times New Roman" w:cs="Times New Roman" w:hint="eastAsia"/>
          <w:sz w:val="24"/>
          <w:szCs w:val="24"/>
        </w:rPr>
        <w:t>2</w:t>
      </w:r>
      <w:r w:rsidRPr="009912FE">
        <w:rPr>
          <w:rFonts w:ascii="Times New Roman" w:hAnsi="Times New Roman" w:cs="Times New Roman"/>
          <w:sz w:val="24"/>
          <w:szCs w:val="24"/>
        </w:rPr>
        <w:t xml:space="preserve">H), 3.75 (s, </w:t>
      </w:r>
      <w:r w:rsidRPr="009912FE">
        <w:rPr>
          <w:rFonts w:ascii="Times New Roman" w:hAnsi="Times New Roman" w:cs="Times New Roman" w:hint="eastAsia"/>
          <w:sz w:val="24"/>
          <w:szCs w:val="24"/>
        </w:rPr>
        <w:t>6</w:t>
      </w:r>
      <w:r w:rsidRPr="009912FE">
        <w:rPr>
          <w:rFonts w:ascii="Times New Roman" w:hAnsi="Times New Roman" w:cs="Times New Roman"/>
          <w:sz w:val="24"/>
          <w:szCs w:val="24"/>
        </w:rPr>
        <w:t>H).</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vertAlign w:val="superscript"/>
        </w:rPr>
        <w:t>13</w:t>
      </w:r>
      <w:r w:rsidRPr="009912FE">
        <w:rPr>
          <w:rFonts w:ascii="Times New Roman" w:hAnsi="Times New Roman" w:cs="Times New Roman"/>
          <w:sz w:val="24"/>
          <w:szCs w:val="24"/>
        </w:rPr>
        <w:t>C NMR (10</w:t>
      </w:r>
      <w:r w:rsidRPr="009912FE">
        <w:rPr>
          <w:rFonts w:ascii="Times New Roman" w:hAnsi="Times New Roman" w:cs="Times New Roman" w:hint="eastAsia"/>
          <w:sz w:val="24"/>
          <w:szCs w:val="24"/>
        </w:rPr>
        <w:t>0</w:t>
      </w:r>
      <w:r w:rsidRPr="009912FE">
        <w:rPr>
          <w:rFonts w:ascii="Times New Roman" w:hAnsi="Times New Roman" w:cs="Times New Roman"/>
          <w:sz w:val="24"/>
          <w:szCs w:val="24"/>
        </w:rPr>
        <w:t xml:space="preserve"> MHz, DMSO-</w:t>
      </w:r>
      <w:r w:rsidRPr="009912FE">
        <w:rPr>
          <w:rFonts w:ascii="Times New Roman" w:hAnsi="Times New Roman" w:cs="Times New Roman"/>
          <w:i/>
          <w:iCs/>
          <w:sz w:val="24"/>
          <w:szCs w:val="24"/>
        </w:rPr>
        <w:t>d</w:t>
      </w:r>
      <w:r w:rsidRPr="009912FE">
        <w:rPr>
          <w:rFonts w:ascii="Times New Roman" w:hAnsi="Times New Roman" w:cs="Times New Roman"/>
          <w:sz w:val="24"/>
          <w:szCs w:val="24"/>
          <w:vertAlign w:val="subscript"/>
        </w:rPr>
        <w:t>6</w:t>
      </w:r>
      <w:r w:rsidRPr="009912FE">
        <w:rPr>
          <w:rFonts w:ascii="Times New Roman" w:hAnsi="Times New Roman" w:cs="Times New Roman"/>
          <w:sz w:val="24"/>
          <w:szCs w:val="24"/>
        </w:rPr>
        <w:t>) δ</w:t>
      </w:r>
      <w:r w:rsidRPr="009912FE">
        <w:rPr>
          <w:rFonts w:ascii="Times New Roman" w:hAnsi="Times New Roman" w:cs="Times New Roman" w:hint="eastAsia"/>
          <w:sz w:val="24"/>
          <w:szCs w:val="24"/>
        </w:rPr>
        <w:t>:</w:t>
      </w:r>
      <w:r w:rsidRPr="009912FE">
        <w:rPr>
          <w:rFonts w:ascii="Times New Roman" w:hAnsi="Times New Roman" w:cs="Times New Roman"/>
          <w:sz w:val="24"/>
          <w:szCs w:val="24"/>
        </w:rPr>
        <w:t xml:space="preserve"> 155.9, 149.8, 148.2, 144.1, 143.8, 139.</w:t>
      </w:r>
      <w:r w:rsidRPr="009912FE">
        <w:rPr>
          <w:rFonts w:ascii="Times New Roman" w:hAnsi="Times New Roman" w:cs="Times New Roman" w:hint="eastAsia"/>
          <w:sz w:val="24"/>
          <w:szCs w:val="24"/>
        </w:rPr>
        <w:t>4</w:t>
      </w:r>
      <w:r w:rsidRPr="009912FE">
        <w:rPr>
          <w:rFonts w:ascii="Times New Roman" w:hAnsi="Times New Roman" w:cs="Times New Roman"/>
          <w:sz w:val="24"/>
          <w:szCs w:val="24"/>
        </w:rPr>
        <w:t>, 13</w:t>
      </w:r>
      <w:r w:rsidRPr="009912FE">
        <w:rPr>
          <w:rFonts w:ascii="Times New Roman" w:hAnsi="Times New Roman" w:cs="Times New Roman" w:hint="eastAsia"/>
          <w:sz w:val="24"/>
          <w:szCs w:val="24"/>
        </w:rPr>
        <w:t>9</w:t>
      </w:r>
      <w:r w:rsidRPr="009912FE">
        <w:rPr>
          <w:rFonts w:ascii="Times New Roman" w:hAnsi="Times New Roman" w:cs="Times New Roman"/>
          <w:sz w:val="24"/>
          <w:szCs w:val="24"/>
        </w:rPr>
        <w:t>.</w:t>
      </w:r>
      <w:r w:rsidRPr="009912FE">
        <w:rPr>
          <w:rFonts w:ascii="Times New Roman" w:hAnsi="Times New Roman" w:cs="Times New Roman" w:hint="eastAsia"/>
          <w:sz w:val="24"/>
          <w:szCs w:val="24"/>
        </w:rPr>
        <w:t>0</w:t>
      </w:r>
      <w:r w:rsidRPr="009912FE">
        <w:rPr>
          <w:rFonts w:ascii="Times New Roman" w:hAnsi="Times New Roman" w:cs="Times New Roman"/>
          <w:sz w:val="24"/>
          <w:szCs w:val="24"/>
        </w:rPr>
        <w:t>, 130.1, 126.9, 126.3, 126.1, 124.6, 124.0, 122.6, 120.3, 118.7, 114.</w:t>
      </w:r>
      <w:r w:rsidRPr="009912FE">
        <w:rPr>
          <w:rFonts w:ascii="Times New Roman" w:hAnsi="Times New Roman" w:cs="Times New Roman" w:hint="eastAsia"/>
          <w:sz w:val="24"/>
          <w:szCs w:val="24"/>
        </w:rPr>
        <w:t>9</w:t>
      </w:r>
      <w:r w:rsidRPr="009912FE">
        <w:rPr>
          <w:rFonts w:ascii="Times New Roman" w:hAnsi="Times New Roman" w:cs="Times New Roman"/>
          <w:sz w:val="24"/>
          <w:szCs w:val="24"/>
        </w:rPr>
        <w:t>, 55.</w:t>
      </w:r>
      <w:r w:rsidRPr="009912FE">
        <w:rPr>
          <w:rFonts w:ascii="Times New Roman" w:hAnsi="Times New Roman" w:cs="Times New Roman" w:hint="eastAsia"/>
          <w:sz w:val="24"/>
          <w:szCs w:val="24"/>
        </w:rPr>
        <w:t>1</w:t>
      </w:r>
      <w:r w:rsidRPr="009912FE">
        <w:rPr>
          <w:rFonts w:ascii="Times New Roman" w:hAnsi="Times New Roman" w:cs="Times New Roman"/>
          <w:sz w:val="24"/>
          <w:szCs w:val="24"/>
        </w:rPr>
        <w:t>.</w:t>
      </w:r>
    </w:p>
    <w:p w14:paraId="1AA20DC4"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b/>
          <w:bCs/>
          <w:sz w:val="24"/>
          <w:szCs w:val="24"/>
        </w:rPr>
        <w:t xml:space="preserve">Synthesis of PEG-MeoTTPy (3). </w:t>
      </w:r>
      <w:r w:rsidRPr="009912FE">
        <w:rPr>
          <w:rFonts w:ascii="Times New Roman" w:hAnsi="Times New Roman" w:cs="Times New Roman" w:hint="eastAsia"/>
          <w:sz w:val="24"/>
          <w:szCs w:val="24"/>
        </w:rPr>
        <w:t>A solution of Br-PEG-NH</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xml:space="preserve"> (50 mg, about 0.025 mmol) and </w:t>
      </w:r>
      <w:r w:rsidRPr="009912FE">
        <w:rPr>
          <w:rFonts w:ascii="Times New Roman" w:hAnsi="Times New Roman" w:cs="Times New Roman" w:hint="eastAsia"/>
          <w:b/>
          <w:bCs/>
          <w:sz w:val="24"/>
          <w:szCs w:val="24"/>
        </w:rPr>
        <w:t>2</w:t>
      </w:r>
      <w:r w:rsidRPr="009912FE">
        <w:rPr>
          <w:rFonts w:ascii="Times New Roman" w:hAnsi="Times New Roman" w:cs="Times New Roman" w:hint="eastAsia"/>
          <w:sz w:val="24"/>
          <w:szCs w:val="24"/>
        </w:rPr>
        <w:t xml:space="preserve"> (85.86 mg, 0.175 mmol) was refluxed under nitrogen in dry acetonitrile (20 mL) at 80 </w:t>
      </w:r>
      <w:r w:rsidRPr="009912FE">
        <w:rPr>
          <w:rFonts w:ascii="Times New Roman" w:eastAsia="DengXian" w:hAnsi="Times New Roman" w:cs="Times New Roman"/>
          <w:sz w:val="24"/>
          <w:szCs w:val="24"/>
        </w:rPr>
        <w:t>℃</w:t>
      </w:r>
      <w:r w:rsidRPr="009912FE">
        <w:rPr>
          <w:rFonts w:ascii="Times New Roman" w:hAnsi="Times New Roman" w:cs="Times New Roman" w:hint="eastAsia"/>
          <w:sz w:val="24"/>
          <w:szCs w:val="24"/>
        </w:rPr>
        <w:t xml:space="preserve"> for 24 h. After cooling to room temperature, the mixture was added into 200 mL of ice-cold diethyl ether with vigorous stirring. The precipitates were separated by centrifugation and washed three times with diethyl ether and dried in vacuum at 40 </w:t>
      </w:r>
      <w:r w:rsidRPr="009912FE">
        <w:rPr>
          <w:rFonts w:ascii="Times New Roman" w:eastAsia="DengXian" w:hAnsi="Times New Roman" w:cs="Times New Roman"/>
          <w:sz w:val="24"/>
          <w:szCs w:val="24"/>
        </w:rPr>
        <w:t>℃</w:t>
      </w:r>
      <w:r w:rsidRPr="009912FE">
        <w:rPr>
          <w:rFonts w:ascii="Times New Roman" w:hAnsi="Times New Roman" w:cs="Times New Roman" w:hint="eastAsia"/>
          <w:sz w:val="24"/>
          <w:szCs w:val="24"/>
        </w:rPr>
        <w:t xml:space="preserve"> to a constant weight. Eventually, PEG-MeoTTPy was obtained as magenta powder in 80% yield.</w:t>
      </w:r>
    </w:p>
    <w:p w14:paraId="55F6CFA6" w14:textId="2FA6D14C"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3 DFT Calculations</w:t>
      </w:r>
    </w:p>
    <w:p w14:paraId="7888FD06"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PEG-MeoTTPy was fully optimized with the density functional theory (DFT) method by using B3LYP density functional and 6-31G (d, p) basis set. Analytical frequency calculations were also performed at the same level of theory to confirm that the optimized structures were at a minimum point. Above quantum chemical calculations were carried out by using Gaussian 16 program. The electron cloud distribution maps were also displayed using VMD software package.</w:t>
      </w:r>
    </w:p>
    <w:p w14:paraId="3A5FDAB2" w14:textId="0F4DFB18"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4 Preparation of Nb</w:t>
      </w:r>
      <w:r w:rsidR="00DF40CB" w:rsidRPr="009912FE">
        <w:rPr>
          <w:rFonts w:ascii="Times New Roman" w:hAnsi="Times New Roman" w:cs="Times New Roman" w:hint="eastAsia"/>
          <w:b/>
          <w:bCs/>
          <w:sz w:val="28"/>
          <w:szCs w:val="28"/>
          <w:vertAlign w:val="subscript"/>
        </w:rPr>
        <w:t>2</w:t>
      </w:r>
      <w:r w:rsidR="00DF40CB" w:rsidRPr="009912FE">
        <w:rPr>
          <w:rFonts w:ascii="Times New Roman" w:hAnsi="Times New Roman" w:cs="Times New Roman" w:hint="eastAsia"/>
          <w:b/>
          <w:bCs/>
          <w:sz w:val="28"/>
          <w:szCs w:val="28"/>
        </w:rPr>
        <w:t>C Nanosheets (MXene)</w:t>
      </w:r>
    </w:p>
    <w:p w14:paraId="0A55C0E6"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2D Nb</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xml:space="preserve">C nanosheets were synthesized by using an </w:t>
      </w:r>
      <w:r w:rsidRPr="009912FE">
        <w:rPr>
          <w:rFonts w:ascii="Times New Roman" w:hAnsi="Times New Roman" w:cs="Times New Roman" w:hint="eastAsia"/>
          <w:i/>
          <w:iCs/>
          <w:sz w:val="24"/>
          <w:szCs w:val="24"/>
        </w:rPr>
        <w:t>in situ</w:t>
      </w:r>
      <w:r w:rsidRPr="009912FE">
        <w:rPr>
          <w:rFonts w:ascii="Times New Roman" w:hAnsi="Times New Roman" w:cs="Times New Roman" w:hint="eastAsia"/>
          <w:sz w:val="24"/>
          <w:szCs w:val="24"/>
        </w:rPr>
        <w:t xml:space="preserve"> HF method. In a typical synthesis, LiF (1.7 g) was dissolved in HCl (20 mL, 9 M), followed by the addition of Nb</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xml:space="preserve">AlC powders (1.0 g), and etched for 48 h at 40 </w:t>
      </w:r>
      <w:r w:rsidRPr="009912FE">
        <w:rPr>
          <w:rFonts w:ascii="Times New Roman" w:eastAsia="DengXian" w:hAnsi="Times New Roman" w:cs="Times New Roman"/>
          <w:sz w:val="24"/>
          <w:szCs w:val="24"/>
        </w:rPr>
        <w:t>℃</w:t>
      </w:r>
      <w:r w:rsidRPr="009912FE">
        <w:rPr>
          <w:rFonts w:ascii="Times New Roman" w:hAnsi="Times New Roman" w:cs="Times New Roman" w:hint="eastAsia"/>
          <w:sz w:val="24"/>
          <w:szCs w:val="24"/>
        </w:rPr>
        <w:t xml:space="preserve">. Then, dilute HCl and deionized water were used to wash the acidic mixture solution </w:t>
      </w:r>
      <w:r w:rsidRPr="009912FE">
        <w:rPr>
          <w:rFonts w:ascii="Times New Roman" w:hAnsi="Times New Roman" w:cs="Times New Roman"/>
          <w:sz w:val="24"/>
          <w:szCs w:val="24"/>
        </w:rPr>
        <w:t xml:space="preserve">via centrifugation for multiple cycles until a pH of </w:t>
      </w:r>
      <w:r w:rsidRPr="009912FE">
        <w:rPr>
          <w:rFonts w:ascii="Times New Roman" w:hAnsi="Times New Roman" w:cs="Times New Roman" w:hint="eastAsia"/>
          <w:sz w:val="24"/>
          <w:szCs w:val="24"/>
        </w:rPr>
        <w:t xml:space="preserve">6-7 </w:t>
      </w:r>
      <w:r w:rsidRPr="009912FE">
        <w:rPr>
          <w:rFonts w:ascii="Times New Roman" w:hAnsi="Times New Roman" w:cs="Times New Roman"/>
          <w:sz w:val="24"/>
          <w:szCs w:val="24"/>
        </w:rPr>
        <w:t>was achieved.</w:t>
      </w:r>
      <w:r w:rsidRPr="009912FE">
        <w:rPr>
          <w:rFonts w:ascii="Times New Roman" w:hAnsi="Times New Roman" w:cs="Times New Roman" w:hint="eastAsia"/>
          <w:sz w:val="24"/>
          <w:szCs w:val="24"/>
        </w:rPr>
        <w:t xml:space="preserve"> Finally, bath sonication was adopted to exfoliate well-dispersed clay-like solid suspension (aqueous solution) for 4 h (Power: 200 W, On/Off cycle: 30 min/20 min), the colloidal dispersion of Nb</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C nanosheets was obtained after centrifugation at 4000 rpm.</w:t>
      </w:r>
    </w:p>
    <w:p w14:paraId="16D5F00E" w14:textId="270D0C3A"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5 Nanosheets Characterization</w:t>
      </w:r>
    </w:p>
    <w:p w14:paraId="2866FAEA"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TEM images were performed on transmission electron microscope (JEM-F200, Japan). SEM images and EDS mapping of MX@PEG-MeoTTPy nanosheets were taken on scanning electron microscopy (FEI APREO S, USA). High-resolution mass spectra (HRMS) were recorded on a Finnegan MAT TSQ 7000 Mass Spectrometer System operating in a MALDI-TOF mode. </w:t>
      </w:r>
      <w:r w:rsidRPr="009912FE">
        <w:rPr>
          <w:rFonts w:ascii="Times New Roman" w:hAnsi="Times New Roman" w:cs="Times New Roman"/>
          <w:sz w:val="24"/>
          <w:szCs w:val="24"/>
        </w:rPr>
        <w:t>X-ray photoelectron spectroscopy (XPS)</w:t>
      </w:r>
      <w:r w:rsidRPr="009912FE">
        <w:rPr>
          <w:rFonts w:ascii="Times New Roman" w:hAnsi="Times New Roman" w:cs="Times New Roman" w:hint="eastAsia"/>
          <w:sz w:val="24"/>
          <w:szCs w:val="24"/>
        </w:rPr>
        <w:t xml:space="preserve"> was carried out using an X-ray photoelectron spectroscopy (Thermo Scientific K-Alpha, USA). Raman spectra were obtained on high-resolution confocal Raman microscope (Renishaw inVia- Reflex, UK) equipped with 532 nm laser as the excitation source. Fourier transform infrared (FT-IR) was carried out on a Thermo Scientific Nicolet 6700 spectrometer. Size and Zeta potential of samples were determined by a DLS instrument (Malvern Mastersizer 2000, Zeta-sizer Nano ZS90, UK). The UV-vis absorbance and fluorescence intensity of samples were measured by UV-vis spectrophotometer (PerkinElmer Lambda 950, USA) and fluorescent spectrophotometer (Edinburgh Instruments FS5, UK), respectively. The temperature variation and infrared thermal images were recorded by an infrared thermal imaging camera (FLIR-E6, USA).</w:t>
      </w:r>
      <w:r w:rsidRPr="009912FE">
        <w:rPr>
          <w:rFonts w:ascii="Times New Roman" w:hAnsi="Times New Roman" w:cs="Times New Roman"/>
          <w:sz w:val="24"/>
          <w:szCs w:val="24"/>
        </w:rPr>
        <w:t xml:space="preserve"> The NIR-I laser was produced using an 808</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nm high-power multimode pump laser (Shanghai Connect Fiber</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Optics Co.).</w:t>
      </w:r>
      <w:r w:rsidRPr="009912FE">
        <w:rPr>
          <w:rFonts w:ascii="Times New Roman" w:hAnsi="Times New Roman" w:cs="Times New Roman" w:hint="eastAsia"/>
          <w:sz w:val="24"/>
          <w:szCs w:val="24"/>
        </w:rPr>
        <w:t xml:space="preserve"> The AIE property of PEG-MeoTTPy was demonstrated by studying its fluorescence behavior in a mixture of </w:t>
      </w:r>
      <w:r w:rsidRPr="009912FE">
        <w:rPr>
          <w:rFonts w:ascii="Times New Roman" w:hAnsi="Times New Roman" w:cs="Times New Roman"/>
          <w:sz w:val="24"/>
          <w:szCs w:val="24"/>
        </w:rPr>
        <w:t>MeOH</w:t>
      </w:r>
      <w:r w:rsidRPr="009912FE">
        <w:rPr>
          <w:rFonts w:ascii="Times New Roman" w:hAnsi="Times New Roman" w:cs="Times New Roman" w:hint="eastAsia"/>
          <w:sz w:val="24"/>
          <w:szCs w:val="24"/>
        </w:rPr>
        <w:t xml:space="preserve"> and</w:t>
      </w:r>
      <w:r w:rsidRPr="009912FE">
        <w:rPr>
          <w:rFonts w:ascii="Times New Roman" w:hAnsi="Times New Roman" w:cs="Times New Roman"/>
          <w:sz w:val="24"/>
          <w:szCs w:val="24"/>
        </w:rPr>
        <w:t xml:space="preserve"> ether </w:t>
      </w:r>
      <w:r w:rsidRPr="009912FE">
        <w:rPr>
          <w:rFonts w:ascii="Times New Roman" w:hAnsi="Times New Roman" w:cs="Times New Roman" w:hint="eastAsia"/>
          <w:sz w:val="24"/>
          <w:szCs w:val="24"/>
        </w:rPr>
        <w:t xml:space="preserve">with different volume ratios. Each group contained 10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M AIEgens and the FL spectra were collected under 510 nm excitation.</w:t>
      </w:r>
    </w:p>
    <w:p w14:paraId="11B4B4D5" w14:textId="56B31C07"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6 Photothermal Performance of</w:t>
      </w:r>
      <w:r w:rsidR="00DF40CB" w:rsidRPr="009912FE">
        <w:rPr>
          <w:rFonts w:ascii="Times New Roman" w:hAnsi="Times New Roman" w:cs="Times New Roman" w:hint="eastAsia"/>
          <w:sz w:val="24"/>
          <w:szCs w:val="24"/>
        </w:rPr>
        <w:t xml:space="preserve"> </w:t>
      </w:r>
      <w:r w:rsidR="00DF40CB" w:rsidRPr="009912FE">
        <w:rPr>
          <w:rFonts w:ascii="Times New Roman" w:hAnsi="Times New Roman" w:cs="Times New Roman"/>
          <w:b/>
          <w:bCs/>
          <w:sz w:val="28"/>
          <w:szCs w:val="28"/>
        </w:rPr>
        <w:t xml:space="preserve">MX@PEG-MeoTTPy </w:t>
      </w:r>
      <w:r w:rsidR="00DF40CB" w:rsidRPr="009912FE">
        <w:rPr>
          <w:rFonts w:ascii="Times New Roman" w:hAnsi="Times New Roman" w:cs="Times New Roman" w:hint="eastAsia"/>
          <w:b/>
          <w:bCs/>
          <w:sz w:val="28"/>
          <w:szCs w:val="28"/>
        </w:rPr>
        <w:t>N</w:t>
      </w:r>
      <w:r w:rsidR="00DF40CB" w:rsidRPr="009912FE">
        <w:rPr>
          <w:rFonts w:ascii="Times New Roman" w:hAnsi="Times New Roman" w:cs="Times New Roman"/>
          <w:b/>
          <w:bCs/>
          <w:sz w:val="28"/>
          <w:szCs w:val="28"/>
        </w:rPr>
        <w:t>anosheets</w:t>
      </w:r>
    </w:p>
    <w:p w14:paraId="5C8A1057"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Photothermal performance of MX@PEG-MeoTTPy nanosheets was obtained and analyzed by irradiating a 1.5 mL EP tube containing a dispersion of nanosheets. The photothermal heating curves were obtained by monitoring the temperature changes of different samples (MXene nanosheets and MX@PEG-MeoTTPy nanosheets) at desired concentrations upon irradiation, and the corresponding temperatures and infrared thermal images were recorded by an infrared thermal imaging camera. The optical sources were provided by an 808 nm NIR laser or white light. The influence of power density on the photothermal properties was also investigated. A heating-cooling cycle assay was applied to study the photothermal stability of MX@PEG-MeoTTPy nanosheets dispersion (containing 100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MXene nanosheets and 50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M PEG-MeoTTPy) by laser on (5 min) and following laser off (5 min) for five cycles with an 808 nm NIR laser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w:t>
      </w:r>
    </w:p>
    <w:p w14:paraId="37A1C5F4" w14:textId="0637C34A"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7 ROS Detection and EPR Analysis</w:t>
      </w:r>
    </w:p>
    <w:p w14:paraId="5433EE24"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The fluorescent probe DCFH-DA was applied as indicator to detect the ROS generation efficiency. The fluorescence intensity of DCFH-DA enhanced after reaction with ROS. In brief, the activated DCFH-DA (10</w:t>
      </w:r>
      <w:r w:rsidRPr="009912FE">
        <w:rPr>
          <w:rFonts w:ascii="Times New Roman" w:hAnsi="Times New Roman" w:cs="Times New Roman" w:hint="eastAsia"/>
          <w:sz w:val="24"/>
          <w:szCs w:val="24"/>
          <w:vertAlign w:val="superscript"/>
        </w:rPr>
        <w:t>-5</w:t>
      </w:r>
      <w:r w:rsidRPr="009912FE">
        <w:rPr>
          <w:rFonts w:ascii="Times New Roman" w:hAnsi="Times New Roman" w:cs="Times New Roman" w:hint="eastAsia"/>
          <w:sz w:val="24"/>
          <w:szCs w:val="24"/>
        </w:rPr>
        <w:t xml:space="preserve"> M) solution was mixed separately with different samples, and the final concentrations were as follow: 10</w:t>
      </w:r>
      <w:r w:rsidRPr="009912FE">
        <w:rPr>
          <w:rFonts w:ascii="Times New Roman" w:hAnsi="Times New Roman" w:cs="Times New Roman" w:hint="eastAsia"/>
          <w:sz w:val="24"/>
          <w:szCs w:val="24"/>
          <w:vertAlign w:val="superscript"/>
        </w:rPr>
        <w:t>-5</w:t>
      </w:r>
      <w:r w:rsidRPr="009912FE">
        <w:rPr>
          <w:rFonts w:ascii="Times New Roman" w:hAnsi="Times New Roman" w:cs="Times New Roman" w:hint="eastAsia"/>
          <w:sz w:val="24"/>
          <w:szCs w:val="24"/>
        </w:rPr>
        <w:t xml:space="preserve"> M PEG-MeoTTPy, MXene nanosheets (20 µg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MX@PEG-MeoTTPy (containing 20 µg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MXene nanosheets and 10</w:t>
      </w:r>
      <w:r w:rsidRPr="009912FE">
        <w:rPr>
          <w:rFonts w:ascii="Times New Roman" w:hAnsi="Times New Roman" w:cs="Times New Roman" w:hint="eastAsia"/>
          <w:sz w:val="24"/>
          <w:szCs w:val="24"/>
          <w:vertAlign w:val="superscript"/>
        </w:rPr>
        <w:t>-5</w:t>
      </w:r>
      <w:r w:rsidRPr="009912FE">
        <w:rPr>
          <w:rFonts w:ascii="Times New Roman" w:hAnsi="Times New Roman" w:cs="Times New Roman" w:hint="eastAsia"/>
          <w:sz w:val="24"/>
          <w:szCs w:val="24"/>
        </w:rPr>
        <w:t xml:space="preserve"> M PEG-MeoTTPy), and10</w:t>
      </w:r>
      <w:r w:rsidRPr="009912FE">
        <w:rPr>
          <w:rFonts w:ascii="Times New Roman" w:hAnsi="Times New Roman" w:cs="Times New Roman" w:hint="eastAsia"/>
          <w:sz w:val="24"/>
          <w:szCs w:val="24"/>
          <w:vertAlign w:val="superscript"/>
        </w:rPr>
        <w:t>-5</w:t>
      </w:r>
      <w:r w:rsidRPr="009912FE">
        <w:rPr>
          <w:rFonts w:ascii="Times New Roman" w:hAnsi="Times New Roman" w:cs="Times New Roman" w:hint="eastAsia"/>
          <w:sz w:val="24"/>
          <w:szCs w:val="24"/>
        </w:rPr>
        <w:t xml:space="preserve"> M Ce6. Then the mixture was irradiated with 808 nm NIR laser irradiation (NIR,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and/or white light (WL,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and determined via fluorescent spectrophotometer (excitation wavelength: 488 nm and emission wavelength: 525 nm). The ROS generation efficiency (I/I</w:t>
      </w:r>
      <w:r w:rsidRPr="009912FE">
        <w:rPr>
          <w:rFonts w:ascii="Times New Roman" w:hAnsi="Times New Roman" w:cs="Times New Roman" w:hint="eastAsia"/>
          <w:sz w:val="24"/>
          <w:szCs w:val="24"/>
          <w:vertAlign w:val="subscript"/>
        </w:rPr>
        <w:t>0</w:t>
      </w:r>
      <w:r w:rsidRPr="009912FE">
        <w:rPr>
          <w:rFonts w:ascii="Times New Roman" w:hAnsi="Times New Roman" w:cs="Times New Roman" w:hint="eastAsia"/>
          <w:sz w:val="24"/>
          <w:szCs w:val="24"/>
        </w:rPr>
        <w:t>) was calculated using the maximal fluorescence intensity (I) after desired time of irradiation and the initial fluorescence intensity (I</w:t>
      </w:r>
      <w:r w:rsidRPr="009912FE">
        <w:rPr>
          <w:rFonts w:ascii="Times New Roman" w:hAnsi="Times New Roman" w:cs="Times New Roman" w:hint="eastAsia"/>
          <w:sz w:val="24"/>
          <w:szCs w:val="24"/>
          <w:vertAlign w:val="subscript"/>
        </w:rPr>
        <w:t>0</w:t>
      </w:r>
      <w:r w:rsidRPr="009912FE">
        <w:rPr>
          <w:rFonts w:ascii="Times New Roman" w:hAnsi="Times New Roman" w:cs="Times New Roman" w:hint="eastAsia"/>
          <w:sz w:val="24"/>
          <w:szCs w:val="24"/>
        </w:rPr>
        <w:t>) without irradiation.</w:t>
      </w:r>
    </w:p>
    <w:p w14:paraId="6743C660" w14:textId="77777777" w:rsidR="00DF40CB" w:rsidRPr="009912FE" w:rsidRDefault="00DF40CB" w:rsidP="00CE0F14">
      <w:pPr>
        <w:adjustRightInd w:val="0"/>
        <w:snapToGrid w:val="0"/>
        <w:spacing w:beforeLines="50" w:before="156" w:afterLines="50" w:after="156"/>
        <w:ind w:firstLineChars="200" w:firstLine="480"/>
        <w:rPr>
          <w:rFonts w:ascii="Times New Roman" w:hAnsi="Times New Roman" w:cs="Times New Roman"/>
          <w:sz w:val="24"/>
          <w:szCs w:val="24"/>
        </w:rPr>
      </w:pPr>
      <w:r w:rsidRPr="009912FE">
        <w:rPr>
          <w:rFonts w:ascii="Times New Roman" w:hAnsi="Times New Roman" w:cs="Times New Roman" w:hint="eastAsia"/>
          <w:sz w:val="24"/>
          <w:szCs w:val="24"/>
        </w:rPr>
        <w:t xml:space="preserve">In order to further distinguish the types of ROS generated by MX@PEG-MeoTTPy nanosheets, ABDA, HPF and DHR were used as the specific indicator to evaluate the </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O</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xml:space="preserve">, </w:t>
      </w:r>
      <w:bookmarkStart w:id="4" w:name="_Hlk183199645"/>
    </w:p>
    <w:p w14:paraId="2E1E2EE9" w14:textId="2716E781"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OH</w:t>
      </w:r>
      <w:bookmarkEnd w:id="4"/>
      <w:r w:rsidRPr="009912FE">
        <w:rPr>
          <w:rFonts w:ascii="Times New Roman" w:hAnsi="Times New Roman" w:cs="Times New Roman" w:hint="eastAsia"/>
          <w:sz w:val="24"/>
          <w:szCs w:val="24"/>
        </w:rPr>
        <w:t xml:space="preserve"> and </w:t>
      </w:r>
      <w:bookmarkStart w:id="5" w:name="_Hlk183199672"/>
      <w:r w:rsidR="005350F8"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O</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vertAlign w:val="superscript"/>
        </w:rPr>
        <w:t>-</w:t>
      </w:r>
      <w:bookmarkEnd w:id="5"/>
      <w:r w:rsidRPr="009912FE">
        <w:rPr>
          <w:rFonts w:ascii="Times New Roman" w:hAnsi="Times New Roman" w:cs="Times New Roman" w:hint="eastAsia"/>
          <w:sz w:val="24"/>
          <w:szCs w:val="24"/>
        </w:rPr>
        <w:t xml:space="preserve"> generation ability. In brief, ABDA (5 </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 xml:space="preserve"> 10</w:t>
      </w:r>
      <w:r w:rsidRPr="009912FE">
        <w:rPr>
          <w:rFonts w:ascii="Times New Roman" w:hAnsi="Times New Roman" w:cs="Times New Roman" w:hint="eastAsia"/>
          <w:sz w:val="24"/>
          <w:szCs w:val="24"/>
          <w:vertAlign w:val="superscript"/>
        </w:rPr>
        <w:t>-5</w:t>
      </w:r>
      <w:r w:rsidRPr="009912FE">
        <w:rPr>
          <w:rFonts w:ascii="Times New Roman" w:hAnsi="Times New Roman" w:cs="Times New Roman" w:hint="eastAsia"/>
          <w:sz w:val="24"/>
          <w:szCs w:val="24"/>
        </w:rPr>
        <w:t xml:space="preserve"> M) solution was mixed separately with different samples as above, and then exposed to light irradiation. The absorbance decrease of ABDA at 378 nm was recorded at various irradiation time. HPF solution of 5 </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 xml:space="preserve"> 10</w:t>
      </w:r>
      <w:r w:rsidRPr="009912FE">
        <w:rPr>
          <w:rFonts w:ascii="Times New Roman" w:hAnsi="Times New Roman" w:cs="Times New Roman" w:hint="eastAsia"/>
          <w:sz w:val="24"/>
          <w:szCs w:val="24"/>
          <w:vertAlign w:val="superscript"/>
        </w:rPr>
        <w:t>-6</w:t>
      </w:r>
      <w:r w:rsidRPr="009912FE">
        <w:rPr>
          <w:rFonts w:ascii="Times New Roman" w:hAnsi="Times New Roman" w:cs="Times New Roman" w:hint="eastAsia"/>
          <w:sz w:val="24"/>
          <w:szCs w:val="24"/>
        </w:rPr>
        <w:t xml:space="preserve"> M was added with samples and then subjected to the same light irradiation condition. The fluorescence signal of indicator was monitored in a range of 500-600 nm with the excitation wavelength at 490 nm. The fluorescence intensity at 515 nm was recorded to indicate the </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 xml:space="preserve">OH generation rate. DHR of 1 </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 xml:space="preserve"> 10</w:t>
      </w:r>
      <w:r w:rsidRPr="009912FE">
        <w:rPr>
          <w:rFonts w:ascii="Times New Roman" w:hAnsi="Times New Roman" w:cs="Times New Roman" w:hint="eastAsia"/>
          <w:sz w:val="24"/>
          <w:szCs w:val="24"/>
          <w:vertAlign w:val="superscript"/>
        </w:rPr>
        <w:t>-5</w:t>
      </w:r>
      <w:r w:rsidRPr="009912FE">
        <w:rPr>
          <w:rFonts w:ascii="Times New Roman" w:hAnsi="Times New Roman" w:cs="Times New Roman" w:hint="eastAsia"/>
          <w:sz w:val="24"/>
          <w:szCs w:val="24"/>
        </w:rPr>
        <w:t xml:space="preserve"> M was added with samples under light irradiation, the fluorescence signal of indicator was monitored in a range of 510-600 nm with the excitation wavelength at 525 nm. The fluorescence intensity at 525 nm was recorded to indicate the </w:t>
      </w:r>
      <w:r w:rsidR="001D3D54"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O</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vertAlign w:val="superscript"/>
        </w:rPr>
        <w:t>-</w:t>
      </w:r>
      <w:r w:rsidRPr="009912FE">
        <w:rPr>
          <w:rFonts w:ascii="Times New Roman" w:hAnsi="Times New Roman" w:cs="Times New Roman" w:hint="eastAsia"/>
          <w:sz w:val="24"/>
          <w:szCs w:val="24"/>
        </w:rPr>
        <w:t xml:space="preserve"> generation rate. EPR analysis was determined the formation of </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O</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xml:space="preserve"> and </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OH by using 2,2,6,6-Tetramethyl-4-piperidone hydrochloride (TEMP) and 5,5-dimethyl-1-pyrrolidine-N-oxide (DMPO) as spin-trapping agents as a spin trap agent.</w:t>
      </w:r>
    </w:p>
    <w:p w14:paraId="56FA78E9" w14:textId="0E711C3C"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8 Cell Culture</w:t>
      </w:r>
    </w:p>
    <w:p w14:paraId="61FD5B6F"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MUM-2B cells, </w:t>
      </w:r>
      <w:r w:rsidRPr="009912FE">
        <w:rPr>
          <w:rFonts w:ascii="Times New Roman" w:hAnsi="Times New Roman" w:cs="Times New Roman"/>
          <w:sz w:val="24"/>
          <w:szCs w:val="24"/>
        </w:rPr>
        <w:t>mouse</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 xml:space="preserve">myoblast </w:t>
      </w:r>
      <w:r w:rsidRPr="009912FE">
        <w:rPr>
          <w:rFonts w:ascii="Times New Roman" w:hAnsi="Times New Roman" w:cs="Times New Roman" w:hint="eastAsia"/>
          <w:sz w:val="24"/>
          <w:szCs w:val="24"/>
        </w:rPr>
        <w:t>C2C12</w:t>
      </w:r>
      <w:r w:rsidRPr="009912FE">
        <w:rPr>
          <w:rFonts w:ascii="Times New Roman" w:hAnsi="Times New Roman" w:cs="Times New Roman"/>
          <w:sz w:val="24"/>
          <w:szCs w:val="24"/>
        </w:rPr>
        <w:t xml:space="preserve"> cells</w:t>
      </w:r>
      <w:r w:rsidRPr="009912FE">
        <w:rPr>
          <w:rFonts w:ascii="Times New Roman" w:hAnsi="Times New Roman" w:cs="Times New Roman" w:hint="eastAsia"/>
          <w:sz w:val="24"/>
          <w:szCs w:val="24"/>
        </w:rPr>
        <w:t xml:space="preserve"> were cultured in medium containing Dulbecco's Modified Eagle</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s Medium (DMEM), 10% FBS and antibiotics (100 units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penicillin and 100 µg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streptomycin) in a 5 % CO</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xml:space="preserve"> humility incubator at 37 </w:t>
      </w:r>
      <w:r w:rsidRPr="009912FE">
        <w:rPr>
          <w:rFonts w:ascii="Times New Roman" w:hAnsi="Times New Roman" w:cs="Times New Roman"/>
          <w:sz w:val="24"/>
          <w:szCs w:val="24"/>
        </w:rPr>
        <w:t>℃</w:t>
      </w:r>
      <w:r w:rsidRPr="009912FE">
        <w:rPr>
          <w:rFonts w:ascii="Times New Roman" w:hAnsi="Times New Roman" w:cs="Times New Roman" w:hint="eastAsia"/>
          <w:sz w:val="24"/>
          <w:szCs w:val="24"/>
        </w:rPr>
        <w:t>.</w:t>
      </w:r>
    </w:p>
    <w:p w14:paraId="4FA99487" w14:textId="52E92DBB"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9 Intracellular of ROS Generation</w:t>
      </w:r>
    </w:p>
    <w:p w14:paraId="37B3EBC4" w14:textId="3750EEB1"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The generation of intracellular ROS was evaluated in MUM-2B cells using DCFH-DA as indicator. Cells were seeded into confocal plates and incubated for 12 h. The culture mediums were replaced with 1 mL fresh medium containing MXene nanosheets (100 µg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PEG-MeoTTPy (50 µM) and MX@PEG-MeoTTPy nanosheets (containing 100 µg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MXene nanosheets and 50 µM PEG-MeoTTPy), and the cells were incubated for another 4 h at 37 </w:t>
      </w:r>
      <w:r w:rsidRPr="009912FE">
        <w:rPr>
          <w:rFonts w:ascii="Times New Roman" w:eastAsia="DengXian" w:hAnsi="Times New Roman" w:cs="Times New Roman"/>
          <w:sz w:val="24"/>
          <w:szCs w:val="24"/>
        </w:rPr>
        <w:t>℃</w:t>
      </w:r>
      <w:r w:rsidRPr="009912FE">
        <w:rPr>
          <w:rFonts w:ascii="Times New Roman" w:hAnsi="Times New Roman" w:cs="Times New Roman" w:hint="eastAsia"/>
          <w:sz w:val="24"/>
          <w:szCs w:val="24"/>
        </w:rPr>
        <w:t xml:space="preserve">. Then the cells were washed with PBS and incubated with 1 mL fresh medium containing 5 </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 xml:space="preserve"> 10</w:t>
      </w:r>
      <w:r w:rsidRPr="009912FE">
        <w:rPr>
          <w:rFonts w:ascii="Times New Roman" w:hAnsi="Times New Roman" w:cs="Times New Roman" w:hint="eastAsia"/>
          <w:sz w:val="24"/>
          <w:szCs w:val="24"/>
          <w:vertAlign w:val="superscript"/>
        </w:rPr>
        <w:t>-6</w:t>
      </w:r>
      <w:r w:rsidRPr="009912FE">
        <w:rPr>
          <w:rFonts w:ascii="Times New Roman" w:hAnsi="Times New Roman" w:cs="Times New Roman" w:hint="eastAsia"/>
          <w:sz w:val="24"/>
          <w:szCs w:val="24"/>
        </w:rPr>
        <w:t xml:space="preserve"> M DCFH-DA for additional 20 min at 37 </w:t>
      </w:r>
      <w:r w:rsidRPr="009912FE">
        <w:rPr>
          <w:rFonts w:ascii="Times New Roman" w:eastAsia="DengXian" w:hAnsi="Times New Roman" w:cs="Times New Roman"/>
          <w:sz w:val="24"/>
          <w:szCs w:val="24"/>
        </w:rPr>
        <w:t>℃</w:t>
      </w:r>
      <w:r w:rsidRPr="009912FE">
        <w:rPr>
          <w:rFonts w:ascii="Times New Roman" w:hAnsi="Times New Roman" w:cs="Times New Roman" w:hint="eastAsia"/>
          <w:sz w:val="24"/>
          <w:szCs w:val="24"/>
        </w:rPr>
        <w:t>. The cells were washed with PBS and irradiated by 808 nm NIR laser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5 min) or/and white light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10 min). After that, the fluorescence images of cells were captured by CLSM.</w:t>
      </w:r>
      <w:bookmarkStart w:id="6" w:name="_Hlk215862251"/>
      <w:r w:rsidRPr="009912FE">
        <w:rPr>
          <w:rFonts w:ascii="Times New Roman" w:hAnsi="Times New Roman" w:cs="Times New Roman"/>
          <w:sz w:val="24"/>
          <w:szCs w:val="24"/>
        </w:rPr>
        <w:t xml:space="preserve"> The exciting wavelength of DCFH-DA were 488 nm. </w:t>
      </w:r>
      <w:r w:rsidR="0017318B" w:rsidRPr="009912FE">
        <w:rPr>
          <w:rFonts w:ascii="Times New Roman" w:hAnsi="Times New Roman" w:cs="Times New Roman"/>
          <w:sz w:val="24"/>
          <w:szCs w:val="24"/>
        </w:rPr>
        <w:t xml:space="preserve">Following this, cells were washed, trypsinized and the DCF fluorescence intensity of the cells was measured with </w:t>
      </w:r>
      <w:r w:rsidR="00CD1505" w:rsidRPr="009912FE">
        <w:rPr>
          <w:rFonts w:ascii="Times New Roman" w:hAnsi="Times New Roman" w:cs="Times New Roman"/>
          <w:sz w:val="24"/>
          <w:szCs w:val="24"/>
        </w:rPr>
        <w:t>microplate reader.</w:t>
      </w:r>
      <w:bookmarkEnd w:id="6"/>
    </w:p>
    <w:p w14:paraId="0C688730" w14:textId="628ADA2E"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1.</w:t>
      </w:r>
      <w:r w:rsidR="00DF40CB" w:rsidRPr="009912FE">
        <w:rPr>
          <w:rFonts w:ascii="Times New Roman" w:hAnsi="Times New Roman" w:cs="Times New Roman" w:hint="eastAsia"/>
          <w:b/>
          <w:bCs/>
          <w:sz w:val="28"/>
          <w:szCs w:val="28"/>
        </w:rPr>
        <w:t xml:space="preserve">10 </w:t>
      </w:r>
      <w:r w:rsidR="00DF40CB" w:rsidRPr="009912FE">
        <w:rPr>
          <w:rFonts w:ascii="Times New Roman" w:hAnsi="Times New Roman" w:cs="Times New Roman" w:hint="eastAsia"/>
          <w:b/>
          <w:bCs/>
          <w:i/>
          <w:iCs/>
          <w:sz w:val="28"/>
          <w:szCs w:val="28"/>
        </w:rPr>
        <w:t>In vitro</w:t>
      </w:r>
      <w:r w:rsidR="00DF40CB" w:rsidRPr="009912FE">
        <w:rPr>
          <w:rFonts w:ascii="Times New Roman" w:hAnsi="Times New Roman" w:cs="Times New Roman" w:hint="eastAsia"/>
          <w:b/>
          <w:bCs/>
          <w:sz w:val="28"/>
          <w:szCs w:val="28"/>
        </w:rPr>
        <w:t xml:space="preserve"> Cytotoxicity Study</w:t>
      </w:r>
    </w:p>
    <w:p w14:paraId="2116ECC5"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To determine the cytotoxicity of MX@PEG-MeoTTPy nanosheets under different treatment, </w:t>
      </w:r>
      <w:r w:rsidRPr="009912FE">
        <w:rPr>
          <w:rFonts w:ascii="Times New Roman" w:hAnsi="Times New Roman" w:cs="Times New Roman"/>
          <w:sz w:val="24"/>
          <w:szCs w:val="24"/>
        </w:rPr>
        <w:t>MUM-2B cells were used for</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MTT assay. Typically, MUM-2B</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cells were seeded in 96-well plates and cultured overnight.</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 xml:space="preserve">Then the medium was replaced with </w:t>
      </w:r>
      <w:r w:rsidRPr="009912FE">
        <w:rPr>
          <w:rFonts w:ascii="Times New Roman" w:hAnsi="Times New Roman" w:cs="Times New Roman" w:hint="eastAsia"/>
          <w:sz w:val="24"/>
          <w:szCs w:val="24"/>
        </w:rPr>
        <w:t>2</w:t>
      </w:r>
      <w:r w:rsidRPr="009912FE">
        <w:rPr>
          <w:rFonts w:ascii="Times New Roman" w:hAnsi="Times New Roman" w:cs="Times New Roman"/>
          <w:sz w:val="24"/>
          <w:szCs w:val="24"/>
        </w:rPr>
        <w:t xml:space="preserve">00 μL fresh medium containing various </w:t>
      </w:r>
      <w:r w:rsidRPr="009912FE">
        <w:rPr>
          <w:rFonts w:ascii="Times New Roman" w:hAnsi="Times New Roman" w:cs="Times New Roman" w:hint="eastAsia"/>
          <w:sz w:val="24"/>
          <w:szCs w:val="24"/>
        </w:rPr>
        <w:t>MX@PEG-MeoTTPy</w:t>
      </w:r>
      <w:r w:rsidRPr="009912FE">
        <w:rPr>
          <w:rFonts w:ascii="Times New Roman" w:hAnsi="Times New Roman" w:cs="Times New Roman"/>
          <w:sz w:val="24"/>
          <w:szCs w:val="24"/>
        </w:rPr>
        <w:t xml:space="preserve"> concentrations</w:t>
      </w:r>
      <w:r w:rsidRPr="009912FE">
        <w:rPr>
          <w:rFonts w:ascii="Times New Roman" w:hAnsi="Times New Roman" w:cs="Times New Roman" w:hint="eastAsia"/>
          <w:sz w:val="24"/>
          <w:szCs w:val="24"/>
        </w:rPr>
        <w:t xml:space="preserve"> (MXene concentration was from    0 - 100 µg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and the corresponding PEG-MeoTTPy concentration was from 0 - 50 µM)</w:t>
      </w:r>
      <w:r w:rsidRPr="009912FE">
        <w:rPr>
          <w:rFonts w:ascii="Times New Roman" w:hAnsi="Times New Roman" w:cs="Times New Roman"/>
          <w:sz w:val="24"/>
          <w:szCs w:val="24"/>
        </w:rPr>
        <w:t>. After incubation</w:t>
      </w:r>
      <w:r w:rsidRPr="009912FE">
        <w:rPr>
          <w:rFonts w:ascii="Times New Roman" w:hAnsi="Times New Roman" w:cs="Times New Roman" w:hint="eastAsia"/>
          <w:sz w:val="24"/>
          <w:szCs w:val="24"/>
        </w:rPr>
        <w:t xml:space="preserve"> for 4 h, the cells were irradiated by an 808 nm NIR laser at a power density of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5 min and/or white light at a power density of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10 min. The area of each well was fully covered by the laser spot. After being illuminated, the cells were incubated for another 24 h before the </w:t>
      </w:r>
      <w:r w:rsidRPr="009912FE">
        <w:rPr>
          <w:rFonts w:ascii="Times New Roman" w:hAnsi="Times New Roman" w:cs="Times New Roman"/>
          <w:sz w:val="24"/>
          <w:szCs w:val="24"/>
        </w:rPr>
        <w:t>MTT</w:t>
      </w:r>
      <w:r w:rsidRPr="009912FE">
        <w:rPr>
          <w:rFonts w:ascii="Times New Roman" w:hAnsi="Times New Roman" w:cs="Times New Roman" w:hint="eastAsia"/>
          <w:sz w:val="24"/>
          <w:szCs w:val="24"/>
        </w:rPr>
        <w:t xml:space="preserve"> assay. The cell viability was normalized to the control group without any treatment. Besides, in order to prove Type-I ROS generation of nanosheets, an intracellular hypoxic microenvironment was set up using oxygen-sparing bag (MGC AnaeroPack), and cells were treated under a hypoxic atmosphere (&lt; 2% O</w:t>
      </w:r>
      <w:r w:rsidRPr="009912FE">
        <w:rPr>
          <w:rFonts w:ascii="Times New Roman" w:hAnsi="Times New Roman" w:cs="Times New Roman" w:hint="eastAsia"/>
          <w:sz w:val="24"/>
          <w:szCs w:val="24"/>
          <w:vertAlign w:val="subscript"/>
        </w:rPr>
        <w:t>2</w:t>
      </w:r>
      <w:r w:rsidRPr="009912FE">
        <w:rPr>
          <w:rFonts w:ascii="Times New Roman" w:hAnsi="Times New Roman" w:cs="Times New Roman" w:hint="eastAsia"/>
          <w:sz w:val="24"/>
          <w:szCs w:val="24"/>
        </w:rPr>
        <w:t>) with the same above steps.</w:t>
      </w:r>
    </w:p>
    <w:p w14:paraId="0785FB1D" w14:textId="77777777" w:rsidR="00DF40CB" w:rsidRPr="009912FE" w:rsidRDefault="00DF40CB" w:rsidP="00CE0F14">
      <w:pPr>
        <w:adjustRightInd w:val="0"/>
        <w:snapToGrid w:val="0"/>
        <w:spacing w:beforeLines="50" w:before="156" w:afterLines="50" w:after="156"/>
        <w:ind w:firstLineChars="200" w:firstLine="480"/>
        <w:rPr>
          <w:rFonts w:ascii="Times New Roman" w:hAnsi="Times New Roman" w:cs="Times New Roman"/>
          <w:sz w:val="24"/>
          <w:szCs w:val="24"/>
        </w:rPr>
      </w:pPr>
      <w:r w:rsidRPr="009912FE">
        <w:rPr>
          <w:rFonts w:ascii="Times New Roman" w:hAnsi="Times New Roman" w:cs="Times New Roman" w:hint="eastAsia"/>
          <w:sz w:val="24"/>
          <w:szCs w:val="24"/>
        </w:rPr>
        <w:t>The cytotoxicity of MXene nanosheets and PEG-MeoTTPy alone were also evaluated.</w:t>
      </w:r>
      <w:r w:rsidRPr="009912FE">
        <w:rPr>
          <w:rFonts w:hint="eastAsia"/>
        </w:rPr>
        <w:t xml:space="preserve"> </w:t>
      </w:r>
      <w:r w:rsidRPr="009912FE">
        <w:rPr>
          <w:rFonts w:ascii="Times New Roman" w:hAnsi="Times New Roman" w:cs="Times New Roman"/>
          <w:sz w:val="24"/>
          <w:szCs w:val="24"/>
        </w:rPr>
        <w:t>MUM-2B</w:t>
      </w:r>
      <w:r w:rsidRPr="009912FE">
        <w:rPr>
          <w:rFonts w:ascii="Times New Roman" w:hAnsi="Times New Roman" w:cs="Times New Roman" w:hint="eastAsia"/>
          <w:sz w:val="24"/>
          <w:szCs w:val="24"/>
        </w:rPr>
        <w:t xml:space="preserve"> cells were selected as a model cancer cells. Briefly, </w:t>
      </w:r>
      <w:r w:rsidRPr="009912FE">
        <w:rPr>
          <w:rFonts w:ascii="Times New Roman" w:hAnsi="Times New Roman" w:cs="Times New Roman"/>
          <w:sz w:val="24"/>
          <w:szCs w:val="24"/>
        </w:rPr>
        <w:t>MUM-2B</w:t>
      </w:r>
      <w:r w:rsidRPr="009912FE">
        <w:rPr>
          <w:rFonts w:ascii="Times New Roman" w:hAnsi="Times New Roman" w:cs="Times New Roman" w:hint="eastAsia"/>
          <w:sz w:val="24"/>
          <w:szCs w:val="24"/>
        </w:rPr>
        <w:t xml:space="preserve"> cells cultured in 96-well plates as described above were incubated with MXene nanosheets or PEG-MeoTTPy at various concentrations for 4 h. Subsequently, the cells were irradiated or not by an 808 nm NIR laser at a power density of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10 min or white light at a power density of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30 min. After incubation for another 24 h, the cell viability was determined by MTT assay and normalized to the control group without any treatment.</w:t>
      </w:r>
    </w:p>
    <w:p w14:paraId="39FF4E31" w14:textId="77777777" w:rsidR="00DF40CB" w:rsidRPr="009912FE" w:rsidRDefault="00DF40CB" w:rsidP="00CE0F14">
      <w:pPr>
        <w:adjustRightInd w:val="0"/>
        <w:snapToGrid w:val="0"/>
        <w:spacing w:beforeLines="50" w:before="156" w:afterLines="50" w:after="156"/>
        <w:ind w:firstLineChars="200" w:firstLine="480"/>
        <w:rPr>
          <w:rFonts w:ascii="Times New Roman" w:hAnsi="Times New Roman" w:cs="Times New Roman"/>
          <w:sz w:val="24"/>
          <w:szCs w:val="24"/>
        </w:rPr>
      </w:pPr>
      <w:r w:rsidRPr="009912FE">
        <w:rPr>
          <w:rFonts w:ascii="Times New Roman" w:hAnsi="Times New Roman" w:cs="Times New Roman" w:hint="eastAsia"/>
          <w:sz w:val="24"/>
          <w:szCs w:val="24"/>
        </w:rPr>
        <w:t xml:space="preserve">As for selective cell killing, </w:t>
      </w:r>
      <w:r w:rsidRPr="009912FE">
        <w:rPr>
          <w:rFonts w:ascii="Times New Roman" w:hAnsi="Times New Roman" w:cs="Times New Roman"/>
          <w:sz w:val="24"/>
          <w:szCs w:val="24"/>
        </w:rPr>
        <w:t xml:space="preserve">MUM-2B </w:t>
      </w:r>
      <w:r w:rsidRPr="009912FE">
        <w:rPr>
          <w:rFonts w:ascii="Times New Roman" w:hAnsi="Times New Roman" w:cs="Times New Roman" w:hint="eastAsia"/>
          <w:sz w:val="24"/>
          <w:szCs w:val="24"/>
        </w:rPr>
        <w:t xml:space="preserve">(cancer </w:t>
      </w:r>
      <w:r w:rsidRPr="009912FE">
        <w:rPr>
          <w:rFonts w:ascii="Times New Roman" w:hAnsi="Times New Roman" w:cs="Times New Roman"/>
          <w:sz w:val="24"/>
          <w:szCs w:val="24"/>
        </w:rPr>
        <w:t>cells</w:t>
      </w:r>
      <w:r w:rsidRPr="009912FE">
        <w:rPr>
          <w:rFonts w:ascii="Times New Roman" w:hAnsi="Times New Roman" w:cs="Times New Roman" w:hint="eastAsia"/>
          <w:sz w:val="24"/>
          <w:szCs w:val="24"/>
        </w:rPr>
        <w:t xml:space="preserve">) and C2C12 (normal </w:t>
      </w:r>
      <w:r w:rsidRPr="009912FE">
        <w:rPr>
          <w:rFonts w:ascii="Times New Roman" w:hAnsi="Times New Roman" w:cs="Times New Roman"/>
          <w:sz w:val="24"/>
          <w:szCs w:val="24"/>
        </w:rPr>
        <w:t>cells</w:t>
      </w:r>
      <w:r w:rsidRPr="009912FE">
        <w:rPr>
          <w:rFonts w:ascii="Times New Roman" w:hAnsi="Times New Roman" w:cs="Times New Roman" w:hint="eastAsia"/>
          <w:sz w:val="24"/>
          <w:szCs w:val="24"/>
        </w:rPr>
        <w:t xml:space="preserve">) were used. </w:t>
      </w:r>
      <w:r w:rsidRPr="009912FE">
        <w:rPr>
          <w:rFonts w:ascii="Times New Roman" w:hAnsi="Times New Roman" w:cs="Times New Roman"/>
          <w:sz w:val="24"/>
          <w:szCs w:val="24"/>
        </w:rPr>
        <w:t>MUM-2B</w:t>
      </w:r>
      <w:r w:rsidRPr="009912FE">
        <w:rPr>
          <w:rFonts w:ascii="Times New Roman" w:hAnsi="Times New Roman" w:cs="Times New Roman" w:hint="eastAsia"/>
          <w:sz w:val="24"/>
          <w:szCs w:val="24"/>
        </w:rPr>
        <w:t xml:space="preserve"> and C2C12 cells cultured in 96-well plates as described above were incubated with MX@PEG-MeoTTPy nanosheets at various concentrations for 4 h. Then the cells were irradiated by an 808 nm NIR laser at a power density of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10 min and white light at a power density of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30 min. After incubation for another 24 h, the cell viability was determined by MTT assay and normalized to the control group without any treatment.</w:t>
      </w:r>
    </w:p>
    <w:p w14:paraId="0441259D" w14:textId="13A52FB8" w:rsidR="00A73AEF" w:rsidRPr="009912FE" w:rsidRDefault="00A73AEF" w:rsidP="00CE0F14">
      <w:pPr>
        <w:adjustRightInd w:val="0"/>
        <w:snapToGrid w:val="0"/>
        <w:spacing w:beforeLines="50" w:before="156" w:afterLines="50" w:after="156"/>
        <w:ind w:firstLineChars="200" w:firstLine="480"/>
        <w:rPr>
          <w:rFonts w:ascii="Times New Roman" w:hAnsi="Times New Roman" w:cs="Times New Roman"/>
          <w:sz w:val="24"/>
          <w:szCs w:val="24"/>
        </w:rPr>
      </w:pPr>
      <w:bookmarkStart w:id="7" w:name="_Hlk216121999"/>
      <w:r w:rsidRPr="009912FE">
        <w:rPr>
          <w:rFonts w:ascii="Times New Roman" w:hAnsi="Times New Roman" w:cs="Times New Roman"/>
          <w:sz w:val="24"/>
          <w:szCs w:val="24"/>
        </w:rPr>
        <w:t xml:space="preserve">To evaluate different inhibitors on cell death induced by MX@PEG-MeoTTPy nanosheets, cells were pretreated with the inhibitors (3-MA: 0.5 mM; Z-VAD-fmk: 50 μM; ferr-1: 10 μM; Lip-1: 200 nM; NSA: 10 μM; Nec-1: 100 μM; Disulfiram: 3 μM for 1 h, then incubated with  </w:t>
      </w:r>
      <w:r w:rsidR="00D86647" w:rsidRPr="009912FE">
        <w:rPr>
          <w:rFonts w:ascii="Times New Roman" w:hAnsi="Times New Roman" w:cs="Times New Roman"/>
          <w:sz w:val="24"/>
          <w:szCs w:val="24"/>
        </w:rPr>
        <w:t>MX@PEG-MeoTTPy nanosheets</w:t>
      </w:r>
      <w:r w:rsidRPr="009912FE">
        <w:rPr>
          <w:rFonts w:ascii="Times New Roman" w:hAnsi="Times New Roman" w:cs="Times New Roman"/>
          <w:sz w:val="24"/>
          <w:szCs w:val="24"/>
        </w:rPr>
        <w:t xml:space="preserve">, </w:t>
      </w:r>
      <w:r w:rsidR="00D86647" w:rsidRPr="009912FE">
        <w:rPr>
          <w:rFonts w:ascii="Times New Roman" w:hAnsi="Times New Roman" w:cs="Times New Roman"/>
          <w:sz w:val="24"/>
          <w:szCs w:val="24"/>
        </w:rPr>
        <w:t>the next procedures were the same as above illustrated</w:t>
      </w:r>
      <w:r w:rsidRPr="009912FE">
        <w:rPr>
          <w:rFonts w:ascii="Times New Roman" w:hAnsi="Times New Roman" w:cs="Times New Roman"/>
          <w:sz w:val="24"/>
          <w:szCs w:val="24"/>
        </w:rPr>
        <w:t>.</w:t>
      </w:r>
    </w:p>
    <w:bookmarkEnd w:id="7"/>
    <w:p w14:paraId="126792A8" w14:textId="05E3D106"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1.11 RNA-Seq Analysis</w:t>
      </w:r>
    </w:p>
    <w:p w14:paraId="2A71FD3E"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RNA was isolated using TRIzol reagent (Invitrogen). After RNA extraction and purification, library construction and sequencing were performed at Personalbio Corporation (Shanghai, China) to conduct next-generation sequencing based on the Illumina sequencing platform (USA). To further assess the integrin-based pathway, gene set enrichment analysis (GSEA) was used to analyze the differentially expressed genes of </w:t>
      </w:r>
      <w:r w:rsidRPr="009912FE">
        <w:rPr>
          <w:rFonts w:ascii="Times New Roman" w:hAnsi="Times New Roman" w:cs="Times New Roman"/>
          <w:sz w:val="24"/>
          <w:szCs w:val="24"/>
        </w:rPr>
        <w:t>NOD-like receptor signaling pathway</w:t>
      </w:r>
      <w:r w:rsidRPr="009912FE">
        <w:rPr>
          <w:rFonts w:ascii="Times New Roman" w:hAnsi="Times New Roman" w:cs="Times New Roman" w:hint="eastAsia"/>
          <w:sz w:val="24"/>
          <w:szCs w:val="24"/>
        </w:rPr>
        <w:t>.</w:t>
      </w:r>
    </w:p>
    <w:p w14:paraId="720CEE90" w14:textId="271A665F"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1.12 Gene Expression Analysis</w:t>
      </w:r>
    </w:p>
    <w:p w14:paraId="75290F9B"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sz w:val="24"/>
          <w:szCs w:val="24"/>
        </w:rPr>
        <w:t>MUM-2B cells</w:t>
      </w:r>
      <w:r w:rsidRPr="009912FE">
        <w:rPr>
          <w:rFonts w:ascii="Times New Roman" w:hAnsi="Times New Roman" w:cs="Times New Roman" w:hint="eastAsia"/>
          <w:sz w:val="24"/>
          <w:szCs w:val="24"/>
        </w:rPr>
        <w:t xml:space="preserve"> treated with MX@PEG-MeoTTPy nanosheets (containing 100</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MXene nanosheets and 50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 xml:space="preserve">M PEG-MeoTTPy) </w:t>
      </w:r>
      <w:r w:rsidRPr="009912FE">
        <w:rPr>
          <w:rFonts w:ascii="Times New Roman" w:hAnsi="Times New Roman" w:cs="Times New Roman"/>
          <w:sz w:val="24"/>
          <w:szCs w:val="24"/>
        </w:rPr>
        <w:t>under</w:t>
      </w:r>
      <w:r w:rsidRPr="009912FE">
        <w:rPr>
          <w:rFonts w:ascii="Times New Roman" w:hAnsi="Times New Roman" w:cs="Times New Roman" w:hint="eastAsia"/>
          <w:sz w:val="24"/>
          <w:szCs w:val="24"/>
        </w:rPr>
        <w:t xml:space="preserve"> different conditions were collected for gene expression analysis, including cells under PBS, nanosheets under dark, nanosheets under NIR, nanosheets under white light and nanosheets under NIR+white light. Then the cells </w:t>
      </w:r>
      <w:r w:rsidRPr="009912FE">
        <w:rPr>
          <w:rFonts w:ascii="Times New Roman" w:hAnsi="Times New Roman" w:cs="Times New Roman"/>
          <w:sz w:val="24"/>
          <w:szCs w:val="24"/>
        </w:rPr>
        <w:t>were collected and</w:t>
      </w:r>
      <w:r w:rsidRPr="009912FE">
        <w:rPr>
          <w:rFonts w:ascii="Times New Roman" w:hAnsi="Times New Roman" w:cs="Times New Roman" w:hint="eastAsia"/>
          <w:sz w:val="24"/>
          <w:szCs w:val="24"/>
        </w:rPr>
        <w:t xml:space="preserve"> lysed using TRIzol reagent (Invitrogen) to extract RNA using a HiPure Total RNA Micro Kit (Magen). The RNA quality and concentration were determined using a NanoDrop 2000 spectrophotometer (Thermo Scientific,USA). A PrimeScript RT reagent kit with gDNA Eraser (TaKaRa Biotechnology, Japan) was used to reverse transcribe the same amount of RNA into cDNA according to the manufacturer</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 xml:space="preserve">s protocol. The primers for the target gene </w:t>
      </w:r>
      <w:r w:rsidRPr="009912FE">
        <w:rPr>
          <w:rFonts w:ascii="Times New Roman" w:hAnsi="Times New Roman" w:cs="Times New Roman"/>
          <w:sz w:val="24"/>
          <w:szCs w:val="24"/>
        </w:rPr>
        <w:t>we</w:t>
      </w:r>
      <w:r w:rsidRPr="009912FE">
        <w:rPr>
          <w:rFonts w:ascii="Times New Roman" w:hAnsi="Times New Roman" w:cs="Times New Roman" w:hint="eastAsia"/>
          <w:sz w:val="24"/>
          <w:szCs w:val="24"/>
        </w:rPr>
        <w:t xml:space="preserve">re listed in Table S2 (Supporting Information). Real-time PCR detection was performed using SYBR Green reagents (GeneCopoeia) on an RT-PCR instrument (QuantStudio 6 Flex, Life Technologies) with 40 amplification cycles. Cells cultured on flat structures were used as a reference for comparison. GAPDH was used as an endogenous control for normalization of the expression levels of genes using the </w:t>
      </w:r>
      <w:r w:rsidRPr="009912FE">
        <w:rPr>
          <w:rFonts w:ascii="Times New Roman" w:hAnsi="Times New Roman" w:cs="Times New Roman" w:hint="eastAsia"/>
          <w:sz w:val="24"/>
          <w:szCs w:val="24"/>
        </w:rPr>
        <w:t>ΔΔ</w:t>
      </w:r>
      <w:r w:rsidRPr="009912FE">
        <w:rPr>
          <w:rFonts w:ascii="Times New Roman" w:hAnsi="Times New Roman" w:cs="Times New Roman" w:hint="eastAsia"/>
          <w:sz w:val="24"/>
          <w:szCs w:val="24"/>
        </w:rPr>
        <w:t>Ct method</w:t>
      </w:r>
      <w:r w:rsidRPr="009912FE">
        <w:rPr>
          <w:rFonts w:ascii="Times New Roman" w:hAnsi="Times New Roman" w:cs="Times New Roman"/>
          <w:noProof/>
          <w:sz w:val="24"/>
          <w:szCs w:val="24"/>
          <w:vertAlign w:val="superscript"/>
        </w:rPr>
        <w:t>1</w:t>
      </w:r>
      <w:r w:rsidRPr="009912FE">
        <w:rPr>
          <w:rFonts w:ascii="Times New Roman" w:hAnsi="Times New Roman" w:cs="Times New Roman" w:hint="eastAsia"/>
          <w:sz w:val="24"/>
          <w:szCs w:val="24"/>
        </w:rPr>
        <w:t>.</w:t>
      </w:r>
    </w:p>
    <w:p w14:paraId="4348B2E8" w14:textId="7AA1EC99"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 xml:space="preserve">1.13 </w:t>
      </w:r>
      <w:r w:rsidR="00DF40CB" w:rsidRPr="009912FE">
        <w:rPr>
          <w:rFonts w:ascii="Times New Roman" w:hAnsi="Times New Roman" w:cs="Times New Roman"/>
          <w:b/>
          <w:bCs/>
          <w:sz w:val="28"/>
          <w:szCs w:val="28"/>
        </w:rPr>
        <w:t xml:space="preserve">Intracellular </w:t>
      </w:r>
      <w:r w:rsidR="00DF40CB" w:rsidRPr="009912FE">
        <w:rPr>
          <w:rFonts w:ascii="Times New Roman" w:hAnsi="Times New Roman" w:cs="Times New Roman" w:hint="eastAsia"/>
          <w:b/>
          <w:bCs/>
          <w:sz w:val="28"/>
          <w:szCs w:val="28"/>
        </w:rPr>
        <w:t>IL-18/IL-1</w:t>
      </w:r>
      <w:r w:rsidR="00DF40CB" w:rsidRPr="009912FE">
        <w:rPr>
          <w:rFonts w:ascii="Times New Roman" w:hAnsi="Times New Roman" w:cs="Times New Roman"/>
          <w:b/>
          <w:bCs/>
          <w:sz w:val="28"/>
          <w:szCs w:val="28"/>
        </w:rPr>
        <w:t xml:space="preserve">β </w:t>
      </w:r>
      <w:r w:rsidR="00DF40CB" w:rsidRPr="009912FE">
        <w:rPr>
          <w:rFonts w:ascii="Times New Roman" w:hAnsi="Times New Roman" w:cs="Times New Roman" w:hint="eastAsia"/>
          <w:b/>
          <w:bCs/>
          <w:sz w:val="28"/>
          <w:szCs w:val="28"/>
        </w:rPr>
        <w:t>A</w:t>
      </w:r>
      <w:r w:rsidR="00DF40CB" w:rsidRPr="009912FE">
        <w:rPr>
          <w:rFonts w:ascii="Times New Roman" w:hAnsi="Times New Roman" w:cs="Times New Roman"/>
          <w:b/>
          <w:bCs/>
          <w:sz w:val="28"/>
          <w:szCs w:val="28"/>
        </w:rPr>
        <w:t xml:space="preserve">ssay </w:t>
      </w:r>
    </w:p>
    <w:p w14:paraId="57044306"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sz w:val="24"/>
          <w:szCs w:val="24"/>
        </w:rPr>
        <w:t xml:space="preserve">MUM-2B cells were seeded in </w:t>
      </w:r>
      <w:r w:rsidRPr="009912FE">
        <w:rPr>
          <w:rFonts w:ascii="Times New Roman" w:hAnsi="Times New Roman" w:cs="Times New Roman" w:hint="eastAsia"/>
          <w:sz w:val="24"/>
          <w:szCs w:val="24"/>
        </w:rPr>
        <w:t>6</w:t>
      </w:r>
      <w:r w:rsidRPr="009912FE">
        <w:rPr>
          <w:rFonts w:ascii="Times New Roman" w:hAnsi="Times New Roman" w:cs="Times New Roman"/>
          <w:sz w:val="24"/>
          <w:szCs w:val="24"/>
        </w:rPr>
        <w:t xml:space="preserve">-well plates for 12 h. After that, the cells were treated with </w:t>
      </w:r>
      <w:r w:rsidRPr="009912FE">
        <w:rPr>
          <w:rFonts w:ascii="Times New Roman" w:hAnsi="Times New Roman" w:cs="Times New Roman" w:hint="eastAsia"/>
          <w:sz w:val="24"/>
          <w:szCs w:val="24"/>
        </w:rPr>
        <w:t xml:space="preserve">MX@PEG-MeoTTPy nanosheets (containing 100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MXene nanosheets and 50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M PEG-MeoTTPy)</w:t>
      </w:r>
      <w:r w:rsidRPr="009912FE">
        <w:rPr>
          <w:rFonts w:ascii="Times New Roman" w:hAnsi="Times New Roman" w:cs="Times New Roman"/>
          <w:sz w:val="24"/>
          <w:szCs w:val="24"/>
        </w:rPr>
        <w:t xml:space="preserve"> for 4 h. Then, the cells in irradiation groups were exposed to </w:t>
      </w:r>
      <w:r w:rsidRPr="009912FE">
        <w:rPr>
          <w:rFonts w:ascii="Times New Roman" w:hAnsi="Times New Roman" w:cs="Times New Roman" w:hint="eastAsia"/>
          <w:sz w:val="24"/>
          <w:szCs w:val="24"/>
        </w:rPr>
        <w:t>808 nm NIR laser at a power density of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3 min and white light at a power density of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5 min</w:t>
      </w:r>
      <w:r w:rsidRPr="009912FE">
        <w:rPr>
          <w:rFonts w:ascii="Times New Roman" w:hAnsi="Times New Roman" w:cs="Times New Roman"/>
          <w:sz w:val="24"/>
          <w:szCs w:val="24"/>
        </w:rPr>
        <w:t xml:space="preserve">. The LDH amount was detected using </w:t>
      </w:r>
      <w:r w:rsidRPr="009912FE">
        <w:rPr>
          <w:rFonts w:ascii="Times New Roman" w:hAnsi="Times New Roman" w:cs="Times New Roman" w:hint="eastAsia"/>
          <w:sz w:val="24"/>
          <w:szCs w:val="24"/>
        </w:rPr>
        <w:t>IL-18/IL-1</w:t>
      </w:r>
      <w:r w:rsidRPr="009912FE">
        <w:rPr>
          <w:rFonts w:ascii="Times New Roman" w:hAnsi="Times New Roman" w:cs="Times New Roman"/>
          <w:sz w:val="24"/>
          <w:szCs w:val="24"/>
        </w:rPr>
        <w:t xml:space="preserve">β assay kit. </w:t>
      </w:r>
    </w:p>
    <w:p w14:paraId="598C27BA" w14:textId="0D1DE002" w:rsidR="00DF40CB" w:rsidRPr="009912FE" w:rsidRDefault="00CE0F14" w:rsidP="00CE0F14">
      <w:pPr>
        <w:adjustRightInd w:val="0"/>
        <w:snapToGrid w:val="0"/>
        <w:spacing w:beforeLines="50" w:before="156" w:afterLines="50" w:after="156"/>
        <w:outlineLvl w:val="0"/>
        <w:rPr>
          <w:rFonts w:ascii="Times New Roman" w:hAnsi="Times New Roman" w:cs="Times New Roman"/>
          <w:sz w:val="24"/>
          <w:szCs w:val="24"/>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1.14 Western Blotting Analysis</w:t>
      </w:r>
    </w:p>
    <w:p w14:paraId="70DCEFA5"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sz w:val="24"/>
          <w:szCs w:val="24"/>
        </w:rPr>
        <w:t>MUM-2B</w:t>
      </w:r>
      <w:r w:rsidRPr="009912FE">
        <w:rPr>
          <w:rFonts w:ascii="Times New Roman" w:hAnsi="Times New Roman" w:cs="Times New Roman" w:hint="eastAsia"/>
          <w:sz w:val="24"/>
          <w:szCs w:val="24"/>
        </w:rPr>
        <w:t xml:space="preserve"> cells were seeded in 6-well plate and incubated at 37 </w:t>
      </w:r>
      <w:r w:rsidRPr="009912FE">
        <w:rPr>
          <w:rFonts w:ascii="Times New Roman" w:hAnsi="Times New Roman" w:cs="Times New Roman"/>
          <w:sz w:val="24"/>
          <w:szCs w:val="24"/>
        </w:rPr>
        <w:t>°C</w:t>
      </w:r>
      <w:r w:rsidRPr="009912FE">
        <w:rPr>
          <w:rFonts w:ascii="Times New Roman" w:hAnsi="Times New Roman" w:cs="Times New Roman" w:hint="eastAsia"/>
          <w:sz w:val="24"/>
          <w:szCs w:val="24"/>
        </w:rPr>
        <w:t xml:space="preserve">. After the cell confluence reached of 80%. The cells were harvested by trypsinization, the resulting cells were treated with different conditions for 4 h, including nanosheets under dark, nanosheets under NIR, nanosheets under white light and nanosheets under NIR </w:t>
      </w:r>
      <w:r w:rsidRPr="009912FE">
        <w:rPr>
          <w:rFonts w:ascii="Times New Roman" w:hAnsi="Times New Roman" w:cs="Times New Roman"/>
          <w:sz w:val="24"/>
          <w:szCs w:val="24"/>
        </w:rPr>
        <w:t>plus</w:t>
      </w:r>
      <w:r w:rsidRPr="009912FE">
        <w:rPr>
          <w:rFonts w:ascii="Times New Roman" w:hAnsi="Times New Roman" w:cs="Times New Roman" w:hint="eastAsia"/>
          <w:sz w:val="24"/>
          <w:szCs w:val="24"/>
        </w:rPr>
        <w:t xml:space="preserve"> white light, </w:t>
      </w:r>
      <w:r w:rsidRPr="009912FE">
        <w:rPr>
          <w:rFonts w:ascii="Times New Roman" w:hAnsi="Times New Roman" w:cs="Times New Roman"/>
          <w:sz w:val="24"/>
          <w:szCs w:val="24"/>
        </w:rPr>
        <w:t>followed by</w:t>
      </w:r>
      <w:r w:rsidRPr="009912FE">
        <w:rPr>
          <w:rFonts w:ascii="Times New Roman" w:hAnsi="Times New Roman" w:cs="Times New Roman" w:hint="eastAsia"/>
          <w:sz w:val="24"/>
          <w:szCs w:val="24"/>
        </w:rPr>
        <w:t xml:space="preserve"> 808 nm NIR laser at a power density of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3 min and white light at a power density of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5 min</w:t>
      </w:r>
      <w:r w:rsidRPr="009912FE">
        <w:rPr>
          <w:rFonts w:ascii="Times New Roman" w:hAnsi="Times New Roman" w:cs="Times New Roman"/>
          <w:sz w:val="24"/>
          <w:szCs w:val="24"/>
        </w:rPr>
        <w:t>. When the treatment was done, the cells</w:t>
      </w:r>
      <w:r w:rsidRPr="009912FE">
        <w:rPr>
          <w:rFonts w:ascii="Times New Roman" w:hAnsi="Times New Roman" w:cs="Times New Roman" w:hint="eastAsia"/>
          <w:sz w:val="24"/>
          <w:szCs w:val="24"/>
        </w:rPr>
        <w:t xml:space="preserve"> were centrifuged for lysis. The cell lysates were collected to determine the protein content using BCA protein assay kit. Protein extracts were separated by SDS-PAGE (15% acrylamide) and then transferred to PVDF membrane. The membrane was blocked with 5% skim milk for 1 h, following by incubating with primary antibodies of anti-mGSDMD and anti-cleaved N-mGSDMD at 4 </w:t>
      </w:r>
      <w:r w:rsidRPr="009912FE">
        <w:rPr>
          <w:rFonts w:ascii="Times New Roman" w:hAnsi="Times New Roman" w:cs="Times New Roman"/>
          <w:sz w:val="24"/>
          <w:szCs w:val="24"/>
        </w:rPr>
        <w:t>°C</w:t>
      </w:r>
      <w:r w:rsidRPr="009912FE">
        <w:rPr>
          <w:rFonts w:ascii="Times New Roman" w:hAnsi="Times New Roman" w:cs="Times New Roman" w:hint="eastAsia"/>
          <w:sz w:val="24"/>
          <w:szCs w:val="24"/>
        </w:rPr>
        <w:t xml:space="preserve"> overnight. The membrane was washed with TBST buffer and incubated with horseradish peroxidase labeled goat anti rabbit or mouse antibodies (1:1000) at room temperature for 1 h. After washing by TBST buffer, the membrane was visualized by chemiluminescence detection reagent. The labelled bands were scanned by Tanon Fine Do X6+ Multi. Protein expression levels were analyzed using GIS 1D analyzing software.</w:t>
      </w:r>
    </w:p>
    <w:p w14:paraId="66E28E6A" w14:textId="7BF47800"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 xml:space="preserve">1.15 Characterization of </w:t>
      </w:r>
      <w:r w:rsidR="00DF40CB" w:rsidRPr="009912FE">
        <w:rPr>
          <w:rFonts w:ascii="Times New Roman" w:hAnsi="Times New Roman" w:cs="Times New Roman"/>
          <w:b/>
          <w:bCs/>
          <w:sz w:val="28"/>
          <w:szCs w:val="28"/>
        </w:rPr>
        <w:t>GN</w:t>
      </w:r>
      <w:r w:rsidR="00DF40CB" w:rsidRPr="009912FE">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s</w:t>
      </w:r>
    </w:p>
    <w:p w14:paraId="1C7E73EB"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The internal cavity micromorphology of GNSs was observed using a scanning electron microscope (SEM, Merlin, Germany)</w:t>
      </w:r>
      <w:r w:rsidRPr="009912FE">
        <w:rPr>
          <w:rFonts w:hint="eastAsia"/>
        </w:rPr>
        <w:t xml:space="preserve"> </w:t>
      </w:r>
      <w:r w:rsidRPr="009912FE">
        <w:rPr>
          <w:rFonts w:ascii="Times New Roman" w:hAnsi="Times New Roman" w:cs="Times New Roman" w:hint="eastAsia"/>
          <w:sz w:val="24"/>
          <w:szCs w:val="24"/>
        </w:rPr>
        <w:t>at a voltage of 20 kV, and the samples were frozen in liquid nitrogen and quickly fractured before being treated by spraying gold.</w:t>
      </w:r>
      <w:r w:rsidRPr="009912FE">
        <w:rPr>
          <w:rFonts w:hint="eastAsia"/>
        </w:rPr>
        <w:t xml:space="preserve"> </w:t>
      </w:r>
      <w:r w:rsidRPr="009912FE">
        <w:rPr>
          <w:rFonts w:ascii="Times New Roman" w:hAnsi="Times New Roman" w:cs="Times New Roman" w:hint="eastAsia"/>
          <w:sz w:val="24"/>
          <w:szCs w:val="24"/>
        </w:rPr>
        <w:t>Photothermal performance of GNSs</w:t>
      </w:r>
      <w:r w:rsidRPr="009912FE">
        <w:rPr>
          <w:rFonts w:hint="eastAsia"/>
        </w:rPr>
        <w:t xml:space="preserve"> </w:t>
      </w:r>
      <w:r w:rsidRPr="009912FE">
        <w:rPr>
          <w:rFonts w:ascii="Times New Roman" w:hAnsi="Times New Roman" w:cs="Times New Roman" w:hint="eastAsia"/>
          <w:sz w:val="24"/>
          <w:szCs w:val="24"/>
        </w:rPr>
        <w:t>was as mentioned above in the photothermal performance of MX@PEG-MeoTTPy nanosheets section.</w:t>
      </w:r>
    </w:p>
    <w:p w14:paraId="3A31B811" w14:textId="23AAB7BC"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 xml:space="preserve">1.16 Light </w:t>
      </w:r>
      <w:r w:rsidR="00DF40CB" w:rsidRPr="009912FE">
        <w:rPr>
          <w:rFonts w:ascii="Times New Roman" w:hAnsi="Times New Roman" w:cs="Times New Roman"/>
          <w:b/>
          <w:bCs/>
          <w:sz w:val="28"/>
          <w:szCs w:val="28"/>
        </w:rPr>
        <w:t>Controlled Release Beh</w:t>
      </w:r>
      <w:r w:rsidR="00DF40CB" w:rsidRPr="009912FE">
        <w:rPr>
          <w:rFonts w:ascii="Times New Roman" w:hAnsi="Times New Roman" w:cs="Times New Roman" w:hint="eastAsia"/>
          <w:b/>
          <w:bCs/>
          <w:sz w:val="28"/>
          <w:szCs w:val="28"/>
        </w:rPr>
        <w:t xml:space="preserve">avior of </w:t>
      </w:r>
      <w:r w:rsidR="00DF40CB" w:rsidRPr="009912FE">
        <w:rPr>
          <w:rFonts w:ascii="Times New Roman" w:hAnsi="Times New Roman" w:cs="Times New Roman"/>
          <w:b/>
          <w:bCs/>
          <w:sz w:val="28"/>
          <w:szCs w:val="28"/>
        </w:rPr>
        <w:t>GN</w:t>
      </w:r>
      <w:r w:rsidR="00DF40CB" w:rsidRPr="009912FE">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s</w:t>
      </w:r>
      <w:r w:rsidR="00DF40CB" w:rsidRPr="009912FE">
        <w:rPr>
          <w:rFonts w:ascii="Times New Roman" w:hAnsi="Times New Roman" w:cs="Times New Roman" w:hint="eastAsia"/>
          <w:b/>
          <w:bCs/>
          <w:sz w:val="28"/>
          <w:szCs w:val="28"/>
        </w:rPr>
        <w:t xml:space="preserve"> </w:t>
      </w:r>
    </w:p>
    <w:p w14:paraId="206F38C6"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To study the NIR light-triggered MX@PEG-MeoTTPy nanosheets release profile, 0.5 mL GNSs (containing 300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MXene nanosheets and 150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 xml:space="preserve">M PEG-MeoTTPy) was added into 2.5 mL of PBS (pH = 7.4) and </w:t>
      </w:r>
      <w:r w:rsidRPr="009912FE">
        <w:rPr>
          <w:rFonts w:ascii="Times New Roman" w:hAnsi="Times New Roman" w:cs="Times New Roman"/>
          <w:sz w:val="24"/>
          <w:szCs w:val="24"/>
        </w:rPr>
        <w:t xml:space="preserve">exposed to </w:t>
      </w:r>
      <w:r w:rsidRPr="009912FE">
        <w:rPr>
          <w:rFonts w:ascii="Times New Roman" w:hAnsi="Times New Roman" w:cs="Times New Roman" w:hint="eastAsia"/>
          <w:sz w:val="24"/>
          <w:szCs w:val="24"/>
        </w:rPr>
        <w:t xml:space="preserve">an </w:t>
      </w:r>
      <w:r w:rsidRPr="009912FE">
        <w:rPr>
          <w:rFonts w:ascii="Times New Roman" w:hAnsi="Times New Roman" w:cs="Times New Roman"/>
          <w:sz w:val="24"/>
          <w:szCs w:val="24"/>
        </w:rPr>
        <w:t xml:space="preserve">NIR laser (808 nm, </w:t>
      </w:r>
      <w:r w:rsidRPr="009912FE">
        <w:rPr>
          <w:rFonts w:ascii="Times New Roman" w:hAnsi="Times New Roman" w:cs="Times New Roman" w:hint="eastAsia"/>
          <w:sz w:val="24"/>
          <w:szCs w:val="24"/>
        </w:rPr>
        <w:t>0.8</w:t>
      </w:r>
      <w:r w:rsidRPr="009912FE">
        <w:rPr>
          <w:rFonts w:ascii="Times New Roman" w:hAnsi="Times New Roman" w:cs="Times New Roman"/>
          <w:sz w:val="24"/>
          <w:szCs w:val="24"/>
        </w:rPr>
        <w:t xml:space="preserve"> W</w:t>
      </w:r>
      <w:r w:rsidRPr="009912FE">
        <w:rPr>
          <w:rFonts w:ascii="MS Mincho" w:eastAsia="MS Mincho" w:hAnsi="MS Mincho" w:cs="MS Mincho" w:hint="eastAsia"/>
          <w:sz w:val="24"/>
          <w:szCs w:val="24"/>
        </w:rPr>
        <w:t>⋅</w:t>
      </w:r>
      <w:r w:rsidRPr="009912FE">
        <w:rPr>
          <w:rFonts w:ascii="Times New Roman" w:hAnsi="Times New Roman" w:cs="Times New Roman"/>
          <w:sz w:val="24"/>
          <w:szCs w:val="24"/>
        </w:rPr>
        <w:t>cm</w:t>
      </w:r>
      <w:r w:rsidRPr="009912FE">
        <w:rPr>
          <w:rFonts w:ascii="Times New Roman" w:hAnsi="Times New Roman" w:cs="Times New Roman"/>
          <w:sz w:val="24"/>
          <w:szCs w:val="24"/>
          <w:vertAlign w:val="superscript"/>
        </w:rPr>
        <w:t>-2</w:t>
      </w:r>
      <w:r w:rsidRPr="009912FE">
        <w:rPr>
          <w:rFonts w:ascii="Times New Roman" w:hAnsi="Times New Roman" w:cs="Times New Roman"/>
          <w:sz w:val="24"/>
          <w:szCs w:val="24"/>
        </w:rPr>
        <w:t xml:space="preserve">) for </w:t>
      </w:r>
      <w:r w:rsidRPr="009912FE">
        <w:rPr>
          <w:rFonts w:ascii="Times New Roman" w:hAnsi="Times New Roman" w:cs="Times New Roman" w:hint="eastAsia"/>
          <w:sz w:val="24"/>
          <w:szCs w:val="24"/>
        </w:rPr>
        <w:t>5 min followed by an interval of 5 min, and the procedure was repeated four times</w:t>
      </w:r>
      <w:r w:rsidRPr="009912FE">
        <w:rPr>
          <w:rFonts w:ascii="Times New Roman" w:hAnsi="Times New Roman" w:cs="Times New Roman"/>
          <w:sz w:val="24"/>
          <w:szCs w:val="24"/>
        </w:rPr>
        <w:t>.</w:t>
      </w:r>
      <w:r w:rsidRPr="009912FE">
        <w:rPr>
          <w:rFonts w:ascii="Times New Roman" w:hAnsi="Times New Roman" w:cs="Times New Roman" w:hint="eastAsia"/>
          <w:sz w:val="24"/>
          <w:szCs w:val="24"/>
        </w:rPr>
        <w:t xml:space="preserve"> Notably, the control sample did not accept any irradiation during the whole release procedure. To determine the concentration of the released MX@PEG-MeoTTPy nanosheets, the release media was removed at predetermined time intervals for UV-vis-NIR measurement and replaced with a fresh medium. </w:t>
      </w:r>
    </w:p>
    <w:p w14:paraId="65E1BA2D" w14:textId="656D77F0" w:rsidR="00DF40CB" w:rsidRPr="009912FE" w:rsidRDefault="00CE0F14" w:rsidP="00CE0F14">
      <w:pPr>
        <w:adjustRightInd w:val="0"/>
        <w:snapToGrid w:val="0"/>
        <w:spacing w:beforeLines="50" w:before="156" w:afterLines="50" w:after="156"/>
        <w:outlineLvl w:val="0"/>
        <w:rPr>
          <w:rFonts w:ascii="Times New Roman" w:hAnsi="Times New Roman" w:cs="Times New Roman"/>
          <w:sz w:val="24"/>
          <w:szCs w:val="24"/>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 xml:space="preserve">1.17 </w:t>
      </w:r>
      <w:r w:rsidR="00DF40CB" w:rsidRPr="009912FE">
        <w:rPr>
          <w:rFonts w:ascii="Times New Roman" w:hAnsi="Times New Roman" w:cs="Times New Roman" w:hint="eastAsia"/>
          <w:b/>
          <w:bCs/>
          <w:i/>
          <w:iCs/>
          <w:sz w:val="28"/>
          <w:szCs w:val="28"/>
        </w:rPr>
        <w:t>In vitro</w:t>
      </w:r>
      <w:r w:rsidR="00DF40CB" w:rsidRPr="009912FE">
        <w:rPr>
          <w:rFonts w:ascii="Times New Roman" w:hAnsi="Times New Roman" w:cs="Times New Roman" w:hint="eastAsia"/>
          <w:b/>
          <w:bCs/>
          <w:sz w:val="28"/>
          <w:szCs w:val="28"/>
        </w:rPr>
        <w:t xml:space="preserve"> Cytotoxicity of </w:t>
      </w:r>
      <w:r w:rsidR="00DF40CB" w:rsidRPr="009912FE">
        <w:rPr>
          <w:rFonts w:ascii="Times New Roman" w:hAnsi="Times New Roman" w:cs="Times New Roman"/>
          <w:b/>
          <w:bCs/>
          <w:sz w:val="28"/>
          <w:szCs w:val="28"/>
        </w:rPr>
        <w:t>GN</w:t>
      </w:r>
      <w:r w:rsidR="00DF40CB" w:rsidRPr="009912FE">
        <w:rPr>
          <w:rFonts w:ascii="Times New Roman" w:hAnsi="Times New Roman" w:cs="Times New Roman" w:hint="eastAsia"/>
          <w:b/>
          <w:bCs/>
          <w:sz w:val="28"/>
          <w:szCs w:val="28"/>
        </w:rPr>
        <w:t>S</w:t>
      </w:r>
      <w:r w:rsidR="00DF40CB" w:rsidRPr="009912FE">
        <w:rPr>
          <w:rFonts w:ascii="Times New Roman" w:hAnsi="Times New Roman" w:cs="Times New Roman"/>
          <w:b/>
          <w:bCs/>
          <w:sz w:val="28"/>
          <w:szCs w:val="28"/>
        </w:rPr>
        <w:t>s</w:t>
      </w:r>
    </w:p>
    <w:p w14:paraId="1FB03DAC"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sz w:val="24"/>
          <w:szCs w:val="24"/>
        </w:rPr>
        <w:t>MUM-2B</w:t>
      </w:r>
      <w:r w:rsidRPr="009912FE">
        <w:rPr>
          <w:rFonts w:ascii="Times New Roman" w:hAnsi="Times New Roman" w:cs="Times New Roman" w:hint="eastAsia"/>
          <w:sz w:val="24"/>
          <w:szCs w:val="24"/>
        </w:rPr>
        <w:t xml:space="preserve"> were seeded into 96-well plates at a density of 5000 cells per well and the cytotoxicity of the NIR-irradiated GNSs was tested. In brief, GNSs (1 mL, containing 300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MXene nanosheets and 150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 xml:space="preserve">M PEG-MeoTTPy) was put in the DMEM (3 mL) and irradiated under NIR light for 10 min to trigger the MX@PEG-MeoTTPy nanosheets release. The supernatant was collected and 500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L of the supernatant was added to the MUM-2B cell cultured in 96-well plates. After incubated for 4 h, cells were exposed under an 808 nm NIR laser at a power density of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5 min and white light at a power density of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10 min, then it was incubated for another 24 h before MTT assay.</w:t>
      </w:r>
    </w:p>
    <w:p w14:paraId="473AA37C" w14:textId="4C9FA8B2" w:rsidR="00DF40CB" w:rsidRPr="009912FE" w:rsidRDefault="00CE0F14" w:rsidP="00CE0F14">
      <w:pPr>
        <w:adjustRightInd w:val="0"/>
        <w:snapToGrid w:val="0"/>
        <w:spacing w:beforeLines="50" w:before="156" w:afterLines="50" w:after="156"/>
        <w:outlineLvl w:val="0"/>
        <w:rPr>
          <w:rFonts w:ascii="Times New Roman" w:hAnsi="Times New Roman" w:cs="Times New Roman"/>
          <w:sz w:val="24"/>
          <w:szCs w:val="24"/>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 xml:space="preserve">1.18 </w:t>
      </w:r>
      <w:r w:rsidR="00DF40CB" w:rsidRPr="009912FE">
        <w:rPr>
          <w:rFonts w:ascii="Times New Roman" w:hAnsi="Times New Roman" w:cs="Times New Roman" w:hint="eastAsia"/>
          <w:b/>
          <w:bCs/>
          <w:i/>
          <w:iCs/>
          <w:sz w:val="28"/>
          <w:szCs w:val="28"/>
        </w:rPr>
        <w:t>In vitro</w:t>
      </w:r>
      <w:r w:rsidR="00DF40CB" w:rsidRPr="009912FE">
        <w:rPr>
          <w:rFonts w:ascii="Times New Roman" w:hAnsi="Times New Roman" w:cs="Times New Roman" w:hint="eastAsia"/>
          <w:b/>
          <w:bCs/>
          <w:sz w:val="28"/>
          <w:szCs w:val="28"/>
        </w:rPr>
        <w:t xml:space="preserve"> </w:t>
      </w:r>
      <w:r w:rsidR="00DF40CB" w:rsidRPr="009912FE">
        <w:rPr>
          <w:rFonts w:ascii="Times New Roman" w:hAnsi="Times New Roman" w:cs="Times New Roman"/>
          <w:b/>
          <w:bCs/>
          <w:sz w:val="28"/>
          <w:szCs w:val="28"/>
        </w:rPr>
        <w:t>Antibacterial Ef</w:t>
      </w:r>
      <w:r w:rsidR="00DF40CB" w:rsidRPr="009912FE">
        <w:rPr>
          <w:rFonts w:ascii="Times New Roman" w:hAnsi="Times New Roman" w:cs="Times New Roman" w:hint="eastAsia"/>
          <w:b/>
          <w:bCs/>
          <w:sz w:val="28"/>
          <w:szCs w:val="28"/>
        </w:rPr>
        <w:t>ficacy</w:t>
      </w:r>
    </w:p>
    <w:p w14:paraId="2F9EA823"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i/>
          <w:iCs/>
          <w:sz w:val="24"/>
          <w:szCs w:val="24"/>
        </w:rPr>
        <w:t>S. aureus</w:t>
      </w:r>
      <w:r w:rsidRPr="009912FE">
        <w:rPr>
          <w:rFonts w:ascii="Times New Roman" w:hAnsi="Times New Roman" w:cs="Times New Roman"/>
          <w:sz w:val="24"/>
          <w:szCs w:val="24"/>
        </w:rPr>
        <w:t> and </w:t>
      </w:r>
      <w:r w:rsidRPr="009912FE">
        <w:rPr>
          <w:rFonts w:ascii="Times New Roman" w:hAnsi="Times New Roman" w:cs="Times New Roman"/>
          <w:i/>
          <w:iCs/>
          <w:sz w:val="24"/>
          <w:szCs w:val="24"/>
        </w:rPr>
        <w:t>E. coli</w:t>
      </w:r>
      <w:r w:rsidRPr="009912FE">
        <w:rPr>
          <w:rFonts w:ascii="Times New Roman" w:hAnsi="Times New Roman" w:cs="Times New Roman"/>
          <w:sz w:val="24"/>
          <w:szCs w:val="24"/>
        </w:rPr>
        <w:t xml:space="preserve"> were severed as model bacteria to evaluate antibacterial efficacy of </w:t>
      </w:r>
      <w:r w:rsidRPr="009912FE">
        <w:rPr>
          <w:rFonts w:ascii="Times New Roman" w:hAnsi="Times New Roman" w:cs="Times New Roman" w:hint="eastAsia"/>
          <w:sz w:val="24"/>
          <w:szCs w:val="24"/>
        </w:rPr>
        <w:t>GNSs</w:t>
      </w:r>
      <w:r w:rsidRPr="009912FE">
        <w:rPr>
          <w:rFonts w:ascii="Times New Roman" w:hAnsi="Times New Roman" w:cs="Times New Roman"/>
          <w:sz w:val="24"/>
          <w:szCs w:val="24"/>
        </w:rPr>
        <w:t xml:space="preserve">. </w:t>
      </w:r>
      <w:r w:rsidRPr="009912FE">
        <w:rPr>
          <w:rFonts w:ascii="Times New Roman" w:hAnsi="Times New Roman" w:cs="Times New Roman" w:hint="eastAsia"/>
          <w:sz w:val="24"/>
          <w:szCs w:val="24"/>
        </w:rPr>
        <w:t xml:space="preserve">GNSs (100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 xml:space="preserve">L, containing 300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g mL</w:t>
      </w:r>
      <w:r w:rsidRPr="009912FE">
        <w:rPr>
          <w:rFonts w:ascii="Times New Roman" w:hAnsi="Times New Roman" w:cs="Times New Roman" w:hint="eastAsia"/>
          <w:sz w:val="24"/>
          <w:szCs w:val="24"/>
          <w:vertAlign w:val="superscript"/>
        </w:rPr>
        <w:t>-1</w:t>
      </w:r>
      <w:r w:rsidRPr="009912FE">
        <w:rPr>
          <w:rFonts w:ascii="Times New Roman" w:hAnsi="Times New Roman" w:cs="Times New Roman" w:hint="eastAsia"/>
          <w:sz w:val="24"/>
          <w:szCs w:val="24"/>
        </w:rPr>
        <w:t xml:space="preserve"> MXene nanosheets and 150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M PEG-MeoTTPy) were soaked in t</w:t>
      </w:r>
      <w:r w:rsidRPr="009912FE">
        <w:rPr>
          <w:rFonts w:ascii="Times New Roman" w:hAnsi="Times New Roman" w:cs="Times New Roman"/>
          <w:sz w:val="24"/>
          <w:szCs w:val="24"/>
        </w:rPr>
        <w:t>he bacteria suspension</w:t>
      </w:r>
      <w:r w:rsidRPr="009912FE">
        <w:rPr>
          <w:rFonts w:ascii="Times New Roman" w:hAnsi="Times New Roman" w:cs="Times New Roman" w:hint="eastAsia"/>
          <w:sz w:val="24"/>
          <w:szCs w:val="24"/>
        </w:rPr>
        <w:t xml:space="preserve"> (200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 xml:space="preserve">L), and then they were exposed under dark or NIR light </w:t>
      </w:r>
      <w:r w:rsidRPr="009912FE">
        <w:rPr>
          <w:rFonts w:ascii="Times New Roman" w:hAnsi="Times New Roman" w:cs="Times New Roman"/>
          <w:sz w:val="24"/>
          <w:szCs w:val="24"/>
        </w:rPr>
        <w:t>(</w:t>
      </w:r>
      <w:r w:rsidRPr="009912FE">
        <w:rPr>
          <w:rFonts w:ascii="Times New Roman" w:hAnsi="Times New Roman" w:cs="Times New Roman" w:hint="eastAsia"/>
          <w:sz w:val="24"/>
          <w:szCs w:val="24"/>
        </w:rPr>
        <w:t>0.8</w:t>
      </w:r>
      <w:r w:rsidRPr="009912FE">
        <w:rPr>
          <w:rFonts w:ascii="Times New Roman" w:hAnsi="Times New Roman" w:cs="Times New Roman"/>
          <w:sz w:val="24"/>
          <w:szCs w:val="24"/>
        </w:rPr>
        <w:t> W cm</w:t>
      </w:r>
      <w:r w:rsidRPr="009912FE">
        <w:rPr>
          <w:rFonts w:ascii="Times New Roman" w:hAnsi="Times New Roman" w:cs="Times New Roman"/>
          <w:sz w:val="24"/>
          <w:szCs w:val="24"/>
          <w:vertAlign w:val="superscript"/>
        </w:rPr>
        <w:t>−2</w:t>
      </w:r>
      <w:r w:rsidRPr="009912FE">
        <w:rPr>
          <w:rFonts w:ascii="Times New Roman" w:hAnsi="Times New Roman" w:cs="Times New Roman"/>
          <w:sz w:val="24"/>
          <w:szCs w:val="24"/>
        </w:rPr>
        <w:t xml:space="preserve">, </w:t>
      </w:r>
      <w:r w:rsidRPr="009912FE">
        <w:rPr>
          <w:rFonts w:ascii="Times New Roman" w:hAnsi="Times New Roman" w:cs="Times New Roman" w:hint="eastAsia"/>
          <w:sz w:val="24"/>
          <w:szCs w:val="24"/>
        </w:rPr>
        <w:t>5</w:t>
      </w:r>
      <w:r w:rsidRPr="009912FE">
        <w:rPr>
          <w:rFonts w:ascii="Times New Roman" w:hAnsi="Times New Roman" w:cs="Times New Roman"/>
          <w:sz w:val="24"/>
          <w:szCs w:val="24"/>
        </w:rPr>
        <w:t> min)</w:t>
      </w:r>
      <w:r w:rsidRPr="009912FE">
        <w:rPr>
          <w:rFonts w:ascii="Times New Roman" w:hAnsi="Times New Roman" w:cs="Times New Roman" w:hint="eastAsia"/>
          <w:sz w:val="24"/>
          <w:szCs w:val="24"/>
        </w:rPr>
        <w:t>.</w:t>
      </w:r>
      <w:r w:rsidRPr="009912FE">
        <w:rPr>
          <w:rFonts w:ascii="Times New Roman" w:hAnsi="Times New Roman" w:cs="Times New Roman"/>
          <w:sz w:val="24"/>
          <w:szCs w:val="24"/>
        </w:rPr>
        <w:t xml:space="preserve"> After that, the bacteria were incubated for another 30 min and then irradiated with/without </w:t>
      </w:r>
      <w:r w:rsidRPr="009912FE">
        <w:rPr>
          <w:rFonts w:ascii="Times New Roman" w:hAnsi="Times New Roman" w:cs="Times New Roman" w:hint="eastAsia"/>
          <w:sz w:val="24"/>
          <w:szCs w:val="24"/>
        </w:rPr>
        <w:t>white light at a power density of 20 mW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for 20 min. </w:t>
      </w:r>
      <w:r w:rsidRPr="009912FE">
        <w:rPr>
          <w:rFonts w:ascii="Times New Roman" w:hAnsi="Times New Roman" w:cs="Times New Roman"/>
          <w:sz w:val="24"/>
          <w:szCs w:val="24"/>
        </w:rPr>
        <w:t>Subsequently, the bacteria suspension was diluted 200 times and 100 μL of diluted bacterial suspension was evenly coated on sterilized LB agar plates and incubated at 37 °C for 24 h. The bacterial colonies in plates were photographed, and the </w:t>
      </w:r>
      <w:hyperlink r:id="rId14" w:tooltip="Learn more about survival rate from ScienceDirect's AI-generated Topic Pages" w:history="1">
        <w:r w:rsidRPr="009912FE">
          <w:rPr>
            <w:rFonts w:ascii="Times New Roman" w:hAnsi="Times New Roman" w:cs="Times New Roman"/>
            <w:sz w:val="24"/>
            <w:szCs w:val="24"/>
          </w:rPr>
          <w:t>survival rate</w:t>
        </w:r>
      </w:hyperlink>
      <w:r w:rsidRPr="009912FE">
        <w:rPr>
          <w:rFonts w:ascii="Times New Roman" w:hAnsi="Times New Roman" w:cs="Times New Roman"/>
          <w:sz w:val="24"/>
          <w:szCs w:val="24"/>
        </w:rPr>
        <w:t> of bacterial was measured</w:t>
      </w:r>
      <w:r w:rsidRPr="009912FE">
        <w:rPr>
          <w:rFonts w:ascii="Times New Roman" w:hAnsi="Times New Roman" w:cs="Times New Roman" w:hint="eastAsia"/>
          <w:sz w:val="24"/>
          <w:szCs w:val="24"/>
        </w:rPr>
        <w:t>.</w:t>
      </w:r>
      <w:r w:rsidRPr="009912FE">
        <w:rPr>
          <w:rFonts w:ascii="Times New Roman" w:hAnsi="Times New Roman" w:cs="Times New Roman"/>
          <w:sz w:val="24"/>
          <w:szCs w:val="24"/>
        </w:rPr>
        <w:t> </w:t>
      </w:r>
    </w:p>
    <w:p w14:paraId="74A50341" w14:textId="1106D249" w:rsidR="00DF40CB" w:rsidRPr="009912FE" w:rsidRDefault="00CE0F14" w:rsidP="00CE0F14">
      <w:pPr>
        <w:adjustRightInd w:val="0"/>
        <w:snapToGrid w:val="0"/>
        <w:spacing w:beforeLines="50" w:before="156" w:afterLines="50" w:after="156"/>
        <w:outlineLvl w:val="0"/>
        <w:rPr>
          <w:rFonts w:ascii="Times New Roman" w:hAnsi="Times New Roman" w:cs="Times New Roman"/>
          <w:sz w:val="24"/>
          <w:szCs w:val="24"/>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1.19 Photothermal</w:t>
      </w:r>
      <w:r w:rsidR="00DF40CB" w:rsidRPr="009912FE">
        <w:rPr>
          <w:rFonts w:ascii="Times New Roman" w:hAnsi="Times New Roman" w:cs="Times New Roman"/>
          <w:b/>
          <w:bCs/>
          <w:sz w:val="28"/>
          <w:szCs w:val="28"/>
        </w:rPr>
        <w:t xml:space="preserve"> Effect Measure</w:t>
      </w:r>
      <w:r w:rsidR="00DF40CB" w:rsidRPr="009912FE">
        <w:rPr>
          <w:rFonts w:ascii="Times New Roman" w:hAnsi="Times New Roman" w:cs="Times New Roman" w:hint="eastAsia"/>
          <w:b/>
          <w:bCs/>
          <w:sz w:val="28"/>
          <w:szCs w:val="28"/>
        </w:rPr>
        <w:t xml:space="preserve">ments </w:t>
      </w:r>
      <w:r w:rsidR="00DF40CB" w:rsidRPr="009912FE">
        <w:rPr>
          <w:rFonts w:ascii="Times New Roman" w:hAnsi="Times New Roman" w:cs="Times New Roman" w:hint="eastAsia"/>
          <w:b/>
          <w:bCs/>
          <w:i/>
          <w:iCs/>
          <w:sz w:val="28"/>
          <w:szCs w:val="28"/>
        </w:rPr>
        <w:t>in vivo</w:t>
      </w:r>
    </w:p>
    <w:p w14:paraId="797ACBD2"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To investigate the photothermal effect of the GNSs</w:t>
      </w:r>
      <w:r w:rsidRPr="009912FE">
        <w:rPr>
          <w:rFonts w:ascii="Times New Roman" w:hAnsi="Times New Roman" w:cs="Times New Roman" w:hint="eastAsia"/>
          <w:i/>
          <w:iCs/>
          <w:sz w:val="24"/>
          <w:szCs w:val="24"/>
        </w:rPr>
        <w:t xml:space="preserve"> in vivo</w:t>
      </w:r>
      <w:r w:rsidRPr="009912FE">
        <w:rPr>
          <w:rFonts w:ascii="Times New Roman" w:hAnsi="Times New Roman" w:cs="Times New Roman" w:hint="eastAsia"/>
          <w:sz w:val="24"/>
          <w:szCs w:val="24"/>
        </w:rPr>
        <w:t xml:space="preserve">, 2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L of GNSs hydrogel was injected into the eyeballs of BALB/c nude mice (female, 5 weeks old) through the sclera using a Hamilton syringe (Hamilton company, Reno, NV, USA). Then, the temperature change in the eyeballs under 0.8 W cm</w:t>
      </w:r>
      <w:r w:rsidRPr="009912FE">
        <w:rPr>
          <w:rFonts w:ascii="Times New Roman" w:hAnsi="Times New Roman" w:cs="Times New Roman" w:hint="eastAsia"/>
          <w:sz w:val="24"/>
          <w:szCs w:val="24"/>
          <w:vertAlign w:val="superscript"/>
        </w:rPr>
        <w:t>-2</w:t>
      </w:r>
      <w:r w:rsidRPr="009912FE">
        <w:rPr>
          <w:rFonts w:ascii="Times New Roman" w:hAnsi="Times New Roman" w:cs="Times New Roman" w:hint="eastAsia"/>
          <w:sz w:val="24"/>
          <w:szCs w:val="24"/>
        </w:rPr>
        <w:t xml:space="preserve"> NIR irradiation for 4 min was recorded.</w:t>
      </w:r>
    </w:p>
    <w:p w14:paraId="76EA3730" w14:textId="2E894196"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1.20</w:t>
      </w:r>
      <w:r w:rsidR="00DF40CB" w:rsidRPr="009912FE">
        <w:rPr>
          <w:rFonts w:hint="eastAsia"/>
        </w:rPr>
        <w:t xml:space="preserve"> </w:t>
      </w:r>
      <w:r w:rsidR="00DF40CB" w:rsidRPr="009912FE">
        <w:rPr>
          <w:rFonts w:ascii="Times New Roman" w:hAnsi="Times New Roman" w:cs="Times New Roman" w:hint="eastAsia"/>
          <w:b/>
          <w:bCs/>
          <w:sz w:val="28"/>
          <w:szCs w:val="28"/>
        </w:rPr>
        <w:t>Histological and Immunohistochemical Analysis</w:t>
      </w:r>
    </w:p>
    <w:p w14:paraId="7F03CD11" w14:textId="77777777" w:rsidR="00E4069C"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Eight days </w:t>
      </w:r>
      <w:r w:rsidRPr="009912FE">
        <w:rPr>
          <w:rFonts w:ascii="Times New Roman" w:hAnsi="Times New Roman" w:cs="Times New Roman"/>
          <w:sz w:val="24"/>
          <w:szCs w:val="24"/>
        </w:rPr>
        <w:t>post</w:t>
      </w:r>
      <w:r w:rsidRPr="009912FE">
        <w:rPr>
          <w:rFonts w:ascii="Times New Roman" w:hAnsi="Times New Roman" w:cs="Times New Roman" w:hint="eastAsia"/>
          <w:sz w:val="24"/>
          <w:szCs w:val="24"/>
        </w:rPr>
        <w:t xml:space="preserve"> treatments, all mice were photographed and sacrificed, and the eyeballs were collected. Eyeballs were collected and fixed in 4% paraformaldehyde solution, embedded in paraffin, and cut into sections (5 </w:t>
      </w:r>
      <w:r w:rsidRPr="009912FE">
        <w:rPr>
          <w:rFonts w:ascii="Times New Roman" w:hAnsi="Times New Roman" w:cs="Times New Roman"/>
          <w:sz w:val="24"/>
          <w:szCs w:val="24"/>
        </w:rPr>
        <w:t>μ</w:t>
      </w:r>
      <w:r w:rsidRPr="009912FE">
        <w:rPr>
          <w:rFonts w:ascii="Times New Roman" w:hAnsi="Times New Roman" w:cs="Times New Roman" w:hint="eastAsia"/>
          <w:sz w:val="24"/>
          <w:szCs w:val="24"/>
        </w:rPr>
        <w:t>m thick). Then, the tissue sections were stained with H&amp;E and imaged by light microscopy (DM 4000).</w:t>
      </w:r>
      <w:r w:rsidRPr="009912FE">
        <w:rPr>
          <w:rFonts w:hint="eastAsia"/>
        </w:rPr>
        <w:t xml:space="preserve"> </w:t>
      </w:r>
      <w:bookmarkStart w:id="8" w:name="_Hlk217408624"/>
      <w:r w:rsidRPr="009912FE">
        <w:rPr>
          <w:rFonts w:ascii="Times New Roman" w:hAnsi="Times New Roman" w:cs="Times New Roman"/>
          <w:sz w:val="24"/>
          <w:szCs w:val="24"/>
        </w:rPr>
        <w:t xml:space="preserve">The pyroptosis level of tumor cells was examined by using TUNEL </w:t>
      </w:r>
      <w:r w:rsidR="009458B3" w:rsidRPr="009912FE">
        <w:rPr>
          <w:rFonts w:ascii="Times New Roman" w:hAnsi="Times New Roman" w:cs="Times New Roman"/>
          <w:sz w:val="24"/>
          <w:szCs w:val="24"/>
        </w:rPr>
        <w:t xml:space="preserve">and GSDMD-N </w:t>
      </w:r>
      <w:r w:rsidRPr="009912FE">
        <w:rPr>
          <w:rFonts w:ascii="Times New Roman" w:hAnsi="Times New Roman" w:cs="Times New Roman"/>
          <w:sz w:val="24"/>
          <w:szCs w:val="24"/>
        </w:rPr>
        <w:t xml:space="preserve">staining. </w:t>
      </w:r>
      <w:bookmarkEnd w:id="8"/>
    </w:p>
    <w:p w14:paraId="12542F0A" w14:textId="4A216A9C"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Monoclonal antibody Ki67 response was performed to detect proliferation activity of tumor cells. </w:t>
      </w:r>
    </w:p>
    <w:p w14:paraId="429D5D30" w14:textId="6094F3F3"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1.21</w:t>
      </w:r>
      <w:r w:rsidR="00DF40CB" w:rsidRPr="009912FE">
        <w:rPr>
          <w:rFonts w:hint="eastAsia"/>
          <w:i/>
          <w:iCs/>
        </w:rPr>
        <w:t xml:space="preserve"> </w:t>
      </w:r>
      <w:r w:rsidR="00DF40CB" w:rsidRPr="009912FE">
        <w:rPr>
          <w:rFonts w:ascii="Times New Roman" w:hAnsi="Times New Roman" w:cs="Times New Roman" w:hint="eastAsia"/>
          <w:b/>
          <w:bCs/>
          <w:i/>
          <w:iCs/>
          <w:sz w:val="28"/>
          <w:szCs w:val="28"/>
        </w:rPr>
        <w:t>In Vivo</w:t>
      </w:r>
      <w:r w:rsidR="00DF40CB" w:rsidRPr="009912FE">
        <w:rPr>
          <w:rFonts w:ascii="Times New Roman" w:hAnsi="Times New Roman" w:cs="Times New Roman" w:hint="eastAsia"/>
          <w:b/>
          <w:bCs/>
          <w:sz w:val="28"/>
          <w:szCs w:val="28"/>
        </w:rPr>
        <w:t xml:space="preserve"> Biosafety Evaluation</w:t>
      </w:r>
    </w:p>
    <w:p w14:paraId="2A0CCA03"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T</w:t>
      </w:r>
      <w:r w:rsidRPr="009912FE">
        <w:rPr>
          <w:rFonts w:ascii="Times New Roman" w:hAnsi="Times New Roman" w:cs="Times New Roman"/>
          <w:sz w:val="24"/>
          <w:szCs w:val="24"/>
        </w:rPr>
        <w:t>he blood samples of the mice were</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collected into blood collection tubes immediately by enucleation of mouse</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eyes before being sacrificed. The main hematological</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markers and serum</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biochemical parameters were further tested. Meanwhile, the major organs</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(heart, liver, spleen, lung, and kidney) were also dissected from the mice</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for further H&amp;E analysis. As noted, the blood sample and major organs</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from the untreated mice were used as a control group to compare the</w:t>
      </w:r>
      <w:r w:rsidRPr="009912FE">
        <w:rPr>
          <w:rFonts w:ascii="Times New Roman" w:hAnsi="Times New Roman" w:cs="Times New Roman" w:hint="eastAsia"/>
          <w:sz w:val="24"/>
          <w:szCs w:val="24"/>
        </w:rPr>
        <w:t xml:space="preserve"> </w:t>
      </w:r>
      <w:r w:rsidRPr="009912FE">
        <w:rPr>
          <w:rFonts w:ascii="Times New Roman" w:hAnsi="Times New Roman" w:cs="Times New Roman"/>
          <w:sz w:val="24"/>
          <w:szCs w:val="24"/>
        </w:rPr>
        <w:t>biosecurity.</w:t>
      </w:r>
    </w:p>
    <w:p w14:paraId="47AEAB2F" w14:textId="5B71A8E9" w:rsidR="00DF40CB" w:rsidRPr="009912FE" w:rsidRDefault="00CE0F14" w:rsidP="00CE0F14">
      <w:pPr>
        <w:adjustRightInd w:val="0"/>
        <w:snapToGrid w:val="0"/>
        <w:spacing w:beforeLines="50" w:before="156" w:afterLines="50" w:after="156"/>
        <w:outlineLvl w:val="0"/>
        <w:rPr>
          <w:sz w:val="24"/>
          <w:szCs w:val="24"/>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 xml:space="preserve">1.22 Evaluation of </w:t>
      </w:r>
      <w:r w:rsidR="00DF40CB" w:rsidRPr="009912FE">
        <w:rPr>
          <w:rFonts w:ascii="Times New Roman" w:hAnsi="Times New Roman" w:cs="Times New Roman"/>
          <w:b/>
          <w:bCs/>
          <w:sz w:val="28"/>
          <w:szCs w:val="28"/>
        </w:rPr>
        <w:t>Eyeball Funct</w:t>
      </w:r>
      <w:r w:rsidR="00DF40CB" w:rsidRPr="009912FE">
        <w:rPr>
          <w:rFonts w:ascii="Times New Roman" w:hAnsi="Times New Roman" w:cs="Times New Roman" w:hint="eastAsia"/>
          <w:b/>
          <w:bCs/>
          <w:sz w:val="28"/>
          <w:szCs w:val="28"/>
        </w:rPr>
        <w:t>ion</w:t>
      </w:r>
    </w:p>
    <w:p w14:paraId="12E9F89A"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Slit lamp biomicroscopy (Topcon system) was performed at day 8 postoperative to evaluate the corneal epithelium, corneal transparency and other pathological changes. The corneal epithelial defects were assessed using fluorescein staining under cobalt blue light. Cross-sectional images of corneal tissue were obtained by spectral-domain AS-OCT (TowardPai) to evaluate the corneal structure.</w:t>
      </w:r>
    </w:p>
    <w:p w14:paraId="34F2ED35" w14:textId="1E9EDDF9" w:rsidR="00DF40CB" w:rsidRPr="009912FE"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DF40CB" w:rsidRPr="009912FE">
        <w:rPr>
          <w:rFonts w:ascii="Times New Roman" w:hAnsi="Times New Roman" w:cs="Times New Roman" w:hint="eastAsia"/>
          <w:b/>
          <w:bCs/>
          <w:sz w:val="28"/>
          <w:szCs w:val="28"/>
        </w:rPr>
        <w:t>1.23</w:t>
      </w:r>
      <w:r w:rsidR="00DF40CB" w:rsidRPr="009912FE">
        <w:rPr>
          <w:rFonts w:ascii="Times New Roman" w:hAnsi="Times New Roman" w:cs="Times New Roman" w:hint="eastAsia"/>
          <w:sz w:val="24"/>
          <w:szCs w:val="24"/>
        </w:rPr>
        <w:t xml:space="preserve"> </w:t>
      </w:r>
      <w:r w:rsidR="00DF40CB" w:rsidRPr="009912FE">
        <w:rPr>
          <w:rFonts w:ascii="Times New Roman" w:hAnsi="Times New Roman" w:cs="Times New Roman" w:hint="eastAsia"/>
          <w:b/>
          <w:bCs/>
          <w:sz w:val="28"/>
          <w:szCs w:val="28"/>
        </w:rPr>
        <w:t>Statistical Analysis</w:t>
      </w:r>
    </w:p>
    <w:p w14:paraId="6682EC1C" w14:textId="77777777" w:rsidR="00DF40CB" w:rsidRPr="009912FE" w:rsidRDefault="00DF40CB" w:rsidP="00CE0F14">
      <w:pPr>
        <w:adjustRightInd w:val="0"/>
        <w:snapToGrid w:val="0"/>
        <w:spacing w:beforeLines="50" w:before="156" w:afterLines="50" w:after="156"/>
        <w:rPr>
          <w:rFonts w:ascii="Times New Roman" w:hAnsi="Times New Roman" w:cs="Times New Roman"/>
          <w:sz w:val="24"/>
          <w:szCs w:val="24"/>
        </w:rPr>
      </w:pPr>
      <w:r w:rsidRPr="009912FE">
        <w:rPr>
          <w:rFonts w:ascii="Times New Roman" w:hAnsi="Times New Roman" w:cs="Times New Roman" w:hint="eastAsia"/>
          <w:sz w:val="24"/>
          <w:szCs w:val="24"/>
        </w:rPr>
        <w:t xml:space="preserve">The data presented herein are expressed as mean </w:t>
      </w:r>
      <w:r w:rsidRPr="009912FE">
        <w:rPr>
          <w:rFonts w:ascii="Times New Roman" w:hAnsi="Times New Roman" w:cs="Times New Roman" w:hint="eastAsia"/>
          <w:sz w:val="24"/>
          <w:szCs w:val="24"/>
        </w:rPr>
        <w:t>±</w:t>
      </w:r>
      <w:r w:rsidRPr="009912FE">
        <w:rPr>
          <w:rFonts w:ascii="Times New Roman" w:hAnsi="Times New Roman" w:cs="Times New Roman" w:hint="eastAsia"/>
          <w:sz w:val="24"/>
          <w:szCs w:val="24"/>
        </w:rPr>
        <w:t xml:space="preserve"> standard deviation (SD) unless stated otherwise. Each experiment was repeated at least three times using biologically independent samples. Statistical analysis was performed using one-way ANOVA with multiple comparison analysis using Tukey</w:t>
      </w:r>
      <w:r w:rsidRPr="009912FE">
        <w:rPr>
          <w:rFonts w:ascii="Times New Roman" w:hAnsi="Times New Roman" w:cs="Times New Roman"/>
          <w:sz w:val="24"/>
          <w:szCs w:val="24"/>
        </w:rPr>
        <w:t>’</w:t>
      </w:r>
      <w:r w:rsidRPr="009912FE">
        <w:rPr>
          <w:rFonts w:ascii="Times New Roman" w:hAnsi="Times New Roman" w:cs="Times New Roman" w:hint="eastAsia"/>
          <w:sz w:val="24"/>
          <w:szCs w:val="24"/>
        </w:rPr>
        <w:t>s post hoc test, and p-values &lt; 0.05 were considered statistically significant (*p &lt; 0.05; **p &lt; 0.01; ***p &lt; 0.001). All statistical tests and graphs were generated using Origin 9.0 software.</w:t>
      </w:r>
    </w:p>
    <w:p w14:paraId="47A8D08D" w14:textId="12338B2D" w:rsidR="00DF40CB" w:rsidRDefault="00CE0F14" w:rsidP="00CE0F14">
      <w:pPr>
        <w:adjustRightInd w:val="0"/>
        <w:snapToGrid w:val="0"/>
        <w:spacing w:beforeLines="50" w:before="156" w:afterLines="50" w:after="156"/>
        <w:outlineLvl w:val="0"/>
        <w:rPr>
          <w:rFonts w:ascii="Times New Roman" w:hAnsi="Times New Roman" w:cs="Times New Roman"/>
          <w:b/>
          <w:bCs/>
          <w:sz w:val="28"/>
          <w:szCs w:val="28"/>
        </w:rPr>
      </w:pPr>
      <w:r>
        <w:rPr>
          <w:rFonts w:ascii="Times New Roman" w:hAnsi="Times New Roman" w:cs="Times New Roman" w:hint="eastAsia"/>
          <w:b/>
          <w:bCs/>
          <w:sz w:val="28"/>
          <w:szCs w:val="28"/>
        </w:rPr>
        <w:t>S</w:t>
      </w:r>
      <w:r w:rsidR="00911E66" w:rsidRPr="009912FE">
        <w:rPr>
          <w:rFonts w:ascii="Times New Roman" w:hAnsi="Times New Roman" w:cs="Times New Roman"/>
          <w:b/>
          <w:bCs/>
          <w:sz w:val="28"/>
          <w:szCs w:val="28"/>
        </w:rPr>
        <w:t>2</w:t>
      </w:r>
      <w:r w:rsidR="00911E66" w:rsidRPr="009912FE">
        <w:rPr>
          <w:rFonts w:hint="eastAsia"/>
        </w:rPr>
        <w:t xml:space="preserve"> </w:t>
      </w:r>
      <w:r w:rsidR="00911E66" w:rsidRPr="009912FE">
        <w:rPr>
          <w:rFonts w:ascii="Times New Roman" w:hAnsi="Times New Roman" w:cs="Times New Roman"/>
          <w:b/>
          <w:bCs/>
          <w:sz w:val="28"/>
          <w:szCs w:val="28"/>
        </w:rPr>
        <w:t xml:space="preserve">Supplementary Figures </w:t>
      </w:r>
    </w:p>
    <w:p w14:paraId="02493168" w14:textId="77777777" w:rsidR="00FA7599" w:rsidRDefault="00FA7599" w:rsidP="00CE0F14">
      <w:pPr>
        <w:adjustRightInd w:val="0"/>
        <w:snapToGrid w:val="0"/>
        <w:spacing w:beforeLines="50" w:before="156" w:afterLines="50" w:after="156"/>
        <w:outlineLvl w:val="0"/>
        <w:rPr>
          <w:rFonts w:ascii="Times New Roman" w:hAnsi="Times New Roman" w:cs="Times New Roman"/>
          <w:b/>
          <w:bCs/>
          <w:sz w:val="28"/>
          <w:szCs w:val="28"/>
        </w:rPr>
      </w:pPr>
    </w:p>
    <w:p w14:paraId="73DD9749" w14:textId="77777777" w:rsidR="00FA7599" w:rsidRPr="009912FE" w:rsidRDefault="00FA7599" w:rsidP="00CE0F14">
      <w:pPr>
        <w:adjustRightInd w:val="0"/>
        <w:snapToGrid w:val="0"/>
        <w:spacing w:beforeLines="50" w:before="156" w:afterLines="50" w:after="156"/>
        <w:outlineLvl w:val="0"/>
        <w:rPr>
          <w:rFonts w:ascii="Times New Roman" w:hAnsi="Times New Roman" w:cs="Times New Roman"/>
          <w:b/>
          <w:bCs/>
          <w:sz w:val="28"/>
          <w:szCs w:val="28"/>
        </w:rPr>
      </w:pPr>
    </w:p>
    <w:p w14:paraId="32559E05" w14:textId="77777777" w:rsidR="00DF40CB" w:rsidRPr="009912FE" w:rsidRDefault="00DF40CB" w:rsidP="00CE0F14">
      <w:pPr>
        <w:adjustRightInd w:val="0"/>
        <w:snapToGrid w:val="0"/>
        <w:spacing w:beforeLines="50" w:before="156" w:afterLines="50" w:after="156"/>
        <w:jc w:val="center"/>
        <w:rPr>
          <w:rFonts w:ascii="Times New Roman" w:hAnsi="Times New Roman" w:cs="Times New Roman"/>
        </w:rPr>
      </w:pPr>
      <w:r w:rsidRPr="009912FE">
        <w:rPr>
          <w:rFonts w:ascii="Times New Roman" w:hAnsi="Times New Roman" w:cs="Times New Roman"/>
          <w:noProof/>
          <w:lang w:val="en-IN" w:eastAsia="en-IN"/>
        </w:rPr>
        <w:drawing>
          <wp:inline distT="0" distB="0" distL="0" distR="0" wp14:anchorId="71343F03" wp14:editId="697A8ADF">
            <wp:extent cx="4724460" cy="3422316"/>
            <wp:effectExtent l="0" t="0" r="0" b="6985"/>
            <wp:docPr id="9" name="图片 8">
              <a:extLst xmlns:a="http://schemas.openxmlformats.org/drawingml/2006/main">
                <a:ext uri="{FF2B5EF4-FFF2-40B4-BE49-F238E27FC236}">
                  <a16:creationId xmlns:a16="http://schemas.microsoft.com/office/drawing/2014/main" id="{71B38C04-3B60-13E0-5811-040EA60600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71B38C04-3B60-13E0-5811-040EA606001F}"/>
                        </a:ext>
                      </a:extLst>
                    </pic:cNvPr>
                    <pic:cNvPicPr>
                      <a:picLocks noChangeAspect="1"/>
                    </pic:cNvPicPr>
                  </pic:nvPicPr>
                  <pic:blipFill>
                    <a:blip r:embed="rId15" cstate="print">
                      <a:extLst>
                        <a:ext uri="{28A0092B-C50C-407E-A947-70E740481C1C}">
                          <a14:useLocalDpi xmlns:a14="http://schemas.microsoft.com/office/drawing/2010/main" val="0"/>
                        </a:ext>
                      </a:extLst>
                    </a:blip>
                    <a:srcRect r="3673"/>
                    <a:stretch/>
                  </pic:blipFill>
                  <pic:spPr>
                    <a:xfrm>
                      <a:off x="0" y="0"/>
                      <a:ext cx="4738447" cy="3432448"/>
                    </a:xfrm>
                    <a:prstGeom prst="rect">
                      <a:avLst/>
                    </a:prstGeom>
                  </pic:spPr>
                </pic:pic>
              </a:graphicData>
            </a:graphic>
          </wp:inline>
        </w:drawing>
      </w:r>
    </w:p>
    <w:p w14:paraId="199BF5C4" w14:textId="41AE2B59"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S1 </w:t>
      </w:r>
      <w:r w:rsidR="00DF40CB" w:rsidRPr="00CE0F14">
        <w:rPr>
          <w:rFonts w:ascii="Times New Roman" w:hAnsi="Times New Roman" w:cs="Times New Roman"/>
          <w:sz w:val="24"/>
          <w:szCs w:val="24"/>
          <w:vertAlign w:val="superscript"/>
        </w:rPr>
        <w:t>1</w:t>
      </w:r>
      <w:r w:rsidR="00DF40CB" w:rsidRPr="00CE0F14">
        <w:rPr>
          <w:rFonts w:ascii="Times New Roman" w:hAnsi="Times New Roman" w:cs="Times New Roman"/>
          <w:sz w:val="24"/>
          <w:szCs w:val="24"/>
        </w:rPr>
        <w:t xml:space="preserve">H NMR spectrum of </w:t>
      </w:r>
      <w:r w:rsidR="00DF40CB" w:rsidRPr="00CE0F14">
        <w:rPr>
          <w:rFonts w:ascii="Times New Roman" w:hAnsi="Times New Roman" w:cs="Times New Roman"/>
          <w:b/>
          <w:bCs/>
          <w:sz w:val="24"/>
          <w:szCs w:val="24"/>
        </w:rPr>
        <w:t>1</w:t>
      </w:r>
      <w:r w:rsidR="00DF40CB" w:rsidRPr="00CE0F14">
        <w:rPr>
          <w:rFonts w:ascii="Times New Roman" w:hAnsi="Times New Roman" w:cs="Times New Roman"/>
          <w:sz w:val="24"/>
          <w:szCs w:val="24"/>
        </w:rPr>
        <w:t xml:space="preserve"> in DMSO-</w:t>
      </w:r>
      <w:r w:rsidR="00DF40CB" w:rsidRPr="00CE0F14">
        <w:rPr>
          <w:rFonts w:ascii="Times New Roman" w:hAnsi="Times New Roman" w:cs="Times New Roman"/>
          <w:i/>
          <w:iCs/>
          <w:sz w:val="24"/>
          <w:szCs w:val="24"/>
        </w:rPr>
        <w:t>d</w:t>
      </w:r>
      <w:r w:rsidR="00DF40CB" w:rsidRPr="00CE0F14">
        <w:rPr>
          <w:rFonts w:ascii="Times New Roman" w:hAnsi="Times New Roman" w:cs="Times New Roman"/>
          <w:i/>
          <w:iCs/>
          <w:sz w:val="24"/>
          <w:szCs w:val="24"/>
          <w:vertAlign w:val="subscript"/>
        </w:rPr>
        <w:t>6</w:t>
      </w:r>
    </w:p>
    <w:p w14:paraId="4718B636"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6298585F" wp14:editId="45F70315">
            <wp:extent cx="4632981" cy="3235158"/>
            <wp:effectExtent l="0" t="0" r="0" b="3810"/>
            <wp:docPr id="10766066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5926" cy="3237214"/>
                    </a:xfrm>
                    <a:prstGeom prst="rect">
                      <a:avLst/>
                    </a:prstGeom>
                    <a:noFill/>
                  </pic:spPr>
                </pic:pic>
              </a:graphicData>
            </a:graphic>
          </wp:inline>
        </w:drawing>
      </w:r>
    </w:p>
    <w:p w14:paraId="1A131F1E" w14:textId="422FF768" w:rsidR="00DF40CB" w:rsidRDefault="00FD3ED1" w:rsidP="00CE0F14">
      <w:pPr>
        <w:adjustRightInd w:val="0"/>
        <w:snapToGrid w:val="0"/>
        <w:spacing w:beforeLines="50" w:before="156" w:afterLines="50" w:after="156"/>
        <w:rPr>
          <w:rFonts w:ascii="Times New Roman" w:hAnsi="Times New Roman" w:cs="Times New Roman"/>
          <w:i/>
          <w:iCs/>
          <w:sz w:val="24"/>
          <w:szCs w:val="24"/>
          <w:vertAlign w:val="subscript"/>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S2</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hint="eastAsia"/>
          <w:sz w:val="24"/>
          <w:szCs w:val="24"/>
          <w:vertAlign w:val="superscript"/>
        </w:rPr>
        <w:t>1</w:t>
      </w:r>
      <w:r w:rsidR="00DF40CB" w:rsidRPr="00CE0F14">
        <w:rPr>
          <w:rFonts w:ascii="Times New Roman" w:hAnsi="Times New Roman" w:cs="Times New Roman" w:hint="eastAsia"/>
          <w:sz w:val="24"/>
          <w:szCs w:val="24"/>
        </w:rPr>
        <w:t xml:space="preserve">H NMR spectrum of </w:t>
      </w:r>
      <w:r w:rsidR="00DF40CB" w:rsidRPr="00CE0F14">
        <w:rPr>
          <w:rFonts w:ascii="Times New Roman" w:hAnsi="Times New Roman" w:cs="Times New Roman" w:hint="eastAsia"/>
          <w:b/>
          <w:bCs/>
          <w:sz w:val="24"/>
          <w:szCs w:val="24"/>
        </w:rPr>
        <w:t>2</w:t>
      </w:r>
      <w:r w:rsidR="00DF40CB" w:rsidRPr="00CE0F14">
        <w:rPr>
          <w:rFonts w:ascii="Times New Roman" w:hAnsi="Times New Roman" w:cs="Times New Roman" w:hint="eastAsia"/>
          <w:sz w:val="24"/>
          <w:szCs w:val="24"/>
        </w:rPr>
        <w:t xml:space="preserve"> in DMSO-</w:t>
      </w:r>
      <w:r w:rsidR="00DF40CB" w:rsidRPr="00CE0F14">
        <w:rPr>
          <w:rFonts w:ascii="Times New Roman" w:hAnsi="Times New Roman" w:cs="Times New Roman" w:hint="eastAsia"/>
          <w:i/>
          <w:iCs/>
          <w:sz w:val="24"/>
          <w:szCs w:val="24"/>
        </w:rPr>
        <w:t>d</w:t>
      </w:r>
      <w:r w:rsidR="00DF40CB" w:rsidRPr="00CE0F14">
        <w:rPr>
          <w:rFonts w:ascii="Times New Roman" w:hAnsi="Times New Roman" w:cs="Times New Roman" w:hint="eastAsia"/>
          <w:i/>
          <w:iCs/>
          <w:sz w:val="24"/>
          <w:szCs w:val="24"/>
          <w:vertAlign w:val="subscript"/>
        </w:rPr>
        <w:t>6</w:t>
      </w:r>
    </w:p>
    <w:p w14:paraId="2B0D4E6D" w14:textId="77777777" w:rsidR="00FA7599" w:rsidRDefault="00FA7599" w:rsidP="00CE0F14">
      <w:pPr>
        <w:adjustRightInd w:val="0"/>
        <w:snapToGrid w:val="0"/>
        <w:spacing w:beforeLines="50" w:before="156" w:afterLines="50" w:after="156"/>
        <w:rPr>
          <w:rFonts w:ascii="Times New Roman" w:hAnsi="Times New Roman" w:cs="Times New Roman"/>
          <w:i/>
          <w:iCs/>
          <w:sz w:val="24"/>
          <w:szCs w:val="24"/>
          <w:vertAlign w:val="subscript"/>
        </w:rPr>
      </w:pPr>
    </w:p>
    <w:p w14:paraId="6EF6EE2A" w14:textId="77777777" w:rsidR="00FA7599" w:rsidRPr="00CE0F14" w:rsidRDefault="00FA7599" w:rsidP="00CE0F14">
      <w:pPr>
        <w:adjustRightInd w:val="0"/>
        <w:snapToGrid w:val="0"/>
        <w:spacing w:beforeLines="50" w:before="156" w:afterLines="50" w:after="156"/>
        <w:rPr>
          <w:rFonts w:ascii="Times New Roman" w:hAnsi="Times New Roman" w:cs="Times New Roman"/>
          <w:sz w:val="24"/>
          <w:szCs w:val="24"/>
        </w:rPr>
      </w:pPr>
    </w:p>
    <w:p w14:paraId="6A9D9225"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39FC83E3"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07623AFD" wp14:editId="2CD41AC2">
            <wp:extent cx="4830376" cy="3368842"/>
            <wp:effectExtent l="0" t="0" r="8890" b="3175"/>
            <wp:docPr id="12" name="图片 11">
              <a:extLst xmlns:a="http://schemas.openxmlformats.org/drawingml/2006/main">
                <a:ext uri="{FF2B5EF4-FFF2-40B4-BE49-F238E27FC236}">
                  <a16:creationId xmlns:a16="http://schemas.microsoft.com/office/drawing/2014/main" id="{3D630B3A-034D-40A5-48F0-A93FE93707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3D630B3A-034D-40A5-48F0-A93FE937074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34059" cy="3371411"/>
                    </a:xfrm>
                    <a:prstGeom prst="rect">
                      <a:avLst/>
                    </a:prstGeom>
                  </pic:spPr>
                </pic:pic>
              </a:graphicData>
            </a:graphic>
          </wp:inline>
        </w:drawing>
      </w:r>
    </w:p>
    <w:p w14:paraId="275C6B44" w14:textId="3D182CBF"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S3 </w:t>
      </w:r>
      <w:r w:rsidR="00DF40CB" w:rsidRPr="00CE0F14">
        <w:rPr>
          <w:rFonts w:ascii="Times New Roman" w:hAnsi="Times New Roman" w:cs="Times New Roman"/>
          <w:sz w:val="24"/>
          <w:szCs w:val="24"/>
          <w:vertAlign w:val="superscript"/>
        </w:rPr>
        <w:t>1</w:t>
      </w:r>
      <w:r w:rsidR="00DF40CB" w:rsidRPr="00CE0F14">
        <w:rPr>
          <w:rFonts w:ascii="Times New Roman" w:hAnsi="Times New Roman" w:cs="Times New Roman" w:hint="eastAsia"/>
          <w:sz w:val="24"/>
          <w:szCs w:val="24"/>
          <w:vertAlign w:val="superscript"/>
        </w:rPr>
        <w:t>3</w:t>
      </w:r>
      <w:r w:rsidR="00DF40CB" w:rsidRPr="00CE0F14">
        <w:rPr>
          <w:rFonts w:ascii="Times New Roman" w:hAnsi="Times New Roman" w:cs="Times New Roman"/>
          <w:sz w:val="24"/>
          <w:szCs w:val="24"/>
        </w:rPr>
        <w:t xml:space="preserve">C NMR spectrum of </w:t>
      </w:r>
      <w:r w:rsidR="00DF40CB" w:rsidRPr="00CE0F14">
        <w:rPr>
          <w:rFonts w:ascii="Times New Roman" w:hAnsi="Times New Roman" w:cs="Times New Roman"/>
          <w:b/>
          <w:bCs/>
          <w:sz w:val="24"/>
          <w:szCs w:val="24"/>
        </w:rPr>
        <w:t>2</w:t>
      </w:r>
      <w:r w:rsidR="00DF40CB" w:rsidRPr="00CE0F14">
        <w:rPr>
          <w:rFonts w:ascii="Times New Roman" w:hAnsi="Times New Roman" w:cs="Times New Roman"/>
          <w:sz w:val="24"/>
          <w:szCs w:val="24"/>
        </w:rPr>
        <w:t xml:space="preserve"> in DMSO-</w:t>
      </w:r>
      <w:r w:rsidR="00DF40CB" w:rsidRPr="00CE0F14">
        <w:rPr>
          <w:rFonts w:ascii="Times New Roman" w:hAnsi="Times New Roman" w:cs="Times New Roman"/>
          <w:i/>
          <w:iCs/>
          <w:sz w:val="24"/>
          <w:szCs w:val="24"/>
        </w:rPr>
        <w:t>d</w:t>
      </w:r>
      <w:r w:rsidR="00DF40CB" w:rsidRPr="00CE0F14">
        <w:rPr>
          <w:rFonts w:ascii="Times New Roman" w:hAnsi="Times New Roman" w:cs="Times New Roman"/>
          <w:i/>
          <w:iCs/>
          <w:sz w:val="24"/>
          <w:szCs w:val="24"/>
          <w:vertAlign w:val="subscript"/>
        </w:rPr>
        <w:t>6</w:t>
      </w:r>
    </w:p>
    <w:p w14:paraId="1F8BD457"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525DCFC4"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1485143F" wp14:editId="38E4F30F">
            <wp:extent cx="4398814" cy="3069389"/>
            <wp:effectExtent l="0" t="0" r="1905" b="0"/>
            <wp:docPr id="15" name="图片 14">
              <a:extLst xmlns:a="http://schemas.openxmlformats.org/drawingml/2006/main">
                <a:ext uri="{FF2B5EF4-FFF2-40B4-BE49-F238E27FC236}">
                  <a16:creationId xmlns:a16="http://schemas.microsoft.com/office/drawing/2014/main" id="{B68F6C42-7044-51C5-B842-BE60AEE8C7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B68F6C42-7044-51C5-B842-BE60AEE8C73C}"/>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00457" cy="3070535"/>
                    </a:xfrm>
                    <a:prstGeom prst="rect">
                      <a:avLst/>
                    </a:prstGeom>
                  </pic:spPr>
                </pic:pic>
              </a:graphicData>
            </a:graphic>
          </wp:inline>
        </w:drawing>
      </w:r>
    </w:p>
    <w:p w14:paraId="73F87AF3" w14:textId="31AF6AEF"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S4</w:t>
      </w:r>
      <w:r w:rsidR="00DF40CB" w:rsidRPr="00CE0F14">
        <w:rPr>
          <w:rFonts w:ascii="Times New Roman" w:hAnsi="Times New Roman" w:cs="Times New Roman"/>
          <w:sz w:val="24"/>
          <w:szCs w:val="24"/>
        </w:rPr>
        <w:t xml:space="preserve"> </w:t>
      </w:r>
      <w:r w:rsidR="00DF40CB" w:rsidRPr="00CE0F14">
        <w:rPr>
          <w:rFonts w:ascii="Times New Roman" w:hAnsi="Times New Roman" w:cs="Times New Roman"/>
          <w:sz w:val="24"/>
          <w:szCs w:val="24"/>
          <w:vertAlign w:val="superscript"/>
        </w:rPr>
        <w:t>1</w:t>
      </w:r>
      <w:r w:rsidR="00DF40CB" w:rsidRPr="00CE0F14">
        <w:rPr>
          <w:rFonts w:ascii="Times New Roman" w:hAnsi="Times New Roman" w:cs="Times New Roman"/>
          <w:sz w:val="24"/>
          <w:szCs w:val="24"/>
        </w:rPr>
        <w:t xml:space="preserve">H NMR spectrum of </w:t>
      </w:r>
      <w:r w:rsidR="00DF40CB" w:rsidRPr="00CE0F14">
        <w:rPr>
          <w:rFonts w:ascii="Times New Roman" w:hAnsi="Times New Roman" w:cs="Times New Roman"/>
          <w:b/>
          <w:bCs/>
          <w:sz w:val="24"/>
          <w:szCs w:val="24"/>
        </w:rPr>
        <w:t>3</w:t>
      </w:r>
      <w:r w:rsidR="00DF40CB" w:rsidRPr="00CE0F14">
        <w:rPr>
          <w:rFonts w:ascii="Times New Roman" w:hAnsi="Times New Roman" w:cs="Times New Roman"/>
          <w:sz w:val="24"/>
          <w:szCs w:val="24"/>
        </w:rPr>
        <w:t xml:space="preserve"> in DMSO-</w:t>
      </w:r>
      <w:r w:rsidR="00DF40CB" w:rsidRPr="00CE0F14">
        <w:rPr>
          <w:rFonts w:ascii="Times New Roman" w:hAnsi="Times New Roman" w:cs="Times New Roman"/>
          <w:i/>
          <w:iCs/>
          <w:sz w:val="24"/>
          <w:szCs w:val="24"/>
        </w:rPr>
        <w:t>d</w:t>
      </w:r>
      <w:r w:rsidR="00DF40CB" w:rsidRPr="00CE0F14">
        <w:rPr>
          <w:rFonts w:ascii="Times New Roman" w:hAnsi="Times New Roman" w:cs="Times New Roman"/>
          <w:i/>
          <w:iCs/>
          <w:sz w:val="24"/>
          <w:szCs w:val="24"/>
          <w:vertAlign w:val="subscript"/>
        </w:rPr>
        <w:t>6</w:t>
      </w:r>
    </w:p>
    <w:p w14:paraId="1E91B9EF"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5796D0D4"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0539F864" wp14:editId="415DEF4F">
            <wp:extent cx="5304249" cy="2978484"/>
            <wp:effectExtent l="0" t="0" r="0" b="0"/>
            <wp:docPr id="17" name="图片 16">
              <a:extLst xmlns:a="http://schemas.openxmlformats.org/drawingml/2006/main">
                <a:ext uri="{FF2B5EF4-FFF2-40B4-BE49-F238E27FC236}">
                  <a16:creationId xmlns:a16="http://schemas.microsoft.com/office/drawing/2014/main" id="{2B41AF76-8763-866A-F195-B1DEB00CD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2B41AF76-8763-866A-F195-B1DEB00CD170}"/>
                        </a:ext>
                      </a:extLst>
                    </pic:cNvPr>
                    <pic:cNvPicPr>
                      <a:picLocks noChangeAspect="1"/>
                    </pic:cNvPicPr>
                  </pic:nvPicPr>
                  <pic:blipFill>
                    <a:blip r:embed="rId19" cstate="hqprint">
                      <a:extLst>
                        <a:ext uri="{28A0092B-C50C-407E-A947-70E740481C1C}">
                          <a14:useLocalDpi xmlns:a14="http://schemas.microsoft.com/office/drawing/2010/main" val="0"/>
                        </a:ext>
                      </a:extLst>
                    </a:blip>
                    <a:srcRect/>
                    <a:stretch>
                      <a:fillRect/>
                    </a:stretch>
                  </pic:blipFill>
                  <pic:spPr bwMode="auto">
                    <a:xfrm>
                      <a:off x="0" y="0"/>
                      <a:ext cx="5307943" cy="2980558"/>
                    </a:xfrm>
                    <a:prstGeom prst="rect">
                      <a:avLst/>
                    </a:prstGeom>
                    <a:noFill/>
                    <a:ln>
                      <a:noFill/>
                    </a:ln>
                  </pic:spPr>
                </pic:pic>
              </a:graphicData>
            </a:graphic>
          </wp:inline>
        </w:drawing>
      </w:r>
    </w:p>
    <w:p w14:paraId="4FD62809" w14:textId="2487413E"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S5</w:t>
      </w:r>
      <w:r w:rsidR="00DF40CB" w:rsidRPr="00CE0F14">
        <w:rPr>
          <w:rFonts w:ascii="Times New Roman" w:hAnsi="Times New Roman" w:cs="Times New Roman"/>
          <w:sz w:val="24"/>
          <w:szCs w:val="24"/>
        </w:rPr>
        <w:t xml:space="preserve"> HRMS spectrum of </w:t>
      </w:r>
      <w:r w:rsidR="00DF40CB" w:rsidRPr="00CE0F14">
        <w:rPr>
          <w:rFonts w:ascii="Times New Roman" w:hAnsi="Times New Roman" w:cs="Times New Roman"/>
          <w:b/>
          <w:bCs/>
          <w:sz w:val="24"/>
          <w:szCs w:val="24"/>
        </w:rPr>
        <w:t>3</w:t>
      </w:r>
    </w:p>
    <w:p w14:paraId="65CAC4FF"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2EF461C6"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7DB6482E" wp14:editId="54FBFA55">
            <wp:extent cx="2386012" cy="2389430"/>
            <wp:effectExtent l="0" t="0" r="0" b="0"/>
            <wp:docPr id="20492240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24089" name=""/>
                    <pic:cNvPicPr/>
                  </pic:nvPicPr>
                  <pic:blipFill>
                    <a:blip r:embed="rId20"/>
                    <a:stretch>
                      <a:fillRect/>
                    </a:stretch>
                  </pic:blipFill>
                  <pic:spPr>
                    <a:xfrm>
                      <a:off x="0" y="0"/>
                      <a:ext cx="2393541" cy="2396970"/>
                    </a:xfrm>
                    <a:prstGeom prst="rect">
                      <a:avLst/>
                    </a:prstGeom>
                  </pic:spPr>
                </pic:pic>
              </a:graphicData>
            </a:graphic>
          </wp:inline>
        </w:drawing>
      </w:r>
    </w:p>
    <w:p w14:paraId="7057BB6C" w14:textId="113380B4" w:rsidR="00DF40CB" w:rsidRPr="00CE0F14" w:rsidRDefault="00FD3ED1" w:rsidP="00CE0F14">
      <w:pPr>
        <w:adjustRightInd w:val="0"/>
        <w:snapToGrid w:val="0"/>
        <w:spacing w:beforeLines="50" w:before="156" w:afterLines="50" w:after="156"/>
        <w:jc w:val="left"/>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S6 </w:t>
      </w:r>
      <w:r w:rsidR="00DF40CB" w:rsidRPr="00CE0F14">
        <w:rPr>
          <w:rFonts w:ascii="Times New Roman" w:hAnsi="Times New Roman" w:cs="Times New Roman"/>
          <w:sz w:val="24"/>
          <w:szCs w:val="24"/>
        </w:rPr>
        <w:t>FT-IR spectra of samples</w:t>
      </w:r>
    </w:p>
    <w:p w14:paraId="70BE1DE9" w14:textId="77777777" w:rsidR="00DF40CB" w:rsidRPr="00CE0F14" w:rsidRDefault="00DF40CB" w:rsidP="00CE0F14">
      <w:pPr>
        <w:adjustRightInd w:val="0"/>
        <w:snapToGrid w:val="0"/>
        <w:spacing w:beforeLines="50" w:before="156" w:afterLines="50" w:after="156"/>
        <w:jc w:val="left"/>
        <w:rPr>
          <w:rFonts w:ascii="Times New Roman" w:hAnsi="Times New Roman" w:cs="Times New Roman"/>
          <w:sz w:val="24"/>
          <w:szCs w:val="24"/>
        </w:rPr>
      </w:pPr>
    </w:p>
    <w:p w14:paraId="488E6144"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61BF5ED3" wp14:editId="621F7288">
            <wp:extent cx="4952560" cy="2011083"/>
            <wp:effectExtent l="0" t="0" r="635" b="8255"/>
            <wp:docPr id="10053841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369" t="25142" r="23031" b="34714"/>
                    <a:stretch/>
                  </pic:blipFill>
                  <pic:spPr bwMode="auto">
                    <a:xfrm>
                      <a:off x="0" y="0"/>
                      <a:ext cx="4958026" cy="2013303"/>
                    </a:xfrm>
                    <a:prstGeom prst="rect">
                      <a:avLst/>
                    </a:prstGeom>
                    <a:noFill/>
                    <a:ln>
                      <a:noFill/>
                    </a:ln>
                    <a:extLst>
                      <a:ext uri="{53640926-AAD7-44D8-BBD7-CCE9431645EC}">
                        <a14:shadowObscured xmlns:a14="http://schemas.microsoft.com/office/drawing/2010/main"/>
                      </a:ext>
                    </a:extLst>
                  </pic:spPr>
                </pic:pic>
              </a:graphicData>
            </a:graphic>
          </wp:inline>
        </w:drawing>
      </w:r>
    </w:p>
    <w:p w14:paraId="19363DA8" w14:textId="41197331" w:rsidR="00DF40CB" w:rsidRPr="00CE0F14" w:rsidRDefault="00FD3ED1" w:rsidP="00CE0F14">
      <w:pPr>
        <w:adjustRightInd w:val="0"/>
        <w:snapToGrid w:val="0"/>
        <w:spacing w:beforeLines="50" w:before="156" w:afterLines="50" w:after="156"/>
        <w:jc w:val="left"/>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S7</w:t>
      </w:r>
      <w:r w:rsidR="00DF40CB" w:rsidRPr="00CE0F14">
        <w:rPr>
          <w:rFonts w:ascii="Times New Roman" w:hAnsi="Times New Roman" w:cs="Times New Roman"/>
          <w:sz w:val="24"/>
          <w:szCs w:val="24"/>
        </w:rPr>
        <w:t xml:space="preserve"> UV–vis–NIR spectra of </w:t>
      </w:r>
      <w:r w:rsidR="00DF40CB" w:rsidRPr="00CE0F14">
        <w:rPr>
          <w:rFonts w:ascii="Times New Roman" w:hAnsi="Times New Roman" w:cs="Times New Roman"/>
          <w:b/>
          <w:bCs/>
          <w:sz w:val="24"/>
          <w:szCs w:val="24"/>
        </w:rPr>
        <w:t>3</w:t>
      </w:r>
      <w:r w:rsidR="00DF40CB" w:rsidRPr="00CE0F14">
        <w:rPr>
          <w:rFonts w:ascii="Times New Roman" w:hAnsi="Times New Roman" w:cs="Times New Roman"/>
          <w:sz w:val="24"/>
          <w:szCs w:val="24"/>
        </w:rPr>
        <w:t xml:space="preserve"> with different concentrations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A)</w:t>
      </w:r>
      <w:r w:rsidR="00DF40CB" w:rsidRPr="00CE0F14">
        <w:rPr>
          <w:rFonts w:ascii="Times New Roman" w:hAnsi="Times New Roman" w:cs="Times New Roman"/>
          <w:sz w:val="24"/>
          <w:szCs w:val="24"/>
        </w:rPr>
        <w:t xml:space="preserve"> and the corresponding standard curve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B)</w:t>
      </w:r>
    </w:p>
    <w:p w14:paraId="50E8023D" w14:textId="77777777" w:rsidR="00DF40CB" w:rsidRPr="00CE0F14" w:rsidRDefault="00DF40CB" w:rsidP="00CE0F14">
      <w:pPr>
        <w:adjustRightInd w:val="0"/>
        <w:snapToGrid w:val="0"/>
        <w:spacing w:beforeLines="50" w:before="156" w:afterLines="50" w:after="156"/>
        <w:jc w:val="left"/>
        <w:rPr>
          <w:rFonts w:ascii="Times New Roman" w:hAnsi="Times New Roman" w:cs="Times New Roman"/>
          <w:sz w:val="24"/>
          <w:szCs w:val="24"/>
        </w:rPr>
      </w:pPr>
    </w:p>
    <w:p w14:paraId="6FAABE71"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426703C6" wp14:editId="2E3C80A1">
            <wp:extent cx="4887825" cy="2012400"/>
            <wp:effectExtent l="0" t="0" r="8255" b="6985"/>
            <wp:docPr id="8889566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014" t="27898" r="21130" b="29024"/>
                    <a:stretch/>
                  </pic:blipFill>
                  <pic:spPr bwMode="auto">
                    <a:xfrm>
                      <a:off x="0" y="0"/>
                      <a:ext cx="4887825" cy="2012400"/>
                    </a:xfrm>
                    <a:prstGeom prst="rect">
                      <a:avLst/>
                    </a:prstGeom>
                    <a:noFill/>
                    <a:ln>
                      <a:noFill/>
                    </a:ln>
                    <a:extLst>
                      <a:ext uri="{53640926-AAD7-44D8-BBD7-CCE9431645EC}">
                        <a14:shadowObscured xmlns:a14="http://schemas.microsoft.com/office/drawing/2010/main"/>
                      </a:ext>
                    </a:extLst>
                  </pic:spPr>
                </pic:pic>
              </a:graphicData>
            </a:graphic>
          </wp:inline>
        </w:drawing>
      </w:r>
    </w:p>
    <w:p w14:paraId="0458DE8E" w14:textId="46A5F853" w:rsidR="00DF40CB" w:rsidRPr="00CE0F14" w:rsidRDefault="00FD3ED1" w:rsidP="00CE0F14">
      <w:pPr>
        <w:adjustRightInd w:val="0"/>
        <w:snapToGrid w:val="0"/>
        <w:spacing w:beforeLines="50" w:before="156" w:afterLines="50" w:after="156"/>
        <w:jc w:val="left"/>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S8</w:t>
      </w:r>
      <w:r w:rsidR="00DF40CB" w:rsidRPr="00CE0F14">
        <w:rPr>
          <w:rFonts w:ascii="Times New Roman" w:hAnsi="Times New Roman" w:cs="Times New Roman"/>
          <w:sz w:val="24"/>
          <w:szCs w:val="24"/>
        </w:rPr>
        <w:t xml:space="preserve">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A)</w:t>
      </w:r>
      <w:r w:rsidR="00DF40CB" w:rsidRPr="00CE0F14">
        <w:rPr>
          <w:rFonts w:ascii="Times New Roman" w:hAnsi="Times New Roman" w:cs="Times New Roman"/>
          <w:sz w:val="24"/>
          <w:szCs w:val="24"/>
        </w:rPr>
        <w:t xml:space="preserve"> Fluorescence spectra of </w:t>
      </w:r>
      <w:r w:rsidR="00DF40CB" w:rsidRPr="00CE0F14">
        <w:rPr>
          <w:rFonts w:ascii="Times New Roman" w:hAnsi="Times New Roman" w:cs="Times New Roman"/>
          <w:b/>
          <w:bCs/>
          <w:sz w:val="24"/>
          <w:szCs w:val="24"/>
        </w:rPr>
        <w:t>3</w:t>
      </w:r>
      <w:r w:rsidR="00DF40CB" w:rsidRPr="00CE0F14">
        <w:rPr>
          <w:rFonts w:ascii="Times New Roman" w:hAnsi="Times New Roman" w:cs="Times New Roman"/>
          <w:sz w:val="24"/>
          <w:szCs w:val="24"/>
        </w:rPr>
        <w:t xml:space="preserve"> (10 </w:t>
      </w:r>
      <w:r w:rsidR="00DF40CB" w:rsidRPr="00CE0F14">
        <w:rPr>
          <w:rFonts w:ascii="Times New Roman" w:hAnsi="Times New Roman" w:cs="Times New Roman"/>
          <w:sz w:val="24"/>
          <w:szCs w:val="24"/>
          <w:lang w:val="el-GR"/>
        </w:rPr>
        <w:t>μ</w:t>
      </w:r>
      <w:r w:rsidR="00DF40CB" w:rsidRPr="00CE0F14">
        <w:rPr>
          <w:rFonts w:ascii="Times New Roman" w:hAnsi="Times New Roman" w:cs="Times New Roman"/>
          <w:sz w:val="24"/>
          <w:szCs w:val="24"/>
        </w:rPr>
        <w:t>M) in MeOH/ether mixtures with different ether content (f</w:t>
      </w:r>
      <w:r w:rsidR="00DF40CB" w:rsidRPr="00CE0F14">
        <w:rPr>
          <w:rFonts w:ascii="Times New Roman" w:hAnsi="Times New Roman" w:cs="Times New Roman"/>
          <w:i/>
          <w:iCs/>
          <w:sz w:val="24"/>
          <w:szCs w:val="24"/>
          <w:vertAlign w:val="subscript"/>
        </w:rPr>
        <w:t>E</w:t>
      </w:r>
      <w:r w:rsidR="00DF40CB" w:rsidRPr="00CE0F14">
        <w:rPr>
          <w:rFonts w:ascii="Times New Roman" w:hAnsi="Times New Roman" w:cs="Times New Roman"/>
          <w:sz w:val="24"/>
          <w:szCs w:val="24"/>
        </w:rPr>
        <w:t xml:space="preserve">). Inset: photograph of </w:t>
      </w:r>
      <w:r w:rsidR="00DF40CB" w:rsidRPr="00CE0F14">
        <w:rPr>
          <w:rFonts w:ascii="Times New Roman" w:hAnsi="Times New Roman" w:cs="Times New Roman"/>
          <w:b/>
          <w:bCs/>
          <w:sz w:val="24"/>
          <w:szCs w:val="24"/>
        </w:rPr>
        <w:t>3</w:t>
      </w:r>
      <w:r w:rsidR="00DF40CB" w:rsidRPr="00CE0F14">
        <w:rPr>
          <w:rFonts w:ascii="Times New Roman" w:hAnsi="Times New Roman" w:cs="Times New Roman"/>
          <w:sz w:val="24"/>
          <w:szCs w:val="24"/>
        </w:rPr>
        <w:t xml:space="preserve"> in MeOH/ether mixtures with f</w:t>
      </w:r>
      <w:r w:rsidR="00DF40CB" w:rsidRPr="00CE0F14">
        <w:rPr>
          <w:rFonts w:ascii="Times New Roman" w:hAnsi="Times New Roman" w:cs="Times New Roman"/>
          <w:i/>
          <w:iCs/>
          <w:sz w:val="24"/>
          <w:szCs w:val="24"/>
          <w:vertAlign w:val="subscript"/>
        </w:rPr>
        <w:t xml:space="preserve">E </w:t>
      </w:r>
      <w:r w:rsidR="00DF40CB" w:rsidRPr="00CE0F14">
        <w:rPr>
          <w:rFonts w:ascii="Times New Roman" w:hAnsi="Times New Roman" w:cs="Times New Roman"/>
          <w:sz w:val="24"/>
          <w:szCs w:val="24"/>
        </w:rPr>
        <w:t xml:space="preserve">of 0 to 99% under 365 nm UV light.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B)</w:t>
      </w:r>
      <w:r w:rsidR="00DF40CB" w:rsidRPr="00CE0F14">
        <w:rPr>
          <w:rFonts w:ascii="Times New Roman" w:hAnsi="Times New Roman" w:cs="Times New Roman"/>
          <w:sz w:val="24"/>
          <w:szCs w:val="24"/>
        </w:rPr>
        <w:t xml:space="preserve"> Plots of I/I</w:t>
      </w:r>
      <w:r w:rsidR="00DF40CB" w:rsidRPr="00CE0F14">
        <w:rPr>
          <w:rFonts w:ascii="Times New Roman" w:hAnsi="Times New Roman" w:cs="Times New Roman"/>
          <w:sz w:val="24"/>
          <w:szCs w:val="24"/>
          <w:vertAlign w:val="subscript"/>
        </w:rPr>
        <w:t>0</w:t>
      </w:r>
      <w:r w:rsidR="00DF40CB" w:rsidRPr="00CE0F14">
        <w:rPr>
          <w:rFonts w:ascii="Times New Roman" w:hAnsi="Times New Roman" w:cs="Times New Roman"/>
          <w:sz w:val="24"/>
          <w:szCs w:val="24"/>
        </w:rPr>
        <w:t xml:space="preserve"> and size versus f</w:t>
      </w:r>
      <w:r w:rsidR="00DF40CB" w:rsidRPr="00CE0F14">
        <w:rPr>
          <w:rFonts w:ascii="Times New Roman" w:hAnsi="Times New Roman" w:cs="Times New Roman"/>
          <w:i/>
          <w:iCs/>
          <w:sz w:val="24"/>
          <w:szCs w:val="24"/>
          <w:vertAlign w:val="subscript"/>
        </w:rPr>
        <w:t>E</w:t>
      </w:r>
      <w:r w:rsidR="00DF40CB" w:rsidRPr="00CE0F14">
        <w:rPr>
          <w:rFonts w:ascii="Times New Roman" w:hAnsi="Times New Roman" w:cs="Times New Roman"/>
          <w:sz w:val="24"/>
          <w:szCs w:val="24"/>
        </w:rPr>
        <w:t xml:space="preserve"> for different PSs. I</w:t>
      </w:r>
      <w:r w:rsidR="00DF40CB" w:rsidRPr="00CE0F14">
        <w:rPr>
          <w:rFonts w:ascii="Times New Roman" w:hAnsi="Times New Roman" w:cs="Times New Roman"/>
          <w:sz w:val="24"/>
          <w:szCs w:val="24"/>
          <w:vertAlign w:val="subscript"/>
        </w:rPr>
        <w:t>0</w:t>
      </w:r>
      <w:r w:rsidR="00DF40CB" w:rsidRPr="00CE0F14">
        <w:rPr>
          <w:rFonts w:ascii="Times New Roman" w:hAnsi="Times New Roman" w:cs="Times New Roman"/>
          <w:sz w:val="24"/>
          <w:szCs w:val="24"/>
        </w:rPr>
        <w:t xml:space="preserve"> represents the fluorescence intensity in MeOH solution</w:t>
      </w:r>
    </w:p>
    <w:p w14:paraId="605E9778" w14:textId="77777777" w:rsidR="00DF40CB" w:rsidRPr="00CE0F14" w:rsidRDefault="00DF40CB" w:rsidP="00CE0F14">
      <w:pPr>
        <w:adjustRightInd w:val="0"/>
        <w:snapToGrid w:val="0"/>
        <w:spacing w:beforeLines="50" w:before="156" w:afterLines="50" w:after="156"/>
        <w:jc w:val="left"/>
        <w:rPr>
          <w:rFonts w:ascii="Times New Roman" w:hAnsi="Times New Roman" w:cs="Times New Roman"/>
          <w:sz w:val="24"/>
          <w:szCs w:val="24"/>
        </w:rPr>
      </w:pPr>
    </w:p>
    <w:p w14:paraId="27E5C50A"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38CBC836" wp14:editId="19A6C767">
            <wp:extent cx="5701688" cy="2906586"/>
            <wp:effectExtent l="0" t="0" r="0" b="8255"/>
            <wp:docPr id="3631787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094" t="14357" r="11588" b="22825"/>
                    <a:stretch/>
                  </pic:blipFill>
                  <pic:spPr bwMode="auto">
                    <a:xfrm>
                      <a:off x="0" y="0"/>
                      <a:ext cx="5721853" cy="2916866"/>
                    </a:xfrm>
                    <a:prstGeom prst="rect">
                      <a:avLst/>
                    </a:prstGeom>
                    <a:noFill/>
                    <a:ln>
                      <a:noFill/>
                    </a:ln>
                    <a:extLst>
                      <a:ext uri="{53640926-AAD7-44D8-BBD7-CCE9431645EC}">
                        <a14:shadowObscured xmlns:a14="http://schemas.microsoft.com/office/drawing/2010/main"/>
                      </a:ext>
                    </a:extLst>
                  </pic:spPr>
                </pic:pic>
              </a:graphicData>
            </a:graphic>
          </wp:inline>
        </w:drawing>
      </w:r>
    </w:p>
    <w:p w14:paraId="34C4E06F" w14:textId="19974222"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S9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A)</w:t>
      </w:r>
      <w:r w:rsidR="00DF40CB" w:rsidRPr="00CE0F14">
        <w:rPr>
          <w:rFonts w:ascii="Times New Roman" w:hAnsi="Times New Roman" w:cs="Times New Roman"/>
          <w:sz w:val="24"/>
          <w:szCs w:val="24"/>
        </w:rPr>
        <w:t xml:space="preserve"> HOMO and LUMO wave functions in the geometrical structure of </w:t>
      </w:r>
      <w:r w:rsidR="00DF40CB" w:rsidRPr="00CE0F14">
        <w:rPr>
          <w:rFonts w:ascii="Times New Roman" w:hAnsi="Times New Roman" w:cs="Times New Roman"/>
          <w:b/>
          <w:bCs/>
          <w:sz w:val="24"/>
          <w:szCs w:val="24"/>
        </w:rPr>
        <w:t>3</w:t>
      </w:r>
      <w:r w:rsidR="00DF40CB" w:rsidRPr="00CE0F14">
        <w:rPr>
          <w:rFonts w:ascii="Times New Roman" w:hAnsi="Times New Roman" w:cs="Times New Roman"/>
          <w:sz w:val="24"/>
          <w:szCs w:val="24"/>
        </w:rPr>
        <w:t xml:space="preserve"> optimized by B3LYP/6-311G(d).</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B)</w:t>
      </w:r>
      <w:r w:rsidR="00DF40CB" w:rsidRPr="00CE0F14">
        <w:rPr>
          <w:rFonts w:ascii="Times New Roman" w:hAnsi="Times New Roman" w:cs="Times New Roman"/>
          <w:sz w:val="24"/>
          <w:szCs w:val="24"/>
        </w:rPr>
        <w:t xml:space="preserve"> Singlet and triplet energy levels and ΔEST values of </w:t>
      </w:r>
      <w:r w:rsidR="00DF40CB" w:rsidRPr="00CE0F14">
        <w:rPr>
          <w:rFonts w:ascii="Times New Roman" w:hAnsi="Times New Roman" w:cs="Times New Roman"/>
          <w:b/>
          <w:bCs/>
          <w:sz w:val="24"/>
          <w:szCs w:val="24"/>
        </w:rPr>
        <w:t>3</w:t>
      </w:r>
      <w:r w:rsidR="00DF40CB" w:rsidRPr="00CE0F14">
        <w:rPr>
          <w:rFonts w:ascii="Times New Roman" w:hAnsi="Times New Roman" w:cs="Times New Roman"/>
          <w:sz w:val="24"/>
          <w:szCs w:val="24"/>
        </w:rPr>
        <w:t xml:space="preserve"> calculated by use of the TD-B3LYP/6-311G(d) level of the theory</w:t>
      </w:r>
    </w:p>
    <w:p w14:paraId="7FE2C6F4"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39F78D88"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4D7EADD3" wp14:editId="0FDF62BA">
            <wp:extent cx="5759450" cy="2242820"/>
            <wp:effectExtent l="0" t="0" r="0" b="5080"/>
            <wp:docPr id="1568176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7654" name=""/>
                    <pic:cNvPicPr/>
                  </pic:nvPicPr>
                  <pic:blipFill>
                    <a:blip r:embed="rId24"/>
                    <a:stretch>
                      <a:fillRect/>
                    </a:stretch>
                  </pic:blipFill>
                  <pic:spPr>
                    <a:xfrm>
                      <a:off x="0" y="0"/>
                      <a:ext cx="5759450" cy="2242820"/>
                    </a:xfrm>
                    <a:prstGeom prst="rect">
                      <a:avLst/>
                    </a:prstGeom>
                  </pic:spPr>
                </pic:pic>
              </a:graphicData>
            </a:graphic>
          </wp:inline>
        </w:drawing>
      </w:r>
    </w:p>
    <w:p w14:paraId="5AE08EE8" w14:textId="2FB5FF54"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S10</w:t>
      </w:r>
      <w:r w:rsidR="00DF40CB" w:rsidRPr="00CE0F14">
        <w:rPr>
          <w:rFonts w:ascii="Times New Roman" w:hAnsi="Times New Roman" w:cs="Times New Roman"/>
          <w:sz w:val="24"/>
          <w:szCs w:val="24"/>
        </w:rPr>
        <w:t xml:space="preserve"> TEM images of Nb</w:t>
      </w:r>
      <w:r w:rsidR="00DF40CB" w:rsidRPr="00CE0F14">
        <w:rPr>
          <w:rFonts w:ascii="Times New Roman" w:hAnsi="Times New Roman" w:cs="Times New Roman"/>
          <w:sz w:val="24"/>
          <w:szCs w:val="24"/>
          <w:vertAlign w:val="subscript"/>
        </w:rPr>
        <w:t>2</w:t>
      </w:r>
      <w:r w:rsidR="00DF40CB" w:rsidRPr="00CE0F14">
        <w:rPr>
          <w:rFonts w:ascii="Times New Roman" w:hAnsi="Times New Roman" w:cs="Times New Roman"/>
          <w:sz w:val="24"/>
          <w:szCs w:val="24"/>
        </w:rPr>
        <w:t xml:space="preserve">AlC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A)</w:t>
      </w:r>
      <w:r w:rsidR="00DF40CB" w:rsidRPr="00CE0F14">
        <w:rPr>
          <w:rFonts w:ascii="Times New Roman" w:hAnsi="Times New Roman" w:cs="Times New Roman"/>
          <w:sz w:val="24"/>
          <w:szCs w:val="24"/>
        </w:rPr>
        <w:t xml:space="preserve"> and single-layer Nb</w:t>
      </w:r>
      <w:r w:rsidR="00DF40CB" w:rsidRPr="00CE0F14">
        <w:rPr>
          <w:rFonts w:ascii="Times New Roman" w:hAnsi="Times New Roman" w:cs="Times New Roman"/>
          <w:sz w:val="24"/>
          <w:szCs w:val="24"/>
          <w:vertAlign w:val="subscript"/>
        </w:rPr>
        <w:t>2</w:t>
      </w:r>
      <w:r w:rsidR="00DF40CB" w:rsidRPr="00CE0F14">
        <w:rPr>
          <w:rFonts w:ascii="Times New Roman" w:hAnsi="Times New Roman" w:cs="Times New Roman"/>
          <w:sz w:val="24"/>
          <w:szCs w:val="24"/>
        </w:rPr>
        <w:t xml:space="preserve">C (MXene)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B)</w:t>
      </w:r>
      <w:r w:rsidR="00DF40CB" w:rsidRPr="00CE0F14">
        <w:rPr>
          <w:rFonts w:ascii="Times New Roman" w:hAnsi="Times New Roman" w:cs="Times New Roman"/>
          <w:sz w:val="24"/>
          <w:szCs w:val="24"/>
        </w:rPr>
        <w:t>.</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hint="eastAsia"/>
          <w:b/>
          <w:bCs/>
          <w:sz w:val="24"/>
          <w:szCs w:val="24"/>
        </w:rPr>
        <w:t>(</w:t>
      </w:r>
      <w:r w:rsidR="00DF40CB" w:rsidRPr="00CE0F14">
        <w:rPr>
          <w:rFonts w:ascii="Times New Roman" w:hAnsi="Times New Roman" w:cs="Times New Roman"/>
          <w:b/>
          <w:bCs/>
          <w:sz w:val="24"/>
          <w:szCs w:val="24"/>
        </w:rPr>
        <w:t>C)</w:t>
      </w:r>
      <w:r w:rsidR="00DF40CB" w:rsidRPr="00CE0F14">
        <w:rPr>
          <w:rFonts w:ascii="Times New Roman" w:hAnsi="Times New Roman" w:cs="Times New Roman"/>
          <w:sz w:val="24"/>
          <w:szCs w:val="24"/>
        </w:rPr>
        <w:t xml:space="preserve"> Elemental mapping for MXene by SEM-EDS</w:t>
      </w:r>
    </w:p>
    <w:p w14:paraId="73D74773"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07DB42B4" wp14:editId="0FD9FD4E">
            <wp:extent cx="4611268" cy="2283326"/>
            <wp:effectExtent l="0" t="0" r="0" b="3175"/>
            <wp:docPr id="19156065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4415" t="22025" r="27393" b="35554"/>
                    <a:stretch/>
                  </pic:blipFill>
                  <pic:spPr bwMode="auto">
                    <a:xfrm>
                      <a:off x="0" y="0"/>
                      <a:ext cx="4633241" cy="2294206"/>
                    </a:xfrm>
                    <a:prstGeom prst="rect">
                      <a:avLst/>
                    </a:prstGeom>
                    <a:noFill/>
                    <a:ln>
                      <a:noFill/>
                    </a:ln>
                    <a:extLst>
                      <a:ext uri="{53640926-AAD7-44D8-BBD7-CCE9431645EC}">
                        <a14:shadowObscured xmlns:a14="http://schemas.microsoft.com/office/drawing/2010/main"/>
                      </a:ext>
                    </a:extLst>
                  </pic:spPr>
                </pic:pic>
              </a:graphicData>
            </a:graphic>
          </wp:inline>
        </w:drawing>
      </w:r>
    </w:p>
    <w:p w14:paraId="24DCF992" w14:textId="405B8E4F"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S11</w:t>
      </w:r>
      <w:r w:rsidR="00DF40CB" w:rsidRPr="00CE0F14">
        <w:rPr>
          <w:rFonts w:ascii="Times New Roman" w:hAnsi="Times New Roman" w:cs="Times New Roman"/>
          <w:sz w:val="24"/>
          <w:szCs w:val="24"/>
        </w:rPr>
        <w:t xml:space="preserve"> High-resolution spectra of MX@PEG-MeoTTPy including </w:t>
      </w:r>
      <w:r w:rsidR="00DF40CB" w:rsidRPr="00CE0F14">
        <w:rPr>
          <w:rFonts w:ascii="Times New Roman" w:hAnsi="Times New Roman" w:cs="Times New Roman"/>
          <w:b/>
          <w:bCs/>
          <w:sz w:val="24"/>
          <w:szCs w:val="24"/>
        </w:rPr>
        <w:t xml:space="preserve">(A) </w:t>
      </w:r>
      <w:r w:rsidR="00DF40CB" w:rsidRPr="00CE0F14">
        <w:rPr>
          <w:rFonts w:ascii="Times New Roman" w:hAnsi="Times New Roman" w:cs="Times New Roman"/>
          <w:sz w:val="24"/>
          <w:szCs w:val="24"/>
        </w:rPr>
        <w:t>Nb 3d and</w:t>
      </w:r>
      <w:r w:rsidR="00DF40CB" w:rsidRPr="00CE0F14">
        <w:rPr>
          <w:rFonts w:ascii="Times New Roman" w:hAnsi="Times New Roman" w:cs="Times New Roman"/>
          <w:b/>
          <w:bCs/>
          <w:sz w:val="24"/>
          <w:szCs w:val="24"/>
        </w:rPr>
        <w:t xml:space="preserve"> (B</w:t>
      </w:r>
      <w:r w:rsidR="00DF40CB" w:rsidRPr="00CE0F14">
        <w:rPr>
          <w:rFonts w:ascii="Times New Roman" w:hAnsi="Times New Roman" w:cs="Times New Roman"/>
          <w:sz w:val="24"/>
          <w:szCs w:val="24"/>
        </w:rPr>
        <w:t>) O 2s</w:t>
      </w:r>
    </w:p>
    <w:p w14:paraId="4C5F1401"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768F4C84"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269E51B3" wp14:editId="5A07103D">
            <wp:extent cx="2473168" cy="2340000"/>
            <wp:effectExtent l="0" t="0" r="3810" b="3175"/>
            <wp:docPr id="18999184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5165" t="31234" r="42521" b="30746"/>
                    <a:stretch/>
                  </pic:blipFill>
                  <pic:spPr bwMode="auto">
                    <a:xfrm>
                      <a:off x="0" y="0"/>
                      <a:ext cx="2473168"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72776234" w14:textId="013F6512" w:rsidR="00DF40CB" w:rsidRPr="00CE0F14" w:rsidRDefault="00FD3ED1" w:rsidP="00CE0F14">
      <w:pPr>
        <w:adjustRightInd w:val="0"/>
        <w:snapToGrid w:val="0"/>
        <w:spacing w:beforeLines="50" w:before="156" w:afterLines="50" w:after="156"/>
        <w:jc w:val="left"/>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S12</w:t>
      </w:r>
      <w:r w:rsidR="00DF40CB" w:rsidRPr="00CE0F14">
        <w:rPr>
          <w:rFonts w:ascii="Times New Roman" w:hAnsi="Times New Roman" w:cs="Times New Roman"/>
          <w:sz w:val="24"/>
          <w:szCs w:val="24"/>
        </w:rPr>
        <w:t xml:space="preserve"> Fluorescence spectra of samples under different pH</w:t>
      </w:r>
    </w:p>
    <w:p w14:paraId="3F386A4A" w14:textId="77777777" w:rsidR="004B0F22" w:rsidRPr="00CE0F14" w:rsidRDefault="004B0F22" w:rsidP="00CE0F14">
      <w:pPr>
        <w:adjustRightInd w:val="0"/>
        <w:snapToGrid w:val="0"/>
        <w:spacing w:beforeLines="50" w:before="156" w:afterLines="50" w:after="156"/>
        <w:jc w:val="left"/>
        <w:rPr>
          <w:rFonts w:ascii="Times New Roman" w:hAnsi="Times New Roman" w:cs="Times New Roman"/>
          <w:sz w:val="24"/>
          <w:szCs w:val="24"/>
        </w:rPr>
      </w:pPr>
    </w:p>
    <w:p w14:paraId="1BDD7D29" w14:textId="6BFF4362" w:rsidR="004B0F22" w:rsidRPr="00CE0F14" w:rsidRDefault="004B0F22"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3AC8E90F" wp14:editId="69B99E7B">
            <wp:extent cx="4364982" cy="2058737"/>
            <wp:effectExtent l="0" t="0" r="0" b="0"/>
            <wp:docPr id="15911546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54687" name="图片 1591154687"/>
                    <pic:cNvPicPr/>
                  </pic:nvPicPr>
                  <pic:blipFill rotWithShape="1">
                    <a:blip r:embed="rId27">
                      <a:extLst>
                        <a:ext uri="{28A0092B-C50C-407E-A947-70E740481C1C}">
                          <a14:useLocalDpi xmlns:a14="http://schemas.microsoft.com/office/drawing/2010/main" val="0"/>
                        </a:ext>
                      </a:extLst>
                    </a:blip>
                    <a:srcRect l="24768" t="25281" r="26743" b="34055"/>
                    <a:stretch>
                      <a:fillRect/>
                    </a:stretch>
                  </pic:blipFill>
                  <pic:spPr bwMode="auto">
                    <a:xfrm>
                      <a:off x="0" y="0"/>
                      <a:ext cx="4403107" cy="2076719"/>
                    </a:xfrm>
                    <a:prstGeom prst="rect">
                      <a:avLst/>
                    </a:prstGeom>
                    <a:ln>
                      <a:noFill/>
                    </a:ln>
                    <a:extLst>
                      <a:ext uri="{53640926-AAD7-44D8-BBD7-CCE9431645EC}">
                        <a14:shadowObscured xmlns:a14="http://schemas.microsoft.com/office/drawing/2010/main"/>
                      </a:ext>
                    </a:extLst>
                  </pic:spPr>
                </pic:pic>
              </a:graphicData>
            </a:graphic>
          </wp:inline>
        </w:drawing>
      </w:r>
    </w:p>
    <w:p w14:paraId="42ABC205" w14:textId="0B196358" w:rsidR="002B55FA"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2B55FA" w:rsidRPr="00CE0F14">
        <w:rPr>
          <w:rFonts w:ascii="Times New Roman" w:hAnsi="Times New Roman" w:cs="Times New Roman"/>
          <w:b/>
          <w:bCs/>
          <w:sz w:val="24"/>
          <w:szCs w:val="24"/>
        </w:rPr>
        <w:t xml:space="preserve"> S13</w:t>
      </w:r>
      <w:r w:rsidR="002B55FA" w:rsidRPr="00CE0F14">
        <w:rPr>
          <w:rFonts w:ascii="Times New Roman" w:hAnsi="Times New Roman" w:cs="Times New Roman"/>
          <w:sz w:val="24"/>
          <w:szCs w:val="24"/>
        </w:rPr>
        <w:t xml:space="preserve"> MX@PEG-MeoTTPy release profiles in PBS. (A)</w:t>
      </w:r>
      <w:r w:rsidR="00EE00F6" w:rsidRPr="00CE0F14">
        <w:rPr>
          <w:rFonts w:ascii="Times New Roman" w:hAnsi="Times New Roman" w:cs="Times New Roman" w:hint="eastAsia"/>
          <w:sz w:val="24"/>
          <w:szCs w:val="24"/>
        </w:rPr>
        <w:t xml:space="preserve"> </w:t>
      </w:r>
      <w:r w:rsidR="002B55FA" w:rsidRPr="00CE0F14">
        <w:rPr>
          <w:rFonts w:ascii="Times New Roman" w:hAnsi="Times New Roman" w:cs="Times New Roman"/>
          <w:sz w:val="24"/>
          <w:szCs w:val="24"/>
        </w:rPr>
        <w:t>UV-vis-NIR spectra of MX@PEG-MeoTTPy solution after being filtered by ultrafiltration tube on day 0 and day 7. (B) Digital images of MX@PEG-MeoTTPy on day 7 and day 10</w:t>
      </w:r>
    </w:p>
    <w:p w14:paraId="68FF67A3" w14:textId="77777777" w:rsidR="00DF40CB" w:rsidRPr="00CE0F14" w:rsidRDefault="00DF40CB" w:rsidP="00CE0F14">
      <w:pPr>
        <w:adjustRightInd w:val="0"/>
        <w:snapToGrid w:val="0"/>
        <w:spacing w:beforeLines="50" w:before="156" w:afterLines="50" w:after="156"/>
        <w:jc w:val="left"/>
        <w:rPr>
          <w:rFonts w:ascii="Times New Roman" w:hAnsi="Times New Roman" w:cs="Times New Roman"/>
          <w:sz w:val="24"/>
          <w:szCs w:val="24"/>
        </w:rPr>
      </w:pPr>
    </w:p>
    <w:p w14:paraId="2937D712"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bookmarkStart w:id="9" w:name="_Hlk216436718"/>
      <w:r w:rsidRPr="00CE0F14">
        <w:rPr>
          <w:rFonts w:hint="eastAsia"/>
          <w:noProof/>
          <w:sz w:val="24"/>
          <w:szCs w:val="24"/>
          <w:lang w:val="en-IN" w:eastAsia="en-IN"/>
        </w:rPr>
        <w:drawing>
          <wp:inline distT="0" distB="0" distL="0" distR="0" wp14:anchorId="7C7716A2" wp14:editId="38E948EB">
            <wp:extent cx="5570009" cy="2497541"/>
            <wp:effectExtent l="0" t="0" r="0" b="0"/>
            <wp:docPr id="55379828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98289" name="图片 13"/>
                    <pic:cNvPicPr>
                      <a:picLocks noChangeAspect="1" noChangeArrowheads="1"/>
                    </pic:cNvPicPr>
                  </pic:nvPicPr>
                  <pic:blipFill rotWithShape="1">
                    <a:blip r:embed="rId28">
                      <a:extLst>
                        <a:ext uri="{28A0092B-C50C-407E-A947-70E740481C1C}">
                          <a14:useLocalDpi xmlns:a14="http://schemas.microsoft.com/office/drawing/2010/main" val="0"/>
                        </a:ext>
                      </a:extLst>
                    </a:blip>
                    <a:srcRect l="13149" t="13358" r="18553" b="32260"/>
                    <a:stretch>
                      <a:fillRect/>
                    </a:stretch>
                  </pic:blipFill>
                  <pic:spPr bwMode="auto">
                    <a:xfrm>
                      <a:off x="0" y="0"/>
                      <a:ext cx="5596007" cy="2509198"/>
                    </a:xfrm>
                    <a:prstGeom prst="rect">
                      <a:avLst/>
                    </a:prstGeom>
                    <a:noFill/>
                    <a:ln>
                      <a:noFill/>
                    </a:ln>
                    <a:extLst>
                      <a:ext uri="{53640926-AAD7-44D8-BBD7-CCE9431645EC}">
                        <a14:shadowObscured xmlns:a14="http://schemas.microsoft.com/office/drawing/2010/main"/>
                      </a:ext>
                    </a:extLst>
                  </pic:spPr>
                </pic:pic>
              </a:graphicData>
            </a:graphic>
          </wp:inline>
        </w:drawing>
      </w:r>
    </w:p>
    <w:p w14:paraId="5E4294DF" w14:textId="351EA19D"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055F1F" w:rsidRPr="00CE0F14">
        <w:rPr>
          <w:rFonts w:ascii="Times New Roman" w:hAnsi="Times New Roman" w:cs="Times New Roman"/>
          <w:b/>
          <w:bCs/>
          <w:sz w:val="24"/>
          <w:szCs w:val="24"/>
        </w:rPr>
        <w:t>S14</w:t>
      </w:r>
      <w:r w:rsidR="00DF40CB" w:rsidRPr="00CE0F14">
        <w:rPr>
          <w:rFonts w:ascii="Times New Roman" w:hAnsi="Times New Roman" w:cs="Times New Roman"/>
          <w:b/>
          <w:bCs/>
          <w:sz w:val="24"/>
          <w:szCs w:val="24"/>
        </w:rPr>
        <w:t xml:space="preserve"> Photothermal properties of MX/PEG-MeoTTPy suspension. (A)</w:t>
      </w:r>
      <w:r w:rsidR="00DF40CB" w:rsidRPr="00CE0F14">
        <w:rPr>
          <w:rFonts w:ascii="Times New Roman" w:hAnsi="Times New Roman" w:cs="Times New Roman"/>
          <w:sz w:val="24"/>
          <w:szCs w:val="24"/>
        </w:rPr>
        <w:t>The corresponding infrared thermography of nanosheets suspensions under 808 nm laser irradiation (0.8 W cm</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 xml:space="preserve">) with different concentrations. </w:t>
      </w:r>
      <w:r w:rsidR="00DF40CB" w:rsidRPr="00CE0F14">
        <w:rPr>
          <w:rFonts w:ascii="Times New Roman" w:hAnsi="Times New Roman" w:cs="Times New Roman"/>
          <w:b/>
          <w:bCs/>
          <w:sz w:val="24"/>
          <w:szCs w:val="24"/>
        </w:rPr>
        <w:t>(B)</w:t>
      </w:r>
      <w:r w:rsidR="00DF40CB" w:rsidRPr="00CE0F14">
        <w:rPr>
          <w:rFonts w:ascii="Times New Roman" w:hAnsi="Times New Roman" w:cs="Times New Roman"/>
          <w:sz w:val="24"/>
          <w:szCs w:val="24"/>
        </w:rPr>
        <w:t xml:space="preserve"> Temperature evaluation curves of nanosheets suspensions under 808 nm laser irradiation at different power densities</w:t>
      </w:r>
    </w:p>
    <w:bookmarkEnd w:id="9"/>
    <w:p w14:paraId="3B5605DB"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6E2B6A0A"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0DB59963" wp14:editId="3D9427C7">
            <wp:extent cx="3032401" cy="2871537"/>
            <wp:effectExtent l="0" t="0" r="0" b="5080"/>
            <wp:docPr id="50199023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1953" t="18762" r="36641" b="28369"/>
                    <a:stretch/>
                  </pic:blipFill>
                  <pic:spPr bwMode="auto">
                    <a:xfrm>
                      <a:off x="0" y="0"/>
                      <a:ext cx="3035639" cy="2874604"/>
                    </a:xfrm>
                    <a:prstGeom prst="rect">
                      <a:avLst/>
                    </a:prstGeom>
                    <a:noFill/>
                    <a:ln>
                      <a:noFill/>
                    </a:ln>
                    <a:extLst>
                      <a:ext uri="{53640926-AAD7-44D8-BBD7-CCE9431645EC}">
                        <a14:shadowObscured xmlns:a14="http://schemas.microsoft.com/office/drawing/2010/main"/>
                      </a:ext>
                    </a:extLst>
                  </pic:spPr>
                </pic:pic>
              </a:graphicData>
            </a:graphic>
          </wp:inline>
        </w:drawing>
      </w:r>
    </w:p>
    <w:p w14:paraId="128FE66A" w14:textId="5DAC4144"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33603C" w:rsidRPr="00CE0F14">
        <w:rPr>
          <w:rFonts w:ascii="Times New Roman" w:hAnsi="Times New Roman" w:cs="Times New Roman"/>
          <w:b/>
          <w:bCs/>
          <w:sz w:val="24"/>
          <w:szCs w:val="24"/>
        </w:rPr>
        <w:t>S15</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sz w:val="24"/>
          <w:szCs w:val="24"/>
        </w:rPr>
        <w:t>Plots of I/I</w:t>
      </w:r>
      <w:r w:rsidR="00DF40CB" w:rsidRPr="00CE0F14">
        <w:rPr>
          <w:rFonts w:ascii="Times New Roman" w:hAnsi="Times New Roman" w:cs="Times New Roman"/>
          <w:sz w:val="24"/>
          <w:szCs w:val="24"/>
          <w:vertAlign w:val="subscript"/>
        </w:rPr>
        <w:t>0</w:t>
      </w:r>
      <w:r w:rsidR="00DF40CB" w:rsidRPr="00CE0F14">
        <w:rPr>
          <w:rFonts w:ascii="Times New Roman" w:hAnsi="Times New Roman" w:cs="Times New Roman"/>
          <w:sz w:val="24"/>
          <w:szCs w:val="24"/>
        </w:rPr>
        <w:t xml:space="preserve"> versus light irradiation times in the presence of different samples under DCFH-DA before and after 808 nm NIR laser (NIR, 0.8 W</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sz w:val="24"/>
          <w:szCs w:val="24"/>
        </w:rPr>
        <w:t>cm</w:t>
      </w:r>
      <w:r w:rsidR="00DF40CB" w:rsidRPr="00CE0F14">
        <w:rPr>
          <w:rFonts w:ascii="Times New Roman" w:hAnsi="Times New Roman" w:cs="Times New Roman" w:hint="eastAsia"/>
          <w:sz w:val="24"/>
          <w:szCs w:val="24"/>
          <w:vertAlign w:val="superscript"/>
        </w:rPr>
        <w:t>-</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 and/or white light (WL, 20 mW</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sz w:val="24"/>
          <w:szCs w:val="24"/>
        </w:rPr>
        <w:t>cm</w:t>
      </w:r>
      <w:r w:rsidR="00DF40CB" w:rsidRPr="00CE0F14">
        <w:rPr>
          <w:rFonts w:ascii="Times New Roman" w:hAnsi="Times New Roman" w:cs="Times New Roman" w:hint="eastAsia"/>
          <w:sz w:val="24"/>
          <w:szCs w:val="24"/>
          <w:vertAlign w:val="superscript"/>
        </w:rPr>
        <w:t>-</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w:t>
      </w:r>
    </w:p>
    <w:p w14:paraId="35872FD3"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1E4277CA"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09CD4665" wp14:editId="6426E37B">
            <wp:extent cx="5553637" cy="1924710"/>
            <wp:effectExtent l="0" t="0" r="9525" b="0"/>
            <wp:docPr id="152849426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94266" name="图片 15"/>
                    <pic:cNvPicPr>
                      <a:picLocks noChangeAspect="1" noChangeArrowheads="1"/>
                    </pic:cNvPicPr>
                  </pic:nvPicPr>
                  <pic:blipFill>
                    <a:blip r:embed="rId30" cstate="hqprint">
                      <a:extLst>
                        <a:ext uri="{28A0092B-C50C-407E-A947-70E740481C1C}">
                          <a14:useLocalDpi xmlns:a14="http://schemas.microsoft.com/office/drawing/2010/main" val="0"/>
                        </a:ext>
                      </a:extLst>
                    </a:blip>
                    <a:srcRect t="19180" b="19180"/>
                    <a:stretch>
                      <a:fillRect/>
                    </a:stretch>
                  </pic:blipFill>
                  <pic:spPr bwMode="auto">
                    <a:xfrm>
                      <a:off x="0" y="0"/>
                      <a:ext cx="5553637" cy="1924710"/>
                    </a:xfrm>
                    <a:prstGeom prst="rect">
                      <a:avLst/>
                    </a:prstGeom>
                    <a:noFill/>
                    <a:ln>
                      <a:noFill/>
                    </a:ln>
                    <a:extLst>
                      <a:ext uri="{53640926-AAD7-44D8-BBD7-CCE9431645EC}">
                        <a14:shadowObscured xmlns:a14="http://schemas.microsoft.com/office/drawing/2010/main"/>
                      </a:ext>
                    </a:extLst>
                  </pic:spPr>
                </pic:pic>
              </a:graphicData>
            </a:graphic>
          </wp:inline>
        </w:drawing>
      </w:r>
    </w:p>
    <w:p w14:paraId="76FA3474" w14:textId="4CFFA2B3"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33603C" w:rsidRPr="00CE0F14">
        <w:rPr>
          <w:rFonts w:ascii="Times New Roman" w:hAnsi="Times New Roman" w:cs="Times New Roman"/>
          <w:b/>
          <w:bCs/>
          <w:sz w:val="24"/>
          <w:szCs w:val="24"/>
        </w:rPr>
        <w:t>S16</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sz w:val="24"/>
          <w:szCs w:val="24"/>
        </w:rPr>
        <w:t xml:space="preserve">Intracellular </w:t>
      </w:r>
      <w:r w:rsidR="0041150B" w:rsidRPr="00CE0F14">
        <w:rPr>
          <w:rFonts w:ascii="Times New Roman" w:hAnsi="Times New Roman" w:cs="Times New Roman"/>
          <w:sz w:val="24"/>
          <w:szCs w:val="24"/>
        </w:rPr>
        <w:t>ROS</w:t>
      </w:r>
      <w:r w:rsidR="00DF40CB" w:rsidRPr="00CE0F14">
        <w:rPr>
          <w:rFonts w:ascii="Times New Roman" w:hAnsi="Times New Roman" w:cs="Times New Roman"/>
          <w:sz w:val="24"/>
          <w:szCs w:val="24"/>
        </w:rPr>
        <w:t xml:space="preserve"> detection by CLSM after MUM-2B cells were incubated under different conditions</w:t>
      </w:r>
      <w:r w:rsidR="009D179D" w:rsidRPr="00CE0F14">
        <w:rPr>
          <w:rFonts w:ascii="Times New Roman" w:hAnsi="Times New Roman" w:cs="Times New Roman" w:hint="eastAsia"/>
          <w:sz w:val="24"/>
          <w:szCs w:val="24"/>
        </w:rPr>
        <w:t xml:space="preserve"> </w:t>
      </w:r>
      <w:r w:rsidR="009D179D" w:rsidRPr="00CE0F14">
        <w:rPr>
          <w:rFonts w:ascii="Times New Roman" w:hAnsi="Times New Roman" w:cs="Times New Roman"/>
          <w:sz w:val="24"/>
          <w:szCs w:val="24"/>
        </w:rPr>
        <w:t>(</w:t>
      </w:r>
      <w:r w:rsidR="009D179D" w:rsidRPr="00FA7599">
        <w:rPr>
          <w:rFonts w:ascii="Times New Roman" w:hAnsi="Times New Roman" w:cs="Times New Roman"/>
          <w:b/>
          <w:bCs/>
          <w:sz w:val="24"/>
          <w:szCs w:val="24"/>
        </w:rPr>
        <w:t>A</w:t>
      </w:r>
      <w:r w:rsidR="009D179D" w:rsidRPr="00CE0F14">
        <w:rPr>
          <w:rFonts w:ascii="Times New Roman" w:hAnsi="Times New Roman" w:cs="Times New Roman"/>
          <w:sz w:val="24"/>
          <w:szCs w:val="24"/>
        </w:rPr>
        <w:t>)</w:t>
      </w:r>
      <w:r w:rsidR="003874F0" w:rsidRPr="00CE0F14">
        <w:rPr>
          <w:rFonts w:ascii="Times New Roman" w:hAnsi="Times New Roman" w:cs="Times New Roman"/>
          <w:sz w:val="24"/>
          <w:szCs w:val="24"/>
        </w:rPr>
        <w:t xml:space="preserve"> and corresponding fluorescent intensity</w:t>
      </w:r>
      <w:r w:rsidR="009D179D" w:rsidRPr="00CE0F14">
        <w:rPr>
          <w:rFonts w:ascii="Times New Roman" w:hAnsi="Times New Roman" w:cs="Times New Roman"/>
          <w:sz w:val="24"/>
          <w:szCs w:val="24"/>
        </w:rPr>
        <w:t xml:space="preserve"> (</w:t>
      </w:r>
      <w:r w:rsidR="009D179D" w:rsidRPr="00FA7599">
        <w:rPr>
          <w:rFonts w:ascii="Times New Roman" w:hAnsi="Times New Roman" w:cs="Times New Roman"/>
          <w:b/>
          <w:bCs/>
          <w:sz w:val="24"/>
          <w:szCs w:val="24"/>
        </w:rPr>
        <w:t>B</w:t>
      </w:r>
      <w:r w:rsidR="009D179D" w:rsidRPr="00CE0F14">
        <w:rPr>
          <w:rFonts w:ascii="Times New Roman" w:hAnsi="Times New Roman" w:cs="Times New Roman"/>
          <w:sz w:val="24"/>
          <w:szCs w:val="24"/>
        </w:rPr>
        <w:t xml:space="preserve">) </w:t>
      </w:r>
      <w:r w:rsidR="000E74EA" w:rsidRPr="00CE0F14">
        <w:rPr>
          <w:rFonts w:ascii="Times New Roman" w:hAnsi="Times New Roman" w:cs="Times New Roman" w:hint="eastAsia"/>
          <w:sz w:val="24"/>
          <w:szCs w:val="24"/>
        </w:rPr>
        <w:t>at n</w:t>
      </w:r>
      <w:r w:rsidR="004D4209" w:rsidRPr="00CE0F14">
        <w:rPr>
          <w:rFonts w:ascii="Times New Roman" w:hAnsi="Times New Roman" w:cs="Times New Roman"/>
          <w:sz w:val="24"/>
          <w:szCs w:val="24"/>
        </w:rPr>
        <w:t>ormoxia</w:t>
      </w:r>
      <w:r w:rsidR="00E95D2B" w:rsidRPr="00CE0F14">
        <w:rPr>
          <w:rFonts w:ascii="Times New Roman" w:hAnsi="Times New Roman" w:cs="Times New Roman"/>
          <w:sz w:val="24"/>
          <w:szCs w:val="24"/>
        </w:rPr>
        <w:t>, I</w:t>
      </w:r>
      <w:r w:rsidR="00E95D2B" w:rsidRPr="00CE0F14">
        <w:rPr>
          <w:rFonts w:ascii="Times New Roman" w:hAnsi="Times New Roman" w:cs="Times New Roman"/>
          <w:sz w:val="24"/>
          <w:szCs w:val="24"/>
          <w:vertAlign w:val="subscript"/>
        </w:rPr>
        <w:t>ctr</w:t>
      </w:r>
      <w:r w:rsidR="00E95D2B" w:rsidRPr="00CE0F14">
        <w:rPr>
          <w:rFonts w:ascii="Times New Roman" w:hAnsi="Times New Roman" w:cs="Times New Roman"/>
          <w:sz w:val="24"/>
          <w:szCs w:val="24"/>
        </w:rPr>
        <w:t xml:space="preserve"> means the florescence intensity of PBS+NIR+WL groups</w:t>
      </w:r>
      <w:r w:rsidR="00DF40CB" w:rsidRPr="00CE0F14">
        <w:rPr>
          <w:rFonts w:ascii="Times New Roman" w:hAnsi="Times New Roman" w:cs="Times New Roman"/>
          <w:sz w:val="24"/>
          <w:szCs w:val="24"/>
        </w:rPr>
        <w:t>. Scale bar: 100 μm</w:t>
      </w:r>
    </w:p>
    <w:p w14:paraId="60CBA3F4" w14:textId="77777777" w:rsidR="00935DD5" w:rsidRPr="00CE0F14" w:rsidRDefault="00935DD5" w:rsidP="00CE0F14">
      <w:pPr>
        <w:adjustRightInd w:val="0"/>
        <w:snapToGrid w:val="0"/>
        <w:spacing w:beforeLines="50" w:before="156" w:afterLines="50" w:after="156"/>
        <w:rPr>
          <w:rFonts w:ascii="Times New Roman" w:hAnsi="Times New Roman" w:cs="Times New Roman"/>
          <w:sz w:val="24"/>
          <w:szCs w:val="24"/>
        </w:rPr>
      </w:pPr>
    </w:p>
    <w:p w14:paraId="7A3D8D94" w14:textId="40387BE1" w:rsidR="00F94B62" w:rsidRPr="00CE0F14" w:rsidRDefault="00935DD5" w:rsidP="00CE0F14">
      <w:pPr>
        <w:adjustRightInd w:val="0"/>
        <w:snapToGrid w:val="0"/>
        <w:spacing w:beforeLines="50" w:before="156" w:afterLines="50" w:after="156"/>
        <w:rPr>
          <w:rFonts w:ascii="Times New Roman" w:hAnsi="Times New Roman" w:cs="Times New Roman"/>
          <w:sz w:val="24"/>
          <w:szCs w:val="24"/>
        </w:rPr>
      </w:pPr>
      <w:r w:rsidRPr="00CE0F14">
        <w:rPr>
          <w:noProof/>
          <w:sz w:val="24"/>
          <w:szCs w:val="24"/>
          <w:lang w:val="en-IN" w:eastAsia="en-IN"/>
        </w:rPr>
        <w:drawing>
          <wp:inline distT="0" distB="0" distL="0" distR="0" wp14:anchorId="5CA2EB5E" wp14:editId="117AAE28">
            <wp:extent cx="5608513" cy="1873738"/>
            <wp:effectExtent l="0" t="0" r="0" b="0"/>
            <wp:docPr id="21411172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17238" name="图片 1"/>
                    <pic:cNvPicPr>
                      <a:picLocks noChangeAspect="1" noChangeArrowheads="1"/>
                    </pic:cNvPicPr>
                  </pic:nvPicPr>
                  <pic:blipFill>
                    <a:blip r:embed="rId31" cstate="hqprint">
                      <a:extLst>
                        <a:ext uri="{28A0092B-C50C-407E-A947-70E740481C1C}">
                          <a14:useLocalDpi xmlns:a14="http://schemas.microsoft.com/office/drawing/2010/main" val="0"/>
                        </a:ext>
                      </a:extLst>
                    </a:blip>
                    <a:srcRect t="20346" b="20346"/>
                    <a:stretch>
                      <a:fillRect/>
                    </a:stretch>
                  </pic:blipFill>
                  <pic:spPr bwMode="auto">
                    <a:xfrm>
                      <a:off x="0" y="0"/>
                      <a:ext cx="5608513" cy="1873738"/>
                    </a:xfrm>
                    <a:prstGeom prst="rect">
                      <a:avLst/>
                    </a:prstGeom>
                    <a:noFill/>
                    <a:ln>
                      <a:noFill/>
                    </a:ln>
                    <a:extLst>
                      <a:ext uri="{53640926-AAD7-44D8-BBD7-CCE9431645EC}">
                        <a14:shadowObscured xmlns:a14="http://schemas.microsoft.com/office/drawing/2010/main"/>
                      </a:ext>
                    </a:extLst>
                  </pic:spPr>
                </pic:pic>
              </a:graphicData>
            </a:graphic>
          </wp:inline>
        </w:drawing>
      </w:r>
    </w:p>
    <w:p w14:paraId="3D4A1B83" w14:textId="59AEFBDD" w:rsidR="00DC00F9"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F94B62" w:rsidRPr="00CE0F14">
        <w:rPr>
          <w:rFonts w:ascii="Times New Roman" w:hAnsi="Times New Roman" w:cs="Times New Roman"/>
          <w:b/>
          <w:bCs/>
          <w:sz w:val="24"/>
          <w:szCs w:val="24"/>
        </w:rPr>
        <w:t xml:space="preserve"> S1</w:t>
      </w:r>
      <w:r w:rsidR="0033603C" w:rsidRPr="00CE0F14">
        <w:rPr>
          <w:rFonts w:ascii="Times New Roman" w:hAnsi="Times New Roman" w:cs="Times New Roman" w:hint="eastAsia"/>
          <w:b/>
          <w:bCs/>
          <w:sz w:val="24"/>
          <w:szCs w:val="24"/>
        </w:rPr>
        <w:t>7</w:t>
      </w:r>
      <w:r w:rsidR="00F94B62" w:rsidRPr="00CE0F14">
        <w:rPr>
          <w:rFonts w:ascii="Times New Roman" w:hAnsi="Times New Roman" w:cs="Times New Roman"/>
          <w:b/>
          <w:bCs/>
          <w:sz w:val="24"/>
          <w:szCs w:val="24"/>
        </w:rPr>
        <w:t xml:space="preserve"> </w:t>
      </w:r>
      <w:r w:rsidR="00F94B62" w:rsidRPr="00CE0F14">
        <w:rPr>
          <w:rFonts w:ascii="Times New Roman" w:hAnsi="Times New Roman" w:cs="Times New Roman"/>
          <w:sz w:val="24"/>
          <w:szCs w:val="24"/>
        </w:rPr>
        <w:t xml:space="preserve">Intracellular </w:t>
      </w:r>
      <w:r w:rsidR="0041150B" w:rsidRPr="00CE0F14">
        <w:rPr>
          <w:rFonts w:ascii="Times New Roman" w:hAnsi="Times New Roman" w:cs="Times New Roman"/>
          <w:sz w:val="24"/>
          <w:szCs w:val="24"/>
        </w:rPr>
        <w:t>ROS</w:t>
      </w:r>
      <w:r w:rsidR="00F94B62" w:rsidRPr="00CE0F14">
        <w:rPr>
          <w:rFonts w:ascii="Times New Roman" w:hAnsi="Times New Roman" w:cs="Times New Roman"/>
          <w:sz w:val="24"/>
          <w:szCs w:val="24"/>
        </w:rPr>
        <w:t xml:space="preserve"> detection by CLSM after MUM-2B cells were incubated under different conditions </w:t>
      </w:r>
      <w:r w:rsidR="00F94B62" w:rsidRPr="00CE0F14">
        <w:rPr>
          <w:rFonts w:ascii="Times New Roman" w:hAnsi="Times New Roman" w:cs="Times New Roman" w:hint="eastAsia"/>
          <w:sz w:val="24"/>
          <w:szCs w:val="24"/>
        </w:rPr>
        <w:t>(</w:t>
      </w:r>
      <w:r w:rsidR="00F94B62" w:rsidRPr="00FA7599">
        <w:rPr>
          <w:rFonts w:ascii="Times New Roman" w:hAnsi="Times New Roman" w:cs="Times New Roman" w:hint="eastAsia"/>
          <w:b/>
          <w:bCs/>
          <w:sz w:val="24"/>
          <w:szCs w:val="24"/>
        </w:rPr>
        <w:t>A</w:t>
      </w:r>
      <w:r w:rsidR="00F94B62" w:rsidRPr="00CE0F14">
        <w:rPr>
          <w:rFonts w:ascii="Times New Roman" w:hAnsi="Times New Roman" w:cs="Times New Roman" w:hint="eastAsia"/>
          <w:sz w:val="24"/>
          <w:szCs w:val="24"/>
        </w:rPr>
        <w:t xml:space="preserve">) and corresponding </w:t>
      </w:r>
      <w:r w:rsidR="00F94B62" w:rsidRPr="00CE0F14">
        <w:rPr>
          <w:rFonts w:ascii="Times New Roman" w:hAnsi="Times New Roman" w:cs="Times New Roman"/>
          <w:sz w:val="24"/>
          <w:szCs w:val="24"/>
        </w:rPr>
        <w:t>fluorescent</w:t>
      </w:r>
      <w:r w:rsidR="00F94B62" w:rsidRPr="00CE0F14">
        <w:rPr>
          <w:rFonts w:ascii="Times New Roman" w:hAnsi="Times New Roman" w:cs="Times New Roman" w:hint="eastAsia"/>
          <w:sz w:val="24"/>
          <w:szCs w:val="24"/>
        </w:rPr>
        <w:t xml:space="preserve"> intensity (</w:t>
      </w:r>
      <w:r w:rsidR="00F94B62" w:rsidRPr="00FA7599">
        <w:rPr>
          <w:rFonts w:ascii="Times New Roman" w:hAnsi="Times New Roman" w:cs="Times New Roman" w:hint="eastAsia"/>
          <w:b/>
          <w:bCs/>
          <w:sz w:val="24"/>
          <w:szCs w:val="24"/>
        </w:rPr>
        <w:t>B</w:t>
      </w:r>
      <w:r w:rsidR="00F94B62" w:rsidRPr="00CE0F14">
        <w:rPr>
          <w:rFonts w:ascii="Times New Roman" w:hAnsi="Times New Roman" w:cs="Times New Roman" w:hint="eastAsia"/>
          <w:sz w:val="24"/>
          <w:szCs w:val="24"/>
        </w:rPr>
        <w:t>) at hypoxia</w:t>
      </w:r>
      <w:r w:rsidR="00E95D2B" w:rsidRPr="00CE0F14">
        <w:rPr>
          <w:rFonts w:ascii="Times New Roman" w:hAnsi="Times New Roman" w:cs="Times New Roman"/>
          <w:sz w:val="24"/>
          <w:szCs w:val="24"/>
        </w:rPr>
        <w:t>, I</w:t>
      </w:r>
      <w:r w:rsidR="00E95D2B" w:rsidRPr="00CE0F14">
        <w:rPr>
          <w:rFonts w:ascii="Times New Roman" w:hAnsi="Times New Roman" w:cs="Times New Roman"/>
          <w:sz w:val="24"/>
          <w:szCs w:val="24"/>
          <w:vertAlign w:val="subscript"/>
        </w:rPr>
        <w:t>ctr</w:t>
      </w:r>
      <w:r w:rsidR="00E95D2B" w:rsidRPr="00CE0F14">
        <w:rPr>
          <w:rFonts w:ascii="Times New Roman" w:hAnsi="Times New Roman" w:cs="Times New Roman"/>
          <w:sz w:val="24"/>
          <w:szCs w:val="24"/>
        </w:rPr>
        <w:t xml:space="preserve"> means the florescence intensity of PBS+NIR+WL groups</w:t>
      </w:r>
      <w:r w:rsidR="00F94B62" w:rsidRPr="00CE0F14">
        <w:rPr>
          <w:rFonts w:ascii="Times New Roman" w:hAnsi="Times New Roman" w:cs="Times New Roman"/>
          <w:sz w:val="24"/>
          <w:szCs w:val="24"/>
        </w:rPr>
        <w:t>. Scale bar: 100 μm.</w:t>
      </w:r>
    </w:p>
    <w:p w14:paraId="67E7FFE2"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0F916E81" wp14:editId="053D7B1F">
            <wp:extent cx="2511526" cy="2340000"/>
            <wp:effectExtent l="0" t="0" r="3175" b="3175"/>
            <wp:docPr id="504617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0212" t="33446" r="36833" b="28534"/>
                    <a:stretch/>
                  </pic:blipFill>
                  <pic:spPr bwMode="auto">
                    <a:xfrm>
                      <a:off x="0" y="0"/>
                      <a:ext cx="2511526"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4A506056" w14:textId="4614BC6D"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F2334D" w:rsidRPr="00CE0F14">
        <w:rPr>
          <w:rFonts w:ascii="Times New Roman" w:hAnsi="Times New Roman" w:cs="Times New Roman"/>
          <w:b/>
          <w:bCs/>
          <w:sz w:val="24"/>
          <w:szCs w:val="24"/>
        </w:rPr>
        <w:t>S18</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sz w:val="24"/>
          <w:szCs w:val="24"/>
        </w:rPr>
        <w:t>Cell viability of MUM-2B cells after treated with Mxene nanosheets at different</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sz w:val="24"/>
          <w:szCs w:val="24"/>
        </w:rPr>
        <w:t>concentrations under 808 nm NIR laser irradiation</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sz w:val="24"/>
          <w:szCs w:val="24"/>
        </w:rPr>
        <w:t>(NIR, 0.8 W cm</w:t>
      </w:r>
      <w:r w:rsidR="00DF40CB" w:rsidRPr="00CE0F14">
        <w:rPr>
          <w:rFonts w:ascii="Times New Roman" w:hAnsi="Times New Roman" w:cs="Times New Roman" w:hint="eastAsia"/>
          <w:sz w:val="24"/>
          <w:szCs w:val="24"/>
          <w:vertAlign w:val="superscript"/>
        </w:rPr>
        <w:t>-</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 10 min)</w:t>
      </w:r>
    </w:p>
    <w:p w14:paraId="088C97EA" w14:textId="77777777" w:rsidR="00DF40CB" w:rsidRPr="00CE0F14" w:rsidRDefault="00DF40CB" w:rsidP="00CE0F14">
      <w:pPr>
        <w:adjustRightInd w:val="0"/>
        <w:snapToGrid w:val="0"/>
        <w:spacing w:beforeLines="50" w:before="156" w:afterLines="50" w:after="156"/>
        <w:jc w:val="left"/>
        <w:rPr>
          <w:rFonts w:ascii="Times New Roman" w:hAnsi="Times New Roman" w:cs="Times New Roman"/>
          <w:sz w:val="24"/>
          <w:szCs w:val="24"/>
        </w:rPr>
      </w:pPr>
    </w:p>
    <w:p w14:paraId="14ACA93A"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5E80763A" wp14:editId="765064F1">
            <wp:extent cx="2441013" cy="2340000"/>
            <wp:effectExtent l="0" t="0" r="0" b="3175"/>
            <wp:docPr id="194930645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1491" t="30182" r="46107" b="31640"/>
                    <a:stretch/>
                  </pic:blipFill>
                  <pic:spPr bwMode="auto">
                    <a:xfrm>
                      <a:off x="0" y="0"/>
                      <a:ext cx="2441013"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6C621704" w14:textId="3AC5275D" w:rsidR="00DF40CB" w:rsidRPr="00CE0F14" w:rsidRDefault="00FD3ED1" w:rsidP="00FA7599">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F2334D" w:rsidRPr="00CE0F14">
        <w:rPr>
          <w:rFonts w:ascii="Times New Roman" w:hAnsi="Times New Roman" w:cs="Times New Roman"/>
          <w:b/>
          <w:bCs/>
          <w:sz w:val="24"/>
          <w:szCs w:val="24"/>
        </w:rPr>
        <w:t>S19</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sz w:val="24"/>
          <w:szCs w:val="24"/>
        </w:rPr>
        <w:t>Cell viability of MUM-2B cells after treated with PEG-MeoTTPy at different concentrations under white light irradiation (WL, 20 mW</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sz w:val="24"/>
          <w:szCs w:val="24"/>
        </w:rPr>
        <w:t>cm</w:t>
      </w:r>
      <w:r w:rsidR="00DF40CB" w:rsidRPr="00CE0F14">
        <w:rPr>
          <w:rFonts w:ascii="Times New Roman" w:hAnsi="Times New Roman" w:cs="Times New Roman" w:hint="eastAsia"/>
          <w:sz w:val="24"/>
          <w:szCs w:val="24"/>
          <w:vertAlign w:val="superscript"/>
        </w:rPr>
        <w:t>-</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 30 min)</w:t>
      </w:r>
    </w:p>
    <w:p w14:paraId="0A19F363"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3AB86A74" wp14:editId="4ECBAA48">
            <wp:extent cx="2320356" cy="2234370"/>
            <wp:effectExtent l="0" t="0" r="3810" b="0"/>
            <wp:docPr id="102203638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7027" t="36055" r="40571" b="25596"/>
                    <a:stretch/>
                  </pic:blipFill>
                  <pic:spPr bwMode="auto">
                    <a:xfrm>
                      <a:off x="0" y="0"/>
                      <a:ext cx="2323475" cy="2237374"/>
                    </a:xfrm>
                    <a:prstGeom prst="rect">
                      <a:avLst/>
                    </a:prstGeom>
                    <a:noFill/>
                    <a:ln>
                      <a:noFill/>
                    </a:ln>
                    <a:extLst>
                      <a:ext uri="{53640926-AAD7-44D8-BBD7-CCE9431645EC}">
                        <a14:shadowObscured xmlns:a14="http://schemas.microsoft.com/office/drawing/2010/main"/>
                      </a:ext>
                    </a:extLst>
                  </pic:spPr>
                </pic:pic>
              </a:graphicData>
            </a:graphic>
          </wp:inline>
        </w:drawing>
      </w:r>
    </w:p>
    <w:p w14:paraId="209AC50E" w14:textId="28801405"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F2334D" w:rsidRPr="00CE0F14">
        <w:rPr>
          <w:rFonts w:ascii="Times New Roman" w:hAnsi="Times New Roman" w:cs="Times New Roman"/>
          <w:b/>
          <w:bCs/>
          <w:sz w:val="24"/>
          <w:szCs w:val="24"/>
        </w:rPr>
        <w:t>S20</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sz w:val="24"/>
          <w:szCs w:val="24"/>
        </w:rPr>
        <w:t>Cell viability of C2C12 cells after treated with MX@PEG-MeoTTPy at different concentrations with or without 808 nm NIR laser irradiation</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sz w:val="24"/>
          <w:szCs w:val="24"/>
        </w:rPr>
        <w:t>(NIR, 0.8 W</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sz w:val="24"/>
          <w:szCs w:val="24"/>
        </w:rPr>
        <w:t>cm</w:t>
      </w:r>
      <w:r w:rsidR="00DF40CB" w:rsidRPr="00CE0F14">
        <w:rPr>
          <w:rFonts w:ascii="Times New Roman" w:hAnsi="Times New Roman" w:cs="Times New Roman" w:hint="eastAsia"/>
          <w:sz w:val="24"/>
          <w:szCs w:val="24"/>
          <w:vertAlign w:val="superscript"/>
        </w:rPr>
        <w:t>-</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 5 min) and white light irradiation (WL, 20 m mW</w:t>
      </w:r>
      <w:r w:rsidR="00DF40CB" w:rsidRPr="00CE0F14">
        <w:rPr>
          <w:rFonts w:ascii="Times New Roman" w:hAnsi="Times New Roman" w:cs="Times New Roman" w:hint="eastAsia"/>
          <w:sz w:val="24"/>
          <w:szCs w:val="24"/>
        </w:rPr>
        <w:t xml:space="preserve"> </w:t>
      </w:r>
      <w:r w:rsidR="00DF40CB" w:rsidRPr="00CE0F14">
        <w:rPr>
          <w:rFonts w:ascii="Times New Roman" w:hAnsi="Times New Roman" w:cs="Times New Roman"/>
          <w:sz w:val="24"/>
          <w:szCs w:val="24"/>
        </w:rPr>
        <w:t>cm</w:t>
      </w:r>
      <w:r w:rsidR="00DF40CB" w:rsidRPr="00CE0F14">
        <w:rPr>
          <w:rFonts w:ascii="Times New Roman" w:hAnsi="Times New Roman" w:cs="Times New Roman" w:hint="eastAsia"/>
          <w:sz w:val="24"/>
          <w:szCs w:val="24"/>
          <w:vertAlign w:val="superscript"/>
        </w:rPr>
        <w:t>-</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 10 min)</w:t>
      </w:r>
    </w:p>
    <w:p w14:paraId="6C866461" w14:textId="77777777" w:rsidR="00DF40CB" w:rsidRPr="00CE0F14" w:rsidRDefault="00DF40CB" w:rsidP="00CE0F14">
      <w:pPr>
        <w:adjustRightInd w:val="0"/>
        <w:snapToGrid w:val="0"/>
        <w:spacing w:beforeLines="50" w:before="156" w:afterLines="50" w:after="156"/>
        <w:jc w:val="left"/>
        <w:rPr>
          <w:rFonts w:ascii="Times New Roman" w:hAnsi="Times New Roman" w:cs="Times New Roman"/>
          <w:sz w:val="24"/>
          <w:szCs w:val="24"/>
        </w:rPr>
      </w:pPr>
    </w:p>
    <w:p w14:paraId="0D21799B"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4623042B" wp14:editId="7F4680E4">
            <wp:extent cx="3838575" cy="2014855"/>
            <wp:effectExtent l="0" t="0" r="9525" b="4445"/>
            <wp:docPr id="20292632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38575" cy="2014855"/>
                    </a:xfrm>
                    <a:prstGeom prst="rect">
                      <a:avLst/>
                    </a:prstGeom>
                    <a:noFill/>
                    <a:ln>
                      <a:noFill/>
                    </a:ln>
                  </pic:spPr>
                </pic:pic>
              </a:graphicData>
            </a:graphic>
          </wp:inline>
        </w:drawing>
      </w:r>
    </w:p>
    <w:p w14:paraId="5842D5E5" w14:textId="340D789F"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F2334D" w:rsidRPr="00CE0F14">
        <w:rPr>
          <w:rFonts w:ascii="Times New Roman" w:hAnsi="Times New Roman" w:cs="Times New Roman"/>
          <w:b/>
          <w:bCs/>
          <w:sz w:val="24"/>
          <w:szCs w:val="24"/>
        </w:rPr>
        <w:t>S21</w:t>
      </w:r>
      <w:r w:rsidR="00DF40CB" w:rsidRPr="00CE0F14">
        <w:rPr>
          <w:rFonts w:ascii="Times New Roman" w:hAnsi="Times New Roman" w:cs="Times New Roman" w:hint="eastAsia"/>
          <w:b/>
          <w:bCs/>
          <w:sz w:val="24"/>
          <w:szCs w:val="24"/>
        </w:rPr>
        <w:t xml:space="preserve"> </w:t>
      </w:r>
      <w:r w:rsidR="00DF40CB" w:rsidRPr="00CE0F14">
        <w:rPr>
          <w:rFonts w:ascii="Times New Roman" w:hAnsi="Times New Roman" w:cs="Times New Roman"/>
          <w:sz w:val="24"/>
          <w:szCs w:val="24"/>
        </w:rPr>
        <w:t xml:space="preserve">CLSM imaging of </w:t>
      </w:r>
      <w:r w:rsidR="00DF40CB" w:rsidRPr="00CE0F14">
        <w:rPr>
          <w:rFonts w:ascii="Times New Roman" w:hAnsi="Times New Roman" w:cs="Times New Roman" w:hint="eastAsia"/>
          <w:sz w:val="24"/>
          <w:szCs w:val="24"/>
        </w:rPr>
        <w:t>normal cells (</w:t>
      </w:r>
      <w:r w:rsidR="00DF40CB" w:rsidRPr="00CE0F14">
        <w:rPr>
          <w:rFonts w:ascii="Times New Roman" w:hAnsi="Times New Roman" w:cs="Times New Roman"/>
          <w:sz w:val="24"/>
          <w:szCs w:val="24"/>
        </w:rPr>
        <w:t>C2C12</w:t>
      </w:r>
      <w:r w:rsidR="00DF40CB" w:rsidRPr="00CE0F14">
        <w:rPr>
          <w:rFonts w:ascii="Times New Roman" w:hAnsi="Times New Roman" w:cs="Times New Roman" w:hint="eastAsia"/>
          <w:sz w:val="24"/>
          <w:szCs w:val="24"/>
        </w:rPr>
        <w:t>)</w:t>
      </w:r>
      <w:r w:rsidR="00DF40CB" w:rsidRPr="00CE0F14">
        <w:rPr>
          <w:rFonts w:ascii="Times New Roman" w:hAnsi="Times New Roman" w:cs="Times New Roman"/>
          <w:sz w:val="24"/>
          <w:szCs w:val="24"/>
        </w:rPr>
        <w:t xml:space="preserve"> after co-staining with MX@PEG-MeoTTPy nanosheets, LysoTracker (green) and MitoTracker (green) at prearranged time intervals, respectively. Scale bar: 20 </w:t>
      </w:r>
      <w:r w:rsidR="00DF40CB" w:rsidRPr="00CE0F14">
        <w:rPr>
          <w:rFonts w:ascii="Times New Roman" w:hAnsi="Times New Roman" w:cs="Times New Roman"/>
          <w:sz w:val="24"/>
          <w:szCs w:val="24"/>
          <w:lang w:val="el-GR"/>
        </w:rPr>
        <w:t>μ</w:t>
      </w:r>
      <w:r w:rsidR="00DF40CB" w:rsidRPr="00CE0F14">
        <w:rPr>
          <w:rFonts w:ascii="Times New Roman" w:hAnsi="Times New Roman" w:cs="Times New Roman"/>
          <w:sz w:val="24"/>
          <w:szCs w:val="24"/>
        </w:rPr>
        <w:t>m</w:t>
      </w:r>
    </w:p>
    <w:p w14:paraId="33C476E7" w14:textId="77777777" w:rsidR="00D616E0" w:rsidRPr="00CE0F14" w:rsidRDefault="00D616E0" w:rsidP="00CE0F14">
      <w:pPr>
        <w:adjustRightInd w:val="0"/>
        <w:snapToGrid w:val="0"/>
        <w:spacing w:beforeLines="50" w:before="156" w:afterLines="50" w:after="156"/>
        <w:rPr>
          <w:rFonts w:ascii="Times New Roman" w:hAnsi="Times New Roman" w:cs="Times New Roman"/>
          <w:sz w:val="24"/>
          <w:szCs w:val="24"/>
        </w:rPr>
      </w:pPr>
    </w:p>
    <w:p w14:paraId="7A99741F" w14:textId="0EEC0A2A" w:rsidR="00D616E0" w:rsidRPr="00CE0F14" w:rsidRDefault="00F83E1E"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104EB771" wp14:editId="50412D6D">
            <wp:extent cx="5759450" cy="1854200"/>
            <wp:effectExtent l="0" t="0" r="0" b="0"/>
            <wp:docPr id="12646122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12276" name="图片 1264612276"/>
                    <pic:cNvPicPr/>
                  </pic:nvPicPr>
                  <pic:blipFill rotWithShape="1">
                    <a:blip r:embed="rId36" cstate="hqprint">
                      <a:extLst>
                        <a:ext uri="{28A0092B-C50C-407E-A947-70E740481C1C}">
                          <a14:useLocalDpi xmlns:a14="http://schemas.microsoft.com/office/drawing/2010/main" val="0"/>
                        </a:ext>
                      </a:extLst>
                    </a:blip>
                    <a:srcRect t="22544" b="20212"/>
                    <a:stretch>
                      <a:fillRect/>
                    </a:stretch>
                  </pic:blipFill>
                  <pic:spPr bwMode="auto">
                    <a:xfrm>
                      <a:off x="0" y="0"/>
                      <a:ext cx="5759450" cy="1854200"/>
                    </a:xfrm>
                    <a:prstGeom prst="rect">
                      <a:avLst/>
                    </a:prstGeom>
                    <a:ln>
                      <a:noFill/>
                    </a:ln>
                    <a:extLst>
                      <a:ext uri="{53640926-AAD7-44D8-BBD7-CCE9431645EC}">
                        <a14:shadowObscured xmlns:a14="http://schemas.microsoft.com/office/drawing/2010/main"/>
                      </a:ext>
                    </a:extLst>
                  </pic:spPr>
                </pic:pic>
              </a:graphicData>
            </a:graphic>
          </wp:inline>
        </w:drawing>
      </w:r>
    </w:p>
    <w:p w14:paraId="2ACE443E" w14:textId="31247245" w:rsidR="00141558" w:rsidRPr="00CE0F14" w:rsidRDefault="00FD3ED1" w:rsidP="00CE0F14">
      <w:pPr>
        <w:adjustRightInd w:val="0"/>
        <w:snapToGrid w:val="0"/>
        <w:spacing w:beforeLines="50" w:before="156" w:afterLines="50" w:after="156"/>
        <w:rPr>
          <w:rFonts w:ascii="Times New Roman" w:hAnsi="Times New Roman" w:cs="Times New Roman"/>
          <w:sz w:val="24"/>
          <w:szCs w:val="24"/>
        </w:rPr>
      </w:pPr>
      <w:bookmarkStart w:id="10" w:name="_Hlk215837022"/>
      <w:r w:rsidRPr="00CE0F14">
        <w:rPr>
          <w:rFonts w:ascii="Times New Roman" w:hAnsi="Times New Roman" w:cs="Times New Roman"/>
          <w:b/>
          <w:bCs/>
          <w:sz w:val="24"/>
          <w:szCs w:val="24"/>
        </w:rPr>
        <w:t>Fig.</w:t>
      </w:r>
      <w:r w:rsidR="00D616E0" w:rsidRPr="00CE0F14">
        <w:rPr>
          <w:rFonts w:ascii="Times New Roman" w:hAnsi="Times New Roman" w:cs="Times New Roman"/>
          <w:b/>
          <w:bCs/>
          <w:sz w:val="24"/>
          <w:szCs w:val="24"/>
        </w:rPr>
        <w:t xml:space="preserve"> S2</w:t>
      </w:r>
      <w:r w:rsidR="00823ACD" w:rsidRPr="00CE0F14">
        <w:rPr>
          <w:rFonts w:ascii="Times New Roman" w:hAnsi="Times New Roman" w:cs="Times New Roman"/>
          <w:b/>
          <w:bCs/>
          <w:sz w:val="24"/>
          <w:szCs w:val="24"/>
        </w:rPr>
        <w:t>2</w:t>
      </w:r>
      <w:r w:rsidR="00D616E0" w:rsidRPr="00CE0F14">
        <w:rPr>
          <w:rFonts w:ascii="Times New Roman" w:hAnsi="Times New Roman" w:cs="Times New Roman"/>
          <w:b/>
          <w:bCs/>
          <w:sz w:val="24"/>
          <w:szCs w:val="24"/>
        </w:rPr>
        <w:t xml:space="preserve"> (A</w:t>
      </w:r>
      <w:r w:rsidR="00D616E0" w:rsidRPr="00CE0F14">
        <w:rPr>
          <w:rFonts w:ascii="Times New Roman" w:hAnsi="Times New Roman" w:cs="Times New Roman"/>
          <w:sz w:val="24"/>
          <w:szCs w:val="24"/>
        </w:rPr>
        <w:t xml:space="preserve">) CLSM images of mixed MUM-2B (pre-stained with calcein AM) and </w:t>
      </w:r>
      <w:r w:rsidR="00502583" w:rsidRPr="00CE0F14">
        <w:rPr>
          <w:rFonts w:ascii="Times New Roman" w:hAnsi="Times New Roman" w:cs="Times New Roman"/>
          <w:sz w:val="24"/>
          <w:szCs w:val="24"/>
        </w:rPr>
        <w:t>HCECs</w:t>
      </w:r>
      <w:r w:rsidR="00D616E0" w:rsidRPr="00CE0F14">
        <w:rPr>
          <w:rFonts w:ascii="Times New Roman" w:hAnsi="Times New Roman" w:cs="Times New Roman"/>
          <w:sz w:val="24"/>
          <w:szCs w:val="24"/>
        </w:rPr>
        <w:t xml:space="preserve"> cells incubated with MX@PEG-MeoTTPy nanosheets (Mxene concentration: 100 μg mL-1 and PEG-MeoTTPy concentration: 50 </w:t>
      </w:r>
      <w:r w:rsidR="00D616E0" w:rsidRPr="00CE0F14">
        <w:rPr>
          <w:rFonts w:ascii="Times New Roman" w:hAnsi="Times New Roman" w:cs="Times New Roman"/>
          <w:sz w:val="24"/>
          <w:szCs w:val="24"/>
          <w:lang w:val="el-GR"/>
        </w:rPr>
        <w:t>μ</w:t>
      </w:r>
      <w:r w:rsidR="00D616E0" w:rsidRPr="00CE0F14">
        <w:rPr>
          <w:rFonts w:ascii="Times New Roman" w:hAnsi="Times New Roman" w:cs="Times New Roman"/>
          <w:sz w:val="24"/>
          <w:szCs w:val="24"/>
        </w:rPr>
        <w:t xml:space="preserve">M) for 4 h. Scale bar: 20 </w:t>
      </w:r>
      <w:r w:rsidR="00D616E0" w:rsidRPr="00CE0F14">
        <w:rPr>
          <w:rFonts w:ascii="Times New Roman" w:hAnsi="Times New Roman" w:cs="Times New Roman"/>
          <w:sz w:val="24"/>
          <w:szCs w:val="24"/>
          <w:lang w:val="el-GR"/>
        </w:rPr>
        <w:t>μ</w:t>
      </w:r>
      <w:r w:rsidR="00D616E0" w:rsidRPr="00CE0F14">
        <w:rPr>
          <w:rFonts w:ascii="Times New Roman" w:hAnsi="Times New Roman" w:cs="Times New Roman"/>
          <w:sz w:val="24"/>
          <w:szCs w:val="24"/>
        </w:rPr>
        <w:t>m.</w:t>
      </w:r>
      <w:r w:rsidR="009B0FF6" w:rsidRPr="00CE0F14">
        <w:rPr>
          <w:rFonts w:ascii="Times New Roman" w:hAnsi="Times New Roman" w:cs="Times New Roman"/>
          <w:b/>
          <w:bCs/>
          <w:sz w:val="24"/>
          <w:szCs w:val="24"/>
        </w:rPr>
        <w:t xml:space="preserve"> (B</w:t>
      </w:r>
      <w:r w:rsidR="009B0FF6" w:rsidRPr="00CE0F14">
        <w:rPr>
          <w:rFonts w:ascii="Times New Roman" w:hAnsi="Times New Roman" w:cs="Times New Roman"/>
          <w:sz w:val="24"/>
          <w:szCs w:val="24"/>
        </w:rPr>
        <w:t>) Intracellular ROS detection by CLSM after HCECs cells were incubated under different conditions. Light irradiation condition w</w:t>
      </w:r>
      <w:r w:rsidR="003677CF" w:rsidRPr="00CE0F14">
        <w:rPr>
          <w:rFonts w:ascii="Times New Roman" w:hAnsi="Times New Roman" w:cs="Times New Roman"/>
          <w:sz w:val="24"/>
          <w:szCs w:val="24"/>
        </w:rPr>
        <w:t>as</w:t>
      </w:r>
      <w:r w:rsidR="009B0FF6" w:rsidRPr="00CE0F14">
        <w:rPr>
          <w:rFonts w:ascii="Times New Roman" w:hAnsi="Times New Roman" w:cs="Times New Roman"/>
          <w:sz w:val="24"/>
          <w:szCs w:val="24"/>
        </w:rPr>
        <w:t xml:space="preserve"> 808 nm NIR laser (NIR, 0.8 W cm</w:t>
      </w:r>
      <w:r w:rsidR="009B0FF6" w:rsidRPr="00CE0F14">
        <w:rPr>
          <w:rFonts w:ascii="Times New Roman" w:hAnsi="Times New Roman" w:cs="Times New Roman"/>
          <w:sz w:val="24"/>
          <w:szCs w:val="24"/>
          <w:vertAlign w:val="superscript"/>
        </w:rPr>
        <w:t xml:space="preserve">-2 </w:t>
      </w:r>
      <w:r w:rsidR="009B0FF6" w:rsidRPr="00CE0F14">
        <w:rPr>
          <w:rFonts w:ascii="Times New Roman" w:hAnsi="Times New Roman" w:cs="Times New Roman"/>
          <w:sz w:val="24"/>
          <w:szCs w:val="24"/>
        </w:rPr>
        <w:t>for 5 min) and white light (WL, 20 mW cm</w:t>
      </w:r>
      <w:r w:rsidR="009B0FF6" w:rsidRPr="00CE0F14">
        <w:rPr>
          <w:rFonts w:ascii="Times New Roman" w:hAnsi="Times New Roman" w:cs="Times New Roman"/>
          <w:sz w:val="24"/>
          <w:szCs w:val="24"/>
          <w:vertAlign w:val="superscript"/>
        </w:rPr>
        <w:t xml:space="preserve">-2 </w:t>
      </w:r>
      <w:r w:rsidR="009B0FF6" w:rsidRPr="00CE0F14">
        <w:rPr>
          <w:rFonts w:ascii="Times New Roman" w:hAnsi="Times New Roman" w:cs="Times New Roman"/>
          <w:sz w:val="24"/>
          <w:szCs w:val="24"/>
        </w:rPr>
        <w:t xml:space="preserve">for 10 min). Scale bar: 100 </w:t>
      </w:r>
      <w:r w:rsidR="009B0FF6" w:rsidRPr="00CE0F14">
        <w:rPr>
          <w:rFonts w:ascii="Times New Roman" w:hAnsi="Times New Roman" w:cs="Times New Roman"/>
          <w:sz w:val="24"/>
          <w:szCs w:val="24"/>
          <w:lang w:val="el-GR"/>
        </w:rPr>
        <w:t>μ</w:t>
      </w:r>
      <w:r w:rsidR="009B0FF6" w:rsidRPr="00CE0F14">
        <w:rPr>
          <w:rFonts w:ascii="Times New Roman" w:hAnsi="Times New Roman" w:cs="Times New Roman"/>
          <w:sz w:val="24"/>
          <w:szCs w:val="24"/>
        </w:rPr>
        <w:t>m</w:t>
      </w:r>
      <w:bookmarkEnd w:id="10"/>
    </w:p>
    <w:p w14:paraId="233633F3" w14:textId="77777777" w:rsidR="00CC4B0D" w:rsidRPr="00CE0F14" w:rsidRDefault="00CC4B0D" w:rsidP="00CE0F14">
      <w:pPr>
        <w:adjustRightInd w:val="0"/>
        <w:snapToGrid w:val="0"/>
        <w:spacing w:beforeLines="50" w:before="156" w:afterLines="50" w:after="156"/>
        <w:rPr>
          <w:rFonts w:ascii="Times New Roman" w:hAnsi="Times New Roman" w:cs="Times New Roman"/>
          <w:sz w:val="24"/>
          <w:szCs w:val="24"/>
        </w:rPr>
      </w:pPr>
    </w:p>
    <w:p w14:paraId="6EC2407C" w14:textId="135B20F9" w:rsidR="00141558" w:rsidRPr="00CE0F14" w:rsidRDefault="00141558"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hint="eastAsia"/>
          <w:noProof/>
          <w:sz w:val="24"/>
          <w:szCs w:val="24"/>
          <w:lang w:val="en-IN" w:eastAsia="en-IN"/>
        </w:rPr>
        <w:drawing>
          <wp:inline distT="0" distB="0" distL="0" distR="0" wp14:anchorId="2A0C9A45" wp14:editId="36C5D64B">
            <wp:extent cx="2112660" cy="1474634"/>
            <wp:effectExtent l="0" t="0" r="1905" b="0"/>
            <wp:docPr id="15961168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16870" name="图片 1596116870"/>
                    <pic:cNvPicPr/>
                  </pic:nvPicPr>
                  <pic:blipFill rotWithShape="1">
                    <a:blip r:embed="rId37" cstate="hqprint">
                      <a:extLst>
                        <a:ext uri="{28A0092B-C50C-407E-A947-70E740481C1C}">
                          <a14:useLocalDpi xmlns:a14="http://schemas.microsoft.com/office/drawing/2010/main" val="0"/>
                        </a:ext>
                      </a:extLst>
                    </a:blip>
                    <a:srcRect l="23312" t="27319" r="41097" b="28509"/>
                    <a:stretch>
                      <a:fillRect/>
                    </a:stretch>
                  </pic:blipFill>
                  <pic:spPr bwMode="auto">
                    <a:xfrm>
                      <a:off x="0" y="0"/>
                      <a:ext cx="2140206" cy="1493861"/>
                    </a:xfrm>
                    <a:prstGeom prst="rect">
                      <a:avLst/>
                    </a:prstGeom>
                    <a:ln>
                      <a:noFill/>
                    </a:ln>
                    <a:extLst>
                      <a:ext uri="{53640926-AAD7-44D8-BBD7-CCE9431645EC}">
                        <a14:shadowObscured xmlns:a14="http://schemas.microsoft.com/office/drawing/2010/main"/>
                      </a:ext>
                    </a:extLst>
                  </pic:spPr>
                </pic:pic>
              </a:graphicData>
            </a:graphic>
          </wp:inline>
        </w:drawing>
      </w:r>
    </w:p>
    <w:p w14:paraId="280AE866" w14:textId="0863977B" w:rsidR="00141558"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141558" w:rsidRPr="00CE0F14">
        <w:rPr>
          <w:rFonts w:ascii="Times New Roman" w:hAnsi="Times New Roman" w:cs="Times New Roman"/>
          <w:b/>
          <w:bCs/>
          <w:sz w:val="24"/>
          <w:szCs w:val="24"/>
        </w:rPr>
        <w:t xml:space="preserve"> S2</w:t>
      </w:r>
      <w:r w:rsidR="00F052A0" w:rsidRPr="00CE0F14">
        <w:rPr>
          <w:rFonts w:ascii="Times New Roman" w:hAnsi="Times New Roman" w:cs="Times New Roman"/>
          <w:b/>
          <w:bCs/>
          <w:sz w:val="24"/>
          <w:szCs w:val="24"/>
        </w:rPr>
        <w:t>3</w:t>
      </w:r>
      <w:r w:rsidR="00141558" w:rsidRPr="00CE0F14">
        <w:rPr>
          <w:rFonts w:ascii="Times New Roman" w:hAnsi="Times New Roman" w:cs="Times New Roman"/>
          <w:b/>
          <w:bCs/>
          <w:sz w:val="24"/>
          <w:szCs w:val="24"/>
        </w:rPr>
        <w:t xml:space="preserve"> </w:t>
      </w:r>
      <w:r w:rsidR="00141558" w:rsidRPr="00CE0F14">
        <w:rPr>
          <w:rFonts w:ascii="Times New Roman" w:hAnsi="Times New Roman" w:cs="Times New Roman"/>
          <w:sz w:val="24"/>
          <w:szCs w:val="24"/>
        </w:rPr>
        <w:t>CLSM images of mixed MUM-2B (pre-stained with calcein AM) and C2C12 cells incubated with MX@PEG-MeoTTPy nanosheets (Mxene concentration: 100 μg mL</w:t>
      </w:r>
      <w:r w:rsidR="00141558" w:rsidRPr="00CE0F14">
        <w:rPr>
          <w:rFonts w:ascii="Times New Roman" w:hAnsi="Times New Roman" w:cs="Times New Roman"/>
          <w:sz w:val="24"/>
          <w:szCs w:val="24"/>
          <w:vertAlign w:val="superscript"/>
        </w:rPr>
        <w:t>-1</w:t>
      </w:r>
      <w:r w:rsidR="00141558" w:rsidRPr="00CE0F14">
        <w:rPr>
          <w:rFonts w:ascii="Times New Roman" w:hAnsi="Times New Roman" w:cs="Times New Roman"/>
          <w:sz w:val="24"/>
          <w:szCs w:val="24"/>
        </w:rPr>
        <w:t xml:space="preserve"> and PEG-MeoTTPy concentration: 50 </w:t>
      </w:r>
      <w:r w:rsidR="00141558" w:rsidRPr="00CE0F14">
        <w:rPr>
          <w:rFonts w:ascii="Times New Roman" w:hAnsi="Times New Roman" w:cs="Times New Roman"/>
          <w:sz w:val="24"/>
          <w:szCs w:val="24"/>
          <w:lang w:val="el-GR"/>
        </w:rPr>
        <w:t>μ</w:t>
      </w:r>
      <w:r w:rsidR="00141558" w:rsidRPr="00CE0F14">
        <w:rPr>
          <w:rFonts w:ascii="Times New Roman" w:hAnsi="Times New Roman" w:cs="Times New Roman"/>
          <w:sz w:val="24"/>
          <w:szCs w:val="24"/>
        </w:rPr>
        <w:t xml:space="preserve">M) for </w:t>
      </w:r>
      <w:r w:rsidR="008F5F0C" w:rsidRPr="00CE0F14">
        <w:rPr>
          <w:rFonts w:ascii="Times New Roman" w:hAnsi="Times New Roman" w:cs="Times New Roman"/>
          <w:sz w:val="24"/>
          <w:szCs w:val="24"/>
        </w:rPr>
        <w:t>2</w:t>
      </w:r>
      <w:r w:rsidR="00141558" w:rsidRPr="00CE0F14">
        <w:rPr>
          <w:rFonts w:ascii="Times New Roman" w:hAnsi="Times New Roman" w:cs="Times New Roman"/>
          <w:sz w:val="24"/>
          <w:szCs w:val="24"/>
        </w:rPr>
        <w:t xml:space="preserve"> h</w:t>
      </w:r>
      <w:r w:rsidR="008F5F0C" w:rsidRPr="00CE0F14">
        <w:rPr>
          <w:rFonts w:ascii="Times New Roman" w:hAnsi="Times New Roman" w:cs="Times New Roman"/>
          <w:sz w:val="24"/>
          <w:szCs w:val="24"/>
        </w:rPr>
        <w:t xml:space="preserve"> and 6 h</w:t>
      </w:r>
      <w:r w:rsidR="00141558" w:rsidRPr="00CE0F14">
        <w:rPr>
          <w:rFonts w:ascii="Times New Roman" w:hAnsi="Times New Roman" w:cs="Times New Roman"/>
          <w:sz w:val="24"/>
          <w:szCs w:val="24"/>
        </w:rPr>
        <w:t xml:space="preserve">. Scale bar: 20 </w:t>
      </w:r>
      <w:r w:rsidR="00141558" w:rsidRPr="00CE0F14">
        <w:rPr>
          <w:rFonts w:ascii="Times New Roman" w:hAnsi="Times New Roman" w:cs="Times New Roman"/>
          <w:sz w:val="24"/>
          <w:szCs w:val="24"/>
          <w:lang w:val="el-GR"/>
        </w:rPr>
        <w:t>μ</w:t>
      </w:r>
      <w:r w:rsidR="00141558" w:rsidRPr="00CE0F14">
        <w:rPr>
          <w:rFonts w:ascii="Times New Roman" w:hAnsi="Times New Roman" w:cs="Times New Roman"/>
          <w:sz w:val="24"/>
          <w:szCs w:val="24"/>
        </w:rPr>
        <w:t>m</w:t>
      </w:r>
    </w:p>
    <w:p w14:paraId="188E5F08" w14:textId="77777777" w:rsidR="00FA7599" w:rsidRPr="00CE0F14" w:rsidRDefault="00FA7599" w:rsidP="00CE0F14">
      <w:pPr>
        <w:adjustRightInd w:val="0"/>
        <w:snapToGrid w:val="0"/>
        <w:spacing w:beforeLines="50" w:before="156" w:afterLines="50" w:after="156"/>
        <w:rPr>
          <w:rFonts w:ascii="Times New Roman" w:hAnsi="Times New Roman" w:cs="Times New Roman"/>
          <w:sz w:val="24"/>
          <w:szCs w:val="24"/>
        </w:rPr>
      </w:pPr>
    </w:p>
    <w:p w14:paraId="775FE0C9" w14:textId="785F56A1" w:rsidR="00476A6C" w:rsidRPr="00CE0F14" w:rsidRDefault="00476A6C" w:rsidP="00CE0F14">
      <w:pPr>
        <w:adjustRightInd w:val="0"/>
        <w:snapToGrid w:val="0"/>
        <w:spacing w:beforeLines="50" w:before="156" w:afterLines="50" w:after="156"/>
        <w:jc w:val="center"/>
        <w:rPr>
          <w:rFonts w:ascii="Times New Roman" w:hAnsi="Times New Roman" w:cs="Times New Roman"/>
          <w:sz w:val="24"/>
          <w:szCs w:val="24"/>
        </w:rPr>
      </w:pPr>
      <w:bookmarkStart w:id="11" w:name="_Hlk216719443"/>
      <w:r w:rsidRPr="00CE0F14">
        <w:rPr>
          <w:rFonts w:ascii="Times New Roman" w:hAnsi="Times New Roman" w:cs="Times New Roman"/>
          <w:noProof/>
          <w:sz w:val="24"/>
          <w:szCs w:val="24"/>
          <w:lang w:val="en-IN" w:eastAsia="en-IN"/>
        </w:rPr>
        <w:drawing>
          <wp:inline distT="0" distB="0" distL="0" distR="0" wp14:anchorId="7F72141B" wp14:editId="3E6433F7">
            <wp:extent cx="5782517" cy="1570008"/>
            <wp:effectExtent l="0" t="0" r="0" b="0"/>
            <wp:docPr id="20200138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13871" name="图片 1"/>
                    <pic:cNvPicPr/>
                  </pic:nvPicPr>
                  <pic:blipFill rotWithShape="1">
                    <a:blip r:embed="rId38">
                      <a:extLst>
                        <a:ext uri="{28A0092B-C50C-407E-A947-70E740481C1C}">
                          <a14:useLocalDpi xmlns:a14="http://schemas.microsoft.com/office/drawing/2010/main" val="0"/>
                        </a:ext>
                      </a:extLst>
                    </a:blip>
                    <a:srcRect l="18195" t="35879" r="25736" b="37088"/>
                    <a:stretch>
                      <a:fillRect/>
                    </a:stretch>
                  </pic:blipFill>
                  <pic:spPr bwMode="auto">
                    <a:xfrm>
                      <a:off x="0" y="0"/>
                      <a:ext cx="5833025" cy="1583722"/>
                    </a:xfrm>
                    <a:prstGeom prst="rect">
                      <a:avLst/>
                    </a:prstGeom>
                    <a:ln>
                      <a:noFill/>
                    </a:ln>
                    <a:extLst>
                      <a:ext uri="{53640926-AAD7-44D8-BBD7-CCE9431645EC}">
                        <a14:shadowObscured xmlns:a14="http://schemas.microsoft.com/office/drawing/2010/main"/>
                      </a:ext>
                    </a:extLst>
                  </pic:spPr>
                </pic:pic>
              </a:graphicData>
            </a:graphic>
          </wp:inline>
        </w:drawing>
      </w:r>
    </w:p>
    <w:p w14:paraId="2004166E" w14:textId="409515B9" w:rsidR="00EF65FA"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476A6C" w:rsidRPr="00CE0F14">
        <w:rPr>
          <w:rFonts w:ascii="Times New Roman" w:hAnsi="Times New Roman" w:cs="Times New Roman"/>
          <w:b/>
          <w:bCs/>
          <w:sz w:val="24"/>
          <w:szCs w:val="24"/>
        </w:rPr>
        <w:t xml:space="preserve"> S2</w:t>
      </w:r>
      <w:r w:rsidR="00CC4B0D" w:rsidRPr="00CE0F14">
        <w:rPr>
          <w:rFonts w:ascii="Times New Roman" w:hAnsi="Times New Roman" w:cs="Times New Roman"/>
          <w:b/>
          <w:bCs/>
          <w:sz w:val="24"/>
          <w:szCs w:val="24"/>
        </w:rPr>
        <w:t>4</w:t>
      </w:r>
      <w:r w:rsidR="00101E20" w:rsidRPr="00CE0F14">
        <w:rPr>
          <w:rFonts w:ascii="Times New Roman" w:hAnsi="Times New Roman" w:cs="Times New Roman"/>
          <w:kern w:val="0"/>
          <w:sz w:val="24"/>
          <w:szCs w:val="24"/>
        </w:rPr>
        <w:t xml:space="preserve"> (A)</w:t>
      </w:r>
      <w:r w:rsidR="00101E20" w:rsidRPr="00CE0F14">
        <w:rPr>
          <w:rFonts w:ascii="Times New Roman" w:hAnsi="Times New Roman" w:cs="Times New Roman"/>
          <w:sz w:val="24"/>
          <w:szCs w:val="24"/>
        </w:rPr>
        <w:t xml:space="preserve"> </w:t>
      </w:r>
      <w:r w:rsidR="005637FB" w:rsidRPr="00CE0F14">
        <w:rPr>
          <w:rFonts w:ascii="Times New Roman" w:hAnsi="Times New Roman" w:cs="Times New Roman"/>
          <w:sz w:val="24"/>
          <w:szCs w:val="24"/>
        </w:rPr>
        <w:t>TEM characterization of nanosheet internalization</w:t>
      </w:r>
      <w:r w:rsidR="00F20BDF" w:rsidRPr="00CE0F14">
        <w:rPr>
          <w:rFonts w:ascii="Times New Roman" w:hAnsi="Times New Roman" w:cs="Times New Roman" w:hint="eastAsia"/>
          <w:sz w:val="24"/>
          <w:szCs w:val="24"/>
        </w:rPr>
        <w:t xml:space="preserve"> in MUM-2B</w:t>
      </w:r>
      <w:r w:rsidR="00CB6963" w:rsidRPr="00CE0F14">
        <w:rPr>
          <w:rFonts w:ascii="Times New Roman" w:hAnsi="Times New Roman" w:cs="Times New Roman" w:hint="eastAsia"/>
          <w:sz w:val="24"/>
          <w:szCs w:val="24"/>
        </w:rPr>
        <w:t xml:space="preserve"> cells</w:t>
      </w:r>
      <w:r w:rsidR="005637FB" w:rsidRPr="00CE0F14">
        <w:rPr>
          <w:rFonts w:ascii="Times New Roman" w:hAnsi="Times New Roman" w:cs="Times New Roman" w:hint="eastAsia"/>
          <w:sz w:val="24"/>
          <w:szCs w:val="24"/>
        </w:rPr>
        <w:t xml:space="preserve">, </w:t>
      </w:r>
      <w:r w:rsidR="005637FB" w:rsidRPr="00CE0F14">
        <w:rPr>
          <w:rFonts w:ascii="Times New Roman" w:hAnsi="Times New Roman" w:cs="Times New Roman"/>
          <w:sz w:val="24"/>
          <w:szCs w:val="24"/>
        </w:rPr>
        <w:t>arrows indicated nanosheets</w:t>
      </w:r>
      <w:r w:rsidR="005637FB" w:rsidRPr="00CE0F14">
        <w:rPr>
          <w:rFonts w:ascii="Times New Roman" w:hAnsi="Times New Roman" w:cs="Times New Roman" w:hint="eastAsia"/>
          <w:sz w:val="24"/>
          <w:szCs w:val="24"/>
        </w:rPr>
        <w:t>,</w:t>
      </w:r>
      <w:r w:rsidR="005637FB" w:rsidRPr="00CE0F14">
        <w:rPr>
          <w:rFonts w:ascii="Times New Roman" w:hAnsi="Times New Roman" w:cs="Times New Roman"/>
          <w:sz w:val="24"/>
          <w:szCs w:val="24"/>
        </w:rPr>
        <w:t xml:space="preserve"> scale bar of 5 μm (left) and 500 nm (right). </w:t>
      </w:r>
      <w:r w:rsidR="00101E20" w:rsidRPr="00CE0F14">
        <w:rPr>
          <w:rFonts w:ascii="Times New Roman" w:hAnsi="Times New Roman" w:cs="Times New Roman"/>
          <w:sz w:val="24"/>
          <w:szCs w:val="24"/>
        </w:rPr>
        <w:t>(B)</w:t>
      </w:r>
      <w:r w:rsidR="0010118C" w:rsidRPr="00CE0F14">
        <w:rPr>
          <w:rFonts w:ascii="Times New Roman" w:hAnsi="Times New Roman" w:cs="Times New Roman"/>
          <w:sz w:val="24"/>
          <w:szCs w:val="24"/>
        </w:rPr>
        <w:t xml:space="preserve"> </w:t>
      </w:r>
      <w:r w:rsidR="005637FB" w:rsidRPr="00CE0F14">
        <w:rPr>
          <w:rFonts w:ascii="Times New Roman" w:hAnsi="Times New Roman" w:cs="Times New Roman"/>
          <w:sz w:val="24"/>
          <w:szCs w:val="24"/>
        </w:rPr>
        <w:t>Real-time observation of MX@PEG-MeoTTPy nanosheets-treated cell membrane expansion and content release in pyroptosis by CLSM, scale bar of 20 μm</w:t>
      </w:r>
    </w:p>
    <w:bookmarkEnd w:id="11"/>
    <w:p w14:paraId="0D6EDC80"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3613BF46" wp14:editId="26EA22D1">
            <wp:extent cx="5377871" cy="3837309"/>
            <wp:effectExtent l="0" t="0" r="0" b="0"/>
            <wp:docPr id="202448564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8909" t="8321" r="18578" b="12382"/>
                    <a:stretch/>
                  </pic:blipFill>
                  <pic:spPr bwMode="auto">
                    <a:xfrm>
                      <a:off x="0" y="0"/>
                      <a:ext cx="5392584" cy="3847807"/>
                    </a:xfrm>
                    <a:prstGeom prst="rect">
                      <a:avLst/>
                    </a:prstGeom>
                    <a:noFill/>
                    <a:ln>
                      <a:noFill/>
                    </a:ln>
                    <a:extLst>
                      <a:ext uri="{53640926-AAD7-44D8-BBD7-CCE9431645EC}">
                        <a14:shadowObscured xmlns:a14="http://schemas.microsoft.com/office/drawing/2010/main"/>
                      </a:ext>
                    </a:extLst>
                  </pic:spPr>
                </pic:pic>
              </a:graphicData>
            </a:graphic>
          </wp:inline>
        </w:drawing>
      </w:r>
    </w:p>
    <w:p w14:paraId="710DCEA6" w14:textId="01A39686"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A11444" w:rsidRPr="00CE0F14">
        <w:rPr>
          <w:rFonts w:ascii="Times New Roman" w:hAnsi="Times New Roman" w:cs="Times New Roman"/>
          <w:b/>
          <w:bCs/>
          <w:sz w:val="24"/>
          <w:szCs w:val="24"/>
        </w:rPr>
        <w:t>S</w:t>
      </w:r>
      <w:r w:rsidR="00A11444" w:rsidRPr="00CE0F14">
        <w:rPr>
          <w:rFonts w:ascii="Times New Roman" w:hAnsi="Times New Roman" w:cs="Times New Roman" w:hint="eastAsia"/>
          <w:b/>
          <w:bCs/>
          <w:sz w:val="24"/>
          <w:szCs w:val="24"/>
        </w:rPr>
        <w:t>2</w:t>
      </w:r>
      <w:r w:rsidR="00A11444" w:rsidRPr="00CE0F14">
        <w:rPr>
          <w:rFonts w:ascii="Times New Roman" w:hAnsi="Times New Roman" w:cs="Times New Roman"/>
          <w:b/>
          <w:bCs/>
          <w:sz w:val="24"/>
          <w:szCs w:val="24"/>
        </w:rPr>
        <w:t>5</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sz w:val="24"/>
          <w:szCs w:val="24"/>
        </w:rPr>
        <w:t xml:space="preserve">NOD-like receptor signaling pathway associated with cellular pyroptosis. The signaling pathway is from </w:t>
      </w:r>
      <w:hyperlink r:id="rId40" w:history="1">
        <w:r w:rsidR="00DF40CB" w:rsidRPr="00CE0F14">
          <w:rPr>
            <w:rStyle w:val="Hyperlink"/>
            <w:rFonts w:ascii="Times New Roman" w:hAnsi="Times New Roman" w:cs="Times New Roman"/>
            <w:color w:val="auto"/>
            <w:sz w:val="24"/>
            <w:szCs w:val="24"/>
          </w:rPr>
          <w:t>KEGG PATHWAY: NOD-like receptor signaling pathway - Reference pathway</w:t>
        </w:r>
      </w:hyperlink>
    </w:p>
    <w:p w14:paraId="39BDA054"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730FFA79" w14:textId="504D931F" w:rsidR="00834321" w:rsidRPr="00CE0F14" w:rsidRDefault="00451A85" w:rsidP="00CE0F14">
      <w:pPr>
        <w:adjustRightInd w:val="0"/>
        <w:snapToGrid w:val="0"/>
        <w:spacing w:beforeLines="50" w:before="156" w:afterLines="50" w:after="156"/>
        <w:jc w:val="center"/>
        <w:rPr>
          <w:rFonts w:ascii="Times New Roman" w:hAnsi="Times New Roman" w:cs="Times New Roman"/>
          <w:sz w:val="24"/>
          <w:szCs w:val="24"/>
        </w:rPr>
      </w:pPr>
      <w:bookmarkStart w:id="12" w:name="_Hlk216107232"/>
      <w:r w:rsidRPr="00CE0F14">
        <w:rPr>
          <w:rFonts w:ascii="Times New Roman" w:hAnsi="Times New Roman" w:cs="Times New Roman"/>
          <w:sz w:val="24"/>
          <w:szCs w:val="24"/>
        </w:rPr>
        <w:t xml:space="preserve"> </w:t>
      </w:r>
      <w:r w:rsidR="00E075A2" w:rsidRPr="00CE0F14">
        <w:rPr>
          <w:rFonts w:ascii="Times New Roman" w:hAnsi="Times New Roman" w:cs="Times New Roman"/>
          <w:noProof/>
          <w:sz w:val="24"/>
          <w:szCs w:val="24"/>
          <w:lang w:val="en-IN" w:eastAsia="en-IN"/>
        </w:rPr>
        <w:drawing>
          <wp:inline distT="0" distB="0" distL="0" distR="0" wp14:anchorId="5A2129BD" wp14:editId="23A82B75">
            <wp:extent cx="2705769" cy="2705769"/>
            <wp:effectExtent l="0" t="0" r="0" b="0"/>
            <wp:docPr id="1608033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06092" cy="2706092"/>
                    </a:xfrm>
                    <a:prstGeom prst="rect">
                      <a:avLst/>
                    </a:prstGeom>
                    <a:noFill/>
                    <a:ln>
                      <a:noFill/>
                    </a:ln>
                  </pic:spPr>
                </pic:pic>
              </a:graphicData>
            </a:graphic>
          </wp:inline>
        </w:drawing>
      </w:r>
    </w:p>
    <w:p w14:paraId="6C0FB21D" w14:textId="354C71E0" w:rsidR="00834321"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834321" w:rsidRPr="00CE0F14">
        <w:rPr>
          <w:rFonts w:ascii="Times New Roman" w:hAnsi="Times New Roman" w:cs="Times New Roman"/>
          <w:b/>
          <w:bCs/>
          <w:sz w:val="24"/>
          <w:szCs w:val="24"/>
        </w:rPr>
        <w:t xml:space="preserve"> S2</w:t>
      </w:r>
      <w:r w:rsidR="00A11444" w:rsidRPr="00CE0F14">
        <w:rPr>
          <w:rFonts w:ascii="Times New Roman" w:hAnsi="Times New Roman" w:cs="Times New Roman" w:hint="eastAsia"/>
          <w:b/>
          <w:bCs/>
          <w:sz w:val="24"/>
          <w:szCs w:val="24"/>
        </w:rPr>
        <w:t>6</w:t>
      </w:r>
      <w:r w:rsidR="00834321" w:rsidRPr="00CE0F14">
        <w:rPr>
          <w:rFonts w:ascii="Times New Roman" w:hAnsi="Times New Roman" w:cs="Times New Roman"/>
          <w:sz w:val="24"/>
          <w:szCs w:val="24"/>
        </w:rPr>
        <w:t xml:space="preserve"> The effects of different inhibitors on cell death induced by MX@PEG-MeoTTPy. MUM-2B cells were treated with control or MX@PEG-MeoTTPy with or without pretreatment of 3-MA (500 </w:t>
      </w:r>
      <w:r w:rsidR="00834321" w:rsidRPr="00CE0F14">
        <w:rPr>
          <w:rFonts w:ascii="Times New Roman" w:hAnsi="Times New Roman" w:cs="Times New Roman"/>
          <w:sz w:val="24"/>
          <w:szCs w:val="24"/>
          <w:lang w:val="el-GR"/>
        </w:rPr>
        <w:t>μ</w:t>
      </w:r>
      <w:r w:rsidR="00834321" w:rsidRPr="00CE0F14">
        <w:rPr>
          <w:rFonts w:ascii="Times New Roman" w:hAnsi="Times New Roman" w:cs="Times New Roman"/>
          <w:sz w:val="24"/>
          <w:szCs w:val="24"/>
        </w:rPr>
        <w:t xml:space="preserve">M), z-VAD-fmk (50 </w:t>
      </w:r>
      <w:r w:rsidR="00834321" w:rsidRPr="00CE0F14">
        <w:rPr>
          <w:rFonts w:ascii="Times New Roman" w:hAnsi="Times New Roman" w:cs="Times New Roman"/>
          <w:sz w:val="24"/>
          <w:szCs w:val="24"/>
          <w:lang w:val="el-GR"/>
        </w:rPr>
        <w:t>μ</w:t>
      </w:r>
      <w:r w:rsidR="00834321" w:rsidRPr="00CE0F14">
        <w:rPr>
          <w:rFonts w:ascii="Times New Roman" w:hAnsi="Times New Roman" w:cs="Times New Roman"/>
          <w:sz w:val="24"/>
          <w:szCs w:val="24"/>
        </w:rPr>
        <w:t xml:space="preserve">M), Ferr-1 (10 </w:t>
      </w:r>
      <w:r w:rsidR="00834321" w:rsidRPr="00CE0F14">
        <w:rPr>
          <w:rFonts w:ascii="Times New Roman" w:hAnsi="Times New Roman" w:cs="Times New Roman"/>
          <w:sz w:val="24"/>
          <w:szCs w:val="24"/>
          <w:lang w:val="el-GR"/>
        </w:rPr>
        <w:t>μ</w:t>
      </w:r>
      <w:r w:rsidR="00834321" w:rsidRPr="00CE0F14">
        <w:rPr>
          <w:rFonts w:ascii="Times New Roman" w:hAnsi="Times New Roman" w:cs="Times New Roman"/>
          <w:sz w:val="24"/>
          <w:szCs w:val="24"/>
        </w:rPr>
        <w:t xml:space="preserve">M), Lip-1 (0.2 </w:t>
      </w:r>
      <w:r w:rsidR="00834321" w:rsidRPr="00CE0F14">
        <w:rPr>
          <w:rFonts w:ascii="Times New Roman" w:hAnsi="Times New Roman" w:cs="Times New Roman"/>
          <w:sz w:val="24"/>
          <w:szCs w:val="24"/>
          <w:lang w:val="el-GR"/>
        </w:rPr>
        <w:t>μ</w:t>
      </w:r>
      <w:r w:rsidR="00834321" w:rsidRPr="00CE0F14">
        <w:rPr>
          <w:rFonts w:ascii="Times New Roman" w:hAnsi="Times New Roman" w:cs="Times New Roman"/>
          <w:sz w:val="24"/>
          <w:szCs w:val="24"/>
        </w:rPr>
        <w:t xml:space="preserve">M), Nec-1 (100 μM), NSA (10 </w:t>
      </w:r>
      <w:r w:rsidR="00834321" w:rsidRPr="00CE0F14">
        <w:rPr>
          <w:rFonts w:ascii="Times New Roman" w:hAnsi="Times New Roman" w:cs="Times New Roman"/>
          <w:sz w:val="24"/>
          <w:szCs w:val="24"/>
          <w:lang w:val="el-GR"/>
        </w:rPr>
        <w:t>μ</w:t>
      </w:r>
      <w:r w:rsidR="00834321" w:rsidRPr="00CE0F14">
        <w:rPr>
          <w:rFonts w:ascii="Times New Roman" w:hAnsi="Times New Roman" w:cs="Times New Roman"/>
          <w:sz w:val="24"/>
          <w:szCs w:val="24"/>
        </w:rPr>
        <w:t>M), or Disulfiram (</w:t>
      </w:r>
      <w:r w:rsidR="00CA4542" w:rsidRPr="00CE0F14">
        <w:rPr>
          <w:rFonts w:ascii="Times New Roman" w:hAnsi="Times New Roman" w:cs="Times New Roman" w:hint="eastAsia"/>
          <w:sz w:val="24"/>
          <w:szCs w:val="24"/>
        </w:rPr>
        <w:t>3</w:t>
      </w:r>
      <w:r w:rsidR="00834321" w:rsidRPr="00CE0F14">
        <w:rPr>
          <w:rFonts w:ascii="Times New Roman" w:hAnsi="Times New Roman" w:cs="Times New Roman"/>
          <w:sz w:val="24"/>
          <w:szCs w:val="24"/>
        </w:rPr>
        <w:t xml:space="preserve"> μM) for 1 h. Cell viability was measured by MTT assay</w:t>
      </w:r>
    </w:p>
    <w:bookmarkEnd w:id="12"/>
    <w:p w14:paraId="3ABC9141" w14:textId="3D19297C" w:rsidR="00DF40CB" w:rsidRPr="00CE0F14" w:rsidRDefault="00993AFA"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hint="eastAsia"/>
          <w:noProof/>
          <w:sz w:val="24"/>
          <w:szCs w:val="24"/>
          <w:lang w:val="en-IN" w:eastAsia="en-IN"/>
        </w:rPr>
        <w:drawing>
          <wp:inline distT="0" distB="0" distL="0" distR="0" wp14:anchorId="5BF0A763" wp14:editId="79FE7470">
            <wp:extent cx="2695456" cy="2117558"/>
            <wp:effectExtent l="0" t="0" r="0" b="0"/>
            <wp:docPr id="12985307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96652" cy="2118497"/>
                    </a:xfrm>
                    <a:prstGeom prst="rect">
                      <a:avLst/>
                    </a:prstGeom>
                    <a:noFill/>
                    <a:ln>
                      <a:noFill/>
                    </a:ln>
                  </pic:spPr>
                </pic:pic>
              </a:graphicData>
            </a:graphic>
          </wp:inline>
        </w:drawing>
      </w:r>
    </w:p>
    <w:p w14:paraId="6F1D432D" w14:textId="6EAD66EE"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S2</w:t>
      </w:r>
      <w:r w:rsidR="00C13C96" w:rsidRPr="00CE0F14">
        <w:rPr>
          <w:rFonts w:ascii="Times New Roman" w:hAnsi="Times New Roman" w:cs="Times New Roman"/>
          <w:b/>
          <w:bCs/>
          <w:sz w:val="24"/>
          <w:szCs w:val="24"/>
        </w:rPr>
        <w:t>7</w:t>
      </w:r>
      <w:r w:rsidR="00DF40CB" w:rsidRPr="00CE0F14">
        <w:rPr>
          <w:rFonts w:ascii="Times New Roman" w:hAnsi="Times New Roman" w:cs="Times New Roman"/>
          <w:sz w:val="24"/>
          <w:szCs w:val="24"/>
        </w:rPr>
        <w:t xml:space="preserve"> Temperature-dependent sol-gel transition of the </w:t>
      </w:r>
      <w:r w:rsidR="00993AFA" w:rsidRPr="00CE0F14">
        <w:rPr>
          <w:rFonts w:ascii="Times New Roman" w:hAnsi="Times New Roman" w:cs="Times New Roman"/>
          <w:sz w:val="24"/>
          <w:szCs w:val="24"/>
        </w:rPr>
        <w:t xml:space="preserve">Agar/PSBMA and </w:t>
      </w:r>
      <w:r w:rsidR="00DF40CB" w:rsidRPr="00CE0F14">
        <w:rPr>
          <w:rFonts w:ascii="Times New Roman" w:hAnsi="Times New Roman" w:cs="Times New Roman"/>
          <w:sz w:val="24"/>
          <w:szCs w:val="24"/>
        </w:rPr>
        <w:t>GNSs</w:t>
      </w:r>
    </w:p>
    <w:p w14:paraId="50A70A03"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3337E7E3"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0FB17D2A" wp14:editId="556183B0">
            <wp:extent cx="3806626" cy="1957137"/>
            <wp:effectExtent l="0" t="0" r="3810" b="5080"/>
            <wp:docPr id="188775631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1399" t="30345" r="36465" b="40282"/>
                    <a:stretch/>
                  </pic:blipFill>
                  <pic:spPr bwMode="auto">
                    <a:xfrm>
                      <a:off x="0" y="0"/>
                      <a:ext cx="3820024" cy="1964025"/>
                    </a:xfrm>
                    <a:prstGeom prst="rect">
                      <a:avLst/>
                    </a:prstGeom>
                    <a:noFill/>
                    <a:ln>
                      <a:noFill/>
                    </a:ln>
                    <a:extLst>
                      <a:ext uri="{53640926-AAD7-44D8-BBD7-CCE9431645EC}">
                        <a14:shadowObscured xmlns:a14="http://schemas.microsoft.com/office/drawing/2010/main"/>
                      </a:ext>
                    </a:extLst>
                  </pic:spPr>
                </pic:pic>
              </a:graphicData>
            </a:graphic>
          </wp:inline>
        </w:drawing>
      </w:r>
    </w:p>
    <w:p w14:paraId="02C7BE4B" w14:textId="613F455F"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476F80" w:rsidRPr="00CE0F14">
        <w:rPr>
          <w:rFonts w:ascii="Times New Roman" w:hAnsi="Times New Roman" w:cs="Times New Roman"/>
          <w:b/>
          <w:bCs/>
          <w:sz w:val="24"/>
          <w:szCs w:val="24"/>
        </w:rPr>
        <w:t>S28</w:t>
      </w:r>
      <w:r w:rsidR="00DF40CB" w:rsidRPr="00CE0F14">
        <w:rPr>
          <w:rFonts w:ascii="Times New Roman" w:hAnsi="Times New Roman" w:cs="Times New Roman"/>
          <w:sz w:val="24"/>
          <w:szCs w:val="24"/>
        </w:rPr>
        <w:t xml:space="preserve"> Digital images of Agar/PSBMA hydrogel under different temperature</w:t>
      </w:r>
    </w:p>
    <w:p w14:paraId="3783F7B0" w14:textId="77777777" w:rsidR="00BA7B39" w:rsidRPr="00CE0F14" w:rsidRDefault="00BA7B39" w:rsidP="00CE0F14">
      <w:pPr>
        <w:adjustRightInd w:val="0"/>
        <w:snapToGrid w:val="0"/>
        <w:spacing w:beforeLines="50" w:before="156" w:afterLines="50" w:after="156"/>
        <w:rPr>
          <w:rFonts w:ascii="Times New Roman" w:hAnsi="Times New Roman" w:cs="Times New Roman"/>
          <w:sz w:val="24"/>
          <w:szCs w:val="24"/>
        </w:rPr>
      </w:pPr>
    </w:p>
    <w:p w14:paraId="4AFB6F56" w14:textId="5D0E1CD3" w:rsidR="00BA7B39" w:rsidRPr="00CE0F14" w:rsidRDefault="00C31DDB" w:rsidP="00CE0F14">
      <w:pPr>
        <w:adjustRightInd w:val="0"/>
        <w:snapToGrid w:val="0"/>
        <w:spacing w:beforeLines="50" w:before="156" w:afterLines="50" w:after="156"/>
        <w:jc w:val="center"/>
        <w:rPr>
          <w:rFonts w:ascii="Times New Roman" w:hAnsi="Times New Roman" w:cs="Times New Roman"/>
          <w:sz w:val="24"/>
          <w:szCs w:val="24"/>
        </w:rPr>
      </w:pPr>
      <w:bookmarkStart w:id="13" w:name="_Hlk216207459"/>
      <w:r w:rsidRPr="00CE0F14">
        <w:rPr>
          <w:rFonts w:ascii="Times New Roman" w:hAnsi="Times New Roman" w:cs="Times New Roman"/>
          <w:noProof/>
          <w:sz w:val="24"/>
          <w:szCs w:val="24"/>
          <w:lang w:val="en-IN" w:eastAsia="en-IN"/>
        </w:rPr>
        <w:drawing>
          <wp:inline distT="0" distB="0" distL="0" distR="0" wp14:anchorId="5212AAD8" wp14:editId="7894DE7B">
            <wp:extent cx="1498442" cy="2294021"/>
            <wp:effectExtent l="0" t="0" r="6985" b="0"/>
            <wp:docPr id="16315021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02197" name=""/>
                    <pic:cNvPicPr/>
                  </pic:nvPicPr>
                  <pic:blipFill>
                    <a:blip r:embed="rId44"/>
                    <a:stretch>
                      <a:fillRect/>
                    </a:stretch>
                  </pic:blipFill>
                  <pic:spPr>
                    <a:xfrm>
                      <a:off x="0" y="0"/>
                      <a:ext cx="1501499" cy="2298701"/>
                    </a:xfrm>
                    <a:prstGeom prst="rect">
                      <a:avLst/>
                    </a:prstGeom>
                  </pic:spPr>
                </pic:pic>
              </a:graphicData>
            </a:graphic>
          </wp:inline>
        </w:drawing>
      </w:r>
    </w:p>
    <w:p w14:paraId="43DBFA05" w14:textId="0D781496"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BA7B39" w:rsidRPr="00CE0F14">
        <w:rPr>
          <w:rFonts w:ascii="Times New Roman" w:hAnsi="Times New Roman" w:cs="Times New Roman"/>
          <w:b/>
          <w:bCs/>
          <w:sz w:val="24"/>
          <w:szCs w:val="24"/>
        </w:rPr>
        <w:t xml:space="preserve"> S2</w:t>
      </w:r>
      <w:r w:rsidR="006D4690" w:rsidRPr="00CE0F14">
        <w:rPr>
          <w:rFonts w:ascii="Times New Roman" w:hAnsi="Times New Roman" w:cs="Times New Roman"/>
          <w:b/>
          <w:bCs/>
          <w:sz w:val="24"/>
          <w:szCs w:val="24"/>
        </w:rPr>
        <w:t>9</w:t>
      </w:r>
      <w:r w:rsidR="00BA7B39" w:rsidRPr="00CE0F14">
        <w:rPr>
          <w:rFonts w:ascii="Times New Roman" w:hAnsi="Times New Roman" w:cs="Times New Roman"/>
          <w:b/>
          <w:bCs/>
          <w:sz w:val="24"/>
          <w:szCs w:val="24"/>
        </w:rPr>
        <w:t xml:space="preserve"> </w:t>
      </w:r>
      <w:r w:rsidR="00BA7B39" w:rsidRPr="00CE0F14">
        <w:rPr>
          <w:rFonts w:ascii="Times New Roman" w:hAnsi="Times New Roman" w:cs="Times New Roman"/>
          <w:sz w:val="24"/>
          <w:szCs w:val="24"/>
        </w:rPr>
        <w:t xml:space="preserve">The degradation images of GNSs in normal saline solution for </w:t>
      </w:r>
      <w:r w:rsidR="00841270" w:rsidRPr="00CE0F14">
        <w:rPr>
          <w:rFonts w:ascii="Times New Roman" w:hAnsi="Times New Roman" w:cs="Times New Roman"/>
          <w:sz w:val="24"/>
          <w:szCs w:val="24"/>
        </w:rPr>
        <w:t>6</w:t>
      </w:r>
      <w:r w:rsidR="00BA7B39" w:rsidRPr="00CE0F14">
        <w:rPr>
          <w:rFonts w:ascii="Times New Roman" w:hAnsi="Times New Roman" w:cs="Times New Roman"/>
          <w:sz w:val="24"/>
          <w:szCs w:val="24"/>
        </w:rPr>
        <w:t xml:space="preserve"> </w:t>
      </w:r>
      <w:r w:rsidR="00841270" w:rsidRPr="00CE0F14">
        <w:rPr>
          <w:rFonts w:ascii="Times New Roman" w:hAnsi="Times New Roman" w:cs="Times New Roman"/>
          <w:sz w:val="24"/>
          <w:szCs w:val="24"/>
        </w:rPr>
        <w:t>days</w:t>
      </w:r>
    </w:p>
    <w:bookmarkEnd w:id="13"/>
    <w:p w14:paraId="69136330"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603C766B" wp14:editId="42AC0FD2">
            <wp:extent cx="5638136" cy="1696662"/>
            <wp:effectExtent l="0" t="0" r="1270" b="0"/>
            <wp:docPr id="42702078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9188" t="18762" r="26823" b="52355"/>
                    <a:stretch/>
                  </pic:blipFill>
                  <pic:spPr bwMode="auto">
                    <a:xfrm>
                      <a:off x="0" y="0"/>
                      <a:ext cx="5652726" cy="1701052"/>
                    </a:xfrm>
                    <a:prstGeom prst="rect">
                      <a:avLst/>
                    </a:prstGeom>
                    <a:noFill/>
                    <a:ln>
                      <a:noFill/>
                    </a:ln>
                    <a:extLst>
                      <a:ext uri="{53640926-AAD7-44D8-BBD7-CCE9431645EC}">
                        <a14:shadowObscured xmlns:a14="http://schemas.microsoft.com/office/drawing/2010/main"/>
                      </a:ext>
                    </a:extLst>
                  </pic:spPr>
                </pic:pic>
              </a:graphicData>
            </a:graphic>
          </wp:inline>
        </w:drawing>
      </w:r>
    </w:p>
    <w:p w14:paraId="27D12352" w14:textId="434DF150"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D42D98" w:rsidRPr="00CE0F14">
        <w:rPr>
          <w:rFonts w:ascii="Times New Roman" w:hAnsi="Times New Roman" w:cs="Times New Roman"/>
          <w:b/>
          <w:bCs/>
          <w:sz w:val="24"/>
          <w:szCs w:val="24"/>
        </w:rPr>
        <w:t>S30</w:t>
      </w:r>
      <w:r w:rsidR="00DF40CB" w:rsidRPr="00CE0F14">
        <w:rPr>
          <w:rFonts w:ascii="Times New Roman" w:hAnsi="Times New Roman" w:cs="Times New Roman"/>
          <w:sz w:val="24"/>
          <w:szCs w:val="24"/>
        </w:rPr>
        <w:t xml:space="preserve"> SEM images of Agar, Agar/PSBMA and GNSs. Scale bar: 100 </w:t>
      </w:r>
      <w:r w:rsidR="00DF40CB" w:rsidRPr="00CE0F14">
        <w:rPr>
          <w:rFonts w:ascii="Times New Roman" w:hAnsi="Times New Roman" w:cs="Times New Roman"/>
          <w:sz w:val="24"/>
          <w:szCs w:val="24"/>
          <w:lang w:val="el-GR"/>
        </w:rPr>
        <w:t>μ</w:t>
      </w:r>
      <w:r w:rsidR="00DF40CB" w:rsidRPr="00CE0F14">
        <w:rPr>
          <w:rFonts w:ascii="Times New Roman" w:hAnsi="Times New Roman" w:cs="Times New Roman"/>
          <w:sz w:val="24"/>
          <w:szCs w:val="24"/>
        </w:rPr>
        <w:t>m</w:t>
      </w:r>
    </w:p>
    <w:p w14:paraId="1D44D66F"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74E32B66"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7BB48D2E" wp14:editId="2161DEC6">
            <wp:extent cx="3916592" cy="1411487"/>
            <wp:effectExtent l="0" t="0" r="8255" b="0"/>
            <wp:docPr id="12895434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9477" t="32140" r="34615" b="44855"/>
                    <a:stretch/>
                  </pic:blipFill>
                  <pic:spPr bwMode="auto">
                    <a:xfrm>
                      <a:off x="0" y="0"/>
                      <a:ext cx="3932883" cy="1417358"/>
                    </a:xfrm>
                    <a:prstGeom prst="rect">
                      <a:avLst/>
                    </a:prstGeom>
                    <a:noFill/>
                    <a:ln>
                      <a:noFill/>
                    </a:ln>
                    <a:extLst>
                      <a:ext uri="{53640926-AAD7-44D8-BBD7-CCE9431645EC}">
                        <a14:shadowObscured xmlns:a14="http://schemas.microsoft.com/office/drawing/2010/main"/>
                      </a:ext>
                    </a:extLst>
                  </pic:spPr>
                </pic:pic>
              </a:graphicData>
            </a:graphic>
          </wp:inline>
        </w:drawing>
      </w:r>
    </w:p>
    <w:p w14:paraId="4A04E868" w14:textId="5F05C459"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D42D98" w:rsidRPr="00CE0F14">
        <w:rPr>
          <w:rFonts w:ascii="Times New Roman" w:hAnsi="Times New Roman" w:cs="Times New Roman"/>
          <w:b/>
          <w:bCs/>
          <w:sz w:val="24"/>
          <w:szCs w:val="24"/>
        </w:rPr>
        <w:t>S31</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sz w:val="24"/>
          <w:szCs w:val="24"/>
        </w:rPr>
        <w:t>Infrared thermography of GNSs under 808 nm laser irradiation (0.8 W cm</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w:t>
      </w:r>
    </w:p>
    <w:p w14:paraId="3954BD77"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02F5565A"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0625DFDC" wp14:editId="7609B969">
            <wp:extent cx="3534691" cy="1416527"/>
            <wp:effectExtent l="0" t="0" r="0" b="0"/>
            <wp:docPr id="19946243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2434" name="图片 24"/>
                    <pic:cNvPicPr>
                      <a:picLocks noChangeAspect="1" noChangeArrowheads="1"/>
                    </pic:cNvPicPr>
                  </pic:nvPicPr>
                  <pic:blipFill rotWithShape="1">
                    <a:blip r:embed="rId47"/>
                    <a:srcRect l="5218" t="16803" r="18691" b="28976"/>
                    <a:stretch/>
                  </pic:blipFill>
                  <pic:spPr bwMode="auto">
                    <a:xfrm>
                      <a:off x="0" y="0"/>
                      <a:ext cx="3545395" cy="1420816"/>
                    </a:xfrm>
                    <a:prstGeom prst="rect">
                      <a:avLst/>
                    </a:prstGeom>
                    <a:noFill/>
                    <a:ln>
                      <a:noFill/>
                    </a:ln>
                    <a:extLst>
                      <a:ext uri="{53640926-AAD7-44D8-BBD7-CCE9431645EC}">
                        <a14:shadowObscured xmlns:a14="http://schemas.microsoft.com/office/drawing/2010/main"/>
                      </a:ext>
                    </a:extLst>
                  </pic:spPr>
                </pic:pic>
              </a:graphicData>
            </a:graphic>
          </wp:inline>
        </w:drawing>
      </w:r>
    </w:p>
    <w:p w14:paraId="18FE5F30" w14:textId="135CF663"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D42D98" w:rsidRPr="00CE0F14">
        <w:rPr>
          <w:rFonts w:ascii="Times New Roman" w:hAnsi="Times New Roman" w:cs="Times New Roman"/>
          <w:b/>
          <w:bCs/>
          <w:sz w:val="24"/>
          <w:szCs w:val="24"/>
        </w:rPr>
        <w:t>S32</w:t>
      </w:r>
      <w:r w:rsidR="00DF40CB" w:rsidRPr="00CE0F14">
        <w:rPr>
          <w:rFonts w:ascii="Times New Roman" w:hAnsi="Times New Roman" w:cs="Times New Roman"/>
          <w:sz w:val="24"/>
          <w:szCs w:val="24"/>
        </w:rPr>
        <w:t xml:space="preserve"> Photographs of the agar plates reduction of </w:t>
      </w:r>
      <w:r w:rsidR="00DF40CB" w:rsidRPr="00CE0F14">
        <w:rPr>
          <w:rFonts w:ascii="Times New Roman" w:hAnsi="Times New Roman" w:cs="Times New Roman"/>
          <w:i/>
          <w:iCs/>
          <w:sz w:val="24"/>
          <w:szCs w:val="24"/>
        </w:rPr>
        <w:t xml:space="preserve">E. coli </w:t>
      </w:r>
      <w:r w:rsidR="00DF40CB" w:rsidRPr="00CE0F14">
        <w:rPr>
          <w:rFonts w:ascii="Times New Roman" w:hAnsi="Times New Roman" w:cs="Times New Roman"/>
          <w:sz w:val="24"/>
          <w:szCs w:val="24"/>
        </w:rPr>
        <w:t xml:space="preserve">and </w:t>
      </w:r>
      <w:r w:rsidR="00DF40CB" w:rsidRPr="00CE0F14">
        <w:rPr>
          <w:rFonts w:ascii="Times New Roman" w:hAnsi="Times New Roman" w:cs="Times New Roman"/>
          <w:i/>
          <w:iCs/>
          <w:sz w:val="24"/>
          <w:szCs w:val="24"/>
        </w:rPr>
        <w:t xml:space="preserve">S. aureus </w:t>
      </w:r>
      <w:r w:rsidR="00DF40CB" w:rsidRPr="00CE0F14">
        <w:rPr>
          <w:rFonts w:ascii="Times New Roman" w:hAnsi="Times New Roman" w:cs="Times New Roman"/>
          <w:sz w:val="24"/>
          <w:szCs w:val="24"/>
        </w:rPr>
        <w:t>of GNSs with or without 808 nm NIR laser (NIR, 0.8 W cm</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 xml:space="preserve"> for 5 min) and/or white light (WL, 20 </w:t>
      </w:r>
      <w:r w:rsidR="00DF40CB" w:rsidRPr="00CE0F14">
        <w:rPr>
          <w:rFonts w:ascii="Times New Roman" w:hAnsi="Times New Roman" w:cs="Times New Roman" w:hint="eastAsia"/>
          <w:sz w:val="24"/>
          <w:szCs w:val="24"/>
        </w:rPr>
        <w:t>mW</w:t>
      </w:r>
      <w:r w:rsidR="00DF40CB" w:rsidRPr="00CE0F14">
        <w:rPr>
          <w:rFonts w:ascii="Times New Roman" w:hAnsi="Times New Roman" w:cs="Times New Roman"/>
          <w:sz w:val="24"/>
          <w:szCs w:val="24"/>
        </w:rPr>
        <w:t xml:space="preserve"> cm</w:t>
      </w:r>
      <w:r w:rsidR="00DF40CB" w:rsidRPr="00CE0F14">
        <w:rPr>
          <w:rFonts w:ascii="Times New Roman" w:hAnsi="Times New Roman" w:cs="Times New Roman"/>
          <w:sz w:val="24"/>
          <w:szCs w:val="24"/>
          <w:vertAlign w:val="superscript"/>
        </w:rPr>
        <w:t>-2</w:t>
      </w:r>
      <w:r w:rsidR="00DF40CB" w:rsidRPr="00CE0F14">
        <w:rPr>
          <w:rFonts w:ascii="Times New Roman" w:hAnsi="Times New Roman" w:cs="Times New Roman"/>
          <w:sz w:val="24"/>
          <w:szCs w:val="24"/>
        </w:rPr>
        <w:t xml:space="preserve"> for 20 min)</w:t>
      </w:r>
    </w:p>
    <w:p w14:paraId="71967985"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3B7F86A9" w14:textId="37565725" w:rsidR="00B023B1" w:rsidRPr="00CE0F14" w:rsidRDefault="00CD5243"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0659FF03" wp14:editId="7370A7F6">
            <wp:extent cx="1192324" cy="1556084"/>
            <wp:effectExtent l="0" t="0" r="8255" b="6350"/>
            <wp:docPr id="14759213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21313" name=""/>
                    <pic:cNvPicPr/>
                  </pic:nvPicPr>
                  <pic:blipFill>
                    <a:blip r:embed="rId48"/>
                    <a:stretch>
                      <a:fillRect/>
                    </a:stretch>
                  </pic:blipFill>
                  <pic:spPr>
                    <a:xfrm>
                      <a:off x="0" y="0"/>
                      <a:ext cx="1205507" cy="1573289"/>
                    </a:xfrm>
                    <a:prstGeom prst="rect">
                      <a:avLst/>
                    </a:prstGeom>
                  </pic:spPr>
                </pic:pic>
              </a:graphicData>
            </a:graphic>
          </wp:inline>
        </w:drawing>
      </w:r>
    </w:p>
    <w:p w14:paraId="51A50D83" w14:textId="39515A71" w:rsidR="00B023B1" w:rsidRPr="00CE0F14" w:rsidRDefault="00FD3ED1" w:rsidP="00CE0F14">
      <w:pPr>
        <w:adjustRightInd w:val="0"/>
        <w:snapToGrid w:val="0"/>
        <w:spacing w:beforeLines="50" w:before="156" w:afterLines="50" w:after="156"/>
        <w:rPr>
          <w:rFonts w:ascii="Times New Roman" w:hAnsi="Times New Roman" w:cs="Times New Roman"/>
          <w:sz w:val="24"/>
          <w:szCs w:val="24"/>
        </w:rPr>
      </w:pPr>
      <w:bookmarkStart w:id="14" w:name="_Hlk216204779"/>
      <w:r w:rsidRPr="00CE0F14">
        <w:rPr>
          <w:rFonts w:ascii="Times New Roman" w:hAnsi="Times New Roman" w:cs="Times New Roman"/>
          <w:b/>
          <w:bCs/>
          <w:sz w:val="24"/>
          <w:szCs w:val="24"/>
        </w:rPr>
        <w:t>Fig.</w:t>
      </w:r>
      <w:r w:rsidR="00B023B1" w:rsidRPr="00CE0F14">
        <w:rPr>
          <w:rFonts w:ascii="Times New Roman" w:hAnsi="Times New Roman" w:cs="Times New Roman"/>
          <w:b/>
          <w:bCs/>
          <w:sz w:val="24"/>
          <w:szCs w:val="24"/>
        </w:rPr>
        <w:t xml:space="preserve"> S</w:t>
      </w:r>
      <w:r w:rsidR="00D42D98" w:rsidRPr="00CE0F14">
        <w:rPr>
          <w:rFonts w:ascii="Times New Roman" w:hAnsi="Times New Roman" w:cs="Times New Roman"/>
          <w:b/>
          <w:bCs/>
          <w:sz w:val="24"/>
          <w:szCs w:val="24"/>
        </w:rPr>
        <w:t>33</w:t>
      </w:r>
      <w:r w:rsidR="00B023B1" w:rsidRPr="00CE0F14">
        <w:rPr>
          <w:rFonts w:ascii="Times New Roman" w:hAnsi="Times New Roman" w:cs="Times New Roman"/>
          <w:b/>
          <w:bCs/>
          <w:sz w:val="24"/>
          <w:szCs w:val="24"/>
        </w:rPr>
        <w:t xml:space="preserve"> </w:t>
      </w:r>
      <w:r w:rsidR="00B023B1" w:rsidRPr="00CE0F14">
        <w:rPr>
          <w:rFonts w:ascii="Times New Roman" w:hAnsi="Times New Roman" w:cs="Times New Roman"/>
          <w:sz w:val="24"/>
          <w:szCs w:val="24"/>
        </w:rPr>
        <w:t xml:space="preserve">Fluorescence imaging depicting the retention of GNSs in the eye on day </w:t>
      </w:r>
      <w:r w:rsidR="00CD5243" w:rsidRPr="00CE0F14">
        <w:rPr>
          <w:rFonts w:ascii="Times New Roman" w:hAnsi="Times New Roman" w:cs="Times New Roman"/>
          <w:sz w:val="24"/>
          <w:szCs w:val="24"/>
        </w:rPr>
        <w:t xml:space="preserve">5and </w:t>
      </w:r>
      <w:r w:rsidR="00B023B1" w:rsidRPr="00CE0F14">
        <w:rPr>
          <w:rFonts w:ascii="Times New Roman" w:hAnsi="Times New Roman" w:cs="Times New Roman"/>
          <w:sz w:val="24"/>
          <w:szCs w:val="24"/>
        </w:rPr>
        <w:t>8 post-injection</w:t>
      </w:r>
    </w:p>
    <w:bookmarkEnd w:id="14"/>
    <w:p w14:paraId="5FC4145C" w14:textId="77777777" w:rsidR="00B023B1" w:rsidRPr="00CE0F14" w:rsidRDefault="00B023B1" w:rsidP="00CE0F14">
      <w:pPr>
        <w:adjustRightInd w:val="0"/>
        <w:snapToGrid w:val="0"/>
        <w:spacing w:beforeLines="50" w:before="156" w:afterLines="50" w:after="156"/>
        <w:rPr>
          <w:rFonts w:ascii="Times New Roman" w:hAnsi="Times New Roman" w:cs="Times New Roman"/>
          <w:sz w:val="24"/>
          <w:szCs w:val="24"/>
        </w:rPr>
      </w:pPr>
    </w:p>
    <w:p w14:paraId="34C0E64B"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6E1ADDB7" wp14:editId="71C68642">
            <wp:extent cx="3533538" cy="2500065"/>
            <wp:effectExtent l="0" t="0" r="0" b="0"/>
            <wp:docPr id="71928019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0932" t="22677" r="33268" b="32294"/>
                    <a:stretch/>
                  </pic:blipFill>
                  <pic:spPr bwMode="auto">
                    <a:xfrm>
                      <a:off x="0" y="0"/>
                      <a:ext cx="3545467" cy="2508505"/>
                    </a:xfrm>
                    <a:prstGeom prst="rect">
                      <a:avLst/>
                    </a:prstGeom>
                    <a:noFill/>
                    <a:ln>
                      <a:noFill/>
                    </a:ln>
                    <a:extLst>
                      <a:ext uri="{53640926-AAD7-44D8-BBD7-CCE9431645EC}">
                        <a14:shadowObscured xmlns:a14="http://schemas.microsoft.com/office/drawing/2010/main"/>
                      </a:ext>
                    </a:extLst>
                  </pic:spPr>
                </pic:pic>
              </a:graphicData>
            </a:graphic>
          </wp:inline>
        </w:drawing>
      </w:r>
    </w:p>
    <w:p w14:paraId="674F9233" w14:textId="798AB7C7"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930941" w:rsidRPr="00CE0F14">
        <w:rPr>
          <w:rFonts w:ascii="Times New Roman" w:hAnsi="Times New Roman" w:cs="Times New Roman"/>
          <w:b/>
          <w:bCs/>
          <w:sz w:val="24"/>
          <w:szCs w:val="24"/>
        </w:rPr>
        <w:t>S34</w:t>
      </w:r>
      <w:r w:rsidR="00DF40CB" w:rsidRPr="00CE0F14">
        <w:rPr>
          <w:rFonts w:ascii="Times New Roman" w:hAnsi="Times New Roman" w:cs="Times New Roman"/>
          <w:b/>
          <w:bCs/>
          <w:sz w:val="24"/>
          <w:szCs w:val="24"/>
        </w:rPr>
        <w:t xml:space="preserve"> </w:t>
      </w:r>
      <w:r w:rsidR="00DF40CB" w:rsidRPr="00CE0F14">
        <w:rPr>
          <w:rFonts w:ascii="Times New Roman" w:hAnsi="Times New Roman" w:cs="Times New Roman"/>
          <w:sz w:val="24"/>
          <w:szCs w:val="24"/>
        </w:rPr>
        <w:t>Digital photos of eyeballs removed from the sacrificed mice in all groups on day 8</w:t>
      </w:r>
    </w:p>
    <w:p w14:paraId="72A8AF40" w14:textId="77777777" w:rsidR="00DF40CB" w:rsidRPr="00CE0F14" w:rsidRDefault="00DF40CB" w:rsidP="00CE0F14">
      <w:pPr>
        <w:adjustRightInd w:val="0"/>
        <w:snapToGrid w:val="0"/>
        <w:spacing w:beforeLines="50" w:before="156" w:afterLines="50" w:after="156"/>
        <w:rPr>
          <w:rFonts w:ascii="Times New Roman" w:hAnsi="Times New Roman" w:cs="Times New Roman"/>
          <w:sz w:val="24"/>
          <w:szCs w:val="24"/>
        </w:rPr>
      </w:pPr>
    </w:p>
    <w:p w14:paraId="25AC62F6" w14:textId="25876C27" w:rsidR="00353901" w:rsidRPr="00CE0F14" w:rsidRDefault="0009791A" w:rsidP="00CE0F14">
      <w:pPr>
        <w:adjustRightInd w:val="0"/>
        <w:snapToGrid w:val="0"/>
        <w:spacing w:beforeLines="50" w:before="156" w:afterLines="50" w:after="156"/>
        <w:jc w:val="center"/>
        <w:rPr>
          <w:rFonts w:ascii="Times New Roman" w:hAnsi="Times New Roman" w:cs="Times New Roman"/>
          <w:sz w:val="24"/>
          <w:szCs w:val="24"/>
        </w:rPr>
      </w:pPr>
      <w:bookmarkStart w:id="15" w:name="_Hlk216189125"/>
      <w:r w:rsidRPr="00CE0F14">
        <w:rPr>
          <w:rFonts w:ascii="Times New Roman" w:hAnsi="Times New Roman" w:cs="Times New Roman"/>
          <w:noProof/>
          <w:sz w:val="24"/>
          <w:szCs w:val="24"/>
          <w:lang w:val="en-IN" w:eastAsia="en-IN"/>
        </w:rPr>
        <w:drawing>
          <wp:inline distT="0" distB="0" distL="0" distR="0" wp14:anchorId="574CDECC" wp14:editId="26E8C486">
            <wp:extent cx="5213573" cy="1356909"/>
            <wp:effectExtent l="0" t="0" r="6350" b="0"/>
            <wp:docPr id="10032115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1508" name="图片 1"/>
                    <pic:cNvPicPr/>
                  </pic:nvPicPr>
                  <pic:blipFill rotWithShape="1">
                    <a:blip r:embed="rId50" cstate="hqprint">
                      <a:extLst>
                        <a:ext uri="{28A0092B-C50C-407E-A947-70E740481C1C}">
                          <a14:useLocalDpi xmlns:a14="http://schemas.microsoft.com/office/drawing/2010/main" val="0"/>
                        </a:ext>
                      </a:extLst>
                    </a:blip>
                    <a:srcRect l="6631" t="35025" r="6877" b="24959"/>
                    <a:stretch>
                      <a:fillRect/>
                    </a:stretch>
                  </pic:blipFill>
                  <pic:spPr bwMode="auto">
                    <a:xfrm>
                      <a:off x="0" y="0"/>
                      <a:ext cx="5235444" cy="1362601"/>
                    </a:xfrm>
                    <a:prstGeom prst="rect">
                      <a:avLst/>
                    </a:prstGeom>
                    <a:ln>
                      <a:noFill/>
                    </a:ln>
                    <a:extLst>
                      <a:ext uri="{53640926-AAD7-44D8-BBD7-CCE9431645EC}">
                        <a14:shadowObscured xmlns:a14="http://schemas.microsoft.com/office/drawing/2010/main"/>
                      </a:ext>
                    </a:extLst>
                  </pic:spPr>
                </pic:pic>
              </a:graphicData>
            </a:graphic>
          </wp:inline>
        </w:drawing>
      </w:r>
    </w:p>
    <w:p w14:paraId="66F34275" w14:textId="089D2ED5" w:rsidR="00CC6BF0" w:rsidRPr="00CE0F14" w:rsidRDefault="00FD3ED1" w:rsidP="00CE0F14">
      <w:pPr>
        <w:adjustRightInd w:val="0"/>
        <w:snapToGrid w:val="0"/>
        <w:spacing w:beforeLines="50" w:before="156" w:afterLines="50" w:after="156"/>
        <w:jc w:val="left"/>
        <w:rPr>
          <w:rFonts w:ascii="Times New Roman" w:hAnsi="Times New Roman" w:cs="Times New Roman"/>
          <w:sz w:val="24"/>
          <w:szCs w:val="24"/>
        </w:rPr>
      </w:pPr>
      <w:r w:rsidRPr="00CE0F14">
        <w:rPr>
          <w:rFonts w:ascii="Times New Roman" w:hAnsi="Times New Roman" w:cs="Times New Roman"/>
          <w:b/>
          <w:bCs/>
          <w:sz w:val="24"/>
          <w:szCs w:val="24"/>
        </w:rPr>
        <w:t>Fig.</w:t>
      </w:r>
      <w:r w:rsidR="00353901" w:rsidRPr="00CE0F14">
        <w:rPr>
          <w:rFonts w:ascii="Times New Roman" w:hAnsi="Times New Roman" w:cs="Times New Roman"/>
          <w:b/>
          <w:bCs/>
          <w:sz w:val="24"/>
          <w:szCs w:val="24"/>
        </w:rPr>
        <w:t xml:space="preserve"> S</w:t>
      </w:r>
      <w:r w:rsidR="00930941" w:rsidRPr="00CE0F14">
        <w:rPr>
          <w:rFonts w:ascii="Times New Roman" w:hAnsi="Times New Roman" w:cs="Times New Roman" w:hint="eastAsia"/>
          <w:b/>
          <w:bCs/>
          <w:sz w:val="24"/>
          <w:szCs w:val="24"/>
        </w:rPr>
        <w:t>35</w:t>
      </w:r>
      <w:r w:rsidR="00353901" w:rsidRPr="00CE0F14">
        <w:rPr>
          <w:rFonts w:ascii="Times New Roman" w:hAnsi="Times New Roman" w:cs="Times New Roman"/>
          <w:b/>
          <w:bCs/>
          <w:sz w:val="24"/>
          <w:szCs w:val="24"/>
        </w:rPr>
        <w:t xml:space="preserve"> </w:t>
      </w:r>
      <w:r w:rsidR="0009791A" w:rsidRPr="00CE0F14">
        <w:rPr>
          <w:rFonts w:ascii="Times New Roman" w:hAnsi="Times New Roman" w:cs="Times New Roman"/>
          <w:b/>
          <w:bCs/>
          <w:sz w:val="24"/>
          <w:szCs w:val="24"/>
        </w:rPr>
        <w:t>(A)</w:t>
      </w:r>
      <w:r w:rsidR="00CB4722" w:rsidRPr="00CE0F14">
        <w:rPr>
          <w:rFonts w:ascii="Times New Roman" w:hAnsi="Times New Roman" w:cs="Times New Roman" w:hint="eastAsia"/>
          <w:b/>
          <w:bCs/>
          <w:sz w:val="24"/>
          <w:szCs w:val="24"/>
        </w:rPr>
        <w:t xml:space="preserve"> </w:t>
      </w:r>
      <w:r w:rsidR="00CC6BF0" w:rsidRPr="00CE0F14">
        <w:rPr>
          <w:rFonts w:ascii="Times New Roman" w:hAnsi="Times New Roman" w:cs="Times New Roman"/>
          <w:sz w:val="24"/>
          <w:szCs w:val="24"/>
        </w:rPr>
        <w:t xml:space="preserve">H&amp;E analysis of the sclera, choroid, and retina </w:t>
      </w:r>
      <w:r w:rsidR="0007542B" w:rsidRPr="00CE0F14">
        <w:rPr>
          <w:rFonts w:ascii="Times New Roman" w:hAnsi="Times New Roman" w:cs="Times New Roman"/>
          <w:sz w:val="24"/>
          <w:szCs w:val="24"/>
        </w:rPr>
        <w:t xml:space="preserve">between GNSs+NIR+WL and normal group. </w:t>
      </w:r>
      <w:r w:rsidR="0007542B" w:rsidRPr="00CE0F14">
        <w:rPr>
          <w:rFonts w:ascii="Times New Roman" w:hAnsi="Times New Roman" w:cs="Times New Roman"/>
          <w:b/>
          <w:bCs/>
          <w:sz w:val="24"/>
          <w:szCs w:val="24"/>
        </w:rPr>
        <w:t xml:space="preserve">(B) </w:t>
      </w:r>
      <w:r w:rsidR="0009791A" w:rsidRPr="00CE0F14">
        <w:rPr>
          <w:rFonts w:ascii="Times New Roman" w:hAnsi="Times New Roman" w:cs="Times New Roman"/>
          <w:sz w:val="24"/>
          <w:szCs w:val="24"/>
        </w:rPr>
        <w:t>Measurement of central corneal epithelial thickness</w:t>
      </w:r>
    </w:p>
    <w:bookmarkEnd w:id="15"/>
    <w:p w14:paraId="7BFA2F23" w14:textId="77777777" w:rsidR="00353901" w:rsidRPr="00CE0F14" w:rsidRDefault="00353901" w:rsidP="00CE0F14">
      <w:pPr>
        <w:adjustRightInd w:val="0"/>
        <w:snapToGrid w:val="0"/>
        <w:spacing w:beforeLines="50" w:before="156" w:afterLines="50" w:after="156"/>
        <w:rPr>
          <w:rFonts w:ascii="Times New Roman" w:hAnsi="Times New Roman" w:cs="Times New Roman"/>
          <w:sz w:val="24"/>
          <w:szCs w:val="24"/>
        </w:rPr>
      </w:pPr>
    </w:p>
    <w:p w14:paraId="4C582CB3"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1F844159" wp14:editId="3239FB0D">
            <wp:extent cx="5513696" cy="2316437"/>
            <wp:effectExtent l="0" t="0" r="0" b="8255"/>
            <wp:docPr id="32749825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98259" name="图片 26"/>
                    <pic:cNvPicPr>
                      <a:picLocks noChangeAspect="1" noChangeArrowheads="1"/>
                    </pic:cNvPicPr>
                  </pic:nvPicPr>
                  <pic:blipFill rotWithShape="1">
                    <a:blip r:embed="rId51" cstate="hqprint">
                      <a:extLst>
                        <a:ext uri="{28A0092B-C50C-407E-A947-70E740481C1C}">
                          <a14:useLocalDpi xmlns:a14="http://schemas.microsoft.com/office/drawing/2010/main" val="0"/>
                        </a:ext>
                      </a:extLst>
                    </a:blip>
                    <a:srcRect l="10153" t="19152" r="13706" b="23899"/>
                    <a:stretch>
                      <a:fillRect/>
                    </a:stretch>
                  </pic:blipFill>
                  <pic:spPr bwMode="auto">
                    <a:xfrm>
                      <a:off x="0" y="0"/>
                      <a:ext cx="5546614" cy="2330267"/>
                    </a:xfrm>
                    <a:prstGeom prst="rect">
                      <a:avLst/>
                    </a:prstGeom>
                    <a:noFill/>
                    <a:ln>
                      <a:noFill/>
                    </a:ln>
                    <a:extLst>
                      <a:ext uri="{53640926-AAD7-44D8-BBD7-CCE9431645EC}">
                        <a14:shadowObscured xmlns:a14="http://schemas.microsoft.com/office/drawing/2010/main"/>
                      </a:ext>
                    </a:extLst>
                  </pic:spPr>
                </pic:pic>
              </a:graphicData>
            </a:graphic>
          </wp:inline>
        </w:drawing>
      </w:r>
    </w:p>
    <w:p w14:paraId="6DB7B201" w14:textId="3801F1D1"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51644C" w:rsidRPr="00CE0F14">
        <w:rPr>
          <w:rFonts w:ascii="Times New Roman" w:hAnsi="Times New Roman" w:cs="Times New Roman"/>
          <w:b/>
          <w:bCs/>
          <w:sz w:val="24"/>
          <w:szCs w:val="24"/>
        </w:rPr>
        <w:t>S</w:t>
      </w:r>
      <w:r w:rsidR="0051644C" w:rsidRPr="00CE0F14">
        <w:rPr>
          <w:rFonts w:ascii="Times New Roman" w:hAnsi="Times New Roman" w:cs="Times New Roman" w:hint="eastAsia"/>
          <w:b/>
          <w:bCs/>
          <w:sz w:val="24"/>
          <w:szCs w:val="24"/>
        </w:rPr>
        <w:t>36</w:t>
      </w:r>
      <w:r w:rsidR="00DF40CB" w:rsidRPr="00CE0F14">
        <w:rPr>
          <w:rFonts w:ascii="Times New Roman" w:hAnsi="Times New Roman" w:cs="Times New Roman"/>
          <w:sz w:val="24"/>
          <w:szCs w:val="24"/>
        </w:rPr>
        <w:t xml:space="preserve"> Representative H&amp;E stained images of major organs collected from different groups of mice at 8th day post-treatment. Scale bar: 100 </w:t>
      </w:r>
      <w:r w:rsidR="00DF40CB" w:rsidRPr="00CE0F14">
        <w:rPr>
          <w:rFonts w:ascii="Times New Roman" w:hAnsi="Times New Roman" w:cs="Times New Roman"/>
          <w:sz w:val="24"/>
          <w:szCs w:val="24"/>
          <w:lang w:val="el-GR"/>
        </w:rPr>
        <w:t>μ</w:t>
      </w:r>
      <w:r w:rsidR="00DF40CB" w:rsidRPr="00CE0F14">
        <w:rPr>
          <w:rFonts w:ascii="Times New Roman" w:hAnsi="Times New Roman" w:cs="Times New Roman"/>
          <w:sz w:val="24"/>
          <w:szCs w:val="24"/>
        </w:rPr>
        <w:t>m</w:t>
      </w:r>
    </w:p>
    <w:p w14:paraId="5A257629" w14:textId="77777777" w:rsidR="00AE326B" w:rsidRPr="00CE0F14" w:rsidRDefault="00AE326B" w:rsidP="00CE0F14">
      <w:pPr>
        <w:adjustRightInd w:val="0"/>
        <w:snapToGrid w:val="0"/>
        <w:spacing w:beforeLines="50" w:before="156" w:afterLines="50" w:after="156"/>
        <w:rPr>
          <w:rFonts w:ascii="Times New Roman" w:hAnsi="Times New Roman" w:cs="Times New Roman"/>
          <w:sz w:val="24"/>
          <w:szCs w:val="24"/>
        </w:rPr>
      </w:pPr>
    </w:p>
    <w:p w14:paraId="57E17AB8" w14:textId="04A8CF36" w:rsidR="00AE326B" w:rsidRPr="00CE0F14" w:rsidRDefault="006720A1" w:rsidP="00CE0F14">
      <w:pPr>
        <w:adjustRightInd w:val="0"/>
        <w:snapToGrid w:val="0"/>
        <w:spacing w:beforeLines="50" w:before="156" w:afterLines="50" w:after="156"/>
        <w:jc w:val="center"/>
        <w:rPr>
          <w:rFonts w:ascii="Times New Roman" w:hAnsi="Times New Roman" w:cs="Times New Roman"/>
          <w:sz w:val="24"/>
          <w:szCs w:val="24"/>
        </w:rPr>
      </w:pPr>
      <w:r w:rsidRPr="00CE0F14">
        <w:rPr>
          <w:rFonts w:ascii="Times New Roman" w:hAnsi="Times New Roman" w:cs="Times New Roman"/>
          <w:noProof/>
          <w:sz w:val="24"/>
          <w:szCs w:val="24"/>
          <w:lang w:val="en-IN" w:eastAsia="en-IN"/>
        </w:rPr>
        <w:drawing>
          <wp:inline distT="0" distB="0" distL="0" distR="0" wp14:anchorId="5B220882" wp14:editId="5B9F2BBC">
            <wp:extent cx="5575300" cy="1928473"/>
            <wp:effectExtent l="0" t="0" r="6350" b="0"/>
            <wp:docPr id="13368508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50801" name="图片 1"/>
                    <pic:cNvPicPr/>
                  </pic:nvPicPr>
                  <pic:blipFill rotWithShape="1">
                    <a:blip r:embed="rId52">
                      <a:extLst>
                        <a:ext uri="{28A0092B-C50C-407E-A947-70E740481C1C}">
                          <a14:useLocalDpi xmlns:a14="http://schemas.microsoft.com/office/drawing/2010/main" val="0"/>
                        </a:ext>
                      </a:extLst>
                    </a:blip>
                    <a:srcRect l="12682" t="25142" r="15977" b="30980"/>
                    <a:stretch>
                      <a:fillRect/>
                    </a:stretch>
                  </pic:blipFill>
                  <pic:spPr bwMode="auto">
                    <a:xfrm>
                      <a:off x="0" y="0"/>
                      <a:ext cx="5620493" cy="1944105"/>
                    </a:xfrm>
                    <a:prstGeom prst="rect">
                      <a:avLst/>
                    </a:prstGeom>
                    <a:ln>
                      <a:noFill/>
                    </a:ln>
                    <a:extLst>
                      <a:ext uri="{53640926-AAD7-44D8-BBD7-CCE9431645EC}">
                        <a14:shadowObscured xmlns:a14="http://schemas.microsoft.com/office/drawing/2010/main"/>
                      </a:ext>
                    </a:extLst>
                  </pic:spPr>
                </pic:pic>
              </a:graphicData>
            </a:graphic>
          </wp:inline>
        </w:drawing>
      </w:r>
    </w:p>
    <w:p w14:paraId="3B34CE8B" w14:textId="31458B3B" w:rsidR="00DF40CB" w:rsidRPr="00CE0F14" w:rsidRDefault="00FD3ED1"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AE326B" w:rsidRPr="00CE0F14">
        <w:rPr>
          <w:rFonts w:ascii="Times New Roman" w:hAnsi="Times New Roman" w:cs="Times New Roman"/>
          <w:b/>
          <w:bCs/>
          <w:sz w:val="24"/>
          <w:szCs w:val="24"/>
        </w:rPr>
        <w:t xml:space="preserve"> S</w:t>
      </w:r>
      <w:r w:rsidR="00F95945" w:rsidRPr="00CE0F14">
        <w:rPr>
          <w:rFonts w:ascii="Times New Roman" w:hAnsi="Times New Roman" w:cs="Times New Roman"/>
          <w:b/>
          <w:bCs/>
          <w:sz w:val="24"/>
          <w:szCs w:val="24"/>
        </w:rPr>
        <w:t>37</w:t>
      </w:r>
      <w:r w:rsidR="00EF787E" w:rsidRPr="00CE0F14">
        <w:rPr>
          <w:rFonts w:ascii="Times New Roman" w:hAnsi="Times New Roman" w:cs="Times New Roman"/>
          <w:sz w:val="24"/>
          <w:szCs w:val="24"/>
        </w:rPr>
        <w:t xml:space="preserve"> Statical analysis of Ki67 (</w:t>
      </w:r>
      <w:r w:rsidR="00EF787E" w:rsidRPr="00FA7599">
        <w:rPr>
          <w:rFonts w:ascii="Times New Roman" w:hAnsi="Times New Roman" w:cs="Times New Roman"/>
          <w:b/>
          <w:bCs/>
          <w:sz w:val="24"/>
          <w:szCs w:val="24"/>
        </w:rPr>
        <w:t>A</w:t>
      </w:r>
      <w:r w:rsidR="00EF787E" w:rsidRPr="00CE0F14">
        <w:rPr>
          <w:rFonts w:ascii="Times New Roman" w:hAnsi="Times New Roman" w:cs="Times New Roman"/>
          <w:sz w:val="24"/>
          <w:szCs w:val="24"/>
        </w:rPr>
        <w:t>)</w:t>
      </w:r>
      <w:r w:rsidR="00CE2CE2" w:rsidRPr="00CE0F14">
        <w:rPr>
          <w:rFonts w:ascii="Times New Roman" w:hAnsi="Times New Roman" w:cs="Times New Roman" w:hint="eastAsia"/>
          <w:sz w:val="24"/>
          <w:szCs w:val="24"/>
        </w:rPr>
        <w:t>,</w:t>
      </w:r>
      <w:r w:rsidR="00EF787E" w:rsidRPr="00CE0F14">
        <w:rPr>
          <w:rFonts w:ascii="Times New Roman" w:hAnsi="Times New Roman" w:cs="Times New Roman"/>
          <w:sz w:val="24"/>
          <w:szCs w:val="24"/>
        </w:rPr>
        <w:t xml:space="preserve"> TUNEL (</w:t>
      </w:r>
      <w:r w:rsidR="00EF787E" w:rsidRPr="00FA7599">
        <w:rPr>
          <w:rFonts w:ascii="Times New Roman" w:hAnsi="Times New Roman" w:cs="Times New Roman"/>
          <w:b/>
          <w:bCs/>
          <w:sz w:val="24"/>
          <w:szCs w:val="24"/>
        </w:rPr>
        <w:t>B</w:t>
      </w:r>
      <w:r w:rsidR="00EF787E" w:rsidRPr="00CE0F14">
        <w:rPr>
          <w:rFonts w:ascii="Times New Roman" w:hAnsi="Times New Roman" w:cs="Times New Roman"/>
          <w:sz w:val="24"/>
          <w:szCs w:val="24"/>
        </w:rPr>
        <w:t>) staining</w:t>
      </w:r>
      <w:r w:rsidR="00CE2CE2" w:rsidRPr="00CE0F14">
        <w:rPr>
          <w:rFonts w:ascii="Times New Roman" w:hAnsi="Times New Roman" w:cs="Times New Roman" w:hint="eastAsia"/>
          <w:sz w:val="24"/>
          <w:szCs w:val="24"/>
        </w:rPr>
        <w:t xml:space="preserve"> and GSDMD-N staining (</w:t>
      </w:r>
      <w:r w:rsidR="00CE2CE2" w:rsidRPr="00FA7599">
        <w:rPr>
          <w:rFonts w:ascii="Times New Roman" w:hAnsi="Times New Roman" w:cs="Times New Roman" w:hint="eastAsia"/>
          <w:b/>
          <w:bCs/>
          <w:sz w:val="24"/>
          <w:szCs w:val="24"/>
        </w:rPr>
        <w:t>C</w:t>
      </w:r>
      <w:r w:rsidR="00CE2CE2" w:rsidRPr="00CE0F14">
        <w:rPr>
          <w:rFonts w:ascii="Times New Roman" w:hAnsi="Times New Roman" w:cs="Times New Roman" w:hint="eastAsia"/>
          <w:sz w:val="24"/>
          <w:szCs w:val="24"/>
        </w:rPr>
        <w:t>)</w:t>
      </w:r>
    </w:p>
    <w:p w14:paraId="73E47FD6"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r w:rsidRPr="00CE0F14">
        <w:rPr>
          <w:noProof/>
          <w:sz w:val="24"/>
          <w:szCs w:val="24"/>
          <w:lang w:val="en-IN" w:eastAsia="en-IN"/>
        </w:rPr>
        <w:drawing>
          <wp:inline distT="0" distB="0" distL="0" distR="0" wp14:anchorId="340476C7" wp14:editId="2A4D6E7C">
            <wp:extent cx="5615564" cy="2921504"/>
            <wp:effectExtent l="0" t="0" r="4445" b="0"/>
            <wp:docPr id="52867880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78809" name="图片 27"/>
                    <pic:cNvPicPr>
                      <a:picLocks noChangeAspect="1" noChangeArrowheads="1"/>
                    </pic:cNvPicPr>
                  </pic:nvPicPr>
                  <pic:blipFill rotWithShape="1">
                    <a:blip r:embed="rId53"/>
                    <a:srcRect l="3602" t="9174" r="13604" b="14236"/>
                    <a:stretch/>
                  </pic:blipFill>
                  <pic:spPr bwMode="auto">
                    <a:xfrm>
                      <a:off x="0" y="0"/>
                      <a:ext cx="5626874" cy="2927388"/>
                    </a:xfrm>
                    <a:prstGeom prst="rect">
                      <a:avLst/>
                    </a:prstGeom>
                    <a:noFill/>
                    <a:ln>
                      <a:noFill/>
                    </a:ln>
                    <a:extLst>
                      <a:ext uri="{53640926-AAD7-44D8-BBD7-CCE9431645EC}">
                        <a14:shadowObscured xmlns:a14="http://schemas.microsoft.com/office/drawing/2010/main"/>
                      </a:ext>
                    </a:extLst>
                  </pic:spPr>
                </pic:pic>
              </a:graphicData>
            </a:graphic>
          </wp:inline>
        </w:drawing>
      </w:r>
    </w:p>
    <w:p w14:paraId="1B9D211C" w14:textId="037AF3EA" w:rsidR="00DF40CB" w:rsidRPr="00CE0F14" w:rsidRDefault="009465EC" w:rsidP="00CE0F14">
      <w:pPr>
        <w:adjustRightInd w:val="0"/>
        <w:snapToGrid w:val="0"/>
        <w:spacing w:beforeLines="50" w:before="156" w:afterLines="50" w:after="156"/>
        <w:rPr>
          <w:rFonts w:ascii="Times New Roman" w:hAnsi="Times New Roman" w:cs="Times New Roman"/>
          <w:sz w:val="24"/>
          <w:szCs w:val="24"/>
        </w:rPr>
      </w:pPr>
      <w:r w:rsidRPr="00CE0F14">
        <w:rPr>
          <w:rFonts w:ascii="Times New Roman" w:hAnsi="Times New Roman" w:cs="Times New Roman"/>
          <w:b/>
          <w:bCs/>
          <w:sz w:val="24"/>
          <w:szCs w:val="24"/>
        </w:rPr>
        <w:t>Fig.</w:t>
      </w:r>
      <w:r w:rsidR="00DF40CB" w:rsidRPr="00CE0F14">
        <w:rPr>
          <w:rFonts w:ascii="Times New Roman" w:hAnsi="Times New Roman" w:cs="Times New Roman"/>
          <w:b/>
          <w:bCs/>
          <w:sz w:val="24"/>
          <w:szCs w:val="24"/>
        </w:rPr>
        <w:t xml:space="preserve"> </w:t>
      </w:r>
      <w:r w:rsidR="00961166" w:rsidRPr="00CE0F14">
        <w:rPr>
          <w:rFonts w:ascii="Times New Roman" w:hAnsi="Times New Roman" w:cs="Times New Roman"/>
          <w:b/>
          <w:bCs/>
          <w:sz w:val="24"/>
          <w:szCs w:val="24"/>
        </w:rPr>
        <w:t>S3</w:t>
      </w:r>
      <w:r w:rsidR="00961166" w:rsidRPr="00CE0F14">
        <w:rPr>
          <w:rFonts w:ascii="Times New Roman" w:hAnsi="Times New Roman" w:cs="Times New Roman" w:hint="eastAsia"/>
          <w:b/>
          <w:bCs/>
          <w:sz w:val="24"/>
          <w:szCs w:val="24"/>
        </w:rPr>
        <w:t>8</w:t>
      </w:r>
      <w:r w:rsidR="00DF40CB" w:rsidRPr="00CE0F14">
        <w:rPr>
          <w:rFonts w:ascii="Times New Roman" w:hAnsi="Times New Roman" w:cs="Times New Roman"/>
          <w:sz w:val="24"/>
          <w:szCs w:val="24"/>
        </w:rPr>
        <w:t xml:space="preserve"> Biochemical tests in mice at the end of treatments. Abbreviation: Aspartate aminotransferase (AST), alanine aminotransferase (ALT), urine acid (UA), creatinine (CREA) and urea (UREA). The areas framed by the red dotted line in the figures show the normal reference ranges of hematology data of male BALB/c nude mice</w:t>
      </w:r>
    </w:p>
    <w:p w14:paraId="760BF4DA" w14:textId="0ED99EC4" w:rsidR="00DF40CB" w:rsidRPr="00FA7599" w:rsidRDefault="00FA7599" w:rsidP="00CE0F14">
      <w:pPr>
        <w:adjustRightInd w:val="0"/>
        <w:snapToGrid w:val="0"/>
        <w:spacing w:beforeLines="50" w:before="156" w:afterLines="50" w:after="156"/>
        <w:outlineLvl w:val="0"/>
        <w:rPr>
          <w:rFonts w:ascii="Times New Roman" w:hAnsi="Times New Roman" w:cs="Times New Roman"/>
          <w:b/>
          <w:bCs/>
          <w:sz w:val="28"/>
          <w:szCs w:val="28"/>
        </w:rPr>
      </w:pPr>
      <w:r w:rsidRPr="00FA7599">
        <w:rPr>
          <w:rFonts w:ascii="Times New Roman" w:hAnsi="Times New Roman" w:cs="Times New Roman" w:hint="eastAsia"/>
          <w:b/>
          <w:bCs/>
          <w:sz w:val="28"/>
          <w:szCs w:val="28"/>
        </w:rPr>
        <w:t>S</w:t>
      </w:r>
      <w:r w:rsidR="00DF40CB" w:rsidRPr="00FA7599">
        <w:rPr>
          <w:rFonts w:ascii="Times New Roman" w:hAnsi="Times New Roman" w:cs="Times New Roman"/>
          <w:b/>
          <w:bCs/>
          <w:sz w:val="28"/>
          <w:szCs w:val="28"/>
        </w:rPr>
        <w:t xml:space="preserve">3 </w:t>
      </w:r>
      <w:r w:rsidR="00911E66" w:rsidRPr="00FA7599">
        <w:rPr>
          <w:rFonts w:ascii="Times New Roman" w:hAnsi="Times New Roman" w:cs="Times New Roman"/>
          <w:b/>
          <w:bCs/>
          <w:sz w:val="28"/>
          <w:szCs w:val="28"/>
        </w:rPr>
        <w:t>Supplementary Tables</w:t>
      </w:r>
    </w:p>
    <w:p w14:paraId="43BD4C8D" w14:textId="49A205AD" w:rsidR="00DF40CB" w:rsidRPr="00CE0F14" w:rsidRDefault="00DF40CB" w:rsidP="00FA7599">
      <w:pPr>
        <w:adjustRightInd w:val="0"/>
        <w:snapToGrid w:val="0"/>
        <w:spacing w:beforeLines="50" w:before="156" w:afterLines="50" w:after="156"/>
        <w:jc w:val="left"/>
        <w:rPr>
          <w:rFonts w:ascii="Times New Roman" w:hAnsi="Times New Roman" w:cs="Times New Roman"/>
          <w:sz w:val="24"/>
          <w:szCs w:val="24"/>
        </w:rPr>
      </w:pPr>
      <w:r w:rsidRPr="00CE0F14">
        <w:rPr>
          <w:rFonts w:ascii="Times New Roman" w:hAnsi="Times New Roman" w:cs="Times New Roman"/>
          <w:b/>
          <w:bCs/>
          <w:sz w:val="24"/>
          <w:szCs w:val="24"/>
        </w:rPr>
        <w:t xml:space="preserve">Table S1 </w:t>
      </w:r>
      <w:r w:rsidRPr="00CE0F14">
        <w:rPr>
          <w:rFonts w:ascii="Times New Roman" w:hAnsi="Times New Roman" w:cs="Times New Roman"/>
          <w:sz w:val="24"/>
          <w:szCs w:val="24"/>
        </w:rPr>
        <w:t>IC50 and Chou-Talalay combination index (CI) synergy analysis</w:t>
      </w:r>
    </w:p>
    <w:tbl>
      <w:tblPr>
        <w:tblW w:w="5028" w:type="pct"/>
        <w:jc w:val="center"/>
        <w:tblCellMar>
          <w:left w:w="0" w:type="dxa"/>
          <w:right w:w="0" w:type="dxa"/>
        </w:tblCellMar>
        <w:tblLook w:val="0420" w:firstRow="1" w:lastRow="0" w:firstColumn="0" w:lastColumn="0" w:noHBand="0" w:noVBand="1"/>
      </w:tblPr>
      <w:tblGrid>
        <w:gridCol w:w="1401"/>
        <w:gridCol w:w="3736"/>
        <w:gridCol w:w="3035"/>
        <w:gridCol w:w="949"/>
      </w:tblGrid>
      <w:tr w:rsidR="009912FE" w:rsidRPr="00FA7599" w14:paraId="50008327" w14:textId="77777777" w:rsidTr="00FA7599">
        <w:trPr>
          <w:trHeight w:val="20"/>
          <w:jc w:val="center"/>
        </w:trPr>
        <w:tc>
          <w:tcPr>
            <w:tcW w:w="768" w:type="pct"/>
            <w:vMerge w:val="restart"/>
            <w:tcBorders>
              <w:top w:val="single" w:sz="8" w:space="0" w:color="000000"/>
              <w:left w:val="nil"/>
              <w:bottom w:val="single" w:sz="8" w:space="0" w:color="000000"/>
              <w:right w:val="nil"/>
            </w:tcBorders>
            <w:tcMar>
              <w:top w:w="72" w:type="dxa"/>
              <w:left w:w="144" w:type="dxa"/>
              <w:bottom w:w="72" w:type="dxa"/>
              <w:right w:w="144" w:type="dxa"/>
            </w:tcMar>
            <w:hideMark/>
          </w:tcPr>
          <w:p w14:paraId="502E92B7" w14:textId="77777777" w:rsidR="00DF40CB" w:rsidRPr="00FA7599" w:rsidRDefault="00DF40CB" w:rsidP="00FA7599">
            <w:pPr>
              <w:widowControl/>
              <w:adjustRightInd w:val="0"/>
              <w:snapToGrid w:val="0"/>
              <w:jc w:val="left"/>
              <w:rPr>
                <w:rFonts w:ascii="Times New Roman" w:eastAsia="SimSun" w:hAnsi="Times New Roman" w:cs="Times New Roman"/>
                <w:kern w:val="0"/>
                <w:szCs w:val="21"/>
              </w:rPr>
            </w:pPr>
          </w:p>
        </w:tc>
        <w:tc>
          <w:tcPr>
            <w:tcW w:w="3712" w:type="pct"/>
            <w:gridSpan w:val="2"/>
            <w:tcBorders>
              <w:top w:val="single" w:sz="8" w:space="0" w:color="000000"/>
              <w:left w:val="nil"/>
              <w:bottom w:val="single" w:sz="8" w:space="0" w:color="000000"/>
              <w:right w:val="nil"/>
            </w:tcBorders>
            <w:tcMar>
              <w:top w:w="72" w:type="dxa"/>
              <w:left w:w="144" w:type="dxa"/>
              <w:bottom w:w="72" w:type="dxa"/>
              <w:right w:w="144" w:type="dxa"/>
            </w:tcMar>
            <w:hideMark/>
          </w:tcPr>
          <w:p w14:paraId="25BF59FD" w14:textId="77777777" w:rsidR="00DF40CB" w:rsidRPr="00FA7599" w:rsidRDefault="00DF40CB" w:rsidP="00FA7599">
            <w:pPr>
              <w:widowControl/>
              <w:adjustRightInd w:val="0"/>
              <w:snapToGrid w:val="0"/>
              <w:jc w:val="center"/>
              <w:rPr>
                <w:rFonts w:ascii="Times New Roman" w:eastAsia="SimSun" w:hAnsi="Times New Roman" w:cs="Times New Roman"/>
                <w:kern w:val="0"/>
                <w:szCs w:val="21"/>
              </w:rPr>
            </w:pPr>
            <w:r w:rsidRPr="00FA7599">
              <w:rPr>
                <w:rFonts w:ascii="Times New Roman" w:eastAsia="SimSun" w:hAnsi="Times New Roman" w:cs="Times New Roman"/>
                <w:b/>
                <w:bCs/>
                <w:kern w:val="24"/>
                <w:szCs w:val="21"/>
              </w:rPr>
              <w:t>IC</w:t>
            </w:r>
            <w:r w:rsidRPr="00FA7599">
              <w:rPr>
                <w:rFonts w:ascii="Times New Roman" w:eastAsia="SimSun" w:hAnsi="Times New Roman" w:cs="Times New Roman"/>
                <w:b/>
                <w:bCs/>
                <w:kern w:val="24"/>
                <w:position w:val="-8"/>
                <w:szCs w:val="21"/>
                <w:vertAlign w:val="subscript"/>
              </w:rPr>
              <w:t>50</w:t>
            </w:r>
            <w:r w:rsidRPr="00FA7599">
              <w:rPr>
                <w:rFonts w:ascii="Times New Roman" w:eastAsia="SimSun" w:hAnsi="Times New Roman" w:cs="Times New Roman"/>
                <w:b/>
                <w:bCs/>
                <w:kern w:val="24"/>
                <w:szCs w:val="21"/>
              </w:rPr>
              <w:t xml:space="preserve"> values</w:t>
            </w:r>
          </w:p>
        </w:tc>
        <w:tc>
          <w:tcPr>
            <w:tcW w:w="520" w:type="pct"/>
            <w:vMerge w:val="restar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8EBFAC7" w14:textId="77777777" w:rsidR="00DF40CB" w:rsidRPr="00FA7599" w:rsidRDefault="00DF40CB" w:rsidP="00FA7599">
            <w:pPr>
              <w:widowControl/>
              <w:adjustRightInd w:val="0"/>
              <w:snapToGrid w:val="0"/>
              <w:jc w:val="center"/>
              <w:rPr>
                <w:rFonts w:ascii="Times New Roman" w:eastAsia="SimSun" w:hAnsi="Times New Roman" w:cs="Times New Roman"/>
                <w:kern w:val="0"/>
                <w:szCs w:val="21"/>
              </w:rPr>
            </w:pPr>
            <w:r w:rsidRPr="00FA7599">
              <w:rPr>
                <w:rFonts w:ascii="Times New Roman" w:eastAsia="SimSun" w:hAnsi="Times New Roman" w:cs="Times New Roman"/>
                <w:b/>
                <w:bCs/>
                <w:kern w:val="24"/>
                <w:szCs w:val="21"/>
              </w:rPr>
              <w:t>CI values</w:t>
            </w:r>
          </w:p>
        </w:tc>
      </w:tr>
      <w:tr w:rsidR="009912FE" w:rsidRPr="00FA7599" w14:paraId="1A513537" w14:textId="77777777" w:rsidTr="00FA7599">
        <w:trPr>
          <w:trHeight w:val="20"/>
          <w:jc w:val="center"/>
        </w:trPr>
        <w:tc>
          <w:tcPr>
            <w:tcW w:w="768" w:type="pct"/>
            <w:vMerge/>
            <w:tcBorders>
              <w:top w:val="single" w:sz="8" w:space="0" w:color="000000"/>
              <w:left w:val="nil"/>
              <w:bottom w:val="single" w:sz="8" w:space="0" w:color="000000"/>
              <w:right w:val="nil"/>
            </w:tcBorders>
            <w:vAlign w:val="center"/>
            <w:hideMark/>
          </w:tcPr>
          <w:p w14:paraId="3EB4475C" w14:textId="77777777" w:rsidR="00DF40CB" w:rsidRPr="00FA7599" w:rsidRDefault="00DF40CB" w:rsidP="00FA7599">
            <w:pPr>
              <w:widowControl/>
              <w:adjustRightInd w:val="0"/>
              <w:snapToGrid w:val="0"/>
              <w:jc w:val="left"/>
              <w:rPr>
                <w:rFonts w:ascii="Times New Roman" w:eastAsia="SimSun" w:hAnsi="Times New Roman" w:cs="Times New Roman"/>
                <w:kern w:val="0"/>
                <w:szCs w:val="21"/>
              </w:rPr>
            </w:pPr>
          </w:p>
        </w:tc>
        <w:tc>
          <w:tcPr>
            <w:tcW w:w="2048" w:type="pc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522663F" w14:textId="77777777" w:rsidR="00DF40CB" w:rsidRPr="00FA7599" w:rsidRDefault="00DF40CB" w:rsidP="00FA7599">
            <w:pPr>
              <w:widowControl/>
              <w:adjustRightInd w:val="0"/>
              <w:snapToGrid w:val="0"/>
              <w:jc w:val="center"/>
              <w:rPr>
                <w:rFonts w:ascii="Times New Roman" w:eastAsia="SimSun" w:hAnsi="Times New Roman" w:cs="Times New Roman"/>
                <w:kern w:val="24"/>
                <w:szCs w:val="21"/>
              </w:rPr>
            </w:pPr>
            <w:r w:rsidRPr="00FA7599">
              <w:rPr>
                <w:rFonts w:ascii="Times New Roman" w:eastAsia="SimSun" w:hAnsi="Times New Roman" w:cs="Times New Roman"/>
                <w:kern w:val="24"/>
                <w:szCs w:val="21"/>
              </w:rPr>
              <w:t>Mxene concentration in MX@PEG-MeoTTPy (</w:t>
            </w:r>
            <w:r w:rsidRPr="00FA7599">
              <w:rPr>
                <w:rFonts w:ascii="Times New Roman" w:eastAsia="SimSun" w:hAnsi="Times New Roman" w:cs="Times New Roman"/>
                <w:kern w:val="24"/>
                <w:szCs w:val="21"/>
                <w:lang w:val="el-GR"/>
              </w:rPr>
              <w:t>μ</w:t>
            </w:r>
            <w:r w:rsidRPr="00FA7599">
              <w:rPr>
                <w:rFonts w:ascii="Times New Roman" w:eastAsia="SimSun" w:hAnsi="Times New Roman" w:cs="Times New Roman"/>
                <w:kern w:val="24"/>
                <w:szCs w:val="21"/>
              </w:rPr>
              <w:t>g mL</w:t>
            </w:r>
            <w:r w:rsidRPr="00FA7599">
              <w:rPr>
                <w:rFonts w:ascii="Times New Roman" w:eastAsia="SimSun" w:hAnsi="Times New Roman" w:cs="Times New Roman"/>
                <w:kern w:val="24"/>
                <w:position w:val="10"/>
                <w:szCs w:val="21"/>
                <w:vertAlign w:val="superscript"/>
              </w:rPr>
              <w:t>-1</w:t>
            </w:r>
            <w:r w:rsidRPr="00FA7599">
              <w:rPr>
                <w:rFonts w:ascii="Times New Roman" w:eastAsia="SimSun" w:hAnsi="Times New Roman" w:cs="Times New Roman"/>
                <w:kern w:val="24"/>
                <w:szCs w:val="21"/>
              </w:rPr>
              <w:t>)</w:t>
            </w:r>
          </w:p>
        </w:tc>
        <w:tc>
          <w:tcPr>
            <w:tcW w:w="1664" w:type="pct"/>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3B93FDA" w14:textId="77777777" w:rsidR="00DF40CB" w:rsidRPr="00FA7599" w:rsidRDefault="00DF40CB" w:rsidP="00FA7599">
            <w:pPr>
              <w:widowControl/>
              <w:adjustRightInd w:val="0"/>
              <w:snapToGrid w:val="0"/>
              <w:jc w:val="center"/>
              <w:rPr>
                <w:rFonts w:ascii="Times New Roman" w:eastAsia="SimSun" w:hAnsi="Times New Roman" w:cs="Times New Roman"/>
                <w:kern w:val="0"/>
                <w:szCs w:val="21"/>
              </w:rPr>
            </w:pPr>
            <w:r w:rsidRPr="00FA7599">
              <w:rPr>
                <w:rFonts w:ascii="Times New Roman" w:eastAsia="SimSun" w:hAnsi="Times New Roman" w:cs="Times New Roman"/>
                <w:kern w:val="24"/>
                <w:szCs w:val="21"/>
              </w:rPr>
              <w:t>PEG-MeoTTPy concentration in MX@PEG-MeoTTPy (</w:t>
            </w:r>
            <w:r w:rsidRPr="00FA7599">
              <w:rPr>
                <w:rFonts w:ascii="Times New Roman" w:eastAsia="SimSun" w:hAnsi="Times New Roman" w:cs="Times New Roman"/>
                <w:kern w:val="24"/>
                <w:szCs w:val="21"/>
                <w:lang w:val="el-GR"/>
              </w:rPr>
              <w:t>μ</w:t>
            </w:r>
            <w:r w:rsidRPr="00FA7599">
              <w:rPr>
                <w:rFonts w:ascii="Times New Roman" w:eastAsia="SimSun" w:hAnsi="Times New Roman" w:cs="Times New Roman"/>
                <w:kern w:val="24"/>
                <w:szCs w:val="21"/>
              </w:rPr>
              <w:t>M)</w:t>
            </w:r>
          </w:p>
        </w:tc>
        <w:tc>
          <w:tcPr>
            <w:tcW w:w="520" w:type="pct"/>
            <w:vMerge/>
            <w:tcBorders>
              <w:top w:val="single" w:sz="8" w:space="0" w:color="000000"/>
              <w:left w:val="nil"/>
              <w:bottom w:val="single" w:sz="8" w:space="0" w:color="000000"/>
              <w:right w:val="nil"/>
            </w:tcBorders>
            <w:vAlign w:val="center"/>
            <w:hideMark/>
          </w:tcPr>
          <w:p w14:paraId="64D3542D" w14:textId="77777777" w:rsidR="00DF40CB" w:rsidRPr="00FA7599" w:rsidRDefault="00DF40CB" w:rsidP="00FA7599">
            <w:pPr>
              <w:widowControl/>
              <w:adjustRightInd w:val="0"/>
              <w:snapToGrid w:val="0"/>
              <w:jc w:val="left"/>
              <w:rPr>
                <w:rFonts w:ascii="Times New Roman" w:eastAsia="SimSun" w:hAnsi="Times New Roman" w:cs="Times New Roman"/>
                <w:kern w:val="0"/>
                <w:szCs w:val="21"/>
              </w:rPr>
            </w:pPr>
          </w:p>
        </w:tc>
      </w:tr>
      <w:tr w:rsidR="009912FE" w:rsidRPr="00FA7599" w14:paraId="19319832" w14:textId="77777777" w:rsidTr="00FA7599">
        <w:trPr>
          <w:trHeight w:val="20"/>
          <w:jc w:val="center"/>
        </w:trPr>
        <w:tc>
          <w:tcPr>
            <w:tcW w:w="768" w:type="pct"/>
            <w:tcBorders>
              <w:top w:val="single" w:sz="8" w:space="0" w:color="000000"/>
              <w:left w:val="nil"/>
              <w:bottom w:val="nil"/>
              <w:right w:val="nil"/>
            </w:tcBorders>
            <w:tcMar>
              <w:top w:w="72" w:type="dxa"/>
              <w:left w:w="144" w:type="dxa"/>
              <w:bottom w:w="72" w:type="dxa"/>
              <w:right w:w="144" w:type="dxa"/>
            </w:tcMar>
            <w:hideMark/>
          </w:tcPr>
          <w:p w14:paraId="387343EA" w14:textId="77777777" w:rsidR="00DF40CB" w:rsidRPr="00FA7599" w:rsidRDefault="00DF40CB" w:rsidP="00FA7599">
            <w:pPr>
              <w:widowControl/>
              <w:adjustRightInd w:val="0"/>
              <w:snapToGrid w:val="0"/>
              <w:jc w:val="left"/>
              <w:rPr>
                <w:rFonts w:ascii="Times New Roman" w:eastAsia="SimSun" w:hAnsi="Times New Roman" w:cs="Times New Roman"/>
                <w:kern w:val="0"/>
                <w:szCs w:val="21"/>
              </w:rPr>
            </w:pPr>
            <w:r w:rsidRPr="00FA7599">
              <w:rPr>
                <w:rFonts w:ascii="Times New Roman" w:eastAsia="SimSun" w:hAnsi="Times New Roman" w:cs="Times New Roman"/>
                <w:kern w:val="24"/>
                <w:szCs w:val="21"/>
              </w:rPr>
              <w:t>Only under NIR</w:t>
            </w:r>
          </w:p>
        </w:tc>
        <w:tc>
          <w:tcPr>
            <w:tcW w:w="2048" w:type="pct"/>
            <w:tcBorders>
              <w:top w:val="single" w:sz="8" w:space="0" w:color="000000"/>
              <w:left w:val="nil"/>
              <w:bottom w:val="nil"/>
              <w:right w:val="nil"/>
            </w:tcBorders>
            <w:tcMar>
              <w:top w:w="15" w:type="dxa"/>
              <w:left w:w="15" w:type="dxa"/>
              <w:bottom w:w="0" w:type="dxa"/>
              <w:right w:w="15" w:type="dxa"/>
            </w:tcMar>
            <w:vAlign w:val="center"/>
            <w:hideMark/>
          </w:tcPr>
          <w:p w14:paraId="3901460B" w14:textId="77777777" w:rsidR="00DF40CB" w:rsidRPr="00FA7599" w:rsidRDefault="00DF40CB" w:rsidP="00FA7599">
            <w:pPr>
              <w:widowControl/>
              <w:adjustRightInd w:val="0"/>
              <w:snapToGrid w:val="0"/>
              <w:jc w:val="center"/>
              <w:textAlignment w:val="center"/>
              <w:rPr>
                <w:rFonts w:ascii="Times New Roman" w:eastAsia="SimSun" w:hAnsi="Times New Roman" w:cs="Times New Roman"/>
                <w:kern w:val="0"/>
                <w:szCs w:val="21"/>
              </w:rPr>
            </w:pPr>
            <w:r w:rsidRPr="00FA7599">
              <w:rPr>
                <w:rFonts w:ascii="Times New Roman" w:hAnsi="Times New Roman" w:cs="Times New Roman"/>
                <w:kern w:val="24"/>
                <w:szCs w:val="21"/>
              </w:rPr>
              <w:t>63.72</w:t>
            </w:r>
          </w:p>
        </w:tc>
        <w:tc>
          <w:tcPr>
            <w:tcW w:w="1664" w:type="pct"/>
            <w:tcBorders>
              <w:top w:val="single" w:sz="8" w:space="0" w:color="000000"/>
              <w:left w:val="nil"/>
              <w:bottom w:val="nil"/>
              <w:right w:val="nil"/>
            </w:tcBorders>
            <w:tcMar>
              <w:top w:w="72" w:type="dxa"/>
              <w:left w:w="144" w:type="dxa"/>
              <w:bottom w:w="72" w:type="dxa"/>
              <w:right w:w="144" w:type="dxa"/>
            </w:tcMar>
            <w:vAlign w:val="center"/>
            <w:hideMark/>
          </w:tcPr>
          <w:p w14:paraId="00E8EC44" w14:textId="77777777" w:rsidR="00DF40CB" w:rsidRPr="00FA7599" w:rsidRDefault="00DF40CB" w:rsidP="00FA7599">
            <w:pPr>
              <w:widowControl/>
              <w:adjustRightInd w:val="0"/>
              <w:snapToGrid w:val="0"/>
              <w:jc w:val="center"/>
              <w:rPr>
                <w:rFonts w:ascii="Times New Roman" w:eastAsia="SimSun" w:hAnsi="Times New Roman" w:cs="Times New Roman"/>
                <w:kern w:val="0"/>
                <w:szCs w:val="21"/>
              </w:rPr>
            </w:pPr>
            <w:r w:rsidRPr="00FA7599">
              <w:rPr>
                <w:rFonts w:ascii="Times New Roman" w:hAnsi="Times New Roman" w:cs="Times New Roman" w:hint="eastAsia"/>
                <w:kern w:val="24"/>
                <w:szCs w:val="21"/>
              </w:rPr>
              <w:t>/</w:t>
            </w:r>
          </w:p>
        </w:tc>
        <w:tc>
          <w:tcPr>
            <w:tcW w:w="520" w:type="pct"/>
            <w:tcBorders>
              <w:top w:val="single" w:sz="8" w:space="0" w:color="000000"/>
              <w:left w:val="nil"/>
              <w:bottom w:val="nil"/>
              <w:right w:val="nil"/>
            </w:tcBorders>
            <w:tcMar>
              <w:top w:w="72" w:type="dxa"/>
              <w:left w:w="144" w:type="dxa"/>
              <w:bottom w:w="72" w:type="dxa"/>
              <w:right w:w="144" w:type="dxa"/>
            </w:tcMar>
            <w:vAlign w:val="center"/>
            <w:hideMark/>
          </w:tcPr>
          <w:p w14:paraId="02BC9F22" w14:textId="77777777" w:rsidR="00DF40CB" w:rsidRPr="00FA7599" w:rsidRDefault="00DF40CB" w:rsidP="00FA7599">
            <w:pPr>
              <w:widowControl/>
              <w:adjustRightInd w:val="0"/>
              <w:snapToGrid w:val="0"/>
              <w:jc w:val="center"/>
              <w:rPr>
                <w:rFonts w:ascii="Times New Roman" w:eastAsia="SimSun" w:hAnsi="Times New Roman" w:cs="Times New Roman"/>
                <w:kern w:val="0"/>
                <w:szCs w:val="21"/>
              </w:rPr>
            </w:pPr>
            <w:r w:rsidRPr="00FA7599">
              <w:rPr>
                <w:rFonts w:ascii="Times New Roman" w:eastAsia="SimSun" w:hAnsi="Times New Roman" w:cs="Times New Roman"/>
                <w:kern w:val="24"/>
                <w:szCs w:val="21"/>
              </w:rPr>
              <w:t>/</w:t>
            </w:r>
          </w:p>
        </w:tc>
      </w:tr>
      <w:tr w:rsidR="009912FE" w:rsidRPr="00FA7599" w14:paraId="5C130F88" w14:textId="77777777" w:rsidTr="00FA7599">
        <w:trPr>
          <w:trHeight w:val="20"/>
          <w:jc w:val="center"/>
        </w:trPr>
        <w:tc>
          <w:tcPr>
            <w:tcW w:w="768" w:type="pct"/>
            <w:tcBorders>
              <w:top w:val="nil"/>
              <w:left w:val="nil"/>
              <w:bottom w:val="nil"/>
              <w:right w:val="nil"/>
            </w:tcBorders>
            <w:tcMar>
              <w:top w:w="72" w:type="dxa"/>
              <w:left w:w="144" w:type="dxa"/>
              <w:bottom w:w="72" w:type="dxa"/>
              <w:right w:w="144" w:type="dxa"/>
            </w:tcMar>
            <w:hideMark/>
          </w:tcPr>
          <w:p w14:paraId="1EA88806" w14:textId="77777777" w:rsidR="00DF40CB" w:rsidRPr="00FA7599" w:rsidRDefault="00DF40CB" w:rsidP="00FA7599">
            <w:pPr>
              <w:widowControl/>
              <w:adjustRightInd w:val="0"/>
              <w:snapToGrid w:val="0"/>
              <w:jc w:val="left"/>
              <w:rPr>
                <w:rFonts w:ascii="Times New Roman" w:eastAsia="SimSun" w:hAnsi="Times New Roman" w:cs="Times New Roman"/>
                <w:kern w:val="0"/>
                <w:szCs w:val="21"/>
              </w:rPr>
            </w:pPr>
            <w:r w:rsidRPr="00FA7599">
              <w:rPr>
                <w:rFonts w:ascii="Times New Roman" w:eastAsia="SimSun" w:hAnsi="Times New Roman" w:cs="Times New Roman"/>
                <w:kern w:val="24"/>
                <w:szCs w:val="21"/>
              </w:rPr>
              <w:t>Only under white light</w:t>
            </w:r>
          </w:p>
        </w:tc>
        <w:tc>
          <w:tcPr>
            <w:tcW w:w="2048" w:type="pct"/>
            <w:tcBorders>
              <w:top w:val="nil"/>
              <w:left w:val="nil"/>
              <w:bottom w:val="nil"/>
              <w:right w:val="nil"/>
            </w:tcBorders>
            <w:tcMar>
              <w:top w:w="72" w:type="dxa"/>
              <w:left w:w="144" w:type="dxa"/>
              <w:bottom w:w="72" w:type="dxa"/>
              <w:right w:w="144" w:type="dxa"/>
            </w:tcMar>
            <w:vAlign w:val="center"/>
            <w:hideMark/>
          </w:tcPr>
          <w:p w14:paraId="42770ECE" w14:textId="77777777" w:rsidR="00DF40CB" w:rsidRPr="00FA7599" w:rsidRDefault="00DF40CB" w:rsidP="00FA7599">
            <w:pPr>
              <w:widowControl/>
              <w:adjustRightInd w:val="0"/>
              <w:snapToGrid w:val="0"/>
              <w:jc w:val="center"/>
              <w:rPr>
                <w:rFonts w:ascii="Times New Roman" w:eastAsia="SimSun" w:hAnsi="Times New Roman" w:cs="Times New Roman"/>
                <w:kern w:val="0"/>
                <w:szCs w:val="21"/>
              </w:rPr>
            </w:pPr>
            <w:r w:rsidRPr="00FA7599">
              <w:rPr>
                <w:rFonts w:ascii="Times New Roman" w:eastAsia="SimSun" w:hAnsi="Times New Roman" w:cs="Times New Roman" w:hint="eastAsia"/>
                <w:kern w:val="24"/>
                <w:szCs w:val="21"/>
              </w:rPr>
              <w:t>/</w:t>
            </w:r>
          </w:p>
        </w:tc>
        <w:tc>
          <w:tcPr>
            <w:tcW w:w="1664" w:type="pct"/>
            <w:tcBorders>
              <w:top w:val="nil"/>
              <w:left w:val="nil"/>
              <w:bottom w:val="nil"/>
              <w:right w:val="nil"/>
            </w:tcBorders>
            <w:tcMar>
              <w:top w:w="15" w:type="dxa"/>
              <w:left w:w="15" w:type="dxa"/>
              <w:bottom w:w="0" w:type="dxa"/>
              <w:right w:w="15" w:type="dxa"/>
            </w:tcMar>
            <w:vAlign w:val="center"/>
            <w:hideMark/>
          </w:tcPr>
          <w:p w14:paraId="6C7FD501" w14:textId="77777777" w:rsidR="00DF40CB" w:rsidRPr="00FA7599" w:rsidRDefault="00DF40CB" w:rsidP="00FA7599">
            <w:pPr>
              <w:widowControl/>
              <w:adjustRightInd w:val="0"/>
              <w:snapToGrid w:val="0"/>
              <w:jc w:val="center"/>
              <w:textAlignment w:val="center"/>
              <w:rPr>
                <w:rFonts w:ascii="Times New Roman" w:eastAsia="SimSun" w:hAnsi="Times New Roman" w:cs="Times New Roman"/>
                <w:kern w:val="0"/>
                <w:szCs w:val="21"/>
              </w:rPr>
            </w:pPr>
            <w:r w:rsidRPr="00FA7599">
              <w:rPr>
                <w:rFonts w:ascii="Times New Roman" w:hAnsi="Times New Roman" w:cs="Times New Roman"/>
                <w:kern w:val="24"/>
                <w:szCs w:val="21"/>
              </w:rPr>
              <w:t>48.26</w:t>
            </w:r>
          </w:p>
        </w:tc>
        <w:tc>
          <w:tcPr>
            <w:tcW w:w="520" w:type="pct"/>
            <w:tcBorders>
              <w:top w:val="nil"/>
              <w:left w:val="nil"/>
              <w:bottom w:val="nil"/>
              <w:right w:val="nil"/>
            </w:tcBorders>
            <w:tcMar>
              <w:top w:w="72" w:type="dxa"/>
              <w:left w:w="144" w:type="dxa"/>
              <w:bottom w:w="72" w:type="dxa"/>
              <w:right w:w="144" w:type="dxa"/>
            </w:tcMar>
            <w:vAlign w:val="center"/>
            <w:hideMark/>
          </w:tcPr>
          <w:p w14:paraId="7F1B798D" w14:textId="77777777" w:rsidR="00DF40CB" w:rsidRPr="00FA7599" w:rsidRDefault="00DF40CB" w:rsidP="00FA7599">
            <w:pPr>
              <w:widowControl/>
              <w:adjustRightInd w:val="0"/>
              <w:snapToGrid w:val="0"/>
              <w:jc w:val="center"/>
              <w:textAlignment w:val="center"/>
              <w:rPr>
                <w:rFonts w:ascii="Times New Roman" w:eastAsia="SimSun" w:hAnsi="Times New Roman" w:cs="Times New Roman"/>
                <w:kern w:val="0"/>
                <w:szCs w:val="21"/>
              </w:rPr>
            </w:pPr>
            <w:r w:rsidRPr="00FA7599">
              <w:rPr>
                <w:rFonts w:ascii="Times New Roman" w:hAnsi="Times New Roman" w:cs="Times New Roman"/>
                <w:kern w:val="24"/>
                <w:szCs w:val="21"/>
              </w:rPr>
              <w:t>/</w:t>
            </w:r>
          </w:p>
        </w:tc>
      </w:tr>
      <w:tr w:rsidR="00DF40CB" w:rsidRPr="00FA7599" w14:paraId="0C796FC4" w14:textId="77777777" w:rsidTr="00FA7599">
        <w:trPr>
          <w:trHeight w:val="20"/>
          <w:jc w:val="center"/>
        </w:trPr>
        <w:tc>
          <w:tcPr>
            <w:tcW w:w="768" w:type="pct"/>
            <w:tcBorders>
              <w:top w:val="nil"/>
              <w:left w:val="nil"/>
              <w:bottom w:val="single" w:sz="8" w:space="0" w:color="000000"/>
              <w:right w:val="nil"/>
            </w:tcBorders>
            <w:tcMar>
              <w:top w:w="72" w:type="dxa"/>
              <w:left w:w="144" w:type="dxa"/>
              <w:bottom w:w="72" w:type="dxa"/>
              <w:right w:w="144" w:type="dxa"/>
            </w:tcMar>
            <w:hideMark/>
          </w:tcPr>
          <w:p w14:paraId="6247B13E" w14:textId="77777777" w:rsidR="00DF40CB" w:rsidRPr="00FA7599" w:rsidRDefault="00DF40CB" w:rsidP="00FA7599">
            <w:pPr>
              <w:widowControl/>
              <w:adjustRightInd w:val="0"/>
              <w:snapToGrid w:val="0"/>
              <w:jc w:val="left"/>
              <w:rPr>
                <w:rFonts w:ascii="Times New Roman" w:eastAsia="SimSun" w:hAnsi="Times New Roman" w:cs="Times New Roman"/>
                <w:kern w:val="0"/>
                <w:szCs w:val="21"/>
              </w:rPr>
            </w:pPr>
            <w:r w:rsidRPr="00FA7599">
              <w:rPr>
                <w:rFonts w:ascii="Times New Roman" w:eastAsia="SimSun" w:hAnsi="Times New Roman" w:cs="Times New Roman"/>
                <w:kern w:val="24"/>
                <w:szCs w:val="21"/>
              </w:rPr>
              <w:t>NIR plus white light</w:t>
            </w:r>
          </w:p>
        </w:tc>
        <w:tc>
          <w:tcPr>
            <w:tcW w:w="2048" w:type="pct"/>
            <w:tcBorders>
              <w:top w:val="nil"/>
              <w:left w:val="nil"/>
              <w:bottom w:val="single" w:sz="8" w:space="0" w:color="000000"/>
              <w:right w:val="nil"/>
            </w:tcBorders>
            <w:tcMar>
              <w:top w:w="15" w:type="dxa"/>
              <w:left w:w="15" w:type="dxa"/>
              <w:bottom w:w="0" w:type="dxa"/>
              <w:right w:w="15" w:type="dxa"/>
            </w:tcMar>
            <w:vAlign w:val="center"/>
            <w:hideMark/>
          </w:tcPr>
          <w:p w14:paraId="73677362" w14:textId="77777777" w:rsidR="00DF40CB" w:rsidRPr="00FA7599" w:rsidRDefault="00DF40CB" w:rsidP="00FA7599">
            <w:pPr>
              <w:widowControl/>
              <w:adjustRightInd w:val="0"/>
              <w:snapToGrid w:val="0"/>
              <w:jc w:val="center"/>
              <w:textAlignment w:val="center"/>
              <w:rPr>
                <w:rFonts w:ascii="Times New Roman" w:eastAsia="SimSun" w:hAnsi="Times New Roman" w:cs="Times New Roman"/>
                <w:kern w:val="0"/>
                <w:szCs w:val="21"/>
              </w:rPr>
            </w:pPr>
            <w:r w:rsidRPr="00FA7599">
              <w:rPr>
                <w:rFonts w:ascii="Times New Roman" w:hAnsi="Times New Roman" w:cs="Times New Roman"/>
                <w:kern w:val="24"/>
                <w:szCs w:val="21"/>
              </w:rPr>
              <w:t>48.24</w:t>
            </w:r>
          </w:p>
        </w:tc>
        <w:tc>
          <w:tcPr>
            <w:tcW w:w="1664" w:type="pct"/>
            <w:tcBorders>
              <w:top w:val="nil"/>
              <w:left w:val="nil"/>
              <w:bottom w:val="single" w:sz="8" w:space="0" w:color="000000"/>
              <w:right w:val="nil"/>
            </w:tcBorders>
            <w:tcMar>
              <w:top w:w="72" w:type="dxa"/>
              <w:left w:w="144" w:type="dxa"/>
              <w:bottom w:w="72" w:type="dxa"/>
              <w:right w:w="144" w:type="dxa"/>
            </w:tcMar>
            <w:vAlign w:val="center"/>
            <w:hideMark/>
          </w:tcPr>
          <w:p w14:paraId="62C26AF7" w14:textId="77777777" w:rsidR="00DF40CB" w:rsidRPr="00FA7599" w:rsidRDefault="00DF40CB" w:rsidP="00FA7599">
            <w:pPr>
              <w:widowControl/>
              <w:adjustRightInd w:val="0"/>
              <w:snapToGrid w:val="0"/>
              <w:jc w:val="center"/>
              <w:rPr>
                <w:rFonts w:ascii="Times New Roman" w:eastAsia="SimSun" w:hAnsi="Times New Roman" w:cs="Times New Roman"/>
                <w:kern w:val="0"/>
                <w:szCs w:val="21"/>
              </w:rPr>
            </w:pPr>
            <w:r w:rsidRPr="00FA7599">
              <w:rPr>
                <w:rFonts w:ascii="Times New Roman" w:hAnsi="Times New Roman" w:cs="Times New Roman"/>
                <w:kern w:val="24"/>
                <w:szCs w:val="21"/>
              </w:rPr>
              <w:t>24.12</w:t>
            </w:r>
          </w:p>
        </w:tc>
        <w:tc>
          <w:tcPr>
            <w:tcW w:w="520" w:type="pct"/>
            <w:tcBorders>
              <w:top w:val="nil"/>
              <w:left w:val="nil"/>
              <w:bottom w:val="single" w:sz="8" w:space="0" w:color="000000"/>
              <w:right w:val="nil"/>
            </w:tcBorders>
            <w:tcMar>
              <w:top w:w="72" w:type="dxa"/>
              <w:left w:w="144" w:type="dxa"/>
              <w:bottom w:w="72" w:type="dxa"/>
              <w:right w:w="144" w:type="dxa"/>
            </w:tcMar>
            <w:vAlign w:val="center"/>
            <w:hideMark/>
          </w:tcPr>
          <w:p w14:paraId="578E6304" w14:textId="77777777" w:rsidR="00DF40CB" w:rsidRPr="00FA7599" w:rsidRDefault="00DF40CB" w:rsidP="00FA7599">
            <w:pPr>
              <w:widowControl/>
              <w:adjustRightInd w:val="0"/>
              <w:snapToGrid w:val="0"/>
              <w:jc w:val="center"/>
              <w:rPr>
                <w:rFonts w:ascii="Times New Roman" w:eastAsia="SimSun" w:hAnsi="Times New Roman" w:cs="Times New Roman"/>
                <w:kern w:val="0"/>
                <w:szCs w:val="21"/>
              </w:rPr>
            </w:pPr>
            <w:r w:rsidRPr="00FA7599">
              <w:rPr>
                <w:rFonts w:ascii="Times New Roman" w:hAnsi="Times New Roman" w:cs="Times New Roman"/>
                <w:kern w:val="24"/>
                <w:szCs w:val="21"/>
              </w:rPr>
              <w:t>0.</w:t>
            </w:r>
            <w:r w:rsidRPr="00FA7599">
              <w:rPr>
                <w:rFonts w:ascii="Times New Roman" w:hAnsi="Times New Roman" w:cs="Times New Roman" w:hint="eastAsia"/>
                <w:kern w:val="24"/>
                <w:szCs w:val="21"/>
              </w:rPr>
              <w:t>8</w:t>
            </w:r>
            <w:r w:rsidRPr="00FA7599">
              <w:rPr>
                <w:rFonts w:ascii="Times New Roman" w:hAnsi="Times New Roman" w:cs="Times New Roman"/>
                <w:kern w:val="24"/>
                <w:szCs w:val="21"/>
              </w:rPr>
              <w:t>7</w:t>
            </w:r>
          </w:p>
        </w:tc>
      </w:tr>
    </w:tbl>
    <w:p w14:paraId="77CD686B" w14:textId="058F7CC3" w:rsidR="00DF40CB" w:rsidRPr="00CE0F14" w:rsidRDefault="00DF40CB" w:rsidP="00FA7599">
      <w:pPr>
        <w:adjustRightInd w:val="0"/>
        <w:snapToGrid w:val="0"/>
        <w:spacing w:beforeLines="50" w:before="156" w:afterLines="50" w:after="156"/>
        <w:jc w:val="left"/>
        <w:rPr>
          <w:rFonts w:ascii="Times New Roman" w:hAnsi="Times New Roman" w:cs="Times New Roman"/>
          <w:sz w:val="24"/>
          <w:szCs w:val="24"/>
        </w:rPr>
      </w:pPr>
      <w:r w:rsidRPr="00CE0F14">
        <w:rPr>
          <w:rFonts w:ascii="Times New Roman" w:hAnsi="Times New Roman" w:cs="Times New Roman"/>
          <w:b/>
          <w:bCs/>
          <w:sz w:val="24"/>
          <w:szCs w:val="24"/>
        </w:rPr>
        <w:t xml:space="preserve">Table S2 </w:t>
      </w:r>
      <w:r w:rsidRPr="00CE0F14">
        <w:rPr>
          <w:rFonts w:ascii="Times New Roman" w:hAnsi="Times New Roman" w:cs="Times New Roman"/>
          <w:sz w:val="24"/>
          <w:szCs w:val="24"/>
        </w:rPr>
        <w:t>qPCR primer sequences</w:t>
      </w:r>
    </w:p>
    <w:tbl>
      <w:tblPr>
        <w:tblW w:w="6638" w:type="dxa"/>
        <w:jc w:val="center"/>
        <w:tblCellMar>
          <w:left w:w="0" w:type="dxa"/>
          <w:right w:w="0" w:type="dxa"/>
        </w:tblCellMar>
        <w:tblLook w:val="0420" w:firstRow="1" w:lastRow="0" w:firstColumn="0" w:lastColumn="0" w:noHBand="0" w:noVBand="1"/>
      </w:tblPr>
      <w:tblGrid>
        <w:gridCol w:w="2449"/>
        <w:gridCol w:w="4189"/>
      </w:tblGrid>
      <w:tr w:rsidR="009912FE" w:rsidRPr="00FA7599" w14:paraId="44009D53" w14:textId="77777777" w:rsidTr="00924F88">
        <w:trPr>
          <w:trHeight w:val="255"/>
          <w:jc w:val="center"/>
        </w:trPr>
        <w:tc>
          <w:tcPr>
            <w:tcW w:w="2449" w:type="dxa"/>
            <w:tcBorders>
              <w:top w:val="single" w:sz="8" w:space="0" w:color="000000"/>
              <w:left w:val="nil"/>
              <w:bottom w:val="single" w:sz="8" w:space="0" w:color="000000"/>
              <w:right w:val="nil"/>
            </w:tcBorders>
            <w:shd w:val="clear" w:color="auto" w:fill="E7E6E6"/>
            <w:tcMar>
              <w:top w:w="72" w:type="dxa"/>
              <w:left w:w="57" w:type="dxa"/>
              <w:bottom w:w="72" w:type="dxa"/>
              <w:right w:w="57" w:type="dxa"/>
            </w:tcMar>
            <w:hideMark/>
          </w:tcPr>
          <w:p w14:paraId="1E2BC384"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b/>
                <w:bCs/>
                <w:szCs w:val="21"/>
              </w:rPr>
              <w:t>Gene</w:t>
            </w:r>
          </w:p>
        </w:tc>
        <w:tc>
          <w:tcPr>
            <w:tcW w:w="4189" w:type="dxa"/>
            <w:tcBorders>
              <w:top w:val="single" w:sz="8" w:space="0" w:color="000000"/>
              <w:left w:val="nil"/>
              <w:bottom w:val="single" w:sz="8" w:space="0" w:color="000000"/>
              <w:right w:val="nil"/>
            </w:tcBorders>
            <w:shd w:val="clear" w:color="auto" w:fill="E7E6E6"/>
            <w:tcMar>
              <w:top w:w="72" w:type="dxa"/>
              <w:left w:w="57" w:type="dxa"/>
              <w:bottom w:w="72" w:type="dxa"/>
              <w:right w:w="57" w:type="dxa"/>
            </w:tcMar>
            <w:hideMark/>
          </w:tcPr>
          <w:p w14:paraId="0FF84F23"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b/>
                <w:bCs/>
                <w:szCs w:val="21"/>
              </w:rPr>
              <w:t>Sequence 5’-3’</w:t>
            </w:r>
          </w:p>
        </w:tc>
      </w:tr>
      <w:tr w:rsidR="009912FE" w:rsidRPr="00FA7599" w14:paraId="4454D844" w14:textId="77777777" w:rsidTr="00924F88">
        <w:trPr>
          <w:trHeight w:val="343"/>
          <w:jc w:val="center"/>
        </w:trPr>
        <w:tc>
          <w:tcPr>
            <w:tcW w:w="2449" w:type="dxa"/>
            <w:tcBorders>
              <w:top w:val="single" w:sz="8" w:space="0" w:color="000000"/>
              <w:left w:val="nil"/>
              <w:bottom w:val="nil"/>
              <w:right w:val="nil"/>
            </w:tcBorders>
            <w:tcMar>
              <w:top w:w="15" w:type="dxa"/>
              <w:left w:w="57" w:type="dxa"/>
              <w:bottom w:w="0" w:type="dxa"/>
              <w:right w:w="57" w:type="dxa"/>
            </w:tcMar>
            <w:hideMark/>
          </w:tcPr>
          <w:p w14:paraId="66A0480D"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i/>
                <w:iCs/>
                <w:szCs w:val="21"/>
              </w:rPr>
              <w:t>CASP1-F</w:t>
            </w:r>
          </w:p>
        </w:tc>
        <w:tc>
          <w:tcPr>
            <w:tcW w:w="4189" w:type="dxa"/>
            <w:tcBorders>
              <w:top w:val="single" w:sz="8" w:space="0" w:color="000000"/>
              <w:left w:val="nil"/>
              <w:bottom w:val="nil"/>
              <w:right w:val="nil"/>
            </w:tcBorders>
            <w:tcMar>
              <w:top w:w="15" w:type="dxa"/>
              <w:left w:w="57" w:type="dxa"/>
              <w:bottom w:w="0" w:type="dxa"/>
              <w:right w:w="57" w:type="dxa"/>
            </w:tcMar>
            <w:hideMark/>
          </w:tcPr>
          <w:p w14:paraId="2DF8FED4"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szCs w:val="21"/>
              </w:rPr>
              <w:t>CACATCCTCAGGCTCAGA</w:t>
            </w:r>
          </w:p>
        </w:tc>
      </w:tr>
      <w:tr w:rsidR="009912FE" w:rsidRPr="00FA7599" w14:paraId="390D29D0" w14:textId="77777777" w:rsidTr="00924F88">
        <w:trPr>
          <w:trHeight w:val="343"/>
          <w:jc w:val="center"/>
        </w:trPr>
        <w:tc>
          <w:tcPr>
            <w:tcW w:w="2449" w:type="dxa"/>
            <w:tcBorders>
              <w:top w:val="nil"/>
              <w:left w:val="nil"/>
              <w:bottom w:val="nil"/>
              <w:right w:val="nil"/>
            </w:tcBorders>
            <w:tcMar>
              <w:top w:w="15" w:type="dxa"/>
              <w:left w:w="57" w:type="dxa"/>
              <w:bottom w:w="0" w:type="dxa"/>
              <w:right w:w="57" w:type="dxa"/>
            </w:tcMar>
            <w:hideMark/>
          </w:tcPr>
          <w:p w14:paraId="05F98CF6"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i/>
                <w:iCs/>
                <w:szCs w:val="21"/>
              </w:rPr>
              <w:t>CASP1-R</w:t>
            </w:r>
          </w:p>
        </w:tc>
        <w:tc>
          <w:tcPr>
            <w:tcW w:w="4189" w:type="dxa"/>
            <w:tcBorders>
              <w:top w:val="nil"/>
              <w:left w:val="nil"/>
              <w:bottom w:val="nil"/>
              <w:right w:val="nil"/>
            </w:tcBorders>
            <w:tcMar>
              <w:top w:w="15" w:type="dxa"/>
              <w:left w:w="57" w:type="dxa"/>
              <w:bottom w:w="0" w:type="dxa"/>
              <w:right w:w="57" w:type="dxa"/>
            </w:tcMar>
            <w:hideMark/>
          </w:tcPr>
          <w:p w14:paraId="51A16E31"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szCs w:val="21"/>
              </w:rPr>
              <w:t>CGGCTTGACTTGTCCATT</w:t>
            </w:r>
          </w:p>
        </w:tc>
      </w:tr>
      <w:tr w:rsidR="009912FE" w:rsidRPr="00FA7599" w14:paraId="763837AE" w14:textId="77777777" w:rsidTr="00924F88">
        <w:trPr>
          <w:trHeight w:val="343"/>
          <w:jc w:val="center"/>
        </w:trPr>
        <w:tc>
          <w:tcPr>
            <w:tcW w:w="2449" w:type="dxa"/>
            <w:tcBorders>
              <w:top w:val="nil"/>
              <w:left w:val="nil"/>
              <w:bottom w:val="nil"/>
              <w:right w:val="nil"/>
            </w:tcBorders>
            <w:tcMar>
              <w:top w:w="15" w:type="dxa"/>
              <w:left w:w="57" w:type="dxa"/>
              <w:bottom w:w="0" w:type="dxa"/>
              <w:right w:w="57" w:type="dxa"/>
            </w:tcMar>
            <w:hideMark/>
          </w:tcPr>
          <w:p w14:paraId="4909EC80"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i/>
                <w:iCs/>
                <w:szCs w:val="21"/>
              </w:rPr>
              <w:t>GSDMD-F</w:t>
            </w:r>
          </w:p>
        </w:tc>
        <w:tc>
          <w:tcPr>
            <w:tcW w:w="4189" w:type="dxa"/>
            <w:tcBorders>
              <w:top w:val="nil"/>
              <w:left w:val="nil"/>
              <w:bottom w:val="nil"/>
              <w:right w:val="nil"/>
            </w:tcBorders>
            <w:tcMar>
              <w:top w:w="15" w:type="dxa"/>
              <w:left w:w="57" w:type="dxa"/>
              <w:bottom w:w="0" w:type="dxa"/>
              <w:right w:w="57" w:type="dxa"/>
            </w:tcMar>
            <w:hideMark/>
          </w:tcPr>
          <w:p w14:paraId="1CC2BF79"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szCs w:val="21"/>
              </w:rPr>
              <w:t>CTCCAGCACCTCAATGAA</w:t>
            </w:r>
          </w:p>
        </w:tc>
      </w:tr>
      <w:tr w:rsidR="009912FE" w:rsidRPr="00FA7599" w14:paraId="27DEEBBE" w14:textId="77777777" w:rsidTr="00924F88">
        <w:trPr>
          <w:trHeight w:val="343"/>
          <w:jc w:val="center"/>
        </w:trPr>
        <w:tc>
          <w:tcPr>
            <w:tcW w:w="2449" w:type="dxa"/>
            <w:tcBorders>
              <w:top w:val="nil"/>
              <w:left w:val="nil"/>
              <w:bottom w:val="nil"/>
              <w:right w:val="nil"/>
            </w:tcBorders>
            <w:tcMar>
              <w:top w:w="15" w:type="dxa"/>
              <w:left w:w="57" w:type="dxa"/>
              <w:bottom w:w="0" w:type="dxa"/>
              <w:right w:w="57" w:type="dxa"/>
            </w:tcMar>
            <w:hideMark/>
          </w:tcPr>
          <w:p w14:paraId="65BD0D4A"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i/>
                <w:iCs/>
                <w:szCs w:val="21"/>
              </w:rPr>
              <w:t>GSDMD-R</w:t>
            </w:r>
          </w:p>
        </w:tc>
        <w:tc>
          <w:tcPr>
            <w:tcW w:w="4189" w:type="dxa"/>
            <w:tcBorders>
              <w:top w:val="nil"/>
              <w:left w:val="nil"/>
              <w:bottom w:val="nil"/>
              <w:right w:val="nil"/>
            </w:tcBorders>
            <w:tcMar>
              <w:top w:w="15" w:type="dxa"/>
              <w:left w:w="57" w:type="dxa"/>
              <w:bottom w:w="0" w:type="dxa"/>
              <w:right w:w="57" w:type="dxa"/>
            </w:tcMar>
            <w:hideMark/>
          </w:tcPr>
          <w:p w14:paraId="20B3AC1F"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szCs w:val="21"/>
              </w:rPr>
              <w:t>ACTTCCACCTCCTTCTGT</w:t>
            </w:r>
          </w:p>
        </w:tc>
      </w:tr>
      <w:tr w:rsidR="009912FE" w:rsidRPr="00FA7599" w14:paraId="5C06398A" w14:textId="77777777" w:rsidTr="00924F88">
        <w:trPr>
          <w:trHeight w:val="343"/>
          <w:jc w:val="center"/>
        </w:trPr>
        <w:tc>
          <w:tcPr>
            <w:tcW w:w="2449" w:type="dxa"/>
            <w:tcBorders>
              <w:top w:val="nil"/>
              <w:left w:val="nil"/>
              <w:bottom w:val="nil"/>
              <w:right w:val="nil"/>
            </w:tcBorders>
            <w:tcMar>
              <w:top w:w="15" w:type="dxa"/>
              <w:left w:w="57" w:type="dxa"/>
              <w:bottom w:w="0" w:type="dxa"/>
              <w:right w:w="57" w:type="dxa"/>
            </w:tcMar>
            <w:hideMark/>
          </w:tcPr>
          <w:p w14:paraId="2E06A0A1"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i/>
                <w:iCs/>
                <w:szCs w:val="21"/>
              </w:rPr>
              <w:t>NLRP3-F</w:t>
            </w:r>
          </w:p>
        </w:tc>
        <w:tc>
          <w:tcPr>
            <w:tcW w:w="4189" w:type="dxa"/>
            <w:tcBorders>
              <w:top w:val="nil"/>
              <w:left w:val="nil"/>
              <w:bottom w:val="nil"/>
              <w:right w:val="nil"/>
            </w:tcBorders>
            <w:tcMar>
              <w:top w:w="15" w:type="dxa"/>
              <w:left w:w="57" w:type="dxa"/>
              <w:bottom w:w="0" w:type="dxa"/>
              <w:right w:w="57" w:type="dxa"/>
            </w:tcMar>
            <w:hideMark/>
          </w:tcPr>
          <w:p w14:paraId="4F4D1AB4"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szCs w:val="21"/>
              </w:rPr>
              <w:t>CTCGGTGACTTCGGAATC</w:t>
            </w:r>
          </w:p>
        </w:tc>
      </w:tr>
      <w:tr w:rsidR="009912FE" w:rsidRPr="00FA7599" w14:paraId="5982CE32" w14:textId="77777777" w:rsidTr="00924F88">
        <w:trPr>
          <w:trHeight w:val="343"/>
          <w:jc w:val="center"/>
        </w:trPr>
        <w:tc>
          <w:tcPr>
            <w:tcW w:w="2449" w:type="dxa"/>
            <w:tcBorders>
              <w:top w:val="nil"/>
              <w:left w:val="nil"/>
              <w:bottom w:val="nil"/>
              <w:right w:val="nil"/>
            </w:tcBorders>
            <w:tcMar>
              <w:top w:w="15" w:type="dxa"/>
              <w:left w:w="57" w:type="dxa"/>
              <w:bottom w:w="0" w:type="dxa"/>
              <w:right w:w="57" w:type="dxa"/>
            </w:tcMar>
            <w:hideMark/>
          </w:tcPr>
          <w:p w14:paraId="75DA4E47"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i/>
                <w:iCs/>
                <w:szCs w:val="21"/>
              </w:rPr>
              <w:t>NLRP3-R</w:t>
            </w:r>
          </w:p>
        </w:tc>
        <w:tc>
          <w:tcPr>
            <w:tcW w:w="4189" w:type="dxa"/>
            <w:tcBorders>
              <w:top w:val="nil"/>
              <w:left w:val="nil"/>
              <w:bottom w:val="nil"/>
              <w:right w:val="nil"/>
            </w:tcBorders>
            <w:tcMar>
              <w:top w:w="15" w:type="dxa"/>
              <w:left w:w="57" w:type="dxa"/>
              <w:bottom w:w="0" w:type="dxa"/>
              <w:right w:w="57" w:type="dxa"/>
            </w:tcMar>
            <w:hideMark/>
          </w:tcPr>
          <w:p w14:paraId="52F9F041"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szCs w:val="21"/>
              </w:rPr>
              <w:t>ATGGCTGGTGCTCAATAC</w:t>
            </w:r>
          </w:p>
        </w:tc>
      </w:tr>
      <w:tr w:rsidR="009912FE" w:rsidRPr="00FA7599" w14:paraId="3EFDF31D" w14:textId="77777777" w:rsidTr="00924F88">
        <w:trPr>
          <w:trHeight w:val="343"/>
          <w:jc w:val="center"/>
        </w:trPr>
        <w:tc>
          <w:tcPr>
            <w:tcW w:w="2449" w:type="dxa"/>
            <w:tcBorders>
              <w:top w:val="nil"/>
              <w:left w:val="nil"/>
              <w:bottom w:val="nil"/>
              <w:right w:val="nil"/>
            </w:tcBorders>
            <w:tcMar>
              <w:top w:w="15" w:type="dxa"/>
              <w:left w:w="57" w:type="dxa"/>
              <w:bottom w:w="0" w:type="dxa"/>
              <w:right w:w="57" w:type="dxa"/>
            </w:tcMar>
            <w:hideMark/>
          </w:tcPr>
          <w:p w14:paraId="0A2D332D"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i/>
                <w:iCs/>
                <w:szCs w:val="21"/>
              </w:rPr>
              <w:t>IL18-F</w:t>
            </w:r>
          </w:p>
        </w:tc>
        <w:tc>
          <w:tcPr>
            <w:tcW w:w="4189" w:type="dxa"/>
            <w:tcBorders>
              <w:top w:val="nil"/>
              <w:left w:val="nil"/>
              <w:bottom w:val="nil"/>
              <w:right w:val="nil"/>
            </w:tcBorders>
            <w:tcMar>
              <w:top w:w="15" w:type="dxa"/>
              <w:left w:w="57" w:type="dxa"/>
              <w:bottom w:w="0" w:type="dxa"/>
              <w:right w:w="57" w:type="dxa"/>
            </w:tcMar>
            <w:hideMark/>
          </w:tcPr>
          <w:p w14:paraId="0311051E"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szCs w:val="21"/>
              </w:rPr>
              <w:t>GACCAAGTTCTCTTCATTGAC</w:t>
            </w:r>
          </w:p>
        </w:tc>
      </w:tr>
      <w:tr w:rsidR="00DF40CB" w:rsidRPr="00FA7599" w14:paraId="03A8C8C7" w14:textId="77777777" w:rsidTr="00924F88">
        <w:trPr>
          <w:trHeight w:val="343"/>
          <w:jc w:val="center"/>
        </w:trPr>
        <w:tc>
          <w:tcPr>
            <w:tcW w:w="2449" w:type="dxa"/>
            <w:tcBorders>
              <w:top w:val="nil"/>
              <w:left w:val="nil"/>
              <w:bottom w:val="single" w:sz="8" w:space="0" w:color="000000"/>
              <w:right w:val="nil"/>
            </w:tcBorders>
            <w:tcMar>
              <w:top w:w="15" w:type="dxa"/>
              <w:left w:w="57" w:type="dxa"/>
              <w:bottom w:w="0" w:type="dxa"/>
              <w:right w:w="57" w:type="dxa"/>
            </w:tcMar>
            <w:hideMark/>
          </w:tcPr>
          <w:p w14:paraId="2F64879D"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i/>
                <w:iCs/>
                <w:szCs w:val="21"/>
              </w:rPr>
              <w:t>IL18-R</w:t>
            </w:r>
          </w:p>
        </w:tc>
        <w:tc>
          <w:tcPr>
            <w:tcW w:w="4189" w:type="dxa"/>
            <w:tcBorders>
              <w:top w:val="nil"/>
              <w:left w:val="nil"/>
              <w:bottom w:val="single" w:sz="8" w:space="0" w:color="000000"/>
              <w:right w:val="nil"/>
            </w:tcBorders>
            <w:tcMar>
              <w:top w:w="15" w:type="dxa"/>
              <w:left w:w="57" w:type="dxa"/>
              <w:bottom w:w="0" w:type="dxa"/>
              <w:right w:w="57" w:type="dxa"/>
            </w:tcMar>
            <w:hideMark/>
          </w:tcPr>
          <w:p w14:paraId="3EB367FA" w14:textId="77777777" w:rsidR="00DF40CB" w:rsidRPr="00FA7599" w:rsidRDefault="00DF40CB" w:rsidP="00CE0F14">
            <w:pPr>
              <w:adjustRightInd w:val="0"/>
              <w:snapToGrid w:val="0"/>
              <w:spacing w:beforeLines="50" w:before="156" w:afterLines="50" w:after="156"/>
              <w:rPr>
                <w:rFonts w:ascii="Times New Roman" w:hAnsi="Times New Roman" w:cs="Times New Roman"/>
                <w:szCs w:val="21"/>
              </w:rPr>
            </w:pPr>
            <w:r w:rsidRPr="00FA7599">
              <w:rPr>
                <w:rFonts w:ascii="Times New Roman" w:hAnsi="Times New Roman" w:cs="Times New Roman"/>
                <w:szCs w:val="21"/>
              </w:rPr>
              <w:t>GATAGTTACAGCCATACCTCTA</w:t>
            </w:r>
          </w:p>
        </w:tc>
      </w:tr>
    </w:tbl>
    <w:p w14:paraId="7D2B1D6E" w14:textId="77777777" w:rsidR="00DF40CB" w:rsidRPr="00CE0F14" w:rsidRDefault="00DF40CB" w:rsidP="00CE0F14">
      <w:pPr>
        <w:adjustRightInd w:val="0"/>
        <w:snapToGrid w:val="0"/>
        <w:spacing w:beforeLines="50" w:before="156" w:afterLines="50" w:after="156"/>
        <w:jc w:val="center"/>
        <w:rPr>
          <w:rFonts w:ascii="Times New Roman" w:hAnsi="Times New Roman" w:cs="Times New Roman"/>
          <w:sz w:val="24"/>
          <w:szCs w:val="24"/>
        </w:rPr>
      </w:pPr>
    </w:p>
    <w:p w14:paraId="7A150C6E" w14:textId="7D286C0B" w:rsidR="00DF40CB" w:rsidRPr="00FA7599" w:rsidRDefault="00FA7599" w:rsidP="00CE0F14">
      <w:pPr>
        <w:adjustRightInd w:val="0"/>
        <w:snapToGrid w:val="0"/>
        <w:spacing w:beforeLines="50" w:before="156" w:afterLines="50" w:after="156"/>
        <w:outlineLvl w:val="0"/>
        <w:rPr>
          <w:rFonts w:ascii="Times New Roman" w:hAnsi="Times New Roman" w:cs="Times New Roman"/>
          <w:b/>
          <w:bCs/>
          <w:sz w:val="28"/>
          <w:szCs w:val="28"/>
        </w:rPr>
      </w:pPr>
      <w:r w:rsidRPr="00FA7599">
        <w:rPr>
          <w:rFonts w:ascii="Times New Roman" w:hAnsi="Times New Roman" w:cs="Times New Roman" w:hint="eastAsia"/>
          <w:b/>
          <w:bCs/>
          <w:sz w:val="28"/>
          <w:szCs w:val="28"/>
        </w:rPr>
        <w:t xml:space="preserve">Supplementary </w:t>
      </w:r>
      <w:r w:rsidR="00DF40CB" w:rsidRPr="00FA7599">
        <w:rPr>
          <w:rFonts w:ascii="Times New Roman" w:hAnsi="Times New Roman" w:cs="Times New Roman"/>
          <w:b/>
          <w:bCs/>
          <w:sz w:val="28"/>
          <w:szCs w:val="28"/>
        </w:rPr>
        <w:t>R</w:t>
      </w:r>
      <w:r w:rsidR="005C6EB9" w:rsidRPr="00FA7599">
        <w:rPr>
          <w:rFonts w:ascii="Times New Roman" w:hAnsi="Times New Roman" w:cs="Times New Roman"/>
          <w:b/>
          <w:bCs/>
          <w:sz w:val="28"/>
          <w:szCs w:val="28"/>
        </w:rPr>
        <w:t>eferences</w:t>
      </w:r>
    </w:p>
    <w:p w14:paraId="148AC163" w14:textId="2AD4D760" w:rsidR="00DF40CB" w:rsidRPr="00CE0F14" w:rsidRDefault="00DF40CB" w:rsidP="00FA7599">
      <w:pPr>
        <w:pStyle w:val="EndNoteBibliography"/>
        <w:numPr>
          <w:ilvl w:val="0"/>
          <w:numId w:val="2"/>
        </w:numPr>
        <w:spacing w:beforeLines="50" w:before="156" w:afterLines="50" w:after="156"/>
        <w:rPr>
          <w:rFonts w:ascii="Times New Roman" w:hAnsi="Times New Roman" w:cs="Times New Roman"/>
          <w:sz w:val="24"/>
          <w:szCs w:val="24"/>
        </w:rPr>
      </w:pPr>
      <w:bookmarkStart w:id="16" w:name="_ENREF_1"/>
      <w:r w:rsidRPr="00CE0F14">
        <w:rPr>
          <w:rFonts w:ascii="Times New Roman" w:hAnsi="Times New Roman" w:cs="Times New Roman"/>
          <w:sz w:val="24"/>
          <w:szCs w:val="24"/>
        </w:rPr>
        <w:t xml:space="preserve">Livak, K. J.; Schmittgen, T. D. Analysis of relative gene expression data using real-time quantitative PCR and the 2(-Delta Delta C(T)) Method. </w:t>
      </w:r>
      <w:r w:rsidRPr="00CE0F14">
        <w:rPr>
          <w:rFonts w:ascii="Times New Roman" w:hAnsi="Times New Roman" w:cs="Times New Roman"/>
          <w:iCs/>
          <w:sz w:val="24"/>
          <w:szCs w:val="24"/>
        </w:rPr>
        <w:t>Methods</w:t>
      </w:r>
      <w:r w:rsidR="00F20CD0" w:rsidRPr="00CE0F14">
        <w:rPr>
          <w:rFonts w:ascii="Times New Roman" w:hAnsi="Times New Roman" w:cs="Times New Roman" w:hint="eastAsia"/>
          <w:i/>
          <w:sz w:val="24"/>
          <w:szCs w:val="24"/>
        </w:rPr>
        <w:t>.</w:t>
      </w:r>
      <w:r w:rsidR="00F20CD0" w:rsidRPr="00CE0F14">
        <w:rPr>
          <w:rFonts w:ascii="Times New Roman" w:hAnsi="Times New Roman" w:cs="Times New Roman" w:hint="eastAsia"/>
          <w:iCs/>
          <w:sz w:val="24"/>
          <w:szCs w:val="24"/>
        </w:rPr>
        <w:t xml:space="preserve"> </w:t>
      </w:r>
      <w:r w:rsidRPr="00CE0F14">
        <w:rPr>
          <w:rFonts w:ascii="Times New Roman" w:hAnsi="Times New Roman" w:cs="Times New Roman"/>
          <w:b/>
          <w:bCs/>
          <w:iCs/>
          <w:sz w:val="24"/>
          <w:szCs w:val="24"/>
        </w:rPr>
        <w:t>25</w:t>
      </w:r>
      <w:r w:rsidRPr="00CE0F14">
        <w:rPr>
          <w:rFonts w:ascii="Times New Roman" w:hAnsi="Times New Roman" w:cs="Times New Roman"/>
          <w:sz w:val="24"/>
          <w:szCs w:val="24"/>
        </w:rPr>
        <w:t xml:space="preserve"> (4), 402-408</w:t>
      </w:r>
      <w:r w:rsidR="005A5C1B" w:rsidRPr="00CE0F14">
        <w:rPr>
          <w:rFonts w:ascii="Times New Roman" w:hAnsi="Times New Roman" w:cs="Times New Roman" w:hint="eastAsia"/>
          <w:sz w:val="24"/>
          <w:szCs w:val="24"/>
        </w:rPr>
        <w:t xml:space="preserve"> </w:t>
      </w:r>
      <w:r w:rsidR="008B7680" w:rsidRPr="00CE0F14">
        <w:rPr>
          <w:rFonts w:ascii="Times New Roman" w:hAnsi="Times New Roman" w:cs="Times New Roman" w:hint="eastAsia"/>
          <w:sz w:val="24"/>
          <w:szCs w:val="24"/>
        </w:rPr>
        <w:t>(</w:t>
      </w:r>
      <w:r w:rsidR="008B7680" w:rsidRPr="00CE0F14">
        <w:rPr>
          <w:rFonts w:ascii="Times New Roman" w:hAnsi="Times New Roman" w:cs="Times New Roman"/>
          <w:sz w:val="24"/>
          <w:szCs w:val="24"/>
        </w:rPr>
        <w:t>2001</w:t>
      </w:r>
      <w:r w:rsidR="008B7680" w:rsidRPr="00CE0F14">
        <w:rPr>
          <w:rFonts w:ascii="Times New Roman" w:hAnsi="Times New Roman" w:cs="Times New Roman" w:hint="eastAsia"/>
          <w:sz w:val="24"/>
          <w:szCs w:val="24"/>
        </w:rPr>
        <w:t>)</w:t>
      </w:r>
      <w:r w:rsidRPr="00CE0F14">
        <w:rPr>
          <w:rFonts w:ascii="Times New Roman" w:hAnsi="Times New Roman" w:cs="Times New Roman"/>
          <w:sz w:val="24"/>
          <w:szCs w:val="24"/>
        </w:rPr>
        <w:t xml:space="preserve">. </w:t>
      </w:r>
      <w:bookmarkEnd w:id="16"/>
      <w:r w:rsidR="00FA7599">
        <w:rPr>
          <w:rFonts w:ascii="Times New Roman" w:hAnsi="Times New Roman" w:cs="Times New Roman"/>
          <w:sz w:val="24"/>
          <w:szCs w:val="24"/>
        </w:rPr>
        <w:fldChar w:fldCharType="begin"/>
      </w:r>
      <w:r w:rsidR="00FA7599">
        <w:rPr>
          <w:rFonts w:ascii="Times New Roman" w:hAnsi="Times New Roman" w:cs="Times New Roman"/>
          <w:sz w:val="24"/>
          <w:szCs w:val="24"/>
        </w:rPr>
        <w:instrText>HYPERLINK "</w:instrText>
      </w:r>
      <w:r w:rsidR="00FA7599" w:rsidRPr="00CE0F14">
        <w:rPr>
          <w:rFonts w:ascii="Times New Roman" w:hAnsi="Times New Roman" w:cs="Times New Roman"/>
          <w:sz w:val="24"/>
          <w:szCs w:val="24"/>
        </w:rPr>
        <w:instrText>https://doi.org/10.1006/meth.2001.1262</w:instrText>
      </w:r>
      <w:r w:rsidR="00FA7599">
        <w:rPr>
          <w:rFonts w:ascii="Times New Roman" w:hAnsi="Times New Roman" w:cs="Times New Roman"/>
          <w:sz w:val="24"/>
          <w:szCs w:val="24"/>
        </w:rPr>
        <w:instrText>"</w:instrText>
      </w:r>
      <w:r w:rsidR="00FA7599">
        <w:rPr>
          <w:rFonts w:ascii="Times New Roman" w:hAnsi="Times New Roman" w:cs="Times New Roman"/>
          <w:sz w:val="24"/>
          <w:szCs w:val="24"/>
        </w:rPr>
        <w:fldChar w:fldCharType="separate"/>
      </w:r>
      <w:r w:rsidR="00FA7599" w:rsidRPr="00181366">
        <w:rPr>
          <w:rStyle w:val="Hyperlink"/>
          <w:rFonts w:ascii="Times New Roman" w:hAnsi="Times New Roman" w:cs="Times New Roman"/>
          <w:sz w:val="24"/>
          <w:szCs w:val="24"/>
        </w:rPr>
        <w:t>https://doi.org/10.1006/meth.2001.1262</w:t>
      </w:r>
      <w:r w:rsidR="00FA7599">
        <w:rPr>
          <w:rFonts w:ascii="Times New Roman" w:hAnsi="Times New Roman" w:cs="Times New Roman"/>
          <w:sz w:val="24"/>
          <w:szCs w:val="24"/>
        </w:rPr>
        <w:fldChar w:fldCharType="end"/>
      </w:r>
      <w:r w:rsidR="00FA7599">
        <w:rPr>
          <w:rFonts w:ascii="Times New Roman" w:hAnsi="Times New Roman" w:cs="Times New Roman" w:hint="eastAsia"/>
          <w:sz w:val="24"/>
          <w:szCs w:val="24"/>
        </w:rPr>
        <w:t xml:space="preserve"> </w:t>
      </w:r>
    </w:p>
    <w:p w14:paraId="2A29BC52" w14:textId="77777777" w:rsidR="00DF40CB" w:rsidRPr="009912FE" w:rsidRDefault="00DF40CB" w:rsidP="00CE0F14">
      <w:pPr>
        <w:adjustRightInd w:val="0"/>
        <w:snapToGrid w:val="0"/>
        <w:spacing w:beforeLines="50" w:before="156" w:afterLines="50" w:after="156"/>
        <w:rPr>
          <w:rFonts w:ascii="Times New Roman" w:hAnsi="Times New Roman" w:cs="Times New Roman"/>
          <w:sz w:val="22"/>
        </w:rPr>
      </w:pPr>
      <w:r w:rsidRPr="009912FE">
        <w:rPr>
          <w:rFonts w:ascii="Times New Roman" w:hAnsi="Times New Roman" w:cs="Times New Roman"/>
          <w:sz w:val="22"/>
        </w:rPr>
        <w:t xml:space="preserve"> </w:t>
      </w:r>
    </w:p>
    <w:p w14:paraId="1E2A68F6" w14:textId="77777777" w:rsidR="00031B85" w:rsidRPr="009912FE" w:rsidRDefault="00031B85" w:rsidP="00CE0F14">
      <w:pPr>
        <w:spacing w:beforeLines="50" w:before="156" w:afterLines="50" w:after="156"/>
      </w:pPr>
    </w:p>
    <w:sectPr w:rsidR="00031B85" w:rsidRPr="009912FE" w:rsidSect="001A2844">
      <w:headerReference w:type="even" r:id="rId54"/>
      <w:headerReference w:type="default" r:id="rId55"/>
      <w:footerReference w:type="even" r:id="rId56"/>
      <w:footerReference w:type="default" r:id="rId57"/>
      <w:headerReference w:type="first" r:id="rId58"/>
      <w:footerReference w:type="first" r:id="rId5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70142" w14:textId="77777777" w:rsidR="007500E8" w:rsidRDefault="007500E8">
      <w:r>
        <w:separator/>
      </w:r>
    </w:p>
  </w:endnote>
  <w:endnote w:type="continuationSeparator" w:id="0">
    <w:p w14:paraId="1E194F22" w14:textId="77777777" w:rsidR="007500E8" w:rsidRDefault="0075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EE944" w14:textId="77777777" w:rsidR="00FA7599" w:rsidRDefault="00FA7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03133"/>
      <w:docPartObj>
        <w:docPartGallery w:val="Page Numbers (Bottom of Page)"/>
        <w:docPartUnique/>
      </w:docPartObj>
    </w:sdtPr>
    <w:sdtEndPr>
      <w:rPr>
        <w:rFonts w:ascii="Times New Roman" w:hAnsi="Times New Roman" w:cs="Times New Roman"/>
        <w:b/>
        <w:bCs/>
        <w:sz w:val="24"/>
        <w:szCs w:val="24"/>
      </w:rPr>
    </w:sdtEndPr>
    <w:sdtContent>
      <w:sdt>
        <w:sdtPr>
          <w:id w:val="1728636285"/>
          <w:docPartObj>
            <w:docPartGallery w:val="Page Numbers (Top of Page)"/>
            <w:docPartUnique/>
          </w:docPartObj>
        </w:sdtPr>
        <w:sdtEndPr>
          <w:rPr>
            <w:rFonts w:ascii="Times New Roman" w:hAnsi="Times New Roman" w:cs="Times New Roman"/>
            <w:b/>
            <w:bCs/>
            <w:sz w:val="24"/>
            <w:szCs w:val="24"/>
          </w:rPr>
        </w:sdtEndPr>
        <w:sdtContent>
          <w:p w14:paraId="6388D9BC" w14:textId="6DFCB6A6" w:rsidR="00231234" w:rsidRPr="00231234" w:rsidRDefault="00231234">
            <w:pPr>
              <w:pStyle w:val="Footer"/>
              <w:jc w:val="center"/>
              <w:rPr>
                <w:rFonts w:ascii="Times New Roman" w:hAnsi="Times New Roman" w:cs="Times New Roman"/>
                <w:b/>
                <w:bCs/>
                <w:sz w:val="24"/>
                <w:szCs w:val="24"/>
              </w:rPr>
            </w:pPr>
            <w:r w:rsidRPr="00FA7599">
              <w:rPr>
                <w:rFonts w:ascii="Times New Roman" w:hAnsi="Times New Roman" w:cs="Times New Roman"/>
                <w:sz w:val="24"/>
                <w:szCs w:val="24"/>
                <w:lang w:val="zh-CN"/>
              </w:rPr>
              <w:t xml:space="preserve"> </w:t>
            </w:r>
            <w:r w:rsidR="00FA7599" w:rsidRPr="00FA7599">
              <w:rPr>
                <w:rFonts w:ascii="Times New Roman" w:hAnsi="Times New Roman" w:cs="Times New Roman" w:hint="eastAsia"/>
                <w:sz w:val="24"/>
                <w:szCs w:val="24"/>
                <w:lang w:val="zh-CN"/>
              </w:rPr>
              <w:t>S</w:t>
            </w:r>
            <w:r w:rsidRPr="00FA7599">
              <w:rPr>
                <w:rFonts w:ascii="Times New Roman" w:hAnsi="Times New Roman" w:cs="Times New Roman"/>
                <w:sz w:val="24"/>
                <w:szCs w:val="24"/>
              </w:rPr>
              <w:fldChar w:fldCharType="begin"/>
            </w:r>
            <w:r w:rsidRPr="00FA7599">
              <w:rPr>
                <w:rFonts w:ascii="Times New Roman" w:hAnsi="Times New Roman" w:cs="Times New Roman"/>
                <w:sz w:val="24"/>
                <w:szCs w:val="24"/>
              </w:rPr>
              <w:instrText>PAGE</w:instrText>
            </w:r>
            <w:r w:rsidRPr="00FA7599">
              <w:rPr>
                <w:rFonts w:ascii="Times New Roman" w:hAnsi="Times New Roman" w:cs="Times New Roman"/>
                <w:sz w:val="24"/>
                <w:szCs w:val="24"/>
              </w:rPr>
              <w:fldChar w:fldCharType="separate"/>
            </w:r>
            <w:r w:rsidRPr="00FA7599">
              <w:rPr>
                <w:rFonts w:ascii="Times New Roman" w:hAnsi="Times New Roman" w:cs="Times New Roman"/>
                <w:sz w:val="24"/>
                <w:szCs w:val="24"/>
                <w:lang w:val="zh-CN"/>
              </w:rPr>
              <w:t>2</w:t>
            </w:r>
            <w:r w:rsidRPr="00FA7599">
              <w:rPr>
                <w:rFonts w:ascii="Times New Roman" w:hAnsi="Times New Roman" w:cs="Times New Roman"/>
                <w:sz w:val="24"/>
                <w:szCs w:val="24"/>
              </w:rPr>
              <w:fldChar w:fldCharType="end"/>
            </w:r>
            <w:r w:rsidRPr="00FA7599">
              <w:rPr>
                <w:rFonts w:ascii="Times New Roman" w:hAnsi="Times New Roman" w:cs="Times New Roman"/>
                <w:sz w:val="24"/>
                <w:szCs w:val="24"/>
                <w:lang w:val="zh-CN"/>
              </w:rPr>
              <w:t>/</w:t>
            </w:r>
            <w:r w:rsidR="00FA7599" w:rsidRPr="00FA7599">
              <w:rPr>
                <w:rFonts w:ascii="Times New Roman" w:hAnsi="Times New Roman" w:cs="Times New Roman" w:hint="eastAsia"/>
                <w:sz w:val="24"/>
                <w:szCs w:val="24"/>
                <w:lang w:val="zh-CN"/>
              </w:rPr>
              <w:t>S</w:t>
            </w:r>
            <w:r w:rsidRPr="00FA7599">
              <w:rPr>
                <w:rFonts w:ascii="Times New Roman" w:hAnsi="Times New Roman" w:cs="Times New Roman"/>
                <w:sz w:val="24"/>
                <w:szCs w:val="24"/>
              </w:rPr>
              <w:fldChar w:fldCharType="begin"/>
            </w:r>
            <w:r w:rsidRPr="00FA7599">
              <w:rPr>
                <w:rFonts w:ascii="Times New Roman" w:hAnsi="Times New Roman" w:cs="Times New Roman"/>
                <w:sz w:val="24"/>
                <w:szCs w:val="24"/>
              </w:rPr>
              <w:instrText>NUMPAGES</w:instrText>
            </w:r>
            <w:r w:rsidRPr="00FA7599">
              <w:rPr>
                <w:rFonts w:ascii="Times New Roman" w:hAnsi="Times New Roman" w:cs="Times New Roman"/>
                <w:sz w:val="24"/>
                <w:szCs w:val="24"/>
              </w:rPr>
              <w:fldChar w:fldCharType="separate"/>
            </w:r>
            <w:r w:rsidRPr="00FA7599">
              <w:rPr>
                <w:rFonts w:ascii="Times New Roman" w:hAnsi="Times New Roman" w:cs="Times New Roman"/>
                <w:sz w:val="24"/>
                <w:szCs w:val="24"/>
                <w:lang w:val="zh-CN"/>
              </w:rPr>
              <w:t>2</w:t>
            </w:r>
            <w:r w:rsidRPr="00FA7599">
              <w:rPr>
                <w:rFonts w:ascii="Times New Roman" w:hAnsi="Times New Roman" w:cs="Times New Roman"/>
                <w:sz w:val="24"/>
                <w:szCs w:val="24"/>
              </w:rPr>
              <w:fldChar w:fldCharType="end"/>
            </w:r>
          </w:p>
        </w:sdtContent>
      </w:sdt>
    </w:sdtContent>
  </w:sdt>
  <w:p w14:paraId="5864EA96" w14:textId="77777777" w:rsidR="00DF40CB" w:rsidRDefault="00DF4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DDF60" w14:textId="77777777" w:rsidR="00FA7599" w:rsidRDefault="00FA7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6734F" w14:textId="77777777" w:rsidR="007500E8" w:rsidRDefault="007500E8">
      <w:r>
        <w:separator/>
      </w:r>
    </w:p>
  </w:footnote>
  <w:footnote w:type="continuationSeparator" w:id="0">
    <w:p w14:paraId="2E9FA201" w14:textId="77777777" w:rsidR="007500E8" w:rsidRDefault="00750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93735" w14:textId="77777777" w:rsidR="00FA7599" w:rsidRDefault="00FA7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840AC" w14:textId="79E3C13B" w:rsidR="00FA7599" w:rsidRPr="00FA7599" w:rsidRDefault="001A2844">
    <w:pPr>
      <w:pStyle w:val="Header"/>
      <w:rPr>
        <w:rFonts w:ascii="Times New Roman" w:hAnsi="Times New Roman" w:cs="Times New Roman"/>
        <w:sz w:val="24"/>
        <w:szCs w:val="24"/>
      </w:rPr>
    </w:pPr>
    <w:hyperlink r:id="rId1" w:history="1">
      <w:r w:rsidR="00FA7599" w:rsidRPr="00FA7599">
        <w:rPr>
          <w:rStyle w:val="Hyperlink"/>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8E762" w14:textId="77777777" w:rsidR="00FA7599" w:rsidRDefault="00FA7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27FA"/>
    <w:multiLevelType w:val="hybridMultilevel"/>
    <w:tmpl w:val="E49E4888"/>
    <w:lvl w:ilvl="0" w:tplc="20801270">
      <w:start w:val="1"/>
      <w:numFmt w:val="decimal"/>
      <w:lvlText w:val="[S%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421A2656"/>
    <w:multiLevelType w:val="hybridMultilevel"/>
    <w:tmpl w:val="BFACCA1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F40CB"/>
    <w:rsid w:val="00031B85"/>
    <w:rsid w:val="00040238"/>
    <w:rsid w:val="00055F1F"/>
    <w:rsid w:val="00056517"/>
    <w:rsid w:val="0007542B"/>
    <w:rsid w:val="000758FA"/>
    <w:rsid w:val="0009050B"/>
    <w:rsid w:val="00094646"/>
    <w:rsid w:val="0009791A"/>
    <w:rsid w:val="000E0273"/>
    <w:rsid w:val="000E74EA"/>
    <w:rsid w:val="0010118C"/>
    <w:rsid w:val="00101E20"/>
    <w:rsid w:val="00111742"/>
    <w:rsid w:val="00114B75"/>
    <w:rsid w:val="00127A5F"/>
    <w:rsid w:val="00141558"/>
    <w:rsid w:val="00165BCB"/>
    <w:rsid w:val="0017318B"/>
    <w:rsid w:val="00174B7A"/>
    <w:rsid w:val="0019460C"/>
    <w:rsid w:val="001A2844"/>
    <w:rsid w:val="001A2A0F"/>
    <w:rsid w:val="001D3D54"/>
    <w:rsid w:val="001E171F"/>
    <w:rsid w:val="001F4646"/>
    <w:rsid w:val="0020466B"/>
    <w:rsid w:val="00231234"/>
    <w:rsid w:val="002532B9"/>
    <w:rsid w:val="00290DDD"/>
    <w:rsid w:val="002977D1"/>
    <w:rsid w:val="002A77C9"/>
    <w:rsid w:val="002B55FA"/>
    <w:rsid w:val="002F3BE1"/>
    <w:rsid w:val="003179A0"/>
    <w:rsid w:val="0033603C"/>
    <w:rsid w:val="00353901"/>
    <w:rsid w:val="003677CF"/>
    <w:rsid w:val="003874F0"/>
    <w:rsid w:val="0039618B"/>
    <w:rsid w:val="003A01EC"/>
    <w:rsid w:val="003B7C80"/>
    <w:rsid w:val="003F3EB3"/>
    <w:rsid w:val="0041150B"/>
    <w:rsid w:val="0041625D"/>
    <w:rsid w:val="00434BF0"/>
    <w:rsid w:val="00437801"/>
    <w:rsid w:val="00451A85"/>
    <w:rsid w:val="00476A6C"/>
    <w:rsid w:val="00476F80"/>
    <w:rsid w:val="0048258E"/>
    <w:rsid w:val="00485E09"/>
    <w:rsid w:val="0049221B"/>
    <w:rsid w:val="004A33E0"/>
    <w:rsid w:val="004B0F22"/>
    <w:rsid w:val="004D4209"/>
    <w:rsid w:val="004E0A4B"/>
    <w:rsid w:val="00502583"/>
    <w:rsid w:val="005151C7"/>
    <w:rsid w:val="0051644C"/>
    <w:rsid w:val="0052502A"/>
    <w:rsid w:val="005350F8"/>
    <w:rsid w:val="005637FB"/>
    <w:rsid w:val="0058749D"/>
    <w:rsid w:val="005909DF"/>
    <w:rsid w:val="00593010"/>
    <w:rsid w:val="005A083B"/>
    <w:rsid w:val="005A2807"/>
    <w:rsid w:val="005A5C1B"/>
    <w:rsid w:val="005C6EB9"/>
    <w:rsid w:val="005D6F7D"/>
    <w:rsid w:val="005E2ED2"/>
    <w:rsid w:val="005E7B22"/>
    <w:rsid w:val="005F387B"/>
    <w:rsid w:val="005F3D50"/>
    <w:rsid w:val="00604781"/>
    <w:rsid w:val="00615797"/>
    <w:rsid w:val="00645AFA"/>
    <w:rsid w:val="00652D77"/>
    <w:rsid w:val="006720A1"/>
    <w:rsid w:val="00677748"/>
    <w:rsid w:val="00694993"/>
    <w:rsid w:val="0069499A"/>
    <w:rsid w:val="006A23C1"/>
    <w:rsid w:val="006B2F8A"/>
    <w:rsid w:val="006C3C27"/>
    <w:rsid w:val="006D4690"/>
    <w:rsid w:val="006E6BFB"/>
    <w:rsid w:val="006F5BA0"/>
    <w:rsid w:val="006F7126"/>
    <w:rsid w:val="006F7663"/>
    <w:rsid w:val="007500E8"/>
    <w:rsid w:val="00752BFE"/>
    <w:rsid w:val="0075643C"/>
    <w:rsid w:val="00786B66"/>
    <w:rsid w:val="007D662F"/>
    <w:rsid w:val="00800700"/>
    <w:rsid w:val="00816FB1"/>
    <w:rsid w:val="00823ACD"/>
    <w:rsid w:val="0082645A"/>
    <w:rsid w:val="00834321"/>
    <w:rsid w:val="00841270"/>
    <w:rsid w:val="0084159A"/>
    <w:rsid w:val="0084537F"/>
    <w:rsid w:val="00862D5F"/>
    <w:rsid w:val="00864E1C"/>
    <w:rsid w:val="00872D86"/>
    <w:rsid w:val="00875180"/>
    <w:rsid w:val="0089448B"/>
    <w:rsid w:val="008A7CF3"/>
    <w:rsid w:val="008B7680"/>
    <w:rsid w:val="008C37C8"/>
    <w:rsid w:val="008F5F0C"/>
    <w:rsid w:val="00910D95"/>
    <w:rsid w:val="00911E66"/>
    <w:rsid w:val="00930941"/>
    <w:rsid w:val="00935DD5"/>
    <w:rsid w:val="009458B3"/>
    <w:rsid w:val="0094637D"/>
    <w:rsid w:val="009465EC"/>
    <w:rsid w:val="00961166"/>
    <w:rsid w:val="0097314E"/>
    <w:rsid w:val="009912FE"/>
    <w:rsid w:val="0099241C"/>
    <w:rsid w:val="00993AFA"/>
    <w:rsid w:val="009A3B3C"/>
    <w:rsid w:val="009A4296"/>
    <w:rsid w:val="009B0FF6"/>
    <w:rsid w:val="009D179D"/>
    <w:rsid w:val="009E1BB5"/>
    <w:rsid w:val="009E5B24"/>
    <w:rsid w:val="00A11444"/>
    <w:rsid w:val="00A1195A"/>
    <w:rsid w:val="00A1386F"/>
    <w:rsid w:val="00A20727"/>
    <w:rsid w:val="00A21A86"/>
    <w:rsid w:val="00A37459"/>
    <w:rsid w:val="00A50C5F"/>
    <w:rsid w:val="00A53F89"/>
    <w:rsid w:val="00A551A6"/>
    <w:rsid w:val="00A73AEF"/>
    <w:rsid w:val="00A96B1C"/>
    <w:rsid w:val="00AA7BF5"/>
    <w:rsid w:val="00AC1009"/>
    <w:rsid w:val="00AC16A4"/>
    <w:rsid w:val="00AC194F"/>
    <w:rsid w:val="00AD739E"/>
    <w:rsid w:val="00AE326B"/>
    <w:rsid w:val="00AE713D"/>
    <w:rsid w:val="00AF7717"/>
    <w:rsid w:val="00B023B1"/>
    <w:rsid w:val="00B16F2C"/>
    <w:rsid w:val="00B206A8"/>
    <w:rsid w:val="00B36D62"/>
    <w:rsid w:val="00B83874"/>
    <w:rsid w:val="00B84284"/>
    <w:rsid w:val="00B86354"/>
    <w:rsid w:val="00B90E67"/>
    <w:rsid w:val="00BA7B39"/>
    <w:rsid w:val="00BC50E6"/>
    <w:rsid w:val="00BD7137"/>
    <w:rsid w:val="00BE66DE"/>
    <w:rsid w:val="00C0329E"/>
    <w:rsid w:val="00C13C96"/>
    <w:rsid w:val="00C16078"/>
    <w:rsid w:val="00C31DDB"/>
    <w:rsid w:val="00C47EE0"/>
    <w:rsid w:val="00C613C2"/>
    <w:rsid w:val="00C668D2"/>
    <w:rsid w:val="00C721D1"/>
    <w:rsid w:val="00C85AE3"/>
    <w:rsid w:val="00C9026E"/>
    <w:rsid w:val="00CA4542"/>
    <w:rsid w:val="00CB4722"/>
    <w:rsid w:val="00CB6963"/>
    <w:rsid w:val="00CC4B0D"/>
    <w:rsid w:val="00CC6BF0"/>
    <w:rsid w:val="00CD1505"/>
    <w:rsid w:val="00CD5243"/>
    <w:rsid w:val="00CE0F14"/>
    <w:rsid w:val="00CE2CE2"/>
    <w:rsid w:val="00D365AE"/>
    <w:rsid w:val="00D42D98"/>
    <w:rsid w:val="00D44A52"/>
    <w:rsid w:val="00D616E0"/>
    <w:rsid w:val="00D63C7C"/>
    <w:rsid w:val="00D86647"/>
    <w:rsid w:val="00D94BFC"/>
    <w:rsid w:val="00DA20AA"/>
    <w:rsid w:val="00DC00F9"/>
    <w:rsid w:val="00DC3C5E"/>
    <w:rsid w:val="00DD291B"/>
    <w:rsid w:val="00DD2DFE"/>
    <w:rsid w:val="00DD40A8"/>
    <w:rsid w:val="00DE4EC8"/>
    <w:rsid w:val="00DF06A0"/>
    <w:rsid w:val="00DF30B4"/>
    <w:rsid w:val="00DF40CB"/>
    <w:rsid w:val="00E075A2"/>
    <w:rsid w:val="00E4069C"/>
    <w:rsid w:val="00E439E0"/>
    <w:rsid w:val="00E94A14"/>
    <w:rsid w:val="00E95D2B"/>
    <w:rsid w:val="00EE00F6"/>
    <w:rsid w:val="00EE1AD1"/>
    <w:rsid w:val="00EF1E83"/>
    <w:rsid w:val="00EF65FA"/>
    <w:rsid w:val="00EF787E"/>
    <w:rsid w:val="00F052A0"/>
    <w:rsid w:val="00F15738"/>
    <w:rsid w:val="00F20BDF"/>
    <w:rsid w:val="00F20CD0"/>
    <w:rsid w:val="00F2334D"/>
    <w:rsid w:val="00F64B15"/>
    <w:rsid w:val="00F83E1E"/>
    <w:rsid w:val="00F94B62"/>
    <w:rsid w:val="00F95945"/>
    <w:rsid w:val="00FA7599"/>
    <w:rsid w:val="00FD0642"/>
    <w:rsid w:val="00FD26EF"/>
    <w:rsid w:val="00FD3ED1"/>
    <w:rsid w:val="00FE3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D3F7882"/>
  <w14:defaultImageDpi w14:val="32767"/>
  <w15:chartTrackingRefBased/>
  <w15:docId w15:val="{19343158-D735-4401-9AF9-724028D4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0CB"/>
    <w:pPr>
      <w:widowControl w:val="0"/>
      <w:jc w:val="both"/>
    </w:pPr>
  </w:style>
  <w:style w:type="paragraph" w:styleId="Heading1">
    <w:name w:val="heading 1"/>
    <w:basedOn w:val="Normal"/>
    <w:next w:val="Normal"/>
    <w:link w:val="Heading1Char"/>
    <w:uiPriority w:val="9"/>
    <w:qFormat/>
    <w:rsid w:val="00DF40CB"/>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rsid w:val="00DF40C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DF40C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DF40CB"/>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DF40CB"/>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DF40CB"/>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DF40CB"/>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DF40CB"/>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DF40CB"/>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0CB"/>
    <w:rPr>
      <w:b/>
      <w:bCs/>
      <w:kern w:val="44"/>
      <w:sz w:val="44"/>
      <w:szCs w:val="44"/>
    </w:rPr>
  </w:style>
  <w:style w:type="character" w:customStyle="1" w:styleId="Heading2Char">
    <w:name w:val="Heading 2 Char"/>
    <w:basedOn w:val="DefaultParagraphFont"/>
    <w:link w:val="Heading2"/>
    <w:uiPriority w:val="9"/>
    <w:semiHidden/>
    <w:rsid w:val="00DF40CB"/>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DF40C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DF40CB"/>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DF40CB"/>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DF40CB"/>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DF40CB"/>
    <w:rPr>
      <w:rFonts w:cstheme="majorBidi"/>
      <w:b/>
      <w:bCs/>
      <w:color w:val="595959" w:themeColor="text1" w:themeTint="A6"/>
    </w:rPr>
  </w:style>
  <w:style w:type="character" w:customStyle="1" w:styleId="Heading8Char">
    <w:name w:val="Heading 8 Char"/>
    <w:basedOn w:val="DefaultParagraphFont"/>
    <w:link w:val="Heading8"/>
    <w:uiPriority w:val="9"/>
    <w:semiHidden/>
    <w:rsid w:val="00DF40CB"/>
    <w:rPr>
      <w:rFonts w:cstheme="majorBidi"/>
      <w:color w:val="595959" w:themeColor="text1" w:themeTint="A6"/>
    </w:rPr>
  </w:style>
  <w:style w:type="character" w:customStyle="1" w:styleId="Heading9Char">
    <w:name w:val="Heading 9 Char"/>
    <w:basedOn w:val="DefaultParagraphFont"/>
    <w:link w:val="Heading9"/>
    <w:uiPriority w:val="9"/>
    <w:semiHidden/>
    <w:rsid w:val="00DF40CB"/>
    <w:rPr>
      <w:rFonts w:eastAsiaTheme="majorEastAsia" w:cstheme="majorBidi"/>
      <w:color w:val="595959" w:themeColor="text1" w:themeTint="A6"/>
    </w:rPr>
  </w:style>
  <w:style w:type="paragraph" w:styleId="Title">
    <w:name w:val="Title"/>
    <w:basedOn w:val="Normal"/>
    <w:next w:val="Normal"/>
    <w:link w:val="TitleChar"/>
    <w:uiPriority w:val="10"/>
    <w:qFormat/>
    <w:rsid w:val="00DF40CB"/>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0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0C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40C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DF40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40CB"/>
    <w:rPr>
      <w:i/>
      <w:iCs/>
      <w:color w:val="404040" w:themeColor="text1" w:themeTint="BF"/>
    </w:rPr>
  </w:style>
  <w:style w:type="paragraph" w:styleId="ListParagraph">
    <w:name w:val="List Paragraph"/>
    <w:basedOn w:val="Normal"/>
    <w:uiPriority w:val="34"/>
    <w:qFormat/>
    <w:rsid w:val="00DF40CB"/>
    <w:pPr>
      <w:ind w:left="720"/>
      <w:contextualSpacing/>
    </w:pPr>
  </w:style>
  <w:style w:type="character" w:styleId="IntenseEmphasis">
    <w:name w:val="Intense Emphasis"/>
    <w:basedOn w:val="DefaultParagraphFont"/>
    <w:uiPriority w:val="21"/>
    <w:qFormat/>
    <w:rsid w:val="00DF40CB"/>
    <w:rPr>
      <w:i/>
      <w:iCs/>
      <w:color w:val="2F5496" w:themeColor="accent1" w:themeShade="BF"/>
    </w:rPr>
  </w:style>
  <w:style w:type="paragraph" w:styleId="IntenseQuote">
    <w:name w:val="Intense Quote"/>
    <w:basedOn w:val="Normal"/>
    <w:next w:val="Normal"/>
    <w:link w:val="IntenseQuoteChar"/>
    <w:uiPriority w:val="30"/>
    <w:qFormat/>
    <w:rsid w:val="00DF40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40CB"/>
    <w:rPr>
      <w:i/>
      <w:iCs/>
      <w:color w:val="2F5496" w:themeColor="accent1" w:themeShade="BF"/>
    </w:rPr>
  </w:style>
  <w:style w:type="character" w:styleId="IntenseReference">
    <w:name w:val="Intense Reference"/>
    <w:basedOn w:val="DefaultParagraphFont"/>
    <w:uiPriority w:val="32"/>
    <w:qFormat/>
    <w:rsid w:val="00DF40CB"/>
    <w:rPr>
      <w:b/>
      <w:bCs/>
      <w:smallCaps/>
      <w:color w:val="2F5496" w:themeColor="accent1" w:themeShade="BF"/>
      <w:spacing w:val="5"/>
    </w:rPr>
  </w:style>
  <w:style w:type="paragraph" w:styleId="Header">
    <w:name w:val="header"/>
    <w:basedOn w:val="Normal"/>
    <w:link w:val="HeaderChar"/>
    <w:uiPriority w:val="99"/>
    <w:unhideWhenUsed/>
    <w:rsid w:val="00DF40CB"/>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40CB"/>
    <w:rPr>
      <w:sz w:val="18"/>
      <w:szCs w:val="18"/>
    </w:rPr>
  </w:style>
  <w:style w:type="paragraph" w:styleId="Footer">
    <w:name w:val="footer"/>
    <w:basedOn w:val="Normal"/>
    <w:link w:val="FooterChar"/>
    <w:uiPriority w:val="99"/>
    <w:unhideWhenUsed/>
    <w:rsid w:val="00DF40C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F40CB"/>
    <w:rPr>
      <w:sz w:val="18"/>
      <w:szCs w:val="18"/>
    </w:rPr>
  </w:style>
  <w:style w:type="paragraph" w:customStyle="1" w:styleId="EndNoteBibliographyTitle">
    <w:name w:val="EndNote Bibliography Title"/>
    <w:basedOn w:val="Normal"/>
    <w:link w:val="EndNoteBibliographyTitle0"/>
    <w:rsid w:val="00DF40CB"/>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DF40CB"/>
    <w:rPr>
      <w:rFonts w:ascii="DengXian" w:eastAsia="DengXian" w:hAnsi="DengXian"/>
      <w:noProof/>
      <w:sz w:val="20"/>
    </w:rPr>
  </w:style>
  <w:style w:type="paragraph" w:customStyle="1" w:styleId="EndNoteBibliography">
    <w:name w:val="EndNote Bibliography"/>
    <w:basedOn w:val="Normal"/>
    <w:link w:val="EndNoteBibliography0"/>
    <w:rsid w:val="00DF40CB"/>
    <w:rPr>
      <w:rFonts w:ascii="DengXian" w:eastAsia="DengXian" w:hAnsi="DengXian"/>
      <w:noProof/>
      <w:sz w:val="20"/>
    </w:rPr>
  </w:style>
  <w:style w:type="character" w:customStyle="1" w:styleId="EndNoteBibliography0">
    <w:name w:val="EndNote Bibliography 字符"/>
    <w:basedOn w:val="DefaultParagraphFont"/>
    <w:link w:val="EndNoteBibliography"/>
    <w:rsid w:val="00DF40CB"/>
    <w:rPr>
      <w:rFonts w:ascii="DengXian" w:eastAsia="DengXian" w:hAnsi="DengXian"/>
      <w:noProof/>
      <w:sz w:val="20"/>
    </w:rPr>
  </w:style>
  <w:style w:type="character" w:styleId="Hyperlink">
    <w:name w:val="Hyperlink"/>
    <w:basedOn w:val="DefaultParagraphFont"/>
    <w:uiPriority w:val="99"/>
    <w:unhideWhenUsed/>
    <w:rsid w:val="00DF40CB"/>
    <w:rPr>
      <w:color w:val="0563C1" w:themeColor="hyperlink"/>
      <w:u w:val="single"/>
    </w:rPr>
  </w:style>
  <w:style w:type="character" w:customStyle="1" w:styleId="UnresolvedMention">
    <w:name w:val="Unresolved Mention"/>
    <w:basedOn w:val="DefaultParagraphFont"/>
    <w:uiPriority w:val="99"/>
    <w:semiHidden/>
    <w:unhideWhenUsed/>
    <w:rsid w:val="00DF40CB"/>
    <w:rPr>
      <w:color w:val="605E5C"/>
      <w:shd w:val="clear" w:color="auto" w:fill="E1DFDD"/>
    </w:rPr>
  </w:style>
  <w:style w:type="paragraph" w:styleId="TOCHeading">
    <w:name w:val="TOC Heading"/>
    <w:basedOn w:val="Heading1"/>
    <w:next w:val="Normal"/>
    <w:uiPriority w:val="39"/>
    <w:unhideWhenUsed/>
    <w:qFormat/>
    <w:rsid w:val="00DF40CB"/>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DF40CB"/>
    <w:pPr>
      <w:tabs>
        <w:tab w:val="right" w:leader="dot" w:pos="9060"/>
      </w:tabs>
      <w:spacing w:line="288" w:lineRule="auto"/>
    </w:pPr>
    <w:rPr>
      <w:rFonts w:ascii="Times New Roman" w:hAnsi="Times New Roman" w:cs="Times New Roman"/>
      <w:b/>
      <w:bCs/>
      <w:sz w:val="24"/>
      <w:szCs w:val="28"/>
      <w:lang w:val="zh-CN"/>
    </w:rPr>
  </w:style>
  <w:style w:type="paragraph" w:styleId="NormalWeb">
    <w:name w:val="Normal (Web)"/>
    <w:basedOn w:val="Normal"/>
    <w:uiPriority w:val="99"/>
    <w:semiHidden/>
    <w:unhideWhenUsed/>
    <w:rsid w:val="00DF40CB"/>
    <w:pPr>
      <w:widowControl/>
      <w:spacing w:before="100" w:beforeAutospacing="1" w:after="100" w:afterAutospacing="1"/>
      <w:jc w:val="left"/>
    </w:pPr>
    <w:rPr>
      <w:rFonts w:ascii="SimSun" w:eastAsia="SimSun" w:hAnsi="SimSun" w:cs="SimSun"/>
      <w:kern w:val="0"/>
      <w:sz w:val="24"/>
      <w:szCs w:val="24"/>
    </w:rPr>
  </w:style>
  <w:style w:type="character" w:styleId="CommentReference">
    <w:name w:val="annotation reference"/>
    <w:basedOn w:val="DefaultParagraphFont"/>
    <w:uiPriority w:val="99"/>
    <w:semiHidden/>
    <w:unhideWhenUsed/>
    <w:rsid w:val="00DF40CB"/>
    <w:rPr>
      <w:sz w:val="21"/>
      <w:szCs w:val="21"/>
    </w:rPr>
  </w:style>
  <w:style w:type="paragraph" w:styleId="CommentText">
    <w:name w:val="annotation text"/>
    <w:basedOn w:val="Normal"/>
    <w:link w:val="CommentTextChar"/>
    <w:uiPriority w:val="99"/>
    <w:semiHidden/>
    <w:unhideWhenUsed/>
    <w:rsid w:val="00DF40CB"/>
    <w:pPr>
      <w:jc w:val="left"/>
    </w:pPr>
  </w:style>
  <w:style w:type="character" w:customStyle="1" w:styleId="CommentTextChar">
    <w:name w:val="Comment Text Char"/>
    <w:basedOn w:val="DefaultParagraphFont"/>
    <w:link w:val="CommentText"/>
    <w:uiPriority w:val="99"/>
    <w:semiHidden/>
    <w:rsid w:val="00DF40CB"/>
  </w:style>
  <w:style w:type="paragraph" w:styleId="CommentSubject">
    <w:name w:val="annotation subject"/>
    <w:basedOn w:val="CommentText"/>
    <w:next w:val="CommentText"/>
    <w:link w:val="CommentSubjectChar"/>
    <w:uiPriority w:val="99"/>
    <w:semiHidden/>
    <w:unhideWhenUsed/>
    <w:rsid w:val="00DF40CB"/>
    <w:rPr>
      <w:b/>
      <w:bCs/>
    </w:rPr>
  </w:style>
  <w:style w:type="character" w:customStyle="1" w:styleId="CommentSubjectChar">
    <w:name w:val="Comment Subject Char"/>
    <w:basedOn w:val="CommentTextChar"/>
    <w:link w:val="CommentSubject"/>
    <w:uiPriority w:val="99"/>
    <w:semiHidden/>
    <w:rsid w:val="00DF40CB"/>
    <w:rPr>
      <w:b/>
      <w:bCs/>
    </w:rPr>
  </w:style>
  <w:style w:type="paragraph" w:styleId="Revision">
    <w:name w:val="Revision"/>
    <w:hidden/>
    <w:uiPriority w:val="99"/>
    <w:semiHidden/>
    <w:rsid w:val="00AE326B"/>
  </w:style>
  <w:style w:type="character" w:styleId="LineNumber">
    <w:name w:val="line number"/>
    <w:basedOn w:val="DefaultParagraphFont"/>
    <w:uiPriority w:val="99"/>
    <w:semiHidden/>
    <w:unhideWhenUsed/>
    <w:rsid w:val="0084159A"/>
  </w:style>
  <w:style w:type="paragraph" w:customStyle="1" w:styleId="Articletitle">
    <w:name w:val="Article title"/>
    <w:basedOn w:val="Normal"/>
    <w:next w:val="Normal"/>
    <w:qFormat/>
    <w:rsid w:val="00CE0F14"/>
    <w:pPr>
      <w:widowControl/>
      <w:spacing w:after="120" w:line="360" w:lineRule="auto"/>
      <w:jc w:val="left"/>
    </w:pPr>
    <w:rPr>
      <w:rFonts w:ascii="Times New Roman" w:hAnsi="Times New Roman" w:cs="Times New Roman"/>
      <w:b/>
      <w:kern w:val="0"/>
      <w:sz w:val="28"/>
      <w:szCs w:val="24"/>
      <w:lang w:val="en-GB" w:eastAsia="en-GB"/>
    </w:rPr>
  </w:style>
  <w:style w:type="paragraph" w:styleId="BalloonText">
    <w:name w:val="Balloon Text"/>
    <w:basedOn w:val="Normal"/>
    <w:link w:val="BalloonTextChar"/>
    <w:uiPriority w:val="99"/>
    <w:semiHidden/>
    <w:unhideWhenUsed/>
    <w:rsid w:val="001A28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8.emf"/><Relationship Id="rId47" Type="http://schemas.openxmlformats.org/officeDocument/2006/relationships/image" Target="media/image33.jpg"/><Relationship Id="rId50" Type="http://schemas.openxmlformats.org/officeDocument/2006/relationships/image" Target="media/image36.jpeg"/><Relationship Id="rId55" Type="http://schemas.openxmlformats.org/officeDocument/2006/relationships/header" Target="header2.xml"/><Relationship Id="rId7" Type="http://schemas.openxmlformats.org/officeDocument/2006/relationships/hyperlink" Target="mailto:chryan@ust.hk"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media/image16.jpeg"/><Relationship Id="rId11" Type="http://schemas.openxmlformats.org/officeDocument/2006/relationships/hyperlink" Target="mailto:tangbenz@cuhk.edu.cn"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hyperlink" Target="https://www.kegg.jp/kegg-bin/show_pathway?map=map04621&amp;multi_query=K10030+%23FFFFFF,green%0d%0aK20897+%23FFFFFF,red%0d%0aK05505+%23FFFFFF,green%0d%0aK10630+%23FFFFFF,green%0d%0a" TargetMode="External"/><Relationship Id="rId45" Type="http://schemas.openxmlformats.org/officeDocument/2006/relationships/image" Target="media/image31.jpeg"/><Relationship Id="rId53" Type="http://schemas.openxmlformats.org/officeDocument/2006/relationships/image" Target="media/image39.jpg"/><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6.wmf"/><Relationship Id="rId14" Type="http://schemas.openxmlformats.org/officeDocument/2006/relationships/hyperlink" Target="https://www.sciencedirect.com/topics/pharmacology-toxicology-and-pharmaceutical-science/survival-rate"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tiff"/><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footer" Target="footer1.xml"/><Relationship Id="rId8" Type="http://schemas.openxmlformats.org/officeDocument/2006/relationships/hyperlink" Target="mailto:psliren@scut.edu.cn" TargetMode="External"/><Relationship Id="rId51" Type="http://schemas.openxmlformats.org/officeDocument/2006/relationships/image" Target="media/image37.jpeg"/><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2.jpeg"/><Relationship Id="rId59" Type="http://schemas.openxmlformats.org/officeDocument/2006/relationships/footer" Target="footer3.xml"/><Relationship Id="rId20" Type="http://schemas.openxmlformats.org/officeDocument/2006/relationships/image" Target="media/image7.png"/><Relationship Id="rId41" Type="http://schemas.openxmlformats.org/officeDocument/2006/relationships/image" Target="media/image27.emf"/><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tiff"/><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5.jpeg"/><Relationship Id="rId57" Type="http://schemas.openxmlformats.org/officeDocument/2006/relationships/footer" Target="footer2.xml"/><Relationship Id="rId10" Type="http://schemas.openxmlformats.org/officeDocument/2006/relationships/hyperlink" Target="mailto:yuanjincornea@126.com" TargetMode="External"/><Relationship Id="rId31" Type="http://schemas.openxmlformats.org/officeDocument/2006/relationships/image" Target="media/image18.jpeg"/><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haox229@mail.sysu.edu.cn"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4847</Words>
  <Characters>27085</Characters>
  <Application>Microsoft Office Word</Application>
  <DocSecurity>0</DocSecurity>
  <Lines>225</Lines>
  <Paragraphs>63</Paragraphs>
  <ScaleCrop>false</ScaleCrop>
  <Company/>
  <LinksUpToDate>false</LinksUpToDate>
  <CharactersWithSpaces>31869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yingni xu</dc:creator>
  <cp:keywords/>
  <dc:description/>
  <cp:lastModifiedBy>Kanmani B Balakrishnan J</cp:lastModifiedBy>
  <cp:revision>13</cp:revision>
  <dcterms:created xsi:type="dcterms:W3CDTF">2025-12-27T13:04:00Z</dcterms:created>
  <dcterms:modified xsi:type="dcterms:W3CDTF">2026-01-19T14:40:00Z</dcterms:modified>
</cp:coreProperties>
</file>