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FBB8A" w14:textId="77777777" w:rsidR="00F76F09" w:rsidRPr="00F76F09" w:rsidRDefault="00643059" w:rsidP="00A23311">
      <w:pPr>
        <w:pStyle w:val="Title2"/>
        <w:spacing w:before="120" w:after="120"/>
        <w:rPr>
          <w:rFonts w:eastAsiaTheme="minorEastAsia"/>
          <w:b w:val="0"/>
          <w:lang w:eastAsia="zh-CN"/>
        </w:rPr>
      </w:pPr>
      <w:r>
        <w:rPr>
          <w:b w:val="0"/>
        </w:rPr>
        <w:t xml:space="preserve">Supporting Information </w:t>
      </w:r>
      <w:r>
        <w:rPr>
          <w:rFonts w:eastAsiaTheme="minorEastAsia" w:hint="eastAsia"/>
          <w:b w:val="0"/>
          <w:lang w:eastAsia="zh-CN"/>
        </w:rPr>
        <w:t>for</w:t>
      </w:r>
    </w:p>
    <w:p w14:paraId="2DE8FBEF" w14:textId="77777777" w:rsidR="00F76F09" w:rsidRPr="00F76F09" w:rsidRDefault="007633BB" w:rsidP="00A23311">
      <w:pPr>
        <w:spacing w:before="120" w:after="120"/>
        <w:rPr>
          <w:b/>
          <w:sz w:val="28"/>
          <w:szCs w:val="28"/>
        </w:rPr>
      </w:pPr>
      <w:r w:rsidRPr="00156364">
        <w:rPr>
          <w:b/>
          <w:sz w:val="28"/>
          <w:szCs w:val="28"/>
        </w:rPr>
        <w:t>Multi-Responsive SEBS/M</w:t>
      </w:r>
      <w:r w:rsidRPr="00156364">
        <w:rPr>
          <w:rFonts w:eastAsiaTheme="minorEastAsia" w:hint="eastAsia"/>
          <w:b/>
          <w:sz w:val="28"/>
          <w:szCs w:val="28"/>
          <w:lang w:eastAsia="zh-CN"/>
        </w:rPr>
        <w:t>X</w:t>
      </w:r>
      <w:r w:rsidRPr="00156364">
        <w:rPr>
          <w:b/>
          <w:sz w:val="28"/>
          <w:szCs w:val="28"/>
        </w:rPr>
        <w:t>ene Janus Membranes Enabling Piezoelectric Energy Harvesting, Humidity Sensing, and Infrared Stealth</w:t>
      </w:r>
    </w:p>
    <w:p w14:paraId="07C7BADF" w14:textId="77777777" w:rsidR="00F76F09" w:rsidRPr="00F76F09" w:rsidRDefault="007633BB" w:rsidP="00A23311">
      <w:pPr>
        <w:spacing w:before="120" w:after="120"/>
        <w:rPr>
          <w:lang w:val="en-US"/>
        </w:rPr>
      </w:pPr>
      <w:bookmarkStart w:id="0" w:name="_Hlk217423980"/>
      <w:r w:rsidRPr="00156364">
        <w:rPr>
          <w:lang w:val="en-US"/>
        </w:rPr>
        <w:t>Weiwen Wang</w:t>
      </w:r>
      <w:r w:rsidRPr="00156364">
        <w:rPr>
          <w:vertAlign w:val="superscript"/>
          <w:lang w:val="en-US"/>
        </w:rPr>
        <w:t>1</w:t>
      </w:r>
      <w:r w:rsidRPr="00156364">
        <w:rPr>
          <w:lang w:val="en-US"/>
        </w:rPr>
        <w:t xml:space="preserve">, </w:t>
      </w:r>
      <w:r w:rsidRPr="00156364">
        <w:rPr>
          <w:rFonts w:eastAsiaTheme="minorEastAsia" w:hint="eastAsia"/>
          <w:lang w:val="en-US" w:eastAsia="zh-CN"/>
        </w:rPr>
        <w:t>Hong</w:t>
      </w:r>
      <w:r w:rsidRPr="00156364">
        <w:rPr>
          <w:lang w:val="en-US"/>
        </w:rPr>
        <w:t xml:space="preserve"> </w:t>
      </w:r>
      <w:r w:rsidRPr="00156364">
        <w:rPr>
          <w:rFonts w:eastAsiaTheme="minorEastAsia" w:hint="eastAsia"/>
          <w:lang w:val="en-US" w:eastAsia="zh-CN"/>
        </w:rPr>
        <w:t>Ma</w:t>
      </w:r>
      <w:r w:rsidRPr="00156364">
        <w:rPr>
          <w:vertAlign w:val="superscript"/>
          <w:lang w:val="en-US"/>
        </w:rPr>
        <w:t>1</w:t>
      </w:r>
      <w:r w:rsidRPr="00156364">
        <w:rPr>
          <w:lang w:val="en-US"/>
        </w:rPr>
        <w:t>,</w:t>
      </w:r>
      <w:r w:rsidRPr="00156364">
        <w:rPr>
          <w:rFonts w:eastAsiaTheme="minorEastAsia" w:hint="eastAsia"/>
          <w:lang w:val="en-US" w:eastAsia="zh-CN"/>
        </w:rPr>
        <w:t xml:space="preserve"> </w:t>
      </w:r>
      <w:r w:rsidRPr="00156364">
        <w:rPr>
          <w:lang w:val="en-US"/>
        </w:rPr>
        <w:t>Lun Zhang</w:t>
      </w:r>
      <w:r w:rsidRPr="00156364">
        <w:rPr>
          <w:vertAlign w:val="superscript"/>
          <w:lang w:val="en-US"/>
        </w:rPr>
        <w:t>2</w:t>
      </w:r>
      <w:r w:rsidRPr="00156364">
        <w:rPr>
          <w:lang w:val="en-US"/>
        </w:rPr>
        <w:t>,</w:t>
      </w:r>
      <w:r w:rsidRPr="00156364">
        <w:rPr>
          <w:rFonts w:eastAsiaTheme="minorEastAsia" w:hint="eastAsia"/>
          <w:lang w:val="en-US" w:eastAsia="zh-CN"/>
        </w:rPr>
        <w:t xml:space="preserve"> </w:t>
      </w:r>
      <w:r w:rsidRPr="00156364">
        <w:rPr>
          <w:lang w:val="en-US"/>
        </w:rPr>
        <w:t>Jihai Zhan</w:t>
      </w:r>
      <w:bookmarkStart w:id="1" w:name="_Hlk216475549"/>
      <w:r w:rsidRPr="00156364">
        <w:rPr>
          <w:rFonts w:eastAsia="宋体" w:hint="eastAsia"/>
          <w:lang w:val="en-US" w:eastAsia="zh-CN"/>
        </w:rPr>
        <w:t>g</w:t>
      </w:r>
      <w:r w:rsidRPr="00156364">
        <w:rPr>
          <w:vertAlign w:val="superscript"/>
          <w:lang w:val="en-US"/>
        </w:rPr>
        <w:t xml:space="preserve">1, </w:t>
      </w:r>
      <w:r w:rsidRPr="00156364">
        <w:rPr>
          <w:lang w:val="en-US"/>
        </w:rPr>
        <w:t>*</w:t>
      </w:r>
      <w:bookmarkEnd w:id="1"/>
      <w:r w:rsidRPr="00156364">
        <w:rPr>
          <w:lang w:val="en-US"/>
        </w:rPr>
        <w:t>, Aimin Zhan</w:t>
      </w:r>
      <w:r w:rsidRPr="00156364">
        <w:rPr>
          <w:rFonts w:eastAsia="宋体" w:hint="eastAsia"/>
          <w:lang w:val="en-US" w:eastAsia="zh-CN"/>
        </w:rPr>
        <w:t>g</w:t>
      </w:r>
      <w:r w:rsidRPr="00156364">
        <w:rPr>
          <w:vertAlign w:val="superscript"/>
          <w:lang w:val="en-US"/>
        </w:rPr>
        <w:t xml:space="preserve">1, </w:t>
      </w:r>
      <w:r w:rsidRPr="00156364">
        <w:rPr>
          <w:lang w:val="en-US"/>
        </w:rPr>
        <w:t>*</w:t>
      </w:r>
    </w:p>
    <w:p w14:paraId="2B96C4A4" w14:textId="77777777" w:rsidR="00F76F09" w:rsidRPr="00F76F09" w:rsidRDefault="007633BB" w:rsidP="00A23311">
      <w:pPr>
        <w:spacing w:before="120" w:after="120"/>
        <w:rPr>
          <w:szCs w:val="28"/>
        </w:rPr>
      </w:pPr>
      <w:r w:rsidRPr="00156364">
        <w:rPr>
          <w:vertAlign w:val="superscript"/>
        </w:rPr>
        <w:t>1</w:t>
      </w:r>
      <w:r w:rsidRPr="00156364">
        <w:rPr>
          <w:rFonts w:eastAsiaTheme="minorEastAsia" w:hint="eastAsia"/>
          <w:vertAlign w:val="superscript"/>
          <w:lang w:eastAsia="zh-CN"/>
        </w:rPr>
        <w:t xml:space="preserve"> </w:t>
      </w:r>
      <w:r w:rsidRPr="00156364">
        <w:rPr>
          <w:szCs w:val="28"/>
        </w:rPr>
        <w:t xml:space="preserve">State Key Laboratory of Advanced Polymer Materials, Polymer Research Institute, Sichuan University, Chengdu 610065, </w:t>
      </w:r>
      <w:r>
        <w:rPr>
          <w:szCs w:val="28"/>
        </w:rPr>
        <w:t xml:space="preserve">P. R. </w:t>
      </w:r>
      <w:r w:rsidRPr="00156364">
        <w:rPr>
          <w:szCs w:val="28"/>
        </w:rPr>
        <w:t>China</w:t>
      </w:r>
    </w:p>
    <w:p w14:paraId="48288C5D" w14:textId="77777777" w:rsidR="00F76F09" w:rsidRPr="00F76F09" w:rsidRDefault="007633BB" w:rsidP="00A23311">
      <w:pPr>
        <w:spacing w:before="120" w:after="120"/>
        <w:rPr>
          <w:szCs w:val="28"/>
        </w:rPr>
      </w:pPr>
      <w:r w:rsidRPr="00156364">
        <w:rPr>
          <w:vertAlign w:val="superscript"/>
        </w:rPr>
        <w:t>2</w:t>
      </w:r>
      <w:r w:rsidRPr="00156364">
        <w:rPr>
          <w:rFonts w:eastAsiaTheme="minorEastAsia" w:hint="eastAsia"/>
          <w:vertAlign w:val="superscript"/>
          <w:lang w:eastAsia="zh-CN"/>
        </w:rPr>
        <w:t xml:space="preserve"> </w:t>
      </w:r>
      <w:r w:rsidRPr="00156364">
        <w:rPr>
          <w:szCs w:val="28"/>
        </w:rPr>
        <w:t xml:space="preserve">Hubei Three Gorges Laboratory, Hubei,Yichang 443007, </w:t>
      </w:r>
      <w:r>
        <w:rPr>
          <w:szCs w:val="28"/>
        </w:rPr>
        <w:t xml:space="preserve">P. R. </w:t>
      </w:r>
      <w:r w:rsidRPr="00156364">
        <w:rPr>
          <w:szCs w:val="28"/>
        </w:rPr>
        <w:t>China</w:t>
      </w:r>
    </w:p>
    <w:p w14:paraId="7A888A0B" w14:textId="6A223952" w:rsidR="00F76F09" w:rsidRPr="00F76F09" w:rsidRDefault="007633BB" w:rsidP="00A23311">
      <w:pPr>
        <w:spacing w:before="120" w:after="120"/>
        <w:rPr>
          <w:lang w:eastAsia="en-US"/>
        </w:rPr>
      </w:pPr>
      <w:r w:rsidRPr="00156364">
        <w:rPr>
          <w:rFonts w:eastAsia="Kaiti SC Regular"/>
          <w:vertAlign w:val="superscript"/>
        </w:rPr>
        <w:t>*</w:t>
      </w:r>
      <w:r w:rsidRPr="00156364">
        <w:t>Corresponding author</w:t>
      </w:r>
      <w:r>
        <w:rPr>
          <w:rFonts w:asciiTheme="minorEastAsia" w:eastAsiaTheme="minorEastAsia" w:hAnsiTheme="minorEastAsia" w:hint="eastAsia"/>
          <w:lang w:eastAsia="zh-CN"/>
        </w:rPr>
        <w:t>s</w:t>
      </w:r>
      <w:r w:rsidRPr="00156364">
        <w:t>.</w:t>
      </w:r>
      <w:r w:rsidRPr="00156364">
        <w:rPr>
          <w:rFonts w:eastAsiaTheme="minorEastAsia"/>
          <w:lang w:eastAsia="zh-CN"/>
        </w:rPr>
        <w:t xml:space="preserve"> </w:t>
      </w:r>
      <w:r w:rsidRPr="00156364">
        <w:t xml:space="preserve">Email: </w:t>
      </w:r>
      <w:hyperlink r:id="rId12" w:history="1">
        <w:r w:rsidR="00DE3FED" w:rsidRPr="00A63958">
          <w:rPr>
            <w:rStyle w:val="af"/>
            <w:lang w:eastAsia="en-US"/>
          </w:rPr>
          <w:t>zhangjihai@scu.edu.cn</w:t>
        </w:r>
      </w:hyperlink>
      <w:r w:rsidR="00DE3FED">
        <w:rPr>
          <w:lang w:eastAsia="en-US"/>
        </w:rPr>
        <w:t xml:space="preserve"> </w:t>
      </w:r>
      <w:r>
        <w:rPr>
          <w:lang w:eastAsia="en-US"/>
        </w:rPr>
        <w:t>(</w:t>
      </w:r>
      <w:r w:rsidRPr="00156364">
        <w:rPr>
          <w:lang w:val="en-US"/>
        </w:rPr>
        <w:t>Jihai Zhan</w:t>
      </w:r>
      <w:r w:rsidRPr="00156364">
        <w:rPr>
          <w:rFonts w:eastAsia="宋体" w:hint="eastAsia"/>
          <w:lang w:val="en-US" w:eastAsia="zh-CN"/>
        </w:rPr>
        <w:t>g</w:t>
      </w:r>
      <w:r>
        <w:rPr>
          <w:lang w:eastAsia="en-US"/>
        </w:rPr>
        <w:t>);</w:t>
      </w:r>
      <w:r w:rsidRPr="00156364">
        <w:rPr>
          <w:lang w:eastAsia="en-US"/>
        </w:rPr>
        <w:t xml:space="preserve"> </w:t>
      </w:r>
      <w:hyperlink r:id="rId13" w:history="1">
        <w:r w:rsidR="0004045F" w:rsidRPr="00A63958">
          <w:rPr>
            <w:rStyle w:val="af"/>
          </w:rPr>
          <w:t>zhangaimin@scu.edu.cn</w:t>
        </w:r>
      </w:hyperlink>
      <w:r w:rsidR="0004045F">
        <w:t xml:space="preserve"> </w:t>
      </w:r>
      <w:r>
        <w:t>(</w:t>
      </w:r>
      <w:r w:rsidRPr="00156364">
        <w:rPr>
          <w:lang w:val="en-US"/>
        </w:rPr>
        <w:t>Aimin Zhan</w:t>
      </w:r>
      <w:r w:rsidRPr="00156364">
        <w:rPr>
          <w:rFonts w:eastAsia="宋体" w:hint="eastAsia"/>
          <w:lang w:val="en-US" w:eastAsia="zh-CN"/>
        </w:rPr>
        <w:t>g</w:t>
      </w:r>
      <w:r>
        <w:t>)</w:t>
      </w:r>
    </w:p>
    <w:bookmarkEnd w:id="0"/>
    <w:p w14:paraId="64288358" w14:textId="477FAD82" w:rsidR="00F76F09" w:rsidRPr="00F76F09" w:rsidRDefault="00643059" w:rsidP="0004045F">
      <w:pPr>
        <w:snapToGrid w:val="0"/>
        <w:spacing w:before="240" w:after="240"/>
        <w:rPr>
          <w:b/>
          <w:bCs/>
          <w:szCs w:val="28"/>
        </w:rPr>
      </w:pPr>
      <w:r w:rsidRPr="0004045F">
        <w:rPr>
          <w:b/>
          <w:bCs/>
          <w:sz w:val="28"/>
          <w:szCs w:val="32"/>
        </w:rPr>
        <w:t>Supplementary Fig</w:t>
      </w:r>
      <w:r w:rsidR="0004045F">
        <w:rPr>
          <w:b/>
          <w:bCs/>
          <w:sz w:val="28"/>
          <w:szCs w:val="32"/>
        </w:rPr>
        <w:t>ure</w:t>
      </w:r>
      <w:r w:rsidRPr="0004045F">
        <w:rPr>
          <w:b/>
          <w:bCs/>
          <w:sz w:val="28"/>
          <w:szCs w:val="32"/>
        </w:rPr>
        <w:t xml:space="preserve">s and </w:t>
      </w:r>
      <w:r w:rsidRPr="0004045F">
        <w:rPr>
          <w:rFonts w:eastAsiaTheme="minorEastAsia" w:hint="eastAsia"/>
          <w:b/>
          <w:bCs/>
          <w:sz w:val="28"/>
          <w:szCs w:val="32"/>
          <w:lang w:eastAsia="zh-CN"/>
        </w:rPr>
        <w:t>Video</w:t>
      </w:r>
      <w:r w:rsidRPr="0004045F">
        <w:rPr>
          <w:b/>
          <w:bCs/>
          <w:sz w:val="28"/>
          <w:szCs w:val="32"/>
        </w:rPr>
        <w:t>s</w:t>
      </w:r>
    </w:p>
    <w:p w14:paraId="1C1DC41F" w14:textId="77777777" w:rsidR="00F76F09" w:rsidRPr="00F76F09" w:rsidRDefault="007633BB" w:rsidP="00A23311">
      <w:pPr>
        <w:spacing w:before="120" w:after="120"/>
        <w:jc w:val="center"/>
        <w:rPr>
          <w:rFonts w:eastAsiaTheme="minorEastAsia"/>
          <w:b/>
          <w:lang w:eastAsia="zh-CN"/>
        </w:rPr>
      </w:pPr>
      <w:r>
        <w:rPr>
          <w:rFonts w:eastAsiaTheme="minorEastAsia"/>
          <w:b/>
          <w:lang w:eastAsia="zh-CN"/>
        </w:rPr>
        <w:pict w14:anchorId="3EE42F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7pt;height:176pt">
            <v:imagedata r:id="rId14" o:title="S1"/>
          </v:shape>
        </w:pict>
      </w:r>
    </w:p>
    <w:p w14:paraId="20947C7B" w14:textId="3F9B6B77" w:rsidR="00F76F09" w:rsidRPr="00F76F09" w:rsidRDefault="00643059" w:rsidP="00A23311">
      <w:pPr>
        <w:spacing w:before="120" w:after="120"/>
        <w:jc w:val="both"/>
      </w:pPr>
      <w:bookmarkStart w:id="2" w:name="OLE_LINK20"/>
      <w:bookmarkStart w:id="3" w:name="OLE_LINK21"/>
      <w:r>
        <w:rPr>
          <w:b/>
        </w:rPr>
        <w:t>Fig. S1</w:t>
      </w:r>
      <w:bookmarkEnd w:id="2"/>
      <w:bookmarkEnd w:id="3"/>
      <w:r>
        <w:rPr>
          <w:bCs/>
        </w:rPr>
        <w:t xml:space="preserve"> The calculated </w:t>
      </w:r>
      <w:bookmarkStart w:id="4" w:name="_Hlk118146829"/>
      <w:r>
        <w:rPr>
          <w:bCs/>
        </w:rPr>
        <w:t>fiber diameter distribution</w:t>
      </w:r>
      <w:bookmarkEnd w:id="4"/>
      <w:r>
        <w:rPr>
          <w:bCs/>
        </w:rPr>
        <w:t xml:space="preserve"> curve</w:t>
      </w:r>
    </w:p>
    <w:p w14:paraId="7B78411D" w14:textId="77777777" w:rsidR="00F76F09" w:rsidRPr="00F76F09" w:rsidRDefault="00F76F09" w:rsidP="00A23311">
      <w:pPr>
        <w:spacing w:before="120" w:after="120"/>
        <w:jc w:val="center"/>
        <w:rPr>
          <w:color w:val="FF0000"/>
        </w:rPr>
      </w:pPr>
    </w:p>
    <w:p w14:paraId="3A72B67B" w14:textId="77777777" w:rsidR="00F76F09" w:rsidRPr="00F76F09" w:rsidRDefault="007633BB" w:rsidP="00A23311">
      <w:pPr>
        <w:spacing w:before="120" w:after="120"/>
        <w:jc w:val="center"/>
      </w:pPr>
      <w:r>
        <w:rPr>
          <w:lang w:val="en-US" w:eastAsia="zh-CN"/>
        </w:rPr>
        <w:pict w14:anchorId="1821FBEA">
          <v:shape id="_x0000_i1026" type="#_x0000_t75" style="width:341pt;height:189.5pt">
            <v:imagedata r:id="rId15" o:title="S2"/>
          </v:shape>
        </w:pict>
      </w:r>
    </w:p>
    <w:p w14:paraId="74DFBF6A" w14:textId="48769BEE" w:rsidR="00F76F09" w:rsidRPr="00F76F09" w:rsidRDefault="00643059" w:rsidP="00A23311">
      <w:pPr>
        <w:spacing w:before="120" w:after="120"/>
        <w:jc w:val="both"/>
      </w:pPr>
      <w:r>
        <w:rPr>
          <w:b/>
        </w:rPr>
        <w:t>Fig. S2</w:t>
      </w:r>
      <w:r>
        <w:t xml:space="preserve"> </w:t>
      </w:r>
      <w:r>
        <w:rPr>
          <w:b/>
        </w:rPr>
        <w:t>a</w:t>
      </w:r>
      <w:r>
        <w:rPr>
          <w:rFonts w:eastAsiaTheme="minorEastAsia" w:hint="eastAsia"/>
          <w:b/>
          <w:lang w:eastAsia="zh-CN"/>
        </w:rPr>
        <w:t xml:space="preserve"> </w:t>
      </w:r>
      <w:r>
        <w:t>TEM image of Ti</w:t>
      </w:r>
      <w:r>
        <w:rPr>
          <w:vertAlign w:val="subscript"/>
        </w:rPr>
        <w:t>3</w:t>
      </w:r>
      <w:r>
        <w:t>C</w:t>
      </w:r>
      <w:r>
        <w:rPr>
          <w:vertAlign w:val="subscript"/>
        </w:rPr>
        <w:t>2</w:t>
      </w:r>
      <w:r>
        <w:t>T</w:t>
      </w:r>
      <w:r>
        <w:rPr>
          <w:vertAlign w:val="subscript"/>
        </w:rPr>
        <w:t>x</w:t>
      </w:r>
      <w:r>
        <w:t xml:space="preserve"> nanosheets with different magnifications.</w:t>
      </w:r>
      <w:r>
        <w:rPr>
          <w:rFonts w:eastAsiaTheme="minorEastAsia" w:hint="eastAsia"/>
          <w:b/>
          <w:lang w:eastAsia="zh-CN"/>
        </w:rPr>
        <w:t xml:space="preserve"> </w:t>
      </w:r>
      <w:r>
        <w:rPr>
          <w:b/>
        </w:rPr>
        <w:t>b</w:t>
      </w:r>
      <w:r>
        <w:t xml:space="preserve"> AFM image of Ti</w:t>
      </w:r>
      <w:r>
        <w:rPr>
          <w:vertAlign w:val="subscript"/>
        </w:rPr>
        <w:t>3</w:t>
      </w:r>
      <w:r>
        <w:t>C</w:t>
      </w:r>
      <w:r>
        <w:rPr>
          <w:vertAlign w:val="subscript"/>
        </w:rPr>
        <w:t>2</w:t>
      </w:r>
      <w:r>
        <w:t>T</w:t>
      </w:r>
      <w:r>
        <w:rPr>
          <w:vertAlign w:val="subscript"/>
        </w:rPr>
        <w:t>x</w:t>
      </w:r>
      <w:r>
        <w:t xml:space="preserve"> nanosheets and corresponding height profile of crossed line</w:t>
      </w:r>
    </w:p>
    <w:p w14:paraId="46BF3C7E" w14:textId="77777777" w:rsidR="00F76F09" w:rsidRPr="00F76F09" w:rsidRDefault="00F76F09" w:rsidP="00A23311">
      <w:pPr>
        <w:spacing w:before="120" w:after="120"/>
      </w:pPr>
    </w:p>
    <w:p w14:paraId="2D6EC639" w14:textId="77777777" w:rsidR="00F76F09" w:rsidRPr="00F76F09" w:rsidRDefault="007633BB" w:rsidP="00A23311">
      <w:pPr>
        <w:spacing w:before="120" w:after="120"/>
        <w:jc w:val="center"/>
      </w:pPr>
      <w:r>
        <w:rPr>
          <w:lang w:val="en-US" w:eastAsia="zh-CN"/>
        </w:rPr>
        <w:lastRenderedPageBreak/>
        <w:pict w14:anchorId="7901177D">
          <v:shape id="_x0000_i1027" type="#_x0000_t75" style="width:453.5pt;height:128.5pt">
            <v:imagedata r:id="rId16" o:title="S3"/>
          </v:shape>
        </w:pict>
      </w:r>
    </w:p>
    <w:p w14:paraId="4A00F7E6" w14:textId="0948E24A" w:rsidR="00F76F09" w:rsidRPr="00F76F09" w:rsidRDefault="00643059" w:rsidP="00A23311">
      <w:pPr>
        <w:spacing w:before="120" w:after="120"/>
        <w:jc w:val="both"/>
        <w:rPr>
          <w:color w:val="1F1F1F"/>
        </w:rPr>
      </w:pPr>
      <w:r>
        <w:rPr>
          <w:b/>
        </w:rPr>
        <w:t>Fig. S3</w:t>
      </w:r>
      <w:r>
        <w:t xml:space="preserve"> </w:t>
      </w:r>
      <w:r>
        <w:rPr>
          <w:color w:val="1F1F1F"/>
        </w:rPr>
        <w:t>Digital photos of SM1, SM3, and SM5</w:t>
      </w:r>
    </w:p>
    <w:p w14:paraId="22330102" w14:textId="77777777" w:rsidR="00F76F09" w:rsidRPr="00F76F09" w:rsidRDefault="00F76F09" w:rsidP="00A23311">
      <w:pPr>
        <w:spacing w:before="120" w:after="120"/>
        <w:rPr>
          <w:color w:val="1F1F1F"/>
        </w:rPr>
      </w:pPr>
    </w:p>
    <w:p w14:paraId="19BA6406" w14:textId="77777777" w:rsidR="00F76F09" w:rsidRPr="00F76F09" w:rsidRDefault="00F76F09" w:rsidP="00A23311">
      <w:pPr>
        <w:spacing w:before="120" w:after="120"/>
        <w:rPr>
          <w:color w:val="1F1F1F"/>
        </w:rPr>
      </w:pPr>
    </w:p>
    <w:p w14:paraId="1E9BF9CC" w14:textId="77777777" w:rsidR="00F76F09" w:rsidRPr="00F76F09" w:rsidRDefault="00F76F09" w:rsidP="00A23311">
      <w:pPr>
        <w:spacing w:before="120" w:after="120"/>
        <w:rPr>
          <w:b/>
        </w:rPr>
      </w:pPr>
    </w:p>
    <w:p w14:paraId="5D9E3011" w14:textId="77777777" w:rsidR="00F76F09" w:rsidRPr="00F76F09" w:rsidRDefault="007633BB" w:rsidP="00A23311">
      <w:pPr>
        <w:spacing w:before="120" w:after="120"/>
        <w:jc w:val="center"/>
      </w:pPr>
      <w:r>
        <w:rPr>
          <w:lang w:val="en-US" w:eastAsia="zh-CN"/>
        </w:rPr>
        <w:pict w14:anchorId="1B7F21F5">
          <v:shape id="_x0000_i1028" type="#_x0000_t75" style="width:227pt;height:180pt">
            <v:imagedata r:id="rId17" o:title="S4"/>
          </v:shape>
        </w:pict>
      </w:r>
    </w:p>
    <w:p w14:paraId="550836A1" w14:textId="4C1DE8C7" w:rsidR="00F76F09" w:rsidRPr="00F76F09" w:rsidRDefault="00643059" w:rsidP="00A23311">
      <w:pPr>
        <w:spacing w:before="120" w:after="120"/>
        <w:jc w:val="both"/>
      </w:pPr>
      <w:r>
        <w:rPr>
          <w:b/>
        </w:rPr>
        <w:t xml:space="preserve">Fig. S4 </w:t>
      </w:r>
      <w:r>
        <w:t xml:space="preserve">XRD patterns </w:t>
      </w:r>
      <w:r>
        <w:rPr>
          <w:color w:val="1F1F1F"/>
        </w:rPr>
        <w:t>of SM1, SM3, and SM5</w:t>
      </w:r>
    </w:p>
    <w:p w14:paraId="3724B061" w14:textId="77777777" w:rsidR="00F76F09" w:rsidRPr="00F76F09" w:rsidRDefault="00F76F09" w:rsidP="00A23311">
      <w:pPr>
        <w:spacing w:before="120" w:after="120"/>
      </w:pPr>
    </w:p>
    <w:p w14:paraId="36FCF1BB" w14:textId="77777777" w:rsidR="00F76F09" w:rsidRPr="00F76F09" w:rsidRDefault="007633BB" w:rsidP="00A23311">
      <w:pPr>
        <w:spacing w:before="120" w:after="120"/>
        <w:jc w:val="center"/>
      </w:pPr>
      <w:r>
        <w:rPr>
          <w:lang w:val="en-US" w:eastAsia="zh-CN"/>
        </w:rPr>
        <w:pict w14:anchorId="4177FBCE">
          <v:shape id="_x0000_i1029" type="#_x0000_t75" style="width:227pt;height:183pt">
            <v:imagedata r:id="rId18" o:title="S5"/>
          </v:shape>
        </w:pict>
      </w:r>
    </w:p>
    <w:p w14:paraId="42AC84B9" w14:textId="32780777" w:rsidR="00F76F09" w:rsidRPr="00F76F09" w:rsidRDefault="00643059" w:rsidP="00A23311">
      <w:pPr>
        <w:spacing w:before="120" w:after="120"/>
        <w:jc w:val="both"/>
      </w:pPr>
      <w:r>
        <w:rPr>
          <w:b/>
        </w:rPr>
        <w:t xml:space="preserve">Fig. S5 </w:t>
      </w:r>
      <w:r>
        <w:t xml:space="preserve">The XPS </w:t>
      </w:r>
      <w:r>
        <w:rPr>
          <w:rFonts w:eastAsia="楷体"/>
        </w:rPr>
        <w:t>survey</w:t>
      </w:r>
      <w:r>
        <w:t xml:space="preserve"> spectrum of SEBS and SM3</w:t>
      </w:r>
    </w:p>
    <w:p w14:paraId="6F6C8FBC" w14:textId="77777777" w:rsidR="00F76F09" w:rsidRPr="00F76F09" w:rsidRDefault="00F76F09" w:rsidP="00A23311">
      <w:pPr>
        <w:spacing w:before="120" w:after="120"/>
        <w:jc w:val="center"/>
      </w:pPr>
    </w:p>
    <w:p w14:paraId="679A6CC3" w14:textId="77777777" w:rsidR="00F76F09" w:rsidRPr="00F76F09" w:rsidRDefault="007633BB" w:rsidP="00A23311">
      <w:pPr>
        <w:spacing w:before="120" w:after="120"/>
        <w:jc w:val="center"/>
      </w:pPr>
      <w:r>
        <w:lastRenderedPageBreak/>
        <w:pict w14:anchorId="6E0B65AF">
          <v:shape id="_x0000_i1030" type="#_x0000_t75" style="width:227pt;height:161pt">
            <v:imagedata r:id="rId19" o:title="S6"/>
          </v:shape>
        </w:pict>
      </w:r>
    </w:p>
    <w:p w14:paraId="2732CE15" w14:textId="41C32CA8" w:rsidR="00F76F09" w:rsidRPr="00F76F09" w:rsidRDefault="00643059" w:rsidP="00A23311">
      <w:pPr>
        <w:spacing w:before="120" w:after="120"/>
        <w:jc w:val="both"/>
      </w:pPr>
      <w:r>
        <w:rPr>
          <w:b/>
        </w:rPr>
        <w:t xml:space="preserve">Fig. S6 </w:t>
      </w:r>
      <w:r>
        <w:t>Phase-voltage curve of SM3</w:t>
      </w:r>
    </w:p>
    <w:p w14:paraId="6318BCAA" w14:textId="77777777" w:rsidR="00F76F09" w:rsidRPr="00F76F09" w:rsidRDefault="00F76F09" w:rsidP="00A23311">
      <w:pPr>
        <w:spacing w:before="120" w:after="120"/>
        <w:jc w:val="center"/>
      </w:pPr>
    </w:p>
    <w:p w14:paraId="016AD64A" w14:textId="77777777" w:rsidR="00F76F09" w:rsidRPr="00F76F09" w:rsidRDefault="007633BB" w:rsidP="00A23311">
      <w:pPr>
        <w:spacing w:before="120" w:after="120"/>
        <w:jc w:val="center"/>
      </w:pPr>
      <w:r>
        <w:rPr>
          <w:lang w:val="en-US" w:eastAsia="zh-CN"/>
        </w:rPr>
        <w:pict w14:anchorId="288812AE">
          <v:shape id="_x0000_i1031" type="#_x0000_t75" style="width:341pt;height:213pt">
            <v:imagedata r:id="rId20" o:title="S6"/>
          </v:shape>
        </w:pict>
      </w:r>
    </w:p>
    <w:p w14:paraId="1E876688" w14:textId="77950D5B" w:rsidR="00F76F09" w:rsidRPr="00F76F09" w:rsidRDefault="00643059" w:rsidP="00A23311">
      <w:pPr>
        <w:spacing w:before="120" w:after="120"/>
        <w:jc w:val="both"/>
        <w:rPr>
          <w:b/>
        </w:rPr>
      </w:pPr>
      <w:r>
        <w:rPr>
          <w:b/>
        </w:rPr>
        <w:t>Fig. S7</w:t>
      </w:r>
      <w:r>
        <w:t xml:space="preserve"> Piezoelectric Performance Measurement Device</w:t>
      </w:r>
    </w:p>
    <w:p w14:paraId="4B753E9B" w14:textId="77777777" w:rsidR="00F76F09" w:rsidRPr="00F76F09" w:rsidRDefault="00F76F09" w:rsidP="00A23311">
      <w:pPr>
        <w:spacing w:before="120" w:after="120"/>
      </w:pPr>
    </w:p>
    <w:p w14:paraId="61F0D5DD" w14:textId="77777777" w:rsidR="00F76F09" w:rsidRPr="00F76F09" w:rsidRDefault="007633BB" w:rsidP="00A23311">
      <w:pPr>
        <w:spacing w:before="120" w:after="120"/>
        <w:jc w:val="center"/>
      </w:pPr>
      <w:r>
        <w:rPr>
          <w:lang w:val="en-US" w:eastAsia="zh-CN"/>
        </w:rPr>
        <w:pict w14:anchorId="699F6A70">
          <v:shape id="_x0000_i1032" type="#_x0000_t75" style="width:227pt;height:171.5pt">
            <v:imagedata r:id="rId21" o:title="S7"/>
          </v:shape>
        </w:pict>
      </w:r>
    </w:p>
    <w:p w14:paraId="6DB8DD9A" w14:textId="2C2E6494" w:rsidR="00F76F09" w:rsidRPr="00F76F09" w:rsidRDefault="00643059" w:rsidP="00A23311">
      <w:pPr>
        <w:spacing w:before="120" w:after="120"/>
        <w:jc w:val="both"/>
        <w:rPr>
          <w:rFonts w:eastAsiaTheme="minorEastAsia"/>
          <w:lang w:eastAsia="zh-CN"/>
        </w:rPr>
      </w:pPr>
      <w:r>
        <w:rPr>
          <w:b/>
        </w:rPr>
        <w:t>Fig. S8</w:t>
      </w:r>
      <w:r>
        <w:t xml:space="preserve"> Open-circuit voltage of the SM3-PENG across varying applied frequencies</w:t>
      </w:r>
    </w:p>
    <w:p w14:paraId="681A55A7" w14:textId="77777777" w:rsidR="00F76F09" w:rsidRPr="00F76F09" w:rsidRDefault="00F76F09" w:rsidP="00A23311">
      <w:pPr>
        <w:spacing w:before="120" w:after="120"/>
        <w:rPr>
          <w:rFonts w:eastAsiaTheme="minorEastAsia"/>
          <w:lang w:eastAsia="zh-CN"/>
        </w:rPr>
      </w:pPr>
    </w:p>
    <w:p w14:paraId="33284084" w14:textId="77777777" w:rsidR="00F76F09" w:rsidRPr="00F76F09" w:rsidRDefault="007633BB" w:rsidP="00A23311">
      <w:pPr>
        <w:spacing w:before="120" w:after="120"/>
        <w:jc w:val="center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lastRenderedPageBreak/>
        <w:pict w14:anchorId="446488F7">
          <v:shape id="_x0000_i1033" type="#_x0000_t75" style="width:227pt;height:163pt">
            <v:imagedata r:id="rId22" o:title="S16"/>
          </v:shape>
        </w:pict>
      </w:r>
    </w:p>
    <w:p w14:paraId="6D8CD406" w14:textId="0AD559CF" w:rsidR="00F76F09" w:rsidRPr="00F76F09" w:rsidRDefault="00643059" w:rsidP="00A23311">
      <w:pPr>
        <w:spacing w:before="120" w:after="120"/>
        <w:jc w:val="both"/>
        <w:rPr>
          <w:rFonts w:eastAsiaTheme="minorEastAsia"/>
          <w:lang w:eastAsia="zh-CN"/>
        </w:rPr>
      </w:pPr>
      <w:r>
        <w:rPr>
          <w:b/>
        </w:rPr>
        <w:t>Fig. S9</w:t>
      </w:r>
      <w:r>
        <w:t xml:space="preserve"> Comparison of piezoelectric performance between SM and other materials</w:t>
      </w:r>
    </w:p>
    <w:p w14:paraId="4EAECDE9" w14:textId="77777777" w:rsidR="00F76F09" w:rsidRPr="00F76F09" w:rsidRDefault="00F76F09" w:rsidP="00A23311">
      <w:pPr>
        <w:spacing w:before="120" w:after="120"/>
        <w:rPr>
          <w:rFonts w:eastAsiaTheme="minorEastAsia"/>
          <w:lang w:eastAsia="zh-CN"/>
        </w:rPr>
      </w:pPr>
    </w:p>
    <w:p w14:paraId="231E347F" w14:textId="77777777" w:rsidR="00F76F09" w:rsidRPr="00F76F09" w:rsidRDefault="00F76F09" w:rsidP="00A23311">
      <w:pPr>
        <w:spacing w:before="120" w:after="120"/>
        <w:rPr>
          <w:rFonts w:eastAsiaTheme="minorEastAsia"/>
          <w:lang w:eastAsia="zh-CN"/>
        </w:rPr>
      </w:pPr>
    </w:p>
    <w:p w14:paraId="5679BC5A" w14:textId="77777777" w:rsidR="00F76F09" w:rsidRPr="00F76F09" w:rsidRDefault="007633BB" w:rsidP="00A23311">
      <w:pPr>
        <w:spacing w:before="120" w:after="120"/>
        <w:jc w:val="center"/>
        <w:rPr>
          <w:rFonts w:eastAsiaTheme="minorEastAsia"/>
          <w:lang w:eastAsia="zh-CN"/>
        </w:rPr>
      </w:pPr>
      <w:r>
        <w:rPr>
          <w:rFonts w:eastAsiaTheme="minorEastAsia"/>
          <w:lang w:val="en-US" w:eastAsia="zh-CN"/>
        </w:rPr>
        <w:pict w14:anchorId="4D323B29">
          <v:shape id="_x0000_i1034" type="#_x0000_t75" style="width:396.5pt;height:157pt">
            <v:imagedata r:id="rId23" o:title="S8"/>
          </v:shape>
        </w:pict>
      </w:r>
    </w:p>
    <w:p w14:paraId="68DC70A7" w14:textId="35E31E16" w:rsidR="00F76F09" w:rsidRPr="00F76F09" w:rsidRDefault="00643059" w:rsidP="00A23311">
      <w:pPr>
        <w:spacing w:before="120" w:after="120"/>
        <w:jc w:val="both"/>
        <w:rPr>
          <w:rFonts w:eastAsiaTheme="minorEastAsia"/>
          <w:lang w:eastAsia="zh-CN"/>
        </w:rPr>
      </w:pPr>
      <w:r>
        <w:rPr>
          <w:rFonts w:eastAsiaTheme="minorEastAsia" w:hint="eastAsia"/>
          <w:b/>
          <w:bCs/>
          <w:lang w:eastAsia="zh-CN"/>
        </w:rPr>
        <w:t>Fig. S</w:t>
      </w:r>
      <w:r>
        <w:rPr>
          <w:rFonts w:eastAsiaTheme="minorEastAsia"/>
          <w:b/>
          <w:bCs/>
          <w:lang w:eastAsia="zh-CN"/>
        </w:rPr>
        <w:t>10</w:t>
      </w:r>
      <w:r>
        <w:rPr>
          <w:rFonts w:eastAsiaTheme="minorEastAsia" w:hint="eastAsia"/>
          <w:lang w:eastAsia="zh-CN"/>
        </w:rPr>
        <w:t xml:space="preserve"> </w:t>
      </w:r>
      <w:r>
        <w:rPr>
          <w:rFonts w:eastAsiaTheme="minorEastAsia"/>
          <w:lang w:eastAsia="zh-CN"/>
        </w:rPr>
        <w:t>Charging device for commercial capacitors</w:t>
      </w:r>
    </w:p>
    <w:p w14:paraId="6BDA9407" w14:textId="77777777" w:rsidR="00F76F09" w:rsidRPr="00F76F09" w:rsidRDefault="00F76F09" w:rsidP="00A23311">
      <w:pPr>
        <w:spacing w:before="120" w:after="120"/>
        <w:jc w:val="center"/>
        <w:rPr>
          <w:rFonts w:eastAsiaTheme="minorEastAsia"/>
          <w:b/>
          <w:bCs/>
          <w:lang w:eastAsia="zh-CN"/>
        </w:rPr>
      </w:pPr>
    </w:p>
    <w:p w14:paraId="7B0B6DE1" w14:textId="77777777" w:rsidR="00F76F09" w:rsidRPr="00F76F09" w:rsidRDefault="007633BB" w:rsidP="00A23311">
      <w:pPr>
        <w:spacing w:before="120" w:after="120"/>
        <w:jc w:val="center"/>
      </w:pPr>
      <w:r>
        <w:rPr>
          <w:lang w:val="en-US" w:eastAsia="zh-CN"/>
        </w:rPr>
        <w:pict w14:anchorId="4F9BFBE8">
          <v:shape id="_x0000_i1035" type="#_x0000_t75" style="width:227pt;height:222.5pt">
            <v:imagedata r:id="rId24" o:title="S9"/>
          </v:shape>
        </w:pict>
      </w:r>
    </w:p>
    <w:p w14:paraId="44F68B10" w14:textId="6505FB32" w:rsidR="00F76F09" w:rsidRPr="00F76F09" w:rsidRDefault="00643059" w:rsidP="00A23311">
      <w:pPr>
        <w:spacing w:before="120" w:after="120"/>
        <w:jc w:val="both"/>
      </w:pPr>
      <w:r>
        <w:rPr>
          <w:b/>
        </w:rPr>
        <w:t>Fig. S</w:t>
      </w:r>
      <w:r>
        <w:rPr>
          <w:rFonts w:eastAsiaTheme="minorEastAsia"/>
          <w:b/>
          <w:lang w:eastAsia="zh-CN"/>
        </w:rPr>
        <w:t>11</w:t>
      </w:r>
      <w:r>
        <w:t xml:space="preserve"> 3×3 Sensor Array Device for Pre</w:t>
      </w:r>
      <w:r>
        <w:t>ssure Position Detection</w:t>
      </w:r>
    </w:p>
    <w:p w14:paraId="4141CE2A" w14:textId="77777777" w:rsidR="00F76F09" w:rsidRPr="00F76F09" w:rsidRDefault="00F76F09" w:rsidP="00A23311">
      <w:pPr>
        <w:spacing w:before="120" w:after="120"/>
        <w:jc w:val="center"/>
      </w:pPr>
    </w:p>
    <w:p w14:paraId="4A74F493" w14:textId="77777777" w:rsidR="00F76F09" w:rsidRPr="00F76F09" w:rsidRDefault="007633BB" w:rsidP="00A23311">
      <w:pPr>
        <w:spacing w:before="120" w:after="120"/>
        <w:jc w:val="center"/>
        <w:rPr>
          <w:rFonts w:eastAsiaTheme="minorEastAsia"/>
          <w:lang w:eastAsia="zh-CN"/>
        </w:rPr>
      </w:pPr>
      <w:r>
        <w:rPr>
          <w:lang w:val="en-US" w:eastAsia="zh-CN"/>
        </w:rPr>
        <w:lastRenderedPageBreak/>
        <w:pict w14:anchorId="2B96EFC1">
          <v:shape id="_x0000_i1036" type="#_x0000_t75" style="width:341pt;height:161pt">
            <v:imagedata r:id="rId25" o:title="S11"/>
          </v:shape>
        </w:pict>
      </w:r>
    </w:p>
    <w:p w14:paraId="0C8EEAB4" w14:textId="7A2B4462" w:rsidR="00F76F09" w:rsidRPr="0004045F" w:rsidRDefault="00643059" w:rsidP="00A23311">
      <w:pPr>
        <w:spacing w:before="120" w:after="120"/>
        <w:rPr>
          <w:rFonts w:eastAsiaTheme="minorEastAsia" w:hint="eastAsia"/>
          <w:b/>
          <w:bCs/>
          <w:lang w:eastAsia="zh-CN"/>
        </w:rPr>
      </w:pPr>
      <w:r>
        <w:rPr>
          <w:rFonts w:eastAsiaTheme="minorEastAsia" w:hint="eastAsia"/>
          <w:b/>
          <w:bCs/>
          <w:lang w:eastAsia="zh-CN"/>
        </w:rPr>
        <w:t>Fig. S1</w:t>
      </w:r>
      <w:r>
        <w:rPr>
          <w:rFonts w:eastAsiaTheme="minorEastAsia"/>
          <w:b/>
          <w:bCs/>
          <w:lang w:eastAsia="zh-CN"/>
        </w:rPr>
        <w:t>2</w:t>
      </w:r>
      <w:r>
        <w:rPr>
          <w:rFonts w:eastAsiaTheme="minorEastAsia" w:hint="eastAsia"/>
          <w:b/>
          <w:bCs/>
          <w:lang w:eastAsia="zh-CN"/>
        </w:rPr>
        <w:t xml:space="preserve"> </w:t>
      </w:r>
      <w:r>
        <w:rPr>
          <w:rFonts w:eastAsiaTheme="minorEastAsia"/>
          <w:lang w:eastAsia="zh-CN"/>
        </w:rPr>
        <w:t>Resistance response of SM3 before and after exposure to the environment for three months</w:t>
      </w:r>
    </w:p>
    <w:p w14:paraId="61CEB35C" w14:textId="77777777" w:rsidR="00F76F09" w:rsidRPr="00F76F09" w:rsidRDefault="00F76F09" w:rsidP="00A23311">
      <w:pPr>
        <w:spacing w:before="120" w:after="120"/>
        <w:jc w:val="center"/>
        <w:rPr>
          <w:lang w:val="en-US" w:eastAsia="zh-CN"/>
        </w:rPr>
      </w:pPr>
    </w:p>
    <w:p w14:paraId="5E58909E" w14:textId="77777777" w:rsidR="00F76F09" w:rsidRPr="00F76F09" w:rsidRDefault="007633BB" w:rsidP="00A23311">
      <w:pPr>
        <w:spacing w:before="120" w:after="120"/>
        <w:jc w:val="center"/>
      </w:pPr>
      <w:r>
        <w:pict w14:anchorId="5931992B">
          <v:shape id="_x0000_i1037" type="#_x0000_t75" style="width:284pt;height:206pt">
            <v:imagedata r:id="rId26" o:title="S13"/>
          </v:shape>
        </w:pict>
      </w:r>
    </w:p>
    <w:p w14:paraId="4ADEDE14" w14:textId="68EB51BE" w:rsidR="00F76F09" w:rsidRPr="00F76F09" w:rsidRDefault="00643059" w:rsidP="00A23311">
      <w:pPr>
        <w:spacing w:before="120" w:after="120"/>
        <w:jc w:val="both"/>
      </w:pPr>
      <w:r>
        <w:rPr>
          <w:rFonts w:eastAsiaTheme="minorEastAsia" w:hint="eastAsia"/>
          <w:b/>
          <w:bCs/>
          <w:lang w:eastAsia="zh-CN"/>
        </w:rPr>
        <w:t>Fig. S1</w:t>
      </w:r>
      <w:r>
        <w:rPr>
          <w:rFonts w:eastAsiaTheme="minorEastAsia"/>
          <w:b/>
          <w:bCs/>
          <w:lang w:eastAsia="zh-CN"/>
        </w:rPr>
        <w:t>3</w:t>
      </w:r>
      <w:r>
        <w:rPr>
          <w:b/>
        </w:rPr>
        <w:t xml:space="preserve"> </w:t>
      </w:r>
      <w:r>
        <w:t>Comparison of humidity sensing performance of SM with other materials</w:t>
      </w:r>
    </w:p>
    <w:p w14:paraId="62FA8EEA" w14:textId="77777777" w:rsidR="00F76F09" w:rsidRPr="00F76F09" w:rsidRDefault="00F76F09" w:rsidP="00A23311">
      <w:pPr>
        <w:spacing w:before="120" w:after="120"/>
        <w:jc w:val="center"/>
      </w:pPr>
    </w:p>
    <w:p w14:paraId="3C878F01" w14:textId="77777777" w:rsidR="00F76F09" w:rsidRPr="00F76F09" w:rsidRDefault="007633BB" w:rsidP="00A23311">
      <w:pPr>
        <w:spacing w:before="120" w:after="120"/>
        <w:jc w:val="center"/>
      </w:pPr>
      <w:r>
        <w:pict w14:anchorId="5A772F6B">
          <v:shape id="_x0000_i1038" type="#_x0000_t75" style="width:227pt;height:171pt">
            <v:imagedata r:id="rId27" o:title="S12"/>
          </v:shape>
        </w:pict>
      </w:r>
    </w:p>
    <w:p w14:paraId="276B739A" w14:textId="26ABE6D4" w:rsidR="00F76F09" w:rsidRPr="00F76F09" w:rsidRDefault="00643059" w:rsidP="00A23311">
      <w:pPr>
        <w:spacing w:before="120" w:after="120"/>
        <w:jc w:val="both"/>
      </w:pPr>
      <w:r>
        <w:rPr>
          <w:rFonts w:eastAsiaTheme="minorEastAsia" w:hint="eastAsia"/>
          <w:b/>
          <w:bCs/>
          <w:lang w:eastAsia="zh-CN"/>
        </w:rPr>
        <w:t>Fig. S1</w:t>
      </w:r>
      <w:r>
        <w:rPr>
          <w:rFonts w:eastAsiaTheme="minorEastAsia"/>
          <w:b/>
          <w:bCs/>
          <w:lang w:eastAsia="zh-CN"/>
        </w:rPr>
        <w:t>4</w:t>
      </w:r>
      <w:r>
        <w:rPr>
          <w:rFonts w:eastAsiaTheme="minorEastAsia" w:hint="eastAsia"/>
          <w:b/>
          <w:bCs/>
          <w:lang w:eastAsia="zh-CN"/>
        </w:rPr>
        <w:t xml:space="preserve"> </w:t>
      </w:r>
      <w:r>
        <w:rPr>
          <w:rFonts w:eastAsia="楷体"/>
        </w:rPr>
        <w:t xml:space="preserve">Emissivity spectra in the mid-infrared range of SEBS, </w:t>
      </w:r>
      <w:r>
        <w:rPr>
          <w:color w:val="1F1F1F"/>
        </w:rPr>
        <w:t>SM1, SM3, and SM5</w:t>
      </w:r>
    </w:p>
    <w:p w14:paraId="603E9A42" w14:textId="77777777" w:rsidR="00F76F09" w:rsidRPr="00F76F09" w:rsidRDefault="00F76F09" w:rsidP="00A23311">
      <w:pPr>
        <w:spacing w:before="120" w:after="120"/>
        <w:rPr>
          <w:rFonts w:eastAsiaTheme="minorEastAsia"/>
          <w:b/>
          <w:bCs/>
          <w:lang w:eastAsia="zh-CN"/>
        </w:rPr>
      </w:pPr>
    </w:p>
    <w:p w14:paraId="5CB0C279" w14:textId="77777777" w:rsidR="00F76F09" w:rsidRPr="00F76F09" w:rsidRDefault="00F76F09" w:rsidP="00A23311">
      <w:pPr>
        <w:spacing w:before="120" w:after="120"/>
        <w:jc w:val="center"/>
        <w:rPr>
          <w:rFonts w:eastAsiaTheme="minorEastAsia"/>
          <w:b/>
          <w:bCs/>
          <w:lang w:eastAsia="zh-CN"/>
        </w:rPr>
      </w:pPr>
    </w:p>
    <w:p w14:paraId="2D4D281B" w14:textId="77777777" w:rsidR="00F76F09" w:rsidRPr="00F76F09" w:rsidRDefault="007633BB" w:rsidP="00A23311">
      <w:pPr>
        <w:spacing w:before="120" w:after="120"/>
        <w:jc w:val="center"/>
      </w:pPr>
      <w:r>
        <w:lastRenderedPageBreak/>
        <w:pict w14:anchorId="361827D2">
          <v:shape id="_x0000_i1039" type="#_x0000_t75" style="width:453.5pt;height:309.5pt">
            <v:imagedata r:id="rId28" o:title="S13"/>
          </v:shape>
        </w:pict>
      </w:r>
    </w:p>
    <w:p w14:paraId="4FEAE76D" w14:textId="77777777" w:rsidR="00F76F09" w:rsidRPr="00F76F09" w:rsidRDefault="00643059" w:rsidP="00A23311">
      <w:pPr>
        <w:spacing w:before="120" w:after="120"/>
        <w:jc w:val="both"/>
        <w:rPr>
          <w:rFonts w:eastAsiaTheme="minorEastAsia"/>
          <w:lang w:eastAsia="zh-CN"/>
        </w:rPr>
      </w:pPr>
      <w:r>
        <w:rPr>
          <w:b/>
        </w:rPr>
        <w:t>Fig. S</w:t>
      </w:r>
      <w:r>
        <w:rPr>
          <w:rFonts w:eastAsiaTheme="minorEastAsia" w:hint="eastAsia"/>
          <w:b/>
          <w:lang w:eastAsia="zh-CN"/>
        </w:rPr>
        <w:t>1</w:t>
      </w:r>
      <w:r>
        <w:rPr>
          <w:rFonts w:eastAsiaTheme="minorEastAsia"/>
          <w:b/>
          <w:lang w:eastAsia="zh-CN"/>
        </w:rPr>
        <w:t>5</w:t>
      </w:r>
      <w:r>
        <w:t xml:space="preserve"> </w:t>
      </w:r>
      <w:r>
        <w:rPr>
          <w:rFonts w:eastAsiaTheme="minorEastAsia" w:hint="eastAsia"/>
          <w:b/>
          <w:bCs/>
          <w:lang w:eastAsia="zh-CN"/>
        </w:rPr>
        <w:t>a</w:t>
      </w:r>
      <w:r>
        <w:t xml:space="preserve"> Experimental setup for testing the infrared stealth performance of SM on a </w:t>
      </w:r>
      <w:r>
        <w:rPr>
          <w:rFonts w:eastAsia="楷体"/>
        </w:rPr>
        <w:t>hot platform</w:t>
      </w:r>
      <w:r>
        <w:t>.</w:t>
      </w:r>
      <w:r>
        <w:rPr>
          <w:rFonts w:eastAsiaTheme="minorEastAsia" w:hint="eastAsia"/>
          <w:lang w:eastAsia="zh-CN"/>
        </w:rPr>
        <w:t xml:space="preserve"> </w:t>
      </w:r>
      <w:r>
        <w:rPr>
          <w:rFonts w:eastAsia="楷体" w:hint="eastAsia"/>
          <w:b/>
          <w:bCs/>
          <w:lang w:eastAsia="zh-CN"/>
        </w:rPr>
        <w:t>b</w:t>
      </w:r>
      <w:r>
        <w:rPr>
          <w:rFonts w:eastAsia="楷体"/>
        </w:rPr>
        <w:t xml:space="preserve"> Temperature-time curves of SM1 and SM5 obtained on an 80°C hot platform. </w:t>
      </w:r>
      <w:r>
        <w:rPr>
          <w:rFonts w:eastAsia="楷体"/>
          <w:b/>
          <w:bCs/>
        </w:rPr>
        <w:t>c</w:t>
      </w:r>
      <w:r>
        <w:rPr>
          <w:rFonts w:eastAsia="楷体" w:hint="eastAsia"/>
          <w:lang w:eastAsia="zh-CN"/>
        </w:rPr>
        <w:t xml:space="preserve"> </w:t>
      </w:r>
      <w:r>
        <w:rPr>
          <w:rFonts w:eastAsia="楷体"/>
        </w:rPr>
        <w:t>The corresponding infrared thermal images.</w:t>
      </w:r>
    </w:p>
    <w:p w14:paraId="01BD3245" w14:textId="77777777" w:rsidR="00F76F09" w:rsidRPr="00F76F09" w:rsidRDefault="00F76F09" w:rsidP="00A23311">
      <w:pPr>
        <w:spacing w:before="120" w:after="120"/>
        <w:rPr>
          <w:rFonts w:eastAsiaTheme="minorEastAsia"/>
          <w:lang w:eastAsia="zh-CN"/>
        </w:rPr>
      </w:pPr>
    </w:p>
    <w:p w14:paraId="34DA880C" w14:textId="77777777" w:rsidR="00F76F09" w:rsidRPr="00F76F09" w:rsidRDefault="007633BB" w:rsidP="00A23311">
      <w:pPr>
        <w:spacing w:before="120" w:after="120"/>
        <w:jc w:val="center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pict w14:anchorId="11C2446A">
          <v:shape id="_x0000_i1040" type="#_x0000_t75" style="width:453.5pt;height:197pt">
            <v:imagedata r:id="rId29" o:title="S14"/>
          </v:shape>
        </w:pict>
      </w:r>
    </w:p>
    <w:p w14:paraId="6697F3C5" w14:textId="2BC30FB6" w:rsidR="00F76F09" w:rsidRPr="00F76F09" w:rsidRDefault="00643059" w:rsidP="00A23311">
      <w:pPr>
        <w:spacing w:before="120" w:after="120"/>
        <w:jc w:val="both"/>
        <w:rPr>
          <w:rFonts w:eastAsiaTheme="minorEastAsia"/>
          <w:lang w:eastAsia="zh-CN"/>
        </w:rPr>
      </w:pPr>
      <w:r>
        <w:rPr>
          <w:b/>
        </w:rPr>
        <w:t>Fig. S</w:t>
      </w:r>
      <w:r>
        <w:rPr>
          <w:rFonts w:eastAsiaTheme="minorEastAsia" w:hint="eastAsia"/>
          <w:b/>
          <w:lang w:eastAsia="zh-CN"/>
        </w:rPr>
        <w:t>1</w:t>
      </w:r>
      <w:r>
        <w:rPr>
          <w:rFonts w:eastAsiaTheme="minorEastAsia"/>
          <w:b/>
          <w:lang w:eastAsia="zh-CN"/>
        </w:rPr>
        <w:t>6</w:t>
      </w:r>
      <w:r>
        <w:t xml:space="preserve"> </w:t>
      </w:r>
      <w:r>
        <w:rPr>
          <w:b/>
          <w:bCs/>
        </w:rPr>
        <w:t>a</w:t>
      </w:r>
      <w:r>
        <w:t xml:space="preserve"> Experimental setup for testing the infrared stealth performance of SM on a </w:t>
      </w:r>
      <w:r>
        <w:rPr>
          <w:rFonts w:eastAsia="楷体"/>
        </w:rPr>
        <w:t>cold platform</w:t>
      </w:r>
      <w:r>
        <w:t>.</w:t>
      </w:r>
      <w:r>
        <w:rPr>
          <w:b/>
          <w:bCs/>
        </w:rPr>
        <w:t xml:space="preserve"> </w:t>
      </w:r>
      <w:r>
        <w:rPr>
          <w:rFonts w:eastAsiaTheme="minorEastAsia" w:hint="eastAsia"/>
          <w:b/>
          <w:bCs/>
          <w:lang w:eastAsia="zh-CN"/>
        </w:rPr>
        <w:t>b</w:t>
      </w:r>
      <w:r>
        <w:rPr>
          <w:rFonts w:eastAsia="楷体"/>
        </w:rPr>
        <w:t xml:space="preserve"> Temperature-time curves of SM1 and SM5 obtained on an 8°C cold platform. </w:t>
      </w:r>
      <w:r>
        <w:rPr>
          <w:rFonts w:eastAsia="楷体"/>
          <w:b/>
          <w:bCs/>
        </w:rPr>
        <w:t>c</w:t>
      </w:r>
      <w:r>
        <w:rPr>
          <w:rFonts w:eastAsia="楷体"/>
        </w:rPr>
        <w:t xml:space="preserve"> The corresponding infrared thermal images</w:t>
      </w:r>
    </w:p>
    <w:p w14:paraId="6E6FC75F" w14:textId="77777777" w:rsidR="00F76F09" w:rsidRPr="00F76F09" w:rsidRDefault="00F76F09" w:rsidP="00A23311">
      <w:pPr>
        <w:spacing w:before="120" w:after="120"/>
      </w:pPr>
    </w:p>
    <w:p w14:paraId="51407C8D" w14:textId="77777777" w:rsidR="00F76F09" w:rsidRPr="00F76F09" w:rsidRDefault="00F76F09" w:rsidP="00A23311">
      <w:pPr>
        <w:spacing w:before="120" w:after="120"/>
        <w:jc w:val="center"/>
      </w:pPr>
    </w:p>
    <w:p w14:paraId="6B445496" w14:textId="77777777" w:rsidR="00F76F09" w:rsidRPr="00F76F09" w:rsidRDefault="007633BB" w:rsidP="00A23311">
      <w:pPr>
        <w:spacing w:before="120" w:after="120"/>
        <w:jc w:val="center"/>
      </w:pPr>
      <w:r>
        <w:lastRenderedPageBreak/>
        <w:pict w14:anchorId="44B877E9">
          <v:shape id="_x0000_i1041" type="#_x0000_t75" style="width:283pt;height:244pt">
            <v:imagedata r:id="rId30" o:title="S14"/>
          </v:shape>
        </w:pict>
      </w:r>
    </w:p>
    <w:p w14:paraId="11F9029A" w14:textId="753E7189" w:rsidR="00F76F09" w:rsidRPr="00F76F09" w:rsidRDefault="00643059" w:rsidP="00A23311">
      <w:pPr>
        <w:spacing w:before="120" w:after="120"/>
        <w:jc w:val="both"/>
        <w:rPr>
          <w:rFonts w:eastAsiaTheme="minorEastAsia"/>
          <w:lang w:eastAsia="zh-CN"/>
        </w:rPr>
      </w:pPr>
      <w:r>
        <w:rPr>
          <w:b/>
        </w:rPr>
        <w:t>Fig. S</w:t>
      </w:r>
      <w:r>
        <w:rPr>
          <w:rFonts w:eastAsiaTheme="minorEastAsia" w:hint="eastAsia"/>
          <w:b/>
          <w:lang w:eastAsia="zh-CN"/>
        </w:rPr>
        <w:t>1</w:t>
      </w:r>
      <w:r>
        <w:rPr>
          <w:rFonts w:eastAsiaTheme="minorEastAsia"/>
          <w:b/>
          <w:lang w:eastAsia="zh-CN"/>
        </w:rPr>
        <w:t>7</w:t>
      </w:r>
      <w:r>
        <w:t xml:space="preserve"> Comparison of infrared stealth p</w:t>
      </w:r>
      <w:r>
        <w:t>erformance of SM with other materials</w:t>
      </w:r>
    </w:p>
    <w:p w14:paraId="22844CB3" w14:textId="77777777" w:rsidR="00F76F09" w:rsidRPr="00F76F09" w:rsidRDefault="00643059" w:rsidP="0004045F">
      <w:pPr>
        <w:spacing w:before="240" w:after="240"/>
        <w:rPr>
          <w:rFonts w:eastAsia="宋体"/>
          <w:shd w:val="clear" w:color="auto" w:fill="FFFFFF"/>
        </w:rPr>
      </w:pPr>
      <w:r w:rsidRPr="0004045F">
        <w:rPr>
          <w:rFonts w:eastAsia="宋体"/>
          <w:b/>
          <w:bCs/>
          <w:sz w:val="28"/>
          <w:szCs w:val="28"/>
        </w:rPr>
        <w:t>Supporting Movies</w:t>
      </w:r>
    </w:p>
    <w:p w14:paraId="3024733B" w14:textId="77777777" w:rsidR="00F76F09" w:rsidRPr="00F76F09" w:rsidRDefault="00643059" w:rsidP="00A23311">
      <w:pPr>
        <w:spacing w:before="120" w:after="120"/>
        <w:rPr>
          <w:rFonts w:eastAsia="宋体"/>
        </w:rPr>
      </w:pPr>
      <w:bookmarkStart w:id="5" w:name="OLE_LINK2"/>
      <w:bookmarkStart w:id="6" w:name="OLE_LINK1"/>
      <w:r>
        <w:rPr>
          <w:rFonts w:eastAsia="宋体"/>
          <w:b/>
          <w:bCs/>
        </w:rPr>
        <w:t>Video S1</w:t>
      </w:r>
      <w:bookmarkEnd w:id="5"/>
      <w:bookmarkEnd w:id="6"/>
      <w:r>
        <w:rPr>
          <w:rFonts w:eastAsia="宋体"/>
          <w:b/>
          <w:bCs/>
        </w:rPr>
        <w:t xml:space="preserve"> </w:t>
      </w:r>
      <w:r>
        <w:rPr>
          <w:rFonts w:eastAsia="宋体"/>
        </w:rPr>
        <w:t>Demonstration of piezoelectric device signal gener.</w:t>
      </w:r>
    </w:p>
    <w:p w14:paraId="28B355EB" w14:textId="77777777" w:rsidR="00F76F09" w:rsidRPr="00F76F09" w:rsidRDefault="00643059" w:rsidP="00A23311">
      <w:pPr>
        <w:spacing w:before="120" w:after="120"/>
        <w:rPr>
          <w:rFonts w:eastAsia="Yu Mincho"/>
        </w:rPr>
      </w:pPr>
      <w:r>
        <w:rPr>
          <w:rFonts w:eastAsia="宋体"/>
          <w:b/>
          <w:bCs/>
        </w:rPr>
        <w:t>Video S2</w:t>
      </w:r>
      <w:r>
        <w:rPr>
          <w:rFonts w:eastAsia="宋体"/>
        </w:rPr>
        <w:t xml:space="preserve"> Demonstration of SM3-PENG driving commercial LED illumination via linear motor impact.</w:t>
      </w:r>
    </w:p>
    <w:p w14:paraId="62E7E711" w14:textId="7344D73E" w:rsidR="00F76F09" w:rsidRPr="00F76F09" w:rsidRDefault="00643059" w:rsidP="00A23311">
      <w:pPr>
        <w:spacing w:before="120" w:after="120"/>
        <w:rPr>
          <w:rFonts w:eastAsia="宋体"/>
        </w:rPr>
      </w:pPr>
      <w:r>
        <w:rPr>
          <w:rFonts w:eastAsia="宋体"/>
          <w:b/>
          <w:bCs/>
        </w:rPr>
        <w:t>Video S3</w:t>
      </w:r>
      <w:r>
        <w:rPr>
          <w:rFonts w:eastAsia="宋体"/>
          <w:b/>
          <w:bCs/>
        </w:rPr>
        <w:t xml:space="preserve"> </w:t>
      </w:r>
      <w:r>
        <w:rPr>
          <w:rFonts w:eastAsia="宋体"/>
        </w:rPr>
        <w:t>Testing of device sensing per</w:t>
      </w:r>
      <w:r>
        <w:rPr>
          <w:rFonts w:eastAsia="宋体"/>
        </w:rPr>
        <w:t>formance at different nebulizer spray frequencies.</w:t>
      </w:r>
    </w:p>
    <w:p w14:paraId="372E0EA8" w14:textId="60AF7913" w:rsidR="00F76F09" w:rsidRPr="00F76F09" w:rsidRDefault="00643059" w:rsidP="0004045F">
      <w:pPr>
        <w:spacing w:before="240" w:after="240"/>
        <w:rPr>
          <w:rFonts w:eastAsia="Yu Mincho"/>
          <w:b/>
          <w:bCs/>
        </w:rPr>
      </w:pPr>
      <w:r w:rsidRPr="0004045F">
        <w:rPr>
          <w:rFonts w:eastAsia="宋体"/>
          <w:b/>
          <w:bCs/>
          <w:sz w:val="28"/>
          <w:szCs w:val="28"/>
        </w:rPr>
        <w:t>Supp</w:t>
      </w:r>
      <w:r w:rsidR="0004045F">
        <w:rPr>
          <w:rFonts w:eastAsia="宋体"/>
          <w:b/>
          <w:bCs/>
          <w:sz w:val="28"/>
          <w:szCs w:val="28"/>
        </w:rPr>
        <w:t>lementary</w:t>
      </w:r>
      <w:r w:rsidRPr="0004045F">
        <w:rPr>
          <w:rFonts w:eastAsia="宋体"/>
          <w:b/>
          <w:bCs/>
          <w:sz w:val="28"/>
          <w:szCs w:val="28"/>
        </w:rPr>
        <w:t xml:space="preserve"> References</w:t>
      </w:r>
    </w:p>
    <w:p w14:paraId="39078FCA" w14:textId="77D60D28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Y. Zu, Y. Sun, C. Wang, Y. Ji, Y. Zhang et al., MXene-driven configurational remodeling of PVDF microstructures: a pathway to high piezoelectricity nanofibers for human motion recognition. Chem. Eng. J. </w:t>
      </w:r>
      <w:r w:rsidRPr="0004045F">
        <w:rPr>
          <w:rFonts w:ascii="Times New Roman" w:hAnsi="Times New Roman" w:cs="Times New Roman"/>
          <w:b/>
          <w:sz w:val="24"/>
          <w:szCs w:val="24"/>
        </w:rPr>
        <w:t>519</w:t>
      </w:r>
      <w:r w:rsidRPr="0004045F">
        <w:rPr>
          <w:rFonts w:ascii="Times New Roman" w:hAnsi="Times New Roman" w:cs="Times New Roman"/>
          <w:sz w:val="24"/>
          <w:szCs w:val="24"/>
        </w:rPr>
        <w:t xml:space="preserve">, 164939 (2025). </w:t>
      </w:r>
      <w:hyperlink r:id="rId31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https://doi.org/10.1016/j.cej.2025.164939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93F645" w14:textId="23E04511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>Y. Fu, J. Liu, J. Zou, S. Xu, Y. Wei et al., Electrospun PAN/BaTiO</w:t>
      </w:r>
      <w:r w:rsidRPr="0004045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4045F">
        <w:rPr>
          <w:rFonts w:ascii="Times New Roman" w:hAnsi="Times New Roman" w:cs="Times New Roman"/>
          <w:sz w:val="24"/>
          <w:szCs w:val="24"/>
        </w:rPr>
        <w:t xml:space="preserve">/MXene nanofibrous membrane with significantly improved piezoelectric property for self-powered wearable sensor. Chem. Eng. J. </w:t>
      </w:r>
      <w:r w:rsidRPr="0004045F">
        <w:rPr>
          <w:rFonts w:ascii="Times New Roman" w:hAnsi="Times New Roman" w:cs="Times New Roman"/>
          <w:b/>
          <w:sz w:val="24"/>
          <w:szCs w:val="24"/>
        </w:rPr>
        <w:t>489</w:t>
      </w:r>
      <w:r w:rsidRPr="0004045F">
        <w:rPr>
          <w:rFonts w:ascii="Times New Roman" w:hAnsi="Times New Roman" w:cs="Times New Roman"/>
          <w:sz w:val="24"/>
          <w:szCs w:val="24"/>
        </w:rPr>
        <w:t xml:space="preserve">, 151495 (2024). </w:t>
      </w:r>
      <w:hyperlink r:id="rId32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https://doi.org/10.1016/j.cej.2024.151495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169BA0" w14:textId="30B4D1C5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S. Wang, W. Tong, Y. Li, P. Zhang, Y. Liu et al., Contributions of piezoelectricity and triboelectricity to a hydroxyapatite/PVDF–HFP fiber-film nanogenerator. Nano Energy </w:t>
      </w:r>
      <w:r w:rsidRPr="0004045F">
        <w:rPr>
          <w:rFonts w:ascii="Times New Roman" w:hAnsi="Times New Roman" w:cs="Times New Roman"/>
          <w:b/>
          <w:sz w:val="24"/>
          <w:szCs w:val="24"/>
        </w:rPr>
        <w:t>105</w:t>
      </w:r>
      <w:r w:rsidRPr="0004045F">
        <w:rPr>
          <w:rFonts w:ascii="Times New Roman" w:hAnsi="Times New Roman" w:cs="Times New Roman"/>
          <w:sz w:val="24"/>
          <w:szCs w:val="24"/>
        </w:rPr>
        <w:t xml:space="preserve">, 108026 (2023). </w:t>
      </w:r>
      <w:hyperlink r:id="rId33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https://doi.org/10.1016/j.nanoen.2022.108026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44955" w14:textId="4FC4170B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J.-X. Chen, J.-W. Li, Z.-J. Jiang, C.-W. Chiu, Polymer-assisted dispersion of reduced graphene oxide in electrospun polyvinylidene fluoride nanofibers for enhanced piezoelectric monitoring of human body movement. Chem. Eng. J. </w:t>
      </w:r>
      <w:r w:rsidRPr="0004045F">
        <w:rPr>
          <w:rFonts w:ascii="Times New Roman" w:hAnsi="Times New Roman" w:cs="Times New Roman"/>
          <w:b/>
          <w:sz w:val="24"/>
          <w:szCs w:val="24"/>
        </w:rPr>
        <w:t>498</w:t>
      </w:r>
      <w:r w:rsidRPr="0004045F">
        <w:rPr>
          <w:rFonts w:ascii="Times New Roman" w:hAnsi="Times New Roman" w:cs="Times New Roman"/>
          <w:sz w:val="24"/>
          <w:szCs w:val="24"/>
        </w:rPr>
        <w:t xml:space="preserve">, 155244 (2024). </w:t>
      </w:r>
      <w:hyperlink r:id="rId34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https://doi.org/10.1016/j.cej.2024.155244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C998FA" w14:textId="23F02B91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Y. Wen, M. Xu, Y. Hu, J. Bao, Q. Yang et al., Flexible and oriented composite electrospun fiber membrane based on poly(L-lactic acid) for self-powered sensing. Chem. Eng. J. </w:t>
      </w:r>
      <w:r w:rsidRPr="0004045F">
        <w:rPr>
          <w:rFonts w:ascii="Times New Roman" w:hAnsi="Times New Roman" w:cs="Times New Roman"/>
          <w:b/>
          <w:sz w:val="24"/>
          <w:szCs w:val="24"/>
        </w:rPr>
        <w:t>510</w:t>
      </w:r>
      <w:r w:rsidRPr="0004045F">
        <w:rPr>
          <w:rFonts w:ascii="Times New Roman" w:hAnsi="Times New Roman" w:cs="Times New Roman"/>
          <w:sz w:val="24"/>
          <w:szCs w:val="24"/>
        </w:rPr>
        <w:t xml:space="preserve">, 161795 (2025). </w:t>
      </w:r>
      <w:hyperlink r:id="rId35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https://doi.org/10.1016/j.cej.2025.161795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E4EAE7" w14:textId="282EBC07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>X. Guan, B. Xu, J. Gong, Hierarchically architected polydopamine modified BaTiO</w:t>
      </w:r>
      <w:r w:rsidRPr="0004045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4045F">
        <w:rPr>
          <w:rFonts w:ascii="Times New Roman" w:hAnsi="Times New Roman" w:cs="Times New Roman"/>
          <w:sz w:val="24"/>
          <w:szCs w:val="24"/>
        </w:rPr>
        <w:t xml:space="preserve">@P(VDF-TrFE) nanocomposite fiber mats for flexible piezoelectric nanogenerators and self-powered sensors. Nano Energy </w:t>
      </w:r>
      <w:r w:rsidRPr="0004045F">
        <w:rPr>
          <w:rFonts w:ascii="Times New Roman" w:hAnsi="Times New Roman" w:cs="Times New Roman"/>
          <w:b/>
          <w:sz w:val="24"/>
          <w:szCs w:val="24"/>
        </w:rPr>
        <w:t>70</w:t>
      </w:r>
      <w:r w:rsidRPr="0004045F">
        <w:rPr>
          <w:rFonts w:ascii="Times New Roman" w:hAnsi="Times New Roman" w:cs="Times New Roman"/>
          <w:sz w:val="24"/>
          <w:szCs w:val="24"/>
        </w:rPr>
        <w:t xml:space="preserve">, 104516 (2020). </w:t>
      </w:r>
      <w:hyperlink r:id="rId36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https://doi.org/10.1016/j.nanoen.2020.104516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C9FE75" w14:textId="26D3D8BE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D. Wang, D. Zhang, P. Li, Z. Yang, Q. Mi et al., Electrospinning of flexible poly(vinyl alcohol)/MXene nanofiber-based humidity sensor self-powered by monolayer molybdenum diselenide piezoelectric nanogenerator. </w:t>
      </w:r>
      <w:r w:rsidR="009871AB">
        <w:rPr>
          <w:rFonts w:ascii="Times New Roman" w:hAnsi="Times New Roman" w:cs="Times New Roman"/>
          <w:sz w:val="24"/>
          <w:szCs w:val="24"/>
        </w:rPr>
        <w:t>Nano-Micro</w:t>
      </w:r>
      <w:r w:rsidRPr="0004045F">
        <w:rPr>
          <w:rFonts w:ascii="Times New Roman" w:hAnsi="Times New Roman" w:cs="Times New Roman"/>
          <w:sz w:val="24"/>
          <w:szCs w:val="24"/>
        </w:rPr>
        <w:t xml:space="preserve"> Lett. </w:t>
      </w:r>
      <w:r w:rsidRPr="0004045F">
        <w:rPr>
          <w:rFonts w:ascii="Times New Roman" w:hAnsi="Times New Roman" w:cs="Times New Roman"/>
          <w:b/>
          <w:sz w:val="24"/>
          <w:szCs w:val="24"/>
        </w:rPr>
        <w:t>13</w:t>
      </w:r>
      <w:r w:rsidRPr="0004045F">
        <w:rPr>
          <w:rFonts w:ascii="Times New Roman" w:hAnsi="Times New Roman" w:cs="Times New Roman"/>
          <w:sz w:val="24"/>
          <w:szCs w:val="24"/>
        </w:rPr>
        <w:t xml:space="preserve">(1), 57 (2021). </w:t>
      </w:r>
      <w:hyperlink r:id="rId37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https://doi.org/10.1007/s40820-020-00580-5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96FF9B" w14:textId="43F19AFE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J. Xiong, L. Wang, F. Liang, M. Li, Y. Yabuta et al., Flexible piezoelectric sensor based on two-dimensional topological network of PVDF/DA composite nanofiber membrane. Adv. Fiber Mater. </w:t>
      </w:r>
      <w:r w:rsidRPr="0004045F">
        <w:rPr>
          <w:rFonts w:ascii="Times New Roman" w:hAnsi="Times New Roman" w:cs="Times New Roman"/>
          <w:b/>
          <w:sz w:val="24"/>
          <w:szCs w:val="24"/>
        </w:rPr>
        <w:t>6</w:t>
      </w:r>
      <w:r w:rsidRPr="0004045F">
        <w:rPr>
          <w:rFonts w:ascii="Times New Roman" w:hAnsi="Times New Roman" w:cs="Times New Roman"/>
          <w:sz w:val="24"/>
          <w:szCs w:val="24"/>
        </w:rPr>
        <w:t xml:space="preserve">(4), 1212–1228 (2024). </w:t>
      </w:r>
      <w:hyperlink r:id="rId38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https://doi.org/10.1007/s42765-024-00415-7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03E499" w14:textId="506EC111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T. Liu, D. Qu, L. Guo, G. Zhou, G. Zhang et al., MXene/TPU composite film for humidity sensing and human respiration monitoring. Adv. Sens. Res. </w:t>
      </w:r>
      <w:r w:rsidRPr="0004045F">
        <w:rPr>
          <w:rFonts w:ascii="Times New Roman" w:hAnsi="Times New Roman" w:cs="Times New Roman"/>
          <w:b/>
          <w:sz w:val="24"/>
          <w:szCs w:val="24"/>
        </w:rPr>
        <w:t>3</w:t>
      </w:r>
      <w:r w:rsidRPr="0004045F">
        <w:rPr>
          <w:rFonts w:ascii="Times New Roman" w:hAnsi="Times New Roman" w:cs="Times New Roman"/>
          <w:sz w:val="24"/>
          <w:szCs w:val="24"/>
        </w:rPr>
        <w:t xml:space="preserve">(3), 2300014 (2024). </w:t>
      </w:r>
      <w:hyperlink r:id="rId39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https://doi.org/10.1002/adsr.202300014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FD2099" w14:textId="10921CFD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L. Ma, R. Wu, A. Patil, S. Zhu, Z. Meng et al., Full-textile wireless flexible humidity sensor for human physiological monitoring. Adv. Funct. Mater. </w:t>
      </w:r>
      <w:r w:rsidRPr="0004045F">
        <w:rPr>
          <w:rFonts w:ascii="Times New Roman" w:hAnsi="Times New Roman" w:cs="Times New Roman"/>
          <w:b/>
          <w:sz w:val="24"/>
          <w:szCs w:val="24"/>
        </w:rPr>
        <w:t>29</w:t>
      </w:r>
      <w:r w:rsidRPr="0004045F">
        <w:rPr>
          <w:rFonts w:ascii="Times New Roman" w:hAnsi="Times New Roman" w:cs="Times New Roman"/>
          <w:sz w:val="24"/>
          <w:szCs w:val="24"/>
        </w:rPr>
        <w:t xml:space="preserve">(43), 1904549 (2019). </w:t>
      </w:r>
      <w:hyperlink r:id="rId40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https://doi.org/10.1002/adfm.201904549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7FA808" w14:textId="3FB1518B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>S. Ding, X. Jin, B. Wang, Z. Niu, J. Ma et al., Integrating Ti</w:t>
      </w:r>
      <w:r w:rsidRPr="0004045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4045F">
        <w:rPr>
          <w:rFonts w:ascii="Times New Roman" w:hAnsi="Times New Roman" w:cs="Times New Roman"/>
          <w:sz w:val="24"/>
          <w:szCs w:val="24"/>
        </w:rPr>
        <w:t>C</w:t>
      </w:r>
      <w:r w:rsidRPr="000404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4045F">
        <w:rPr>
          <w:rFonts w:ascii="Times New Roman" w:hAnsi="Times New Roman" w:cs="Times New Roman"/>
          <w:sz w:val="24"/>
          <w:szCs w:val="24"/>
        </w:rPr>
        <w:t>T</w:t>
      </w:r>
      <w:r w:rsidRPr="0004045F">
        <w:rPr>
          <w:rFonts w:ascii="Times New Roman" w:hAnsi="Times New Roman" w:cs="Times New Roman"/>
          <w:i/>
          <w:sz w:val="24"/>
          <w:szCs w:val="24"/>
          <w:vertAlign w:val="subscript"/>
        </w:rPr>
        <w:t>x</w:t>
      </w:r>
      <w:r w:rsidRPr="0004045F">
        <w:rPr>
          <w:rFonts w:ascii="Times New Roman" w:hAnsi="Times New Roman" w:cs="Times New Roman"/>
          <w:sz w:val="24"/>
          <w:szCs w:val="24"/>
        </w:rPr>
        <w:t xml:space="preserve"> MXene nanosheets with thermoplastic polyurethane nanofibers as wearable humidity sensors for noninvasive sleep monitoring and noncontact sensing. ACS Appl. Nano Mater. </w:t>
      </w:r>
      <w:r w:rsidRPr="0004045F">
        <w:rPr>
          <w:rFonts w:ascii="Times New Roman" w:hAnsi="Times New Roman" w:cs="Times New Roman"/>
          <w:b/>
          <w:sz w:val="24"/>
          <w:szCs w:val="24"/>
        </w:rPr>
        <w:t>6</w:t>
      </w:r>
      <w:r w:rsidRPr="0004045F">
        <w:rPr>
          <w:rFonts w:ascii="Times New Roman" w:hAnsi="Times New Roman" w:cs="Times New Roman"/>
          <w:sz w:val="24"/>
          <w:szCs w:val="24"/>
        </w:rPr>
        <w:t>(13), 11810–11821 (2023).</w:t>
      </w:r>
      <w:r w:rsidR="00F76F09" w:rsidRPr="0004045F">
        <w:rPr>
          <w:rFonts w:ascii="Times New Roman" w:hAnsi="Times New Roman" w:cs="Times New Roman"/>
          <w:sz w:val="24"/>
          <w:szCs w:val="24"/>
        </w:rPr>
        <w:t xml:space="preserve"> </w:t>
      </w:r>
      <w:hyperlink r:id="rId41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https://doi.org/10.1021/acsanm.3c01732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A5AB6C" w14:textId="793D4C9E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D. Lei, Q. Zhang, N. Liu, T. Su, L. Wang et al., Self-powered graphene oxide humidity sensor based on potentiometric humidity transduction mechanism. Adv. Funct. Mater. </w:t>
      </w:r>
      <w:r w:rsidRPr="0004045F">
        <w:rPr>
          <w:rFonts w:ascii="Times New Roman" w:hAnsi="Times New Roman" w:cs="Times New Roman"/>
          <w:b/>
          <w:sz w:val="24"/>
          <w:szCs w:val="24"/>
        </w:rPr>
        <w:t>32</w:t>
      </w:r>
      <w:r w:rsidRPr="0004045F">
        <w:rPr>
          <w:rFonts w:ascii="Times New Roman" w:hAnsi="Times New Roman" w:cs="Times New Roman"/>
          <w:sz w:val="24"/>
          <w:szCs w:val="24"/>
        </w:rPr>
        <w:t xml:space="preserve">(10), 2107330 (2022). </w:t>
      </w:r>
      <w:hyperlink r:id="rId42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https://doi.org/10.1002/adfm.202107330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9B3150" w14:textId="3975DA1D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Q. Zhao, Y. Jiang, Z. Duan, Z. Yuan, J. Zha et al., A Nb2CTx/sodium alginate-based composite film with neuron-like network for self-powered humidity sensing. Chem. Eng. J. </w:t>
      </w:r>
      <w:r w:rsidRPr="0004045F">
        <w:rPr>
          <w:rFonts w:ascii="Times New Roman" w:hAnsi="Times New Roman" w:cs="Times New Roman"/>
          <w:b/>
          <w:sz w:val="24"/>
          <w:szCs w:val="24"/>
        </w:rPr>
        <w:t>438</w:t>
      </w:r>
      <w:r w:rsidRPr="0004045F">
        <w:rPr>
          <w:rFonts w:ascii="Times New Roman" w:hAnsi="Times New Roman" w:cs="Times New Roman"/>
          <w:sz w:val="24"/>
          <w:szCs w:val="24"/>
        </w:rPr>
        <w:t xml:space="preserve">, 135588 (2022). </w:t>
      </w:r>
      <w:hyperlink r:id="rId43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https://doi.org/10.1016/j.cej.2022.135588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6B3DD5" w14:textId="1D2BEED3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S. Li, Y. Zhang, X. Liang, H. Wang, H. Lu et al., Humidity-sensitive chemoelectric flexible sensors based on metal-air redox reaction for health management. Nat. Commun. </w:t>
      </w:r>
      <w:r w:rsidRPr="0004045F">
        <w:rPr>
          <w:rFonts w:ascii="Times New Roman" w:hAnsi="Times New Roman" w:cs="Times New Roman"/>
          <w:b/>
          <w:sz w:val="24"/>
          <w:szCs w:val="24"/>
        </w:rPr>
        <w:t>13</w:t>
      </w:r>
      <w:r w:rsidRPr="0004045F">
        <w:rPr>
          <w:rFonts w:ascii="Times New Roman" w:hAnsi="Times New Roman" w:cs="Times New Roman"/>
          <w:sz w:val="24"/>
          <w:szCs w:val="24"/>
        </w:rPr>
        <w:t xml:space="preserve">(1), 5416 (2022). </w:t>
      </w:r>
      <w:hyperlink r:id="rId44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https://doi.org/10.1038/s41467-022-33133-y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7239D0" w14:textId="7B7A4813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B.-X. Li, Z. Luo, H. Sun, Q. Quan, S. Zhou et al., Spectral-selective and adjustable patterned polydimethylsiloxane/MXene/nanoporous polytetrafluoroethylene metafabric for dynamic infrared camouflage and thermal regulation. Adv. Funct. Mater. </w:t>
      </w:r>
      <w:r w:rsidRPr="0004045F">
        <w:rPr>
          <w:rFonts w:ascii="Times New Roman" w:hAnsi="Times New Roman" w:cs="Times New Roman"/>
          <w:b/>
          <w:sz w:val="24"/>
          <w:szCs w:val="24"/>
        </w:rPr>
        <w:t>34</w:t>
      </w:r>
      <w:r w:rsidRPr="0004045F">
        <w:rPr>
          <w:rFonts w:ascii="Times New Roman" w:hAnsi="Times New Roman" w:cs="Times New Roman"/>
          <w:sz w:val="24"/>
          <w:szCs w:val="24"/>
        </w:rPr>
        <w:t xml:space="preserve">(45), 2407644 (2024). </w:t>
      </w:r>
      <w:hyperlink r:id="rId45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https://doi.org/10.1002/adfm.202407644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B8FF92" w14:textId="60641B5A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J. Mei, H. Liao, S. Yang, M. Liu, H. Tu et al., Multiband electromagnetic interference shielding composite with dynamic thermal management and passive infrared stealth performance. ACS Appl. Mater. Interfaces </w:t>
      </w:r>
      <w:r w:rsidRPr="0004045F">
        <w:rPr>
          <w:rFonts w:ascii="Times New Roman" w:hAnsi="Times New Roman" w:cs="Times New Roman"/>
          <w:b/>
          <w:sz w:val="24"/>
          <w:szCs w:val="24"/>
        </w:rPr>
        <w:t>17</w:t>
      </w:r>
      <w:r w:rsidRPr="0004045F">
        <w:rPr>
          <w:rFonts w:ascii="Times New Roman" w:hAnsi="Times New Roman" w:cs="Times New Roman"/>
          <w:sz w:val="24"/>
          <w:szCs w:val="24"/>
        </w:rPr>
        <w:t>(30), 43839–43851 (2025).</w:t>
      </w:r>
      <w:r w:rsidR="00F76F09" w:rsidRPr="0004045F">
        <w:rPr>
          <w:rFonts w:ascii="Times New Roman" w:hAnsi="Times New Roman" w:cs="Times New Roman"/>
          <w:sz w:val="24"/>
          <w:szCs w:val="24"/>
        </w:rPr>
        <w:t xml:space="preserve"> </w:t>
      </w:r>
      <w:hyperlink r:id="rId46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https://doi.org/10.1021/acsami.5c08956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EE95A7" w14:textId="08953D7A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Y. Bai, B. Zhang, J. Ma, Y. Cheng, P. Cui et al., Adhesion strategy for cross-linking AgNWs/MXene Janus membrane: stretchable and self-healing electromagnetic shielding and infrared stealth capabilities. Small </w:t>
      </w:r>
      <w:r w:rsidRPr="0004045F">
        <w:rPr>
          <w:rFonts w:ascii="Times New Roman" w:hAnsi="Times New Roman" w:cs="Times New Roman"/>
          <w:b/>
          <w:sz w:val="24"/>
          <w:szCs w:val="24"/>
        </w:rPr>
        <w:t>21</w:t>
      </w:r>
      <w:r w:rsidRPr="0004045F">
        <w:rPr>
          <w:rFonts w:ascii="Times New Roman" w:hAnsi="Times New Roman" w:cs="Times New Roman"/>
          <w:sz w:val="24"/>
          <w:szCs w:val="24"/>
        </w:rPr>
        <w:t xml:space="preserve">(5), e2408950 (2025). </w:t>
      </w:r>
      <w:hyperlink r:id="rId47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https://doi.org/10.1002/smll.202408950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326280" w14:textId="5323342B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Q. Ji, X. Sheng, X. Li, S. Liu, Q. Chen et al., Camel skin-fat structure inspired MXene@PVA/PCC aerogel composite for efficient medium and low temperature infrared stealth. Chem. Eng. J. </w:t>
      </w:r>
      <w:r w:rsidRPr="0004045F">
        <w:rPr>
          <w:rFonts w:ascii="Times New Roman" w:hAnsi="Times New Roman" w:cs="Times New Roman"/>
          <w:b/>
          <w:sz w:val="24"/>
          <w:szCs w:val="24"/>
        </w:rPr>
        <w:t>476</w:t>
      </w:r>
      <w:r w:rsidRPr="0004045F">
        <w:rPr>
          <w:rFonts w:ascii="Times New Roman" w:hAnsi="Times New Roman" w:cs="Times New Roman"/>
          <w:sz w:val="24"/>
          <w:szCs w:val="24"/>
        </w:rPr>
        <w:t xml:space="preserve">, 146671 (2023). </w:t>
      </w:r>
      <w:hyperlink r:id="rId48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https://doi.org/10.1016/j.cej.2023.146671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BFD8B2" w14:textId="41B18AB6" w:rsidR="00F76F09" w:rsidRPr="0004045F" w:rsidRDefault="00C34B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J. Cui, J. Wu, A. Feng, Y. Yu, L. Mi et al., Low infrared emissivity and oxidation stability of </w:t>
      </w:r>
      <w:r w:rsidR="00F76F09" w:rsidRPr="0004045F">
        <w:rPr>
          <w:rFonts w:ascii="Times New Roman" w:hAnsi="Times New Roman" w:cs="Times New Roman"/>
          <w:sz w:val="24"/>
          <w:szCs w:val="24"/>
        </w:rPr>
        <w:t>Ti</w:t>
      </w:r>
      <w:r w:rsidR="00F76F09" w:rsidRPr="0004045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76F09" w:rsidRPr="0004045F">
        <w:rPr>
          <w:rFonts w:ascii="Times New Roman" w:hAnsi="Times New Roman" w:cs="Times New Roman"/>
          <w:sz w:val="24"/>
          <w:szCs w:val="24"/>
        </w:rPr>
        <w:t>C</w:t>
      </w:r>
      <w:r w:rsidR="00F76F09" w:rsidRPr="000404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76F09" w:rsidRPr="0004045F">
        <w:rPr>
          <w:rFonts w:ascii="Times New Roman" w:hAnsi="Times New Roman" w:cs="Times New Roman"/>
          <w:sz w:val="24"/>
          <w:szCs w:val="24"/>
        </w:rPr>
        <w:t>T</w:t>
      </w:r>
      <w:r w:rsidR="00F76F09" w:rsidRPr="0004045F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04045F">
        <w:rPr>
          <w:rFonts w:ascii="Times New Roman" w:hAnsi="Times New Roman" w:cs="Times New Roman"/>
          <w:sz w:val="24"/>
          <w:szCs w:val="24"/>
        </w:rPr>
        <w:t xml:space="preserve"> MXene-based composite with tannic acid. Chem. Eng. J. </w:t>
      </w:r>
      <w:r w:rsidRPr="0004045F">
        <w:rPr>
          <w:rFonts w:ascii="Times New Roman" w:hAnsi="Times New Roman" w:cs="Times New Roman"/>
          <w:b/>
          <w:sz w:val="24"/>
          <w:szCs w:val="24"/>
        </w:rPr>
        <w:t>493</w:t>
      </w:r>
      <w:r w:rsidRPr="0004045F">
        <w:rPr>
          <w:rFonts w:ascii="Times New Roman" w:hAnsi="Times New Roman" w:cs="Times New Roman"/>
          <w:sz w:val="24"/>
          <w:szCs w:val="24"/>
        </w:rPr>
        <w:t xml:space="preserve">, 152289 (2024). </w:t>
      </w:r>
      <w:hyperlink r:id="rId49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https://doi.org/10.1016/j.cej.2024.152289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4DF659" w14:textId="1C033268" w:rsidR="00F76F09" w:rsidRPr="0004045F" w:rsidRDefault="00F76F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lastRenderedPageBreak/>
        <w:t xml:space="preserve">N. Pang, X. Cheng, Y. Wang, X. Yin, X. Meng et al., Flexible multifunctional MXene/SWCNTs composite films with excellent infrared stealth, electromagnetic interference shielding and electrical heating properties. Carbon </w:t>
      </w:r>
      <w:r w:rsidRPr="0004045F">
        <w:rPr>
          <w:rFonts w:ascii="Times New Roman" w:hAnsi="Times New Roman" w:cs="Times New Roman"/>
          <w:b/>
          <w:sz w:val="24"/>
          <w:szCs w:val="24"/>
        </w:rPr>
        <w:t>238</w:t>
      </w:r>
      <w:r w:rsidRPr="0004045F">
        <w:rPr>
          <w:rFonts w:ascii="Times New Roman" w:hAnsi="Times New Roman" w:cs="Times New Roman"/>
          <w:sz w:val="24"/>
          <w:szCs w:val="24"/>
        </w:rPr>
        <w:t xml:space="preserve">, 120303 (2025). </w:t>
      </w:r>
      <w:hyperlink r:id="rId50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https://doi.org/10.1016/j.carbon.2025.120303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565D0B" w14:textId="13EA3BC2" w:rsidR="00F76F09" w:rsidRPr="0004045F" w:rsidRDefault="00F76F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K. Sun, F. Meng, X. Zhang, H. Yan, H. Liu et al., Flexible MXene-functionalized composite phase change film with dual-mode of solar-thermal conversion and infrared stealth. Chem. Eng. J. </w:t>
      </w:r>
      <w:r w:rsidRPr="0004045F">
        <w:rPr>
          <w:rFonts w:ascii="Times New Roman" w:hAnsi="Times New Roman" w:cs="Times New Roman"/>
          <w:b/>
          <w:sz w:val="24"/>
          <w:szCs w:val="24"/>
        </w:rPr>
        <w:t>509</w:t>
      </w:r>
      <w:r w:rsidRPr="0004045F">
        <w:rPr>
          <w:rFonts w:ascii="Times New Roman" w:hAnsi="Times New Roman" w:cs="Times New Roman"/>
          <w:sz w:val="24"/>
          <w:szCs w:val="24"/>
        </w:rPr>
        <w:t xml:space="preserve">, 161279 (2025). </w:t>
      </w:r>
      <w:hyperlink r:id="rId51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https://doi.org/10.1016/j.cej.2025.161279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6F2FDB" w14:textId="03594CF6" w:rsidR="00F76F09" w:rsidRPr="0004045F" w:rsidRDefault="00F76F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J. Yang, Y. Guo, X. Li, Y. Qiu, X. Wang et al., Fabry-Pérot matching lossy metasurface for coordinated, adaptive, and ultra-broadband visible-infrared-radar compatible camouflage. Adv. Mater. </w:t>
      </w:r>
      <w:r w:rsidRPr="0004045F">
        <w:rPr>
          <w:rFonts w:ascii="Times New Roman" w:hAnsi="Times New Roman" w:cs="Times New Roman"/>
          <w:b/>
          <w:sz w:val="24"/>
          <w:szCs w:val="24"/>
        </w:rPr>
        <w:t>38</w:t>
      </w:r>
      <w:r w:rsidRPr="0004045F">
        <w:rPr>
          <w:rFonts w:ascii="Times New Roman" w:hAnsi="Times New Roman" w:cs="Times New Roman"/>
          <w:sz w:val="24"/>
          <w:szCs w:val="24"/>
        </w:rPr>
        <w:t xml:space="preserve">(6), e17422 (2026). </w:t>
      </w:r>
      <w:hyperlink r:id="rId52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https://doi.org/10.1002/adma.202517422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81C58B" w14:textId="065EF13C" w:rsidR="00F76F09" w:rsidRPr="0004045F" w:rsidRDefault="00F76F09" w:rsidP="0004045F">
      <w:pPr>
        <w:pStyle w:val="af2"/>
        <w:numPr>
          <w:ilvl w:val="0"/>
          <w:numId w:val="2"/>
        </w:numPr>
        <w:spacing w:before="120" w:after="120"/>
        <w:ind w:firstLineChars="0" w:hanging="562"/>
        <w:rPr>
          <w:rFonts w:ascii="Times New Roman" w:hAnsi="Times New Roman" w:cs="Times New Roman"/>
          <w:sz w:val="24"/>
          <w:szCs w:val="24"/>
        </w:rPr>
      </w:pPr>
      <w:r w:rsidRPr="0004045F">
        <w:rPr>
          <w:rFonts w:ascii="Times New Roman" w:hAnsi="Times New Roman" w:cs="Times New Roman"/>
          <w:sz w:val="24"/>
          <w:szCs w:val="24"/>
        </w:rPr>
        <w:t xml:space="preserve">N. Pang, X. Cheng, X. Yin, Y. Wang, W. Liu et al., Janus-structured ion-bridged MXene@PDA@PNF flexible composite films for synergistic infrared stealth, Joule thermal management, and EMI shielding. J. Mater. Sci. Technol. </w:t>
      </w:r>
      <w:r w:rsidRPr="0004045F">
        <w:rPr>
          <w:rFonts w:ascii="Times New Roman" w:hAnsi="Times New Roman" w:cs="Times New Roman"/>
          <w:b/>
          <w:sz w:val="24"/>
          <w:szCs w:val="24"/>
        </w:rPr>
        <w:t>259</w:t>
      </w:r>
      <w:r w:rsidRPr="0004045F">
        <w:rPr>
          <w:rFonts w:ascii="Times New Roman" w:hAnsi="Times New Roman" w:cs="Times New Roman"/>
          <w:sz w:val="24"/>
          <w:szCs w:val="24"/>
        </w:rPr>
        <w:t xml:space="preserve">, 292–306 (2026). </w:t>
      </w:r>
      <w:hyperlink r:id="rId53" w:history="1">
        <w:r w:rsidR="009871AB" w:rsidRPr="00A63958">
          <w:rPr>
            <w:rStyle w:val="af"/>
            <w:rFonts w:ascii="Times New Roman" w:hAnsi="Times New Roman" w:cs="Times New Roman"/>
            <w:sz w:val="24"/>
            <w:szCs w:val="24"/>
          </w:rPr>
          <w:t>https://doi.org/10.1016/j.jmst.2025.10.007</w:t>
        </w:r>
      </w:hyperlink>
      <w:r w:rsidR="009871A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76F09" w:rsidRPr="0004045F">
      <w:headerReference w:type="even" r:id="rId54"/>
      <w:headerReference w:type="default" r:id="rId55"/>
      <w:footerReference w:type="even" r:id="rId56"/>
      <w:footerReference w:type="default" r:id="rId57"/>
      <w:headerReference w:type="first" r:id="rId58"/>
      <w:footerReference w:type="first" r:id="rId59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19869" w14:textId="77777777" w:rsidR="00643059" w:rsidRDefault="00643059">
      <w:r>
        <w:separator/>
      </w:r>
    </w:p>
  </w:endnote>
  <w:endnote w:type="continuationSeparator" w:id="0">
    <w:p w14:paraId="483AD84E" w14:textId="77777777" w:rsidR="00643059" w:rsidRDefault="00643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 SC Regular">
    <w:altName w:val="宋体"/>
    <w:charset w:val="50"/>
    <w:family w:val="auto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Yu Mincho">
    <w:altName w:val="Kozuka Mincho Pro R"/>
    <w:charset w:val="80"/>
    <w:family w:val="roman"/>
    <w:pitch w:val="variable"/>
    <w:sig w:usb0="800002E7" w:usb1="2AC7FCFF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2D177" w14:textId="77777777" w:rsidR="00A24438" w:rsidRDefault="00A2443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B96A1" w14:textId="33407368" w:rsidR="00890E82" w:rsidRDefault="00A24438">
    <w:pPr>
      <w:pStyle w:val="a6"/>
      <w:jc w:val="center"/>
    </w:pPr>
    <w:r>
      <w:t>S</w:t>
    </w:r>
    <w:r w:rsidR="00643059">
      <w:fldChar w:fldCharType="begin"/>
    </w:r>
    <w:r w:rsidR="00643059">
      <w:instrText>PAGE   \* MERGEFORMAT</w:instrText>
    </w:r>
    <w:r w:rsidR="00643059">
      <w:fldChar w:fldCharType="separate"/>
    </w:r>
    <w:r w:rsidR="00643059">
      <w:t>10</w:t>
    </w:r>
    <w:r w:rsidR="00643059">
      <w:fldChar w:fldCharType="end"/>
    </w:r>
    <w:r>
      <w:t>/S9</w:t>
    </w:r>
  </w:p>
  <w:p w14:paraId="76AE581B" w14:textId="77777777" w:rsidR="00890E82" w:rsidRDefault="00890E82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56BD" w14:textId="77777777" w:rsidR="00A24438" w:rsidRDefault="00A2443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E73F9" w14:textId="77777777" w:rsidR="00643059" w:rsidRDefault="00643059">
      <w:r>
        <w:separator/>
      </w:r>
    </w:p>
  </w:footnote>
  <w:footnote w:type="continuationSeparator" w:id="0">
    <w:p w14:paraId="63B84C51" w14:textId="77777777" w:rsidR="00643059" w:rsidRDefault="00643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D6E93" w14:textId="77777777" w:rsidR="00A24438" w:rsidRDefault="00A2443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DF4CF" w14:textId="7D585968" w:rsidR="00890E82" w:rsidRPr="0004045F" w:rsidRDefault="0004045F">
    <w:pPr>
      <w:jc w:val="center"/>
      <w:rPr>
        <w:u w:val="single"/>
      </w:rPr>
    </w:pPr>
    <w:hyperlink r:id="rId1" w:history="1">
      <w:r w:rsidR="00643059" w:rsidRPr="0004045F">
        <w:rPr>
          <w:rStyle w:val="af"/>
          <w:u w:val="none"/>
        </w:rPr>
        <w:tab/>
      </w:r>
      <w:r w:rsidR="00643059" w:rsidRPr="0004045F">
        <w:rPr>
          <w:rStyle w:val="af"/>
          <w:rFonts w:hint="eastAsia"/>
        </w:rPr>
        <w:t>Nano-Micro Letters</w:t>
      </w:r>
    </w:hyperlink>
  </w:p>
  <w:p w14:paraId="227A9236" w14:textId="77777777" w:rsidR="00890E82" w:rsidRDefault="00643059">
    <w:pPr>
      <w:pStyle w:val="a8"/>
      <w:tabs>
        <w:tab w:val="left" w:pos="5003"/>
      </w:tabs>
      <w:rPr>
        <w:lang w:val="en-US"/>
      </w:rPr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6AABA" w14:textId="77777777" w:rsidR="00A24438" w:rsidRDefault="00A2443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44E5E"/>
    <w:multiLevelType w:val="multilevel"/>
    <w:tmpl w:val="17344E5E"/>
    <w:lvl w:ilvl="0">
      <w:start w:val="1"/>
      <w:numFmt w:val="decimal"/>
      <w:suff w:val="space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20F7009"/>
    <w:multiLevelType w:val="hybridMultilevel"/>
    <w:tmpl w:val="92DA1D5A"/>
    <w:lvl w:ilvl="0" w:tplc="B0265890">
      <w:start w:val="1"/>
      <w:numFmt w:val="decimal"/>
      <w:lvlText w:val="[S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mal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zvvptxd5d5aw1ev2dk55zakzspv52z0aw0e&quot;&gt;SI&lt;record-ids&gt;&lt;item&gt;1&lt;/item&gt;&lt;/record-ids&gt;&lt;/item&gt;&lt;/Libraries&gt;"/>
  </w:docVars>
  <w:rsids>
    <w:rsidRoot w:val="002D16A0"/>
    <w:rsid w:val="000003BB"/>
    <w:rsid w:val="0000374D"/>
    <w:rsid w:val="00004A23"/>
    <w:rsid w:val="00006A0A"/>
    <w:rsid w:val="0000703E"/>
    <w:rsid w:val="000112FC"/>
    <w:rsid w:val="000118B0"/>
    <w:rsid w:val="00011C49"/>
    <w:rsid w:val="00011F40"/>
    <w:rsid w:val="0001454A"/>
    <w:rsid w:val="0001683C"/>
    <w:rsid w:val="000172E7"/>
    <w:rsid w:val="000214A8"/>
    <w:rsid w:val="00023F64"/>
    <w:rsid w:val="00027317"/>
    <w:rsid w:val="00027FB5"/>
    <w:rsid w:val="00027FE8"/>
    <w:rsid w:val="000314D2"/>
    <w:rsid w:val="0003318F"/>
    <w:rsid w:val="0004045F"/>
    <w:rsid w:val="0004094E"/>
    <w:rsid w:val="00040B7B"/>
    <w:rsid w:val="0004164B"/>
    <w:rsid w:val="00041C1B"/>
    <w:rsid w:val="000437F7"/>
    <w:rsid w:val="00045C9C"/>
    <w:rsid w:val="00050985"/>
    <w:rsid w:val="0005501E"/>
    <w:rsid w:val="00055883"/>
    <w:rsid w:val="0006044D"/>
    <w:rsid w:val="00060D37"/>
    <w:rsid w:val="00061227"/>
    <w:rsid w:val="00062324"/>
    <w:rsid w:val="00063C0E"/>
    <w:rsid w:val="00067C29"/>
    <w:rsid w:val="00072EA7"/>
    <w:rsid w:val="00076EAD"/>
    <w:rsid w:val="0008287E"/>
    <w:rsid w:val="00083031"/>
    <w:rsid w:val="0008740B"/>
    <w:rsid w:val="000904D3"/>
    <w:rsid w:val="0009052E"/>
    <w:rsid w:val="0009309C"/>
    <w:rsid w:val="00093F1B"/>
    <w:rsid w:val="000A1F4B"/>
    <w:rsid w:val="000A21A9"/>
    <w:rsid w:val="000A38D2"/>
    <w:rsid w:val="000A3E93"/>
    <w:rsid w:val="000A472C"/>
    <w:rsid w:val="000A5773"/>
    <w:rsid w:val="000A682F"/>
    <w:rsid w:val="000B05A0"/>
    <w:rsid w:val="000B1AAD"/>
    <w:rsid w:val="000B33EE"/>
    <w:rsid w:val="000B4293"/>
    <w:rsid w:val="000B66B2"/>
    <w:rsid w:val="000C259E"/>
    <w:rsid w:val="000C3E0C"/>
    <w:rsid w:val="000C6252"/>
    <w:rsid w:val="000C6F8A"/>
    <w:rsid w:val="000D2D4B"/>
    <w:rsid w:val="000D45F4"/>
    <w:rsid w:val="000D5AB4"/>
    <w:rsid w:val="000D66DB"/>
    <w:rsid w:val="000D7EBA"/>
    <w:rsid w:val="000D7FE6"/>
    <w:rsid w:val="000E2CC9"/>
    <w:rsid w:val="000E788B"/>
    <w:rsid w:val="000E7A5B"/>
    <w:rsid w:val="000E7BBA"/>
    <w:rsid w:val="000F439F"/>
    <w:rsid w:val="000F512F"/>
    <w:rsid w:val="001013F4"/>
    <w:rsid w:val="001054D4"/>
    <w:rsid w:val="0010686C"/>
    <w:rsid w:val="00107C5F"/>
    <w:rsid w:val="00107CCC"/>
    <w:rsid w:val="00110011"/>
    <w:rsid w:val="001105BD"/>
    <w:rsid w:val="00116C82"/>
    <w:rsid w:val="00120BE6"/>
    <w:rsid w:val="00120E85"/>
    <w:rsid w:val="00123ADA"/>
    <w:rsid w:val="00125573"/>
    <w:rsid w:val="0012642A"/>
    <w:rsid w:val="00126D17"/>
    <w:rsid w:val="0013049A"/>
    <w:rsid w:val="001305BF"/>
    <w:rsid w:val="00131D58"/>
    <w:rsid w:val="00132D14"/>
    <w:rsid w:val="001370B1"/>
    <w:rsid w:val="001377CA"/>
    <w:rsid w:val="00140B94"/>
    <w:rsid w:val="001450FB"/>
    <w:rsid w:val="0014658A"/>
    <w:rsid w:val="00147DB8"/>
    <w:rsid w:val="00151683"/>
    <w:rsid w:val="0015392F"/>
    <w:rsid w:val="00153FBB"/>
    <w:rsid w:val="0015563E"/>
    <w:rsid w:val="00155F66"/>
    <w:rsid w:val="0016390D"/>
    <w:rsid w:val="00164057"/>
    <w:rsid w:val="00165B37"/>
    <w:rsid w:val="00170369"/>
    <w:rsid w:val="00173757"/>
    <w:rsid w:val="00174176"/>
    <w:rsid w:val="00181D92"/>
    <w:rsid w:val="001823B6"/>
    <w:rsid w:val="00184892"/>
    <w:rsid w:val="001848EB"/>
    <w:rsid w:val="00187DB9"/>
    <w:rsid w:val="0019077D"/>
    <w:rsid w:val="0019194D"/>
    <w:rsid w:val="0019723B"/>
    <w:rsid w:val="001A4240"/>
    <w:rsid w:val="001A635A"/>
    <w:rsid w:val="001A6821"/>
    <w:rsid w:val="001A734D"/>
    <w:rsid w:val="001B3231"/>
    <w:rsid w:val="001B4224"/>
    <w:rsid w:val="001B7472"/>
    <w:rsid w:val="001C10AC"/>
    <w:rsid w:val="001C55FB"/>
    <w:rsid w:val="001D12BC"/>
    <w:rsid w:val="001D3A42"/>
    <w:rsid w:val="001D561D"/>
    <w:rsid w:val="001E18CC"/>
    <w:rsid w:val="001E3D2D"/>
    <w:rsid w:val="001E4605"/>
    <w:rsid w:val="001E5F4E"/>
    <w:rsid w:val="001F2689"/>
    <w:rsid w:val="001F2AB7"/>
    <w:rsid w:val="001F3C9B"/>
    <w:rsid w:val="001F3E77"/>
    <w:rsid w:val="001F4BD1"/>
    <w:rsid w:val="001F5110"/>
    <w:rsid w:val="001F5702"/>
    <w:rsid w:val="001F65A2"/>
    <w:rsid w:val="002002FC"/>
    <w:rsid w:val="00201F71"/>
    <w:rsid w:val="00203934"/>
    <w:rsid w:val="0020446B"/>
    <w:rsid w:val="00204BA7"/>
    <w:rsid w:val="002072AB"/>
    <w:rsid w:val="00210140"/>
    <w:rsid w:val="00211942"/>
    <w:rsid w:val="00214D95"/>
    <w:rsid w:val="00215531"/>
    <w:rsid w:val="002162B2"/>
    <w:rsid w:val="00216F54"/>
    <w:rsid w:val="00220933"/>
    <w:rsid w:val="00220C72"/>
    <w:rsid w:val="0022540C"/>
    <w:rsid w:val="00226AA4"/>
    <w:rsid w:val="00233C8A"/>
    <w:rsid w:val="002345CD"/>
    <w:rsid w:val="00236036"/>
    <w:rsid w:val="00240D90"/>
    <w:rsid w:val="00253CB1"/>
    <w:rsid w:val="002543F9"/>
    <w:rsid w:val="00256B43"/>
    <w:rsid w:val="00257ADD"/>
    <w:rsid w:val="00262571"/>
    <w:rsid w:val="00263334"/>
    <w:rsid w:val="00263723"/>
    <w:rsid w:val="00263CF8"/>
    <w:rsid w:val="00265635"/>
    <w:rsid w:val="00266389"/>
    <w:rsid w:val="002675F7"/>
    <w:rsid w:val="002725A5"/>
    <w:rsid w:val="0027314F"/>
    <w:rsid w:val="0028289F"/>
    <w:rsid w:val="00284157"/>
    <w:rsid w:val="00285631"/>
    <w:rsid w:val="00290D94"/>
    <w:rsid w:val="0029203C"/>
    <w:rsid w:val="00294873"/>
    <w:rsid w:val="002A4A81"/>
    <w:rsid w:val="002A73A2"/>
    <w:rsid w:val="002A7CE8"/>
    <w:rsid w:val="002B0671"/>
    <w:rsid w:val="002B262F"/>
    <w:rsid w:val="002B3553"/>
    <w:rsid w:val="002B5A0A"/>
    <w:rsid w:val="002B5E06"/>
    <w:rsid w:val="002C0CFF"/>
    <w:rsid w:val="002D09B9"/>
    <w:rsid w:val="002D16A0"/>
    <w:rsid w:val="002D2930"/>
    <w:rsid w:val="002D2DFF"/>
    <w:rsid w:val="002D3D6D"/>
    <w:rsid w:val="002D5BF8"/>
    <w:rsid w:val="002D7ECC"/>
    <w:rsid w:val="002E1B8F"/>
    <w:rsid w:val="002E2DEF"/>
    <w:rsid w:val="002E4E3E"/>
    <w:rsid w:val="002E76B2"/>
    <w:rsid w:val="002E79A2"/>
    <w:rsid w:val="002F3AC3"/>
    <w:rsid w:val="002F4F4B"/>
    <w:rsid w:val="002F55FD"/>
    <w:rsid w:val="002F594C"/>
    <w:rsid w:val="00301984"/>
    <w:rsid w:val="00301B0B"/>
    <w:rsid w:val="00301E84"/>
    <w:rsid w:val="00302E7A"/>
    <w:rsid w:val="00303D1B"/>
    <w:rsid w:val="003046B7"/>
    <w:rsid w:val="00317A57"/>
    <w:rsid w:val="00320A99"/>
    <w:rsid w:val="0032144B"/>
    <w:rsid w:val="00321E38"/>
    <w:rsid w:val="00322D5B"/>
    <w:rsid w:val="00325AC2"/>
    <w:rsid w:val="00326A1C"/>
    <w:rsid w:val="00327FDC"/>
    <w:rsid w:val="003360E3"/>
    <w:rsid w:val="003371D5"/>
    <w:rsid w:val="003376CD"/>
    <w:rsid w:val="003452C3"/>
    <w:rsid w:val="003501A7"/>
    <w:rsid w:val="0035048A"/>
    <w:rsid w:val="0036263B"/>
    <w:rsid w:val="00363B62"/>
    <w:rsid w:val="003645B0"/>
    <w:rsid w:val="00364B2C"/>
    <w:rsid w:val="003664F1"/>
    <w:rsid w:val="00367E3F"/>
    <w:rsid w:val="00377EA5"/>
    <w:rsid w:val="00377F77"/>
    <w:rsid w:val="00383073"/>
    <w:rsid w:val="0038438F"/>
    <w:rsid w:val="0038600F"/>
    <w:rsid w:val="00387C67"/>
    <w:rsid w:val="00387D98"/>
    <w:rsid w:val="00390B0F"/>
    <w:rsid w:val="00390B38"/>
    <w:rsid w:val="00390B6B"/>
    <w:rsid w:val="00391CFE"/>
    <w:rsid w:val="0039353B"/>
    <w:rsid w:val="003944AD"/>
    <w:rsid w:val="00394F9E"/>
    <w:rsid w:val="00395426"/>
    <w:rsid w:val="00395B91"/>
    <w:rsid w:val="00396615"/>
    <w:rsid w:val="0039700D"/>
    <w:rsid w:val="00397089"/>
    <w:rsid w:val="003978A8"/>
    <w:rsid w:val="003A0F30"/>
    <w:rsid w:val="003A4C44"/>
    <w:rsid w:val="003A5AD0"/>
    <w:rsid w:val="003A6CE3"/>
    <w:rsid w:val="003A7899"/>
    <w:rsid w:val="003B15EE"/>
    <w:rsid w:val="003B28EF"/>
    <w:rsid w:val="003B517D"/>
    <w:rsid w:val="003B54F9"/>
    <w:rsid w:val="003B60EC"/>
    <w:rsid w:val="003C00ED"/>
    <w:rsid w:val="003C1C0A"/>
    <w:rsid w:val="003C35DF"/>
    <w:rsid w:val="003C4A68"/>
    <w:rsid w:val="003C554F"/>
    <w:rsid w:val="003C61DD"/>
    <w:rsid w:val="003D63E7"/>
    <w:rsid w:val="003E05F1"/>
    <w:rsid w:val="003E113B"/>
    <w:rsid w:val="003E5092"/>
    <w:rsid w:val="003E715D"/>
    <w:rsid w:val="003F103E"/>
    <w:rsid w:val="003F2E48"/>
    <w:rsid w:val="003F440C"/>
    <w:rsid w:val="003F525A"/>
    <w:rsid w:val="003F6772"/>
    <w:rsid w:val="003F7BE6"/>
    <w:rsid w:val="004006A9"/>
    <w:rsid w:val="00400E3B"/>
    <w:rsid w:val="00404548"/>
    <w:rsid w:val="004052AE"/>
    <w:rsid w:val="004118A5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3478"/>
    <w:rsid w:val="00425B76"/>
    <w:rsid w:val="004260A2"/>
    <w:rsid w:val="00426FC6"/>
    <w:rsid w:val="004273BC"/>
    <w:rsid w:val="00427C5F"/>
    <w:rsid w:val="00441EAC"/>
    <w:rsid w:val="00442D32"/>
    <w:rsid w:val="00445AC7"/>
    <w:rsid w:val="004507E5"/>
    <w:rsid w:val="004519AD"/>
    <w:rsid w:val="0045459A"/>
    <w:rsid w:val="004545DB"/>
    <w:rsid w:val="0045612F"/>
    <w:rsid w:val="0045786A"/>
    <w:rsid w:val="004603E8"/>
    <w:rsid w:val="00460F76"/>
    <w:rsid w:val="00462F12"/>
    <w:rsid w:val="00463050"/>
    <w:rsid w:val="0046340F"/>
    <w:rsid w:val="00466168"/>
    <w:rsid w:val="0046778B"/>
    <w:rsid w:val="004714D4"/>
    <w:rsid w:val="00475712"/>
    <w:rsid w:val="00480CCE"/>
    <w:rsid w:val="00482FAA"/>
    <w:rsid w:val="00487211"/>
    <w:rsid w:val="0049075F"/>
    <w:rsid w:val="00492DA8"/>
    <w:rsid w:val="00497810"/>
    <w:rsid w:val="004A0888"/>
    <w:rsid w:val="004A3829"/>
    <w:rsid w:val="004A43B6"/>
    <w:rsid w:val="004A70EE"/>
    <w:rsid w:val="004A774E"/>
    <w:rsid w:val="004A7D3E"/>
    <w:rsid w:val="004A7FF9"/>
    <w:rsid w:val="004B379D"/>
    <w:rsid w:val="004B5F0C"/>
    <w:rsid w:val="004B6031"/>
    <w:rsid w:val="004C046E"/>
    <w:rsid w:val="004C1609"/>
    <w:rsid w:val="004C216B"/>
    <w:rsid w:val="004C56CA"/>
    <w:rsid w:val="004C5DD3"/>
    <w:rsid w:val="004D30F9"/>
    <w:rsid w:val="004D4A32"/>
    <w:rsid w:val="004D525B"/>
    <w:rsid w:val="004D64AB"/>
    <w:rsid w:val="004E7CE8"/>
    <w:rsid w:val="004F271D"/>
    <w:rsid w:val="004F5114"/>
    <w:rsid w:val="004F756C"/>
    <w:rsid w:val="005001FA"/>
    <w:rsid w:val="005019AF"/>
    <w:rsid w:val="0050488D"/>
    <w:rsid w:val="00504D12"/>
    <w:rsid w:val="0050527A"/>
    <w:rsid w:val="0050535A"/>
    <w:rsid w:val="005106F5"/>
    <w:rsid w:val="00511192"/>
    <w:rsid w:val="005118AD"/>
    <w:rsid w:val="00512353"/>
    <w:rsid w:val="00513346"/>
    <w:rsid w:val="005220C2"/>
    <w:rsid w:val="00522E88"/>
    <w:rsid w:val="00523369"/>
    <w:rsid w:val="0052398F"/>
    <w:rsid w:val="0052773C"/>
    <w:rsid w:val="00532380"/>
    <w:rsid w:val="00532960"/>
    <w:rsid w:val="005346D2"/>
    <w:rsid w:val="00540BB4"/>
    <w:rsid w:val="00545A73"/>
    <w:rsid w:val="00546DEB"/>
    <w:rsid w:val="00546F0F"/>
    <w:rsid w:val="005477E7"/>
    <w:rsid w:val="00550159"/>
    <w:rsid w:val="00551897"/>
    <w:rsid w:val="00551FFD"/>
    <w:rsid w:val="00552A0F"/>
    <w:rsid w:val="005551ED"/>
    <w:rsid w:val="00556419"/>
    <w:rsid w:val="005572B4"/>
    <w:rsid w:val="005572DD"/>
    <w:rsid w:val="00560564"/>
    <w:rsid w:val="00562E2B"/>
    <w:rsid w:val="00564668"/>
    <w:rsid w:val="00570353"/>
    <w:rsid w:val="005715F5"/>
    <w:rsid w:val="0057171E"/>
    <w:rsid w:val="00571EEC"/>
    <w:rsid w:val="00572666"/>
    <w:rsid w:val="0057267E"/>
    <w:rsid w:val="005726BD"/>
    <w:rsid w:val="00574A5A"/>
    <w:rsid w:val="00574BAE"/>
    <w:rsid w:val="005753B8"/>
    <w:rsid w:val="00583ED5"/>
    <w:rsid w:val="00587437"/>
    <w:rsid w:val="0059014D"/>
    <w:rsid w:val="00592678"/>
    <w:rsid w:val="00594644"/>
    <w:rsid w:val="0059526F"/>
    <w:rsid w:val="00596B62"/>
    <w:rsid w:val="00596F36"/>
    <w:rsid w:val="005A1741"/>
    <w:rsid w:val="005A235F"/>
    <w:rsid w:val="005A751F"/>
    <w:rsid w:val="005A7719"/>
    <w:rsid w:val="005A77C2"/>
    <w:rsid w:val="005B291B"/>
    <w:rsid w:val="005B6F9F"/>
    <w:rsid w:val="005B76C5"/>
    <w:rsid w:val="005B7ACC"/>
    <w:rsid w:val="005B7AF0"/>
    <w:rsid w:val="005B7B8A"/>
    <w:rsid w:val="005C040C"/>
    <w:rsid w:val="005C09C6"/>
    <w:rsid w:val="005C458D"/>
    <w:rsid w:val="005C491E"/>
    <w:rsid w:val="005C5E0A"/>
    <w:rsid w:val="005C6C0C"/>
    <w:rsid w:val="005D2276"/>
    <w:rsid w:val="005D25FD"/>
    <w:rsid w:val="005D2808"/>
    <w:rsid w:val="005D7C44"/>
    <w:rsid w:val="005E0858"/>
    <w:rsid w:val="005E2794"/>
    <w:rsid w:val="005E3695"/>
    <w:rsid w:val="005E3CBF"/>
    <w:rsid w:val="005E6F9D"/>
    <w:rsid w:val="005E7B5A"/>
    <w:rsid w:val="005F01FC"/>
    <w:rsid w:val="005F0C89"/>
    <w:rsid w:val="005F3701"/>
    <w:rsid w:val="005F41DF"/>
    <w:rsid w:val="005F4521"/>
    <w:rsid w:val="005F5478"/>
    <w:rsid w:val="006006FC"/>
    <w:rsid w:val="006045BA"/>
    <w:rsid w:val="0060583A"/>
    <w:rsid w:val="00611649"/>
    <w:rsid w:val="00611A0E"/>
    <w:rsid w:val="00614154"/>
    <w:rsid w:val="00614BD3"/>
    <w:rsid w:val="00623A77"/>
    <w:rsid w:val="006256F5"/>
    <w:rsid w:val="0063097B"/>
    <w:rsid w:val="006364B8"/>
    <w:rsid w:val="00636A64"/>
    <w:rsid w:val="00636B93"/>
    <w:rsid w:val="00640550"/>
    <w:rsid w:val="00641728"/>
    <w:rsid w:val="00643059"/>
    <w:rsid w:val="0064326A"/>
    <w:rsid w:val="00644D5D"/>
    <w:rsid w:val="0064695B"/>
    <w:rsid w:val="00646DC7"/>
    <w:rsid w:val="006511FB"/>
    <w:rsid w:val="00651A9D"/>
    <w:rsid w:val="00654BFE"/>
    <w:rsid w:val="00654C93"/>
    <w:rsid w:val="00656092"/>
    <w:rsid w:val="0065741C"/>
    <w:rsid w:val="00660B85"/>
    <w:rsid w:val="006622E0"/>
    <w:rsid w:val="00662DCE"/>
    <w:rsid w:val="00664F6D"/>
    <w:rsid w:val="006650B8"/>
    <w:rsid w:val="00666329"/>
    <w:rsid w:val="006672EE"/>
    <w:rsid w:val="0067011F"/>
    <w:rsid w:val="0067015E"/>
    <w:rsid w:val="0067636F"/>
    <w:rsid w:val="00680453"/>
    <w:rsid w:val="00682526"/>
    <w:rsid w:val="00683555"/>
    <w:rsid w:val="00686F1D"/>
    <w:rsid w:val="00692F7A"/>
    <w:rsid w:val="00695E06"/>
    <w:rsid w:val="00696315"/>
    <w:rsid w:val="006A0D51"/>
    <w:rsid w:val="006A1C05"/>
    <w:rsid w:val="006A225B"/>
    <w:rsid w:val="006A2C39"/>
    <w:rsid w:val="006A30D2"/>
    <w:rsid w:val="006A4ADA"/>
    <w:rsid w:val="006A5A6A"/>
    <w:rsid w:val="006A5FE3"/>
    <w:rsid w:val="006B23B2"/>
    <w:rsid w:val="006B4170"/>
    <w:rsid w:val="006B4845"/>
    <w:rsid w:val="006B4CEB"/>
    <w:rsid w:val="006B635C"/>
    <w:rsid w:val="006C1708"/>
    <w:rsid w:val="006C1C29"/>
    <w:rsid w:val="006C3782"/>
    <w:rsid w:val="006C3CDE"/>
    <w:rsid w:val="006C4745"/>
    <w:rsid w:val="006C6640"/>
    <w:rsid w:val="006D0EE8"/>
    <w:rsid w:val="006D3162"/>
    <w:rsid w:val="006D37E7"/>
    <w:rsid w:val="006D5146"/>
    <w:rsid w:val="006D59D6"/>
    <w:rsid w:val="006D5C04"/>
    <w:rsid w:val="006D7508"/>
    <w:rsid w:val="006E0F2F"/>
    <w:rsid w:val="006E19D7"/>
    <w:rsid w:val="006E71B9"/>
    <w:rsid w:val="006F0FE9"/>
    <w:rsid w:val="006F39B2"/>
    <w:rsid w:val="006F5384"/>
    <w:rsid w:val="006F6604"/>
    <w:rsid w:val="006F6896"/>
    <w:rsid w:val="006F71D8"/>
    <w:rsid w:val="006F7D1A"/>
    <w:rsid w:val="00702658"/>
    <w:rsid w:val="00702F6F"/>
    <w:rsid w:val="0070346C"/>
    <w:rsid w:val="007051A0"/>
    <w:rsid w:val="00706496"/>
    <w:rsid w:val="00711A12"/>
    <w:rsid w:val="00711F11"/>
    <w:rsid w:val="007154C4"/>
    <w:rsid w:val="00715DB9"/>
    <w:rsid w:val="00716F9D"/>
    <w:rsid w:val="007174BE"/>
    <w:rsid w:val="007218A0"/>
    <w:rsid w:val="007238AF"/>
    <w:rsid w:val="00724E90"/>
    <w:rsid w:val="00726908"/>
    <w:rsid w:val="007270C7"/>
    <w:rsid w:val="00730F3A"/>
    <w:rsid w:val="00735F34"/>
    <w:rsid w:val="00736944"/>
    <w:rsid w:val="00741200"/>
    <w:rsid w:val="00741333"/>
    <w:rsid w:val="00742FF2"/>
    <w:rsid w:val="00744D6A"/>
    <w:rsid w:val="00746138"/>
    <w:rsid w:val="0074620A"/>
    <w:rsid w:val="0075123C"/>
    <w:rsid w:val="00751D50"/>
    <w:rsid w:val="007527D5"/>
    <w:rsid w:val="00752F3C"/>
    <w:rsid w:val="00754A8B"/>
    <w:rsid w:val="007561FC"/>
    <w:rsid w:val="00761D34"/>
    <w:rsid w:val="00762D2D"/>
    <w:rsid w:val="007633BB"/>
    <w:rsid w:val="00764622"/>
    <w:rsid w:val="00764CAD"/>
    <w:rsid w:val="00770FA1"/>
    <w:rsid w:val="00773884"/>
    <w:rsid w:val="00774813"/>
    <w:rsid w:val="0078052A"/>
    <w:rsid w:val="007812FB"/>
    <w:rsid w:val="00784032"/>
    <w:rsid w:val="00786E79"/>
    <w:rsid w:val="00787925"/>
    <w:rsid w:val="00790E31"/>
    <w:rsid w:val="00791578"/>
    <w:rsid w:val="00793B87"/>
    <w:rsid w:val="0079566E"/>
    <w:rsid w:val="00796509"/>
    <w:rsid w:val="0079691E"/>
    <w:rsid w:val="00797723"/>
    <w:rsid w:val="007B1EEE"/>
    <w:rsid w:val="007B249B"/>
    <w:rsid w:val="007B6D4D"/>
    <w:rsid w:val="007B6FAF"/>
    <w:rsid w:val="007B7A09"/>
    <w:rsid w:val="007C0F7A"/>
    <w:rsid w:val="007C2F7A"/>
    <w:rsid w:val="007D24A9"/>
    <w:rsid w:val="007D27FA"/>
    <w:rsid w:val="007D30B5"/>
    <w:rsid w:val="007D6218"/>
    <w:rsid w:val="007D6699"/>
    <w:rsid w:val="007D7E30"/>
    <w:rsid w:val="007E0A75"/>
    <w:rsid w:val="007E6419"/>
    <w:rsid w:val="007F6815"/>
    <w:rsid w:val="007F6BA8"/>
    <w:rsid w:val="0080681B"/>
    <w:rsid w:val="0080738C"/>
    <w:rsid w:val="00810B77"/>
    <w:rsid w:val="00817436"/>
    <w:rsid w:val="00822217"/>
    <w:rsid w:val="0082542D"/>
    <w:rsid w:val="00827834"/>
    <w:rsid w:val="00832835"/>
    <w:rsid w:val="00835110"/>
    <w:rsid w:val="008351FC"/>
    <w:rsid w:val="008360CF"/>
    <w:rsid w:val="00841F50"/>
    <w:rsid w:val="00843A0E"/>
    <w:rsid w:val="00845DFE"/>
    <w:rsid w:val="00846E17"/>
    <w:rsid w:val="00851F21"/>
    <w:rsid w:val="0085200A"/>
    <w:rsid w:val="00854005"/>
    <w:rsid w:val="00854283"/>
    <w:rsid w:val="008573E3"/>
    <w:rsid w:val="00861E81"/>
    <w:rsid w:val="008645FF"/>
    <w:rsid w:val="00866D42"/>
    <w:rsid w:val="0087030E"/>
    <w:rsid w:val="00870AAC"/>
    <w:rsid w:val="008734F7"/>
    <w:rsid w:val="00874E9F"/>
    <w:rsid w:val="00877842"/>
    <w:rsid w:val="00877FE5"/>
    <w:rsid w:val="008806F8"/>
    <w:rsid w:val="008808E2"/>
    <w:rsid w:val="00881456"/>
    <w:rsid w:val="00881ACB"/>
    <w:rsid w:val="00885FC9"/>
    <w:rsid w:val="00890E82"/>
    <w:rsid w:val="00891328"/>
    <w:rsid w:val="00891A47"/>
    <w:rsid w:val="00892809"/>
    <w:rsid w:val="0089370F"/>
    <w:rsid w:val="008939AF"/>
    <w:rsid w:val="00893FED"/>
    <w:rsid w:val="0089449A"/>
    <w:rsid w:val="00895E48"/>
    <w:rsid w:val="00896687"/>
    <w:rsid w:val="008971F4"/>
    <w:rsid w:val="008A0339"/>
    <w:rsid w:val="008A0E7D"/>
    <w:rsid w:val="008A3023"/>
    <w:rsid w:val="008A403F"/>
    <w:rsid w:val="008A6815"/>
    <w:rsid w:val="008B1031"/>
    <w:rsid w:val="008B2303"/>
    <w:rsid w:val="008B34A0"/>
    <w:rsid w:val="008B5740"/>
    <w:rsid w:val="008C0B84"/>
    <w:rsid w:val="008C41DA"/>
    <w:rsid w:val="008C553A"/>
    <w:rsid w:val="008C588E"/>
    <w:rsid w:val="008C6D5F"/>
    <w:rsid w:val="008C7226"/>
    <w:rsid w:val="008D7B80"/>
    <w:rsid w:val="008E243B"/>
    <w:rsid w:val="008E4184"/>
    <w:rsid w:val="008E549F"/>
    <w:rsid w:val="008E6301"/>
    <w:rsid w:val="008E77DD"/>
    <w:rsid w:val="008F10BC"/>
    <w:rsid w:val="008F2052"/>
    <w:rsid w:val="008F26ED"/>
    <w:rsid w:val="008F2A38"/>
    <w:rsid w:val="008F3012"/>
    <w:rsid w:val="008F592B"/>
    <w:rsid w:val="00901D14"/>
    <w:rsid w:val="00903775"/>
    <w:rsid w:val="009109F7"/>
    <w:rsid w:val="00910B46"/>
    <w:rsid w:val="00912137"/>
    <w:rsid w:val="00915BED"/>
    <w:rsid w:val="00916B64"/>
    <w:rsid w:val="0092145D"/>
    <w:rsid w:val="009245DE"/>
    <w:rsid w:val="00925B98"/>
    <w:rsid w:val="00930762"/>
    <w:rsid w:val="00930C0C"/>
    <w:rsid w:val="009361C5"/>
    <w:rsid w:val="00936B81"/>
    <w:rsid w:val="00944701"/>
    <w:rsid w:val="00950ED1"/>
    <w:rsid w:val="00952A7A"/>
    <w:rsid w:val="00953A02"/>
    <w:rsid w:val="0095444E"/>
    <w:rsid w:val="00955C67"/>
    <w:rsid w:val="00957B65"/>
    <w:rsid w:val="00960AFF"/>
    <w:rsid w:val="00963F62"/>
    <w:rsid w:val="00965EFC"/>
    <w:rsid w:val="0097161B"/>
    <w:rsid w:val="009762D2"/>
    <w:rsid w:val="009762F1"/>
    <w:rsid w:val="0097692D"/>
    <w:rsid w:val="009776D2"/>
    <w:rsid w:val="00977EA8"/>
    <w:rsid w:val="0098140D"/>
    <w:rsid w:val="00981CED"/>
    <w:rsid w:val="00983E37"/>
    <w:rsid w:val="009871AB"/>
    <w:rsid w:val="00987225"/>
    <w:rsid w:val="00990870"/>
    <w:rsid w:val="00990DCF"/>
    <w:rsid w:val="009920F5"/>
    <w:rsid w:val="00992B56"/>
    <w:rsid w:val="00992CDA"/>
    <w:rsid w:val="00993342"/>
    <w:rsid w:val="00994CD4"/>
    <w:rsid w:val="00996CE4"/>
    <w:rsid w:val="009A0FB3"/>
    <w:rsid w:val="009A3F36"/>
    <w:rsid w:val="009A48D8"/>
    <w:rsid w:val="009A6C59"/>
    <w:rsid w:val="009A7878"/>
    <w:rsid w:val="009B0888"/>
    <w:rsid w:val="009B33DF"/>
    <w:rsid w:val="009B4270"/>
    <w:rsid w:val="009B44CC"/>
    <w:rsid w:val="009B5651"/>
    <w:rsid w:val="009B62E4"/>
    <w:rsid w:val="009B706A"/>
    <w:rsid w:val="009C4319"/>
    <w:rsid w:val="009D109E"/>
    <w:rsid w:val="009D1CD9"/>
    <w:rsid w:val="009D1F28"/>
    <w:rsid w:val="009D262A"/>
    <w:rsid w:val="009D28E5"/>
    <w:rsid w:val="009D4830"/>
    <w:rsid w:val="009D520D"/>
    <w:rsid w:val="009D797A"/>
    <w:rsid w:val="009E026A"/>
    <w:rsid w:val="009E3B56"/>
    <w:rsid w:val="009E49B5"/>
    <w:rsid w:val="009E551E"/>
    <w:rsid w:val="009E6AF3"/>
    <w:rsid w:val="009E7066"/>
    <w:rsid w:val="009F1EF8"/>
    <w:rsid w:val="009F4604"/>
    <w:rsid w:val="009F4B78"/>
    <w:rsid w:val="009F606B"/>
    <w:rsid w:val="009F6E66"/>
    <w:rsid w:val="009F7888"/>
    <w:rsid w:val="00A02AC3"/>
    <w:rsid w:val="00A039D4"/>
    <w:rsid w:val="00A06840"/>
    <w:rsid w:val="00A06EAD"/>
    <w:rsid w:val="00A1293C"/>
    <w:rsid w:val="00A14F9B"/>
    <w:rsid w:val="00A167F1"/>
    <w:rsid w:val="00A2085F"/>
    <w:rsid w:val="00A20EC0"/>
    <w:rsid w:val="00A2150B"/>
    <w:rsid w:val="00A215D9"/>
    <w:rsid w:val="00A2292C"/>
    <w:rsid w:val="00A22DD6"/>
    <w:rsid w:val="00A23311"/>
    <w:rsid w:val="00A23FC3"/>
    <w:rsid w:val="00A24438"/>
    <w:rsid w:val="00A25F1B"/>
    <w:rsid w:val="00A3288D"/>
    <w:rsid w:val="00A329DC"/>
    <w:rsid w:val="00A41135"/>
    <w:rsid w:val="00A41FEB"/>
    <w:rsid w:val="00A42ED5"/>
    <w:rsid w:val="00A42FBA"/>
    <w:rsid w:val="00A44DA6"/>
    <w:rsid w:val="00A50921"/>
    <w:rsid w:val="00A5160D"/>
    <w:rsid w:val="00A56CA4"/>
    <w:rsid w:val="00A65F04"/>
    <w:rsid w:val="00A65F2E"/>
    <w:rsid w:val="00A7086D"/>
    <w:rsid w:val="00A71AD5"/>
    <w:rsid w:val="00A8073E"/>
    <w:rsid w:val="00A80883"/>
    <w:rsid w:val="00A81BED"/>
    <w:rsid w:val="00A82FC6"/>
    <w:rsid w:val="00A85A0D"/>
    <w:rsid w:val="00A92270"/>
    <w:rsid w:val="00AA10AE"/>
    <w:rsid w:val="00AA2BFA"/>
    <w:rsid w:val="00AA329F"/>
    <w:rsid w:val="00AA7B6A"/>
    <w:rsid w:val="00AB593E"/>
    <w:rsid w:val="00AB5D37"/>
    <w:rsid w:val="00AB683F"/>
    <w:rsid w:val="00AC2AD8"/>
    <w:rsid w:val="00AC4A2E"/>
    <w:rsid w:val="00AC54F8"/>
    <w:rsid w:val="00AD1885"/>
    <w:rsid w:val="00AD3786"/>
    <w:rsid w:val="00AD50BA"/>
    <w:rsid w:val="00AE02E7"/>
    <w:rsid w:val="00AE0F75"/>
    <w:rsid w:val="00AE319E"/>
    <w:rsid w:val="00AE3B2C"/>
    <w:rsid w:val="00AE3B4E"/>
    <w:rsid w:val="00AE676F"/>
    <w:rsid w:val="00AE709C"/>
    <w:rsid w:val="00AE7DD9"/>
    <w:rsid w:val="00AF2B38"/>
    <w:rsid w:val="00B004C1"/>
    <w:rsid w:val="00B0168B"/>
    <w:rsid w:val="00B03458"/>
    <w:rsid w:val="00B04B8E"/>
    <w:rsid w:val="00B1072F"/>
    <w:rsid w:val="00B152E6"/>
    <w:rsid w:val="00B15820"/>
    <w:rsid w:val="00B215D8"/>
    <w:rsid w:val="00B2218A"/>
    <w:rsid w:val="00B23F64"/>
    <w:rsid w:val="00B246ED"/>
    <w:rsid w:val="00B26DD0"/>
    <w:rsid w:val="00B338C8"/>
    <w:rsid w:val="00B341CC"/>
    <w:rsid w:val="00B35321"/>
    <w:rsid w:val="00B35505"/>
    <w:rsid w:val="00B35CB3"/>
    <w:rsid w:val="00B35E0A"/>
    <w:rsid w:val="00B36CCA"/>
    <w:rsid w:val="00B40124"/>
    <w:rsid w:val="00B40B86"/>
    <w:rsid w:val="00B42E03"/>
    <w:rsid w:val="00B443E2"/>
    <w:rsid w:val="00B44E52"/>
    <w:rsid w:val="00B46222"/>
    <w:rsid w:val="00B54092"/>
    <w:rsid w:val="00B5444C"/>
    <w:rsid w:val="00B5568B"/>
    <w:rsid w:val="00B557BF"/>
    <w:rsid w:val="00B55BD6"/>
    <w:rsid w:val="00B56147"/>
    <w:rsid w:val="00B5720A"/>
    <w:rsid w:val="00B604A0"/>
    <w:rsid w:val="00B60761"/>
    <w:rsid w:val="00B620A5"/>
    <w:rsid w:val="00B62BB1"/>
    <w:rsid w:val="00B63559"/>
    <w:rsid w:val="00B64AC7"/>
    <w:rsid w:val="00B73979"/>
    <w:rsid w:val="00B751B0"/>
    <w:rsid w:val="00B762E0"/>
    <w:rsid w:val="00B84301"/>
    <w:rsid w:val="00B86188"/>
    <w:rsid w:val="00B86C54"/>
    <w:rsid w:val="00B874C4"/>
    <w:rsid w:val="00B97AA2"/>
    <w:rsid w:val="00B97B8E"/>
    <w:rsid w:val="00BA00A8"/>
    <w:rsid w:val="00BA0378"/>
    <w:rsid w:val="00BA37A4"/>
    <w:rsid w:val="00BA4FB0"/>
    <w:rsid w:val="00BA6138"/>
    <w:rsid w:val="00BB1930"/>
    <w:rsid w:val="00BB3478"/>
    <w:rsid w:val="00BC2247"/>
    <w:rsid w:val="00BC5572"/>
    <w:rsid w:val="00BD497C"/>
    <w:rsid w:val="00BD57EE"/>
    <w:rsid w:val="00BD5C27"/>
    <w:rsid w:val="00BD6E20"/>
    <w:rsid w:val="00BE4E8A"/>
    <w:rsid w:val="00BF2A79"/>
    <w:rsid w:val="00BF375F"/>
    <w:rsid w:val="00C02372"/>
    <w:rsid w:val="00C044C3"/>
    <w:rsid w:val="00C10453"/>
    <w:rsid w:val="00C12E60"/>
    <w:rsid w:val="00C13BCA"/>
    <w:rsid w:val="00C141B9"/>
    <w:rsid w:val="00C158CF"/>
    <w:rsid w:val="00C16518"/>
    <w:rsid w:val="00C1787D"/>
    <w:rsid w:val="00C20F14"/>
    <w:rsid w:val="00C22B7C"/>
    <w:rsid w:val="00C23B8E"/>
    <w:rsid w:val="00C3184D"/>
    <w:rsid w:val="00C331FD"/>
    <w:rsid w:val="00C340E5"/>
    <w:rsid w:val="00C34B09"/>
    <w:rsid w:val="00C34DCB"/>
    <w:rsid w:val="00C36D0C"/>
    <w:rsid w:val="00C3708D"/>
    <w:rsid w:val="00C4138A"/>
    <w:rsid w:val="00C440B4"/>
    <w:rsid w:val="00C446F9"/>
    <w:rsid w:val="00C45682"/>
    <w:rsid w:val="00C462CB"/>
    <w:rsid w:val="00C46F39"/>
    <w:rsid w:val="00C47AFE"/>
    <w:rsid w:val="00C5067F"/>
    <w:rsid w:val="00C514C3"/>
    <w:rsid w:val="00C515C3"/>
    <w:rsid w:val="00C51AA2"/>
    <w:rsid w:val="00C52E43"/>
    <w:rsid w:val="00C56CD4"/>
    <w:rsid w:val="00C609C3"/>
    <w:rsid w:val="00C60E16"/>
    <w:rsid w:val="00C63285"/>
    <w:rsid w:val="00C65E4E"/>
    <w:rsid w:val="00C66610"/>
    <w:rsid w:val="00C66648"/>
    <w:rsid w:val="00C66FEF"/>
    <w:rsid w:val="00C70CB4"/>
    <w:rsid w:val="00C727A7"/>
    <w:rsid w:val="00C728D5"/>
    <w:rsid w:val="00C72CF7"/>
    <w:rsid w:val="00C75119"/>
    <w:rsid w:val="00C76DD6"/>
    <w:rsid w:val="00C90B62"/>
    <w:rsid w:val="00C91C08"/>
    <w:rsid w:val="00C9494B"/>
    <w:rsid w:val="00C959F3"/>
    <w:rsid w:val="00C979E4"/>
    <w:rsid w:val="00C97F0E"/>
    <w:rsid w:val="00CA06AC"/>
    <w:rsid w:val="00CA1D9E"/>
    <w:rsid w:val="00CA242A"/>
    <w:rsid w:val="00CA2754"/>
    <w:rsid w:val="00CA27BD"/>
    <w:rsid w:val="00CA2AB6"/>
    <w:rsid w:val="00CA36DE"/>
    <w:rsid w:val="00CA4BCC"/>
    <w:rsid w:val="00CA5313"/>
    <w:rsid w:val="00CB01D6"/>
    <w:rsid w:val="00CB311E"/>
    <w:rsid w:val="00CB71E1"/>
    <w:rsid w:val="00CB7D07"/>
    <w:rsid w:val="00CC021F"/>
    <w:rsid w:val="00CC04C8"/>
    <w:rsid w:val="00CC0ED3"/>
    <w:rsid w:val="00CC1894"/>
    <w:rsid w:val="00CC2EE2"/>
    <w:rsid w:val="00CC3D03"/>
    <w:rsid w:val="00CC45DB"/>
    <w:rsid w:val="00CC5651"/>
    <w:rsid w:val="00CC73FF"/>
    <w:rsid w:val="00CD141E"/>
    <w:rsid w:val="00CD45DA"/>
    <w:rsid w:val="00CE2EA4"/>
    <w:rsid w:val="00CE5714"/>
    <w:rsid w:val="00CE6138"/>
    <w:rsid w:val="00CE6F33"/>
    <w:rsid w:val="00CE6F59"/>
    <w:rsid w:val="00CE7AAB"/>
    <w:rsid w:val="00CF2673"/>
    <w:rsid w:val="00CF2DA1"/>
    <w:rsid w:val="00CF43B1"/>
    <w:rsid w:val="00D0614B"/>
    <w:rsid w:val="00D06AD1"/>
    <w:rsid w:val="00D111E7"/>
    <w:rsid w:val="00D17549"/>
    <w:rsid w:val="00D24D97"/>
    <w:rsid w:val="00D275F5"/>
    <w:rsid w:val="00D376F1"/>
    <w:rsid w:val="00D438C6"/>
    <w:rsid w:val="00D43CA8"/>
    <w:rsid w:val="00D4523D"/>
    <w:rsid w:val="00D4593F"/>
    <w:rsid w:val="00D45BD4"/>
    <w:rsid w:val="00D4775B"/>
    <w:rsid w:val="00D47AB8"/>
    <w:rsid w:val="00D52998"/>
    <w:rsid w:val="00D55D94"/>
    <w:rsid w:val="00D56566"/>
    <w:rsid w:val="00D5701C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A82"/>
    <w:rsid w:val="00D753F6"/>
    <w:rsid w:val="00D7737D"/>
    <w:rsid w:val="00D80897"/>
    <w:rsid w:val="00D81375"/>
    <w:rsid w:val="00D8540E"/>
    <w:rsid w:val="00D85C4D"/>
    <w:rsid w:val="00D86D97"/>
    <w:rsid w:val="00D8730B"/>
    <w:rsid w:val="00D87749"/>
    <w:rsid w:val="00D9072A"/>
    <w:rsid w:val="00D94852"/>
    <w:rsid w:val="00DA039C"/>
    <w:rsid w:val="00DA10B4"/>
    <w:rsid w:val="00DA2C1A"/>
    <w:rsid w:val="00DA6EBE"/>
    <w:rsid w:val="00DB27CC"/>
    <w:rsid w:val="00DB2A54"/>
    <w:rsid w:val="00DB4EF9"/>
    <w:rsid w:val="00DC29FE"/>
    <w:rsid w:val="00DC430C"/>
    <w:rsid w:val="00DC60FB"/>
    <w:rsid w:val="00DC7319"/>
    <w:rsid w:val="00DC742E"/>
    <w:rsid w:val="00DD38DC"/>
    <w:rsid w:val="00DD63FF"/>
    <w:rsid w:val="00DE0C98"/>
    <w:rsid w:val="00DE3FED"/>
    <w:rsid w:val="00DF1BBF"/>
    <w:rsid w:val="00DF3145"/>
    <w:rsid w:val="00DF4B0E"/>
    <w:rsid w:val="00E01E4B"/>
    <w:rsid w:val="00E062B0"/>
    <w:rsid w:val="00E0711E"/>
    <w:rsid w:val="00E0770C"/>
    <w:rsid w:val="00E14DFA"/>
    <w:rsid w:val="00E17EA5"/>
    <w:rsid w:val="00E229DB"/>
    <w:rsid w:val="00E2571A"/>
    <w:rsid w:val="00E26EDC"/>
    <w:rsid w:val="00E2713C"/>
    <w:rsid w:val="00E30B42"/>
    <w:rsid w:val="00E342D7"/>
    <w:rsid w:val="00E34554"/>
    <w:rsid w:val="00E34D1F"/>
    <w:rsid w:val="00E35C26"/>
    <w:rsid w:val="00E410EA"/>
    <w:rsid w:val="00E41D5C"/>
    <w:rsid w:val="00E437F7"/>
    <w:rsid w:val="00E529F9"/>
    <w:rsid w:val="00E55017"/>
    <w:rsid w:val="00E55416"/>
    <w:rsid w:val="00E557D1"/>
    <w:rsid w:val="00E56282"/>
    <w:rsid w:val="00E616BF"/>
    <w:rsid w:val="00E658AA"/>
    <w:rsid w:val="00E6656A"/>
    <w:rsid w:val="00E70D30"/>
    <w:rsid w:val="00E716BA"/>
    <w:rsid w:val="00E735DC"/>
    <w:rsid w:val="00E75977"/>
    <w:rsid w:val="00E76431"/>
    <w:rsid w:val="00E7686D"/>
    <w:rsid w:val="00E813BA"/>
    <w:rsid w:val="00E8590C"/>
    <w:rsid w:val="00E85F76"/>
    <w:rsid w:val="00E93590"/>
    <w:rsid w:val="00E94506"/>
    <w:rsid w:val="00E95A7B"/>
    <w:rsid w:val="00E969E9"/>
    <w:rsid w:val="00EA01A0"/>
    <w:rsid w:val="00EA155A"/>
    <w:rsid w:val="00EA24D4"/>
    <w:rsid w:val="00EA2851"/>
    <w:rsid w:val="00EA3515"/>
    <w:rsid w:val="00EA4472"/>
    <w:rsid w:val="00EA55FE"/>
    <w:rsid w:val="00EB0B4F"/>
    <w:rsid w:val="00EB1B59"/>
    <w:rsid w:val="00EB4384"/>
    <w:rsid w:val="00EB6065"/>
    <w:rsid w:val="00EC0826"/>
    <w:rsid w:val="00EC2BAC"/>
    <w:rsid w:val="00EC4E99"/>
    <w:rsid w:val="00EC7E23"/>
    <w:rsid w:val="00ED3A21"/>
    <w:rsid w:val="00ED54F9"/>
    <w:rsid w:val="00ED6982"/>
    <w:rsid w:val="00ED79FA"/>
    <w:rsid w:val="00EE0218"/>
    <w:rsid w:val="00EE0E54"/>
    <w:rsid w:val="00EE1033"/>
    <w:rsid w:val="00EE114E"/>
    <w:rsid w:val="00EE193C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EF779B"/>
    <w:rsid w:val="00F01898"/>
    <w:rsid w:val="00F02F3F"/>
    <w:rsid w:val="00F05EE0"/>
    <w:rsid w:val="00F06985"/>
    <w:rsid w:val="00F07DE8"/>
    <w:rsid w:val="00F156B3"/>
    <w:rsid w:val="00F15B13"/>
    <w:rsid w:val="00F15FD8"/>
    <w:rsid w:val="00F21A1A"/>
    <w:rsid w:val="00F22813"/>
    <w:rsid w:val="00F22FC8"/>
    <w:rsid w:val="00F26F03"/>
    <w:rsid w:val="00F27F36"/>
    <w:rsid w:val="00F32B8C"/>
    <w:rsid w:val="00F33383"/>
    <w:rsid w:val="00F33D5B"/>
    <w:rsid w:val="00F4030B"/>
    <w:rsid w:val="00F42F65"/>
    <w:rsid w:val="00F444F5"/>
    <w:rsid w:val="00F4602E"/>
    <w:rsid w:val="00F46BCF"/>
    <w:rsid w:val="00F515AF"/>
    <w:rsid w:val="00F53E05"/>
    <w:rsid w:val="00F5550A"/>
    <w:rsid w:val="00F55A56"/>
    <w:rsid w:val="00F56088"/>
    <w:rsid w:val="00F6031D"/>
    <w:rsid w:val="00F61303"/>
    <w:rsid w:val="00F65606"/>
    <w:rsid w:val="00F66614"/>
    <w:rsid w:val="00F67764"/>
    <w:rsid w:val="00F67C19"/>
    <w:rsid w:val="00F71232"/>
    <w:rsid w:val="00F74722"/>
    <w:rsid w:val="00F75F45"/>
    <w:rsid w:val="00F76F09"/>
    <w:rsid w:val="00F82957"/>
    <w:rsid w:val="00F83BD2"/>
    <w:rsid w:val="00F84C06"/>
    <w:rsid w:val="00F857CA"/>
    <w:rsid w:val="00F92C2B"/>
    <w:rsid w:val="00F94241"/>
    <w:rsid w:val="00F945CD"/>
    <w:rsid w:val="00F95ECF"/>
    <w:rsid w:val="00F9792C"/>
    <w:rsid w:val="00F97AAA"/>
    <w:rsid w:val="00FA4AD8"/>
    <w:rsid w:val="00FB0EDB"/>
    <w:rsid w:val="00FB3597"/>
    <w:rsid w:val="00FB53CA"/>
    <w:rsid w:val="00FC3750"/>
    <w:rsid w:val="00FC487C"/>
    <w:rsid w:val="00FC51A5"/>
    <w:rsid w:val="00FD0B36"/>
    <w:rsid w:val="00FD168A"/>
    <w:rsid w:val="00FD3643"/>
    <w:rsid w:val="00FD553C"/>
    <w:rsid w:val="00FD6F5E"/>
    <w:rsid w:val="00FE087D"/>
    <w:rsid w:val="00FE133D"/>
    <w:rsid w:val="00FE2090"/>
    <w:rsid w:val="00FE359D"/>
    <w:rsid w:val="00FE47EA"/>
    <w:rsid w:val="00FE4D5F"/>
    <w:rsid w:val="00FE7BC4"/>
    <w:rsid w:val="00FF050D"/>
    <w:rsid w:val="00FF29D4"/>
    <w:rsid w:val="00FF388D"/>
    <w:rsid w:val="6E61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661048"/>
  <w15:docId w15:val="{3ABEB09C-717B-438A-AF5A-CB3C6469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unhideWhenUsed="1" w:qFormat="1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de-DE" w:eastAsia="ja-JP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宋体" w:eastAsia="宋体" w:hAnsi="宋体" w:cs="宋体"/>
      <w:b/>
      <w:bCs/>
      <w:kern w:val="36"/>
      <w:sz w:val="48"/>
      <w:szCs w:val="48"/>
      <w:lang w:val="en-US" w:eastAsia="zh-CN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widowControl w:val="0"/>
      <w:spacing w:before="260" w:after="260" w:line="416" w:lineRule="auto"/>
      <w:jc w:val="both"/>
      <w:outlineLvl w:val="2"/>
    </w:pPr>
    <w:rPr>
      <w:rFonts w:asciiTheme="minorHAnsi" w:eastAsiaTheme="minorEastAsia" w:hAnsiTheme="minorHAnsi" w:cstheme="minorBidi"/>
      <w:b/>
      <w:bCs/>
      <w:kern w:val="2"/>
      <w:sz w:val="32"/>
      <w:szCs w:val="3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Pr>
      <w:sz w:val="20"/>
      <w:szCs w:val="20"/>
      <w:lang w:val="zh-CN"/>
    </w:rPr>
  </w:style>
  <w:style w:type="paragraph" w:styleId="a5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pPr>
      <w:tabs>
        <w:tab w:val="center" w:pos="4536"/>
        <w:tab w:val="right" w:pos="9072"/>
      </w:tabs>
    </w:pPr>
  </w:style>
  <w:style w:type="paragraph" w:styleId="a8">
    <w:name w:val="header"/>
    <w:basedOn w:val="a"/>
    <w:link w:val="a9"/>
    <w:qFormat/>
    <w:pPr>
      <w:tabs>
        <w:tab w:val="center" w:pos="4536"/>
        <w:tab w:val="right" w:pos="9072"/>
      </w:tabs>
    </w:pPr>
    <w:rPr>
      <w:lang w:val="zh-CN"/>
    </w:rPr>
  </w:style>
  <w:style w:type="paragraph" w:styleId="aa">
    <w:name w:val="footnote text"/>
    <w:basedOn w:val="a"/>
    <w:semiHidden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styleId="ab">
    <w:name w:val="Normal (Web)"/>
    <w:basedOn w:val="a"/>
    <w:uiPriority w:val="99"/>
    <w:semiHidden/>
    <w:unhideWhenUsed/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0">
    <w:name w:val="annotation reference"/>
    <w:uiPriority w:val="99"/>
    <w:semiHidden/>
    <w:unhideWhenUsed/>
    <w:qFormat/>
    <w:rPr>
      <w:sz w:val="16"/>
      <w:szCs w:val="16"/>
    </w:rPr>
  </w:style>
  <w:style w:type="paragraph" w:customStyle="1" w:styleId="History">
    <w:name w:val="History"/>
    <w:basedOn w:val="a"/>
    <w:qFormat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qFormat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a"/>
  </w:style>
  <w:style w:type="paragraph" w:customStyle="1" w:styleId="TableCaption">
    <w:name w:val="TableCaption"/>
    <w:basedOn w:val="a"/>
    <w:qFormat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qFormat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</w:style>
  <w:style w:type="paragraph" w:customStyle="1" w:styleId="TableFoot">
    <w:name w:val="TableFoot"/>
    <w:basedOn w:val="TableBody"/>
    <w:pPr>
      <w:spacing w:before="60" w:after="60"/>
    </w:pPr>
  </w:style>
  <w:style w:type="paragraph" w:customStyle="1" w:styleId="SchemeCaption">
    <w:name w:val="SchemeCaption"/>
    <w:basedOn w:val="a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Pr>
      <w:rFonts w:ascii="Times" w:hAnsi="Times"/>
      <w:sz w:val="18"/>
      <w:szCs w:val="3276"/>
      <w:lang w:val="en-GB" w:eastAsia="de-DE" w:bidi="ar-SA"/>
    </w:rPr>
  </w:style>
  <w:style w:type="paragraph" w:customStyle="1" w:styleId="Title1">
    <w:name w:val="Title1"/>
    <w:basedOn w:val="a"/>
    <w:rPr>
      <w:b/>
      <w:lang w:val="en-US"/>
    </w:rPr>
  </w:style>
  <w:style w:type="paragraph" w:customStyle="1" w:styleId="AuthorsFull">
    <w:name w:val="Authors Full"/>
    <w:basedOn w:val="a"/>
    <w:qFormat/>
    <w:rPr>
      <w:i/>
      <w:lang w:val="en-US"/>
    </w:rPr>
  </w:style>
  <w:style w:type="paragraph" w:customStyle="1" w:styleId="dedication">
    <w:name w:val="dedication"/>
    <w:basedOn w:val="a"/>
    <w:qFormat/>
    <w:rPr>
      <w:i/>
      <w:lang w:val="en-US"/>
    </w:rPr>
  </w:style>
  <w:style w:type="paragraph" w:customStyle="1" w:styleId="Addresses">
    <w:name w:val="Addresses"/>
    <w:basedOn w:val="a"/>
    <w:qFormat/>
    <w:rPr>
      <w:lang w:val="en-US"/>
    </w:rPr>
  </w:style>
  <w:style w:type="paragraph" w:customStyle="1" w:styleId="Acknowledgements">
    <w:name w:val="Acknowledgements"/>
    <w:basedOn w:val="a"/>
    <w:qFormat/>
    <w:rPr>
      <w:lang w:val="en-US"/>
    </w:rPr>
  </w:style>
  <w:style w:type="paragraph" w:customStyle="1" w:styleId="Abstract">
    <w:name w:val="Abstract"/>
    <w:basedOn w:val="a"/>
    <w:autoRedefine/>
    <w:qFormat/>
    <w:pPr>
      <w:spacing w:line="480" w:lineRule="auto"/>
    </w:pPr>
    <w:rPr>
      <w:lang w:val="en-US"/>
    </w:rPr>
  </w:style>
  <w:style w:type="paragraph" w:customStyle="1" w:styleId="Head1">
    <w:name w:val="Head 1"/>
    <w:basedOn w:val="a"/>
    <w:autoRedefine/>
    <w:qFormat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autoRedefine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pPr>
      <w:jc w:val="right"/>
    </w:pPr>
    <w:rPr>
      <w:lang w:val="en-US"/>
    </w:rPr>
  </w:style>
  <w:style w:type="paragraph" w:customStyle="1" w:styleId="Literature">
    <w:name w:val="Literature"/>
    <w:basedOn w:val="a"/>
    <w:qFormat/>
    <w:pPr>
      <w:spacing w:line="480" w:lineRule="auto"/>
    </w:pPr>
  </w:style>
  <w:style w:type="paragraph" w:customStyle="1" w:styleId="Legend">
    <w:name w:val="Legend"/>
    <w:basedOn w:val="a"/>
    <w:rPr>
      <w:lang w:val="en-US"/>
    </w:rPr>
  </w:style>
  <w:style w:type="paragraph" w:customStyle="1" w:styleId="MainText">
    <w:name w:val="Main Text"/>
    <w:basedOn w:val="a"/>
    <w:link w:val="MainTextChar"/>
    <w:qFormat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autoRedefine/>
    <w:qFormat/>
    <w:rPr>
      <w:lang w:val="en-US"/>
    </w:rPr>
  </w:style>
  <w:style w:type="paragraph" w:customStyle="1" w:styleId="ExperimentalText">
    <w:name w:val="Experimental Text"/>
    <w:basedOn w:val="a"/>
    <w:link w:val="ExperimentalTextChar"/>
    <w:qFormat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qFormat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a"/>
    <w:qFormat/>
    <w:rPr>
      <w:b/>
      <w:lang w:val="en-US"/>
    </w:rPr>
  </w:style>
  <w:style w:type="paragraph" w:customStyle="1" w:styleId="Dedication0">
    <w:name w:val="Dedication"/>
    <w:basedOn w:val="a"/>
    <w:autoRedefine/>
    <w:qFormat/>
    <w:rPr>
      <w:lang w:val="en-US"/>
    </w:rPr>
  </w:style>
  <w:style w:type="paragraph" w:customStyle="1" w:styleId="Maintext0">
    <w:name w:val="Main text"/>
    <w:basedOn w:val="a"/>
    <w:link w:val="MaintextChar0"/>
    <w:autoRedefine/>
    <w:qFormat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Pr>
      <w:sz w:val="24"/>
      <w:szCs w:val="24"/>
      <w:lang w:val="en-US" w:eastAsia="ja-JP"/>
    </w:rPr>
  </w:style>
  <w:style w:type="paragraph" w:customStyle="1" w:styleId="Biography">
    <w:name w:val="Biography"/>
    <w:basedOn w:val="a"/>
    <w:autoRedefine/>
    <w:rPr>
      <w:i/>
      <w:lang w:val="en-US"/>
    </w:rPr>
  </w:style>
  <w:style w:type="character" w:customStyle="1" w:styleId="a9">
    <w:name w:val="页眉 字符"/>
    <w:link w:val="a8"/>
    <w:rPr>
      <w:sz w:val="24"/>
      <w:szCs w:val="24"/>
      <w:lang w:eastAsia="ja-JP"/>
    </w:rPr>
  </w:style>
  <w:style w:type="character" w:customStyle="1" w:styleId="a4">
    <w:name w:val="批注文字 字符"/>
    <w:link w:val="a3"/>
    <w:uiPriority w:val="99"/>
    <w:qFormat/>
    <w:rPr>
      <w:lang w:eastAsia="ja-JP"/>
    </w:rPr>
  </w:style>
  <w:style w:type="character" w:customStyle="1" w:styleId="ad">
    <w:name w:val="批注主题 字符"/>
    <w:link w:val="ac"/>
    <w:uiPriority w:val="99"/>
    <w:semiHidden/>
    <w:rPr>
      <w:b/>
      <w:bCs/>
      <w:lang w:eastAsia="ja-JP"/>
    </w:rPr>
  </w:style>
  <w:style w:type="character" w:customStyle="1" w:styleId="a7">
    <w:name w:val="页脚 字符"/>
    <w:link w:val="a6"/>
    <w:rPr>
      <w:sz w:val="24"/>
      <w:szCs w:val="24"/>
      <w:lang w:eastAsia="ja-JP"/>
    </w:rPr>
  </w:style>
  <w:style w:type="paragraph" w:customStyle="1" w:styleId="11">
    <w:name w:val="修订1"/>
    <w:hidden/>
    <w:uiPriority w:val="99"/>
    <w:semiHidden/>
    <w:qFormat/>
    <w:rPr>
      <w:sz w:val="24"/>
      <w:szCs w:val="24"/>
      <w:lang w:val="de-DE" w:eastAsia="ja-JP"/>
    </w:rPr>
  </w:style>
  <w:style w:type="character" w:customStyle="1" w:styleId="12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  <w:lang w:val="en-US" w:eastAsia="zh-CN"/>
    </w:rPr>
  </w:style>
  <w:style w:type="character" w:customStyle="1" w:styleId="30">
    <w:name w:val="标题 3 字符"/>
    <w:basedOn w:val="a0"/>
    <w:link w:val="3"/>
    <w:semiHidden/>
    <w:rPr>
      <w:rFonts w:asciiTheme="minorHAnsi" w:eastAsiaTheme="minorEastAsia" w:hAnsiTheme="minorHAnsi" w:cstheme="minorBidi"/>
      <w:b/>
      <w:bCs/>
      <w:kern w:val="2"/>
      <w:sz w:val="32"/>
      <w:szCs w:val="32"/>
      <w:lang w:val="en-US" w:eastAsia="zh-CN"/>
    </w:rPr>
  </w:style>
  <w:style w:type="paragraph" w:customStyle="1" w:styleId="20240522">
    <w:name w:val="20240522标题"/>
    <w:basedOn w:val="a"/>
    <w:link w:val="202405220"/>
    <w:qFormat/>
    <w:pPr>
      <w:widowControl w:val="0"/>
      <w:spacing w:line="360" w:lineRule="auto"/>
      <w:jc w:val="both"/>
    </w:pPr>
    <w:rPr>
      <w:rFonts w:eastAsia="宋体" w:cstheme="minorBidi"/>
      <w:b/>
      <w:bCs/>
      <w:kern w:val="2"/>
      <w:lang w:val="en-US" w:eastAsia="zh-CN"/>
    </w:rPr>
  </w:style>
  <w:style w:type="character" w:customStyle="1" w:styleId="202405220">
    <w:name w:val="20240522标题 字符"/>
    <w:basedOn w:val="a0"/>
    <w:link w:val="20240522"/>
    <w:qFormat/>
    <w:rPr>
      <w:rFonts w:eastAsia="宋体" w:cstheme="minorBidi"/>
      <w:b/>
      <w:bCs/>
      <w:kern w:val="2"/>
      <w:sz w:val="24"/>
      <w:szCs w:val="24"/>
      <w:lang w:val="en-US" w:eastAsia="zh-CN"/>
    </w:rPr>
  </w:style>
  <w:style w:type="paragraph" w:customStyle="1" w:styleId="TAMainText">
    <w:name w:val="TA_Main_Text"/>
    <w:basedOn w:val="a"/>
    <w:pPr>
      <w:spacing w:line="480" w:lineRule="auto"/>
      <w:ind w:firstLine="202"/>
    </w:pPr>
  </w:style>
  <w:style w:type="paragraph" w:customStyle="1" w:styleId="EndNoteBibliographyTitle">
    <w:name w:val="EndNote Bibliography Title"/>
    <w:basedOn w:val="a"/>
    <w:link w:val="EndNoteBibliographyTitle0"/>
    <w:pPr>
      <w:widowControl w:val="0"/>
      <w:jc w:val="center"/>
    </w:pPr>
    <w:rPr>
      <w:rFonts w:eastAsiaTheme="minorEastAsia"/>
      <w:kern w:val="2"/>
      <w:szCs w:val="22"/>
      <w:lang w:val="en-US" w:eastAsia="zh-CN"/>
    </w:rPr>
  </w:style>
  <w:style w:type="character" w:customStyle="1" w:styleId="EndNoteBibliographyTitle0">
    <w:name w:val="EndNote Bibliography Title 字符"/>
    <w:basedOn w:val="a0"/>
    <w:link w:val="EndNoteBibliographyTitle"/>
    <w:rPr>
      <w:rFonts w:eastAsiaTheme="minorEastAsia"/>
      <w:kern w:val="2"/>
      <w:sz w:val="24"/>
      <w:szCs w:val="22"/>
      <w:lang w:val="en-US" w:eastAsia="zh-CN"/>
    </w:rPr>
  </w:style>
  <w:style w:type="paragraph" w:customStyle="1" w:styleId="EndNoteBibliography">
    <w:name w:val="EndNote Bibliography"/>
    <w:basedOn w:val="a"/>
    <w:link w:val="EndNoteBibliography0"/>
    <w:pPr>
      <w:widowControl w:val="0"/>
      <w:jc w:val="both"/>
    </w:pPr>
    <w:rPr>
      <w:rFonts w:eastAsiaTheme="minorEastAsia"/>
      <w:kern w:val="2"/>
      <w:szCs w:val="22"/>
      <w:lang w:val="en-US" w:eastAsia="zh-CN"/>
    </w:rPr>
  </w:style>
  <w:style w:type="character" w:customStyle="1" w:styleId="EndNoteBibliography0">
    <w:name w:val="EndNote Bibliography 字符"/>
    <w:basedOn w:val="a0"/>
    <w:link w:val="EndNoteBibliography"/>
    <w:rPr>
      <w:rFonts w:eastAsiaTheme="minorEastAsia"/>
      <w:kern w:val="2"/>
      <w:sz w:val="24"/>
      <w:szCs w:val="22"/>
      <w:lang w:val="en-US" w:eastAsia="zh-CN"/>
    </w:rPr>
  </w:style>
  <w:style w:type="character" w:styleId="af1">
    <w:name w:val="Placeholder Text"/>
    <w:basedOn w:val="a0"/>
    <w:uiPriority w:val="99"/>
    <w:semiHidden/>
    <w:qFormat/>
    <w:rPr>
      <w:color w:val="808080"/>
    </w:rPr>
  </w:style>
  <w:style w:type="paragraph" w:styleId="af2">
    <w:name w:val="List Paragraph"/>
    <w:basedOn w:val="a"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customStyle="1" w:styleId="2">
    <w:name w:val="未处理的提及2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C34B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zhangaimin@scu.edu.cn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hyperlink" Target="https://doi.org/10.1002/adsr.202300014" TargetMode="External"/><Relationship Id="rId21" Type="http://schemas.openxmlformats.org/officeDocument/2006/relationships/image" Target="media/image8.png"/><Relationship Id="rId34" Type="http://schemas.openxmlformats.org/officeDocument/2006/relationships/hyperlink" Target="https://doi.org/10.1016/j.cej.2024.155244" TargetMode="External"/><Relationship Id="rId42" Type="http://schemas.openxmlformats.org/officeDocument/2006/relationships/hyperlink" Target="https://doi.org/10.1002/adfm.202107330" TargetMode="External"/><Relationship Id="rId47" Type="http://schemas.openxmlformats.org/officeDocument/2006/relationships/hyperlink" Target="https://doi.org/10.1002/smll.202408950" TargetMode="External"/><Relationship Id="rId50" Type="http://schemas.openxmlformats.org/officeDocument/2006/relationships/hyperlink" Target="https://doi.org/10.1016/j.carbon.2025.120303" TargetMode="External"/><Relationship Id="rId55" Type="http://schemas.openxmlformats.org/officeDocument/2006/relationships/header" Target="header2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9" Type="http://schemas.openxmlformats.org/officeDocument/2006/relationships/image" Target="media/image16.png"/><Relationship Id="rId11" Type="http://schemas.openxmlformats.org/officeDocument/2006/relationships/endnotes" Target="endnotes.xml"/><Relationship Id="rId24" Type="http://schemas.openxmlformats.org/officeDocument/2006/relationships/image" Target="media/image11.png"/><Relationship Id="rId32" Type="http://schemas.openxmlformats.org/officeDocument/2006/relationships/hyperlink" Target="https://doi.org/10.1016/j.cej.2024.151495" TargetMode="External"/><Relationship Id="rId37" Type="http://schemas.openxmlformats.org/officeDocument/2006/relationships/hyperlink" Target="https://doi.org/10.1007/s40820-020-00580-5" TargetMode="External"/><Relationship Id="rId40" Type="http://schemas.openxmlformats.org/officeDocument/2006/relationships/hyperlink" Target="https://doi.org/10.1002/adfm.201904549" TargetMode="External"/><Relationship Id="rId45" Type="http://schemas.openxmlformats.org/officeDocument/2006/relationships/hyperlink" Target="https://doi.org/10.1002/adfm.202407644" TargetMode="External"/><Relationship Id="rId53" Type="http://schemas.openxmlformats.org/officeDocument/2006/relationships/hyperlink" Target="https://doi.org/10.1016/j.jmst.2025.10.007" TargetMode="External"/><Relationship Id="rId58" Type="http://schemas.openxmlformats.org/officeDocument/2006/relationships/header" Target="header3.xml"/><Relationship Id="rId5" Type="http://schemas.openxmlformats.org/officeDocument/2006/relationships/customXml" Target="../customXml/item5.xml"/><Relationship Id="rId61" Type="http://schemas.openxmlformats.org/officeDocument/2006/relationships/theme" Target="theme/theme1.xml"/><Relationship Id="rId19" Type="http://schemas.openxmlformats.org/officeDocument/2006/relationships/image" Target="media/image6.png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hyperlink" Target="https://doi.org/10.1016/j.cej.2025.161795" TargetMode="External"/><Relationship Id="rId43" Type="http://schemas.openxmlformats.org/officeDocument/2006/relationships/hyperlink" Target="https://doi.org/10.1016/j.cej.2022.135588" TargetMode="External"/><Relationship Id="rId48" Type="http://schemas.openxmlformats.org/officeDocument/2006/relationships/hyperlink" Target="https://doi.org/10.1016/j.cej.2023.146671" TargetMode="External"/><Relationship Id="rId56" Type="http://schemas.openxmlformats.org/officeDocument/2006/relationships/footer" Target="footer1.xml"/><Relationship Id="rId8" Type="http://schemas.openxmlformats.org/officeDocument/2006/relationships/settings" Target="settings.xml"/><Relationship Id="rId51" Type="http://schemas.openxmlformats.org/officeDocument/2006/relationships/hyperlink" Target="https://doi.org/10.1016/j.cej.2025.161279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zhangjihai@scu.edu.cn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hyperlink" Target="https://doi.org/10.1016/j.nanoen.2022.108026" TargetMode="External"/><Relationship Id="rId38" Type="http://schemas.openxmlformats.org/officeDocument/2006/relationships/hyperlink" Target="https://doi.org/10.1007/s42765-024-00415-7" TargetMode="External"/><Relationship Id="rId46" Type="http://schemas.openxmlformats.org/officeDocument/2006/relationships/hyperlink" Target="https://doi.org/10.1021/acsami.5c08956" TargetMode="External"/><Relationship Id="rId59" Type="http://schemas.openxmlformats.org/officeDocument/2006/relationships/footer" Target="footer3.xml"/><Relationship Id="rId20" Type="http://schemas.openxmlformats.org/officeDocument/2006/relationships/image" Target="media/image7.png"/><Relationship Id="rId41" Type="http://schemas.openxmlformats.org/officeDocument/2006/relationships/hyperlink" Target="https://doi.org/10.1021/acsanm.3c01732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hyperlink" Target="https://doi.org/10.1016/j.nanoen.2020.104516" TargetMode="External"/><Relationship Id="rId49" Type="http://schemas.openxmlformats.org/officeDocument/2006/relationships/hyperlink" Target="https://doi.org/10.1016/j.cej.2024.152289" TargetMode="External"/><Relationship Id="rId57" Type="http://schemas.openxmlformats.org/officeDocument/2006/relationships/footer" Target="footer2.xml"/><Relationship Id="rId10" Type="http://schemas.openxmlformats.org/officeDocument/2006/relationships/footnotes" Target="footnotes.xml"/><Relationship Id="rId31" Type="http://schemas.openxmlformats.org/officeDocument/2006/relationships/hyperlink" Target="https://doi.org/10.1016/j.cej.2025.164939" TargetMode="External"/><Relationship Id="rId44" Type="http://schemas.openxmlformats.org/officeDocument/2006/relationships/hyperlink" Target="https://doi.org/10.1038/s41467-022-33133-y" TargetMode="External"/><Relationship Id="rId52" Type="http://schemas.openxmlformats.org/officeDocument/2006/relationships/hyperlink" Target="https://doi.org/10.1002/adma.202517422" TargetMode="External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7311AB-3B29-439F-A836-006DE80FD7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5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1452</Words>
  <Characters>8277</Characters>
  <Application>Microsoft Office Word</Application>
  <DocSecurity>0</DocSecurity>
  <Lines>68</Lines>
  <Paragraphs>19</Paragraphs>
  <ScaleCrop>false</ScaleCrop>
  <Company/>
  <LinksUpToDate>false</LinksUpToDate>
  <CharactersWithSpaces>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Göbel, Uta</dc:creator>
  <cp:lastModifiedBy>rhe</cp:lastModifiedBy>
  <cp:revision>8</cp:revision>
  <dcterms:created xsi:type="dcterms:W3CDTF">2026-03-24T01:09:00Z</dcterms:created>
  <dcterms:modified xsi:type="dcterms:W3CDTF">2026-03-24T01:29:00Z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  <property fmtid="{D5CDD505-2E9C-101B-9397-08002B2CF9AE}" pid="3" name="KSOTemplateDocerSaveRecord">
    <vt:lpwstr>eyJoZGlkIjoiMjE3Y2ZmMTEzMTZkNTQzNWU4NzZlNWVmODY0MmYyYmUiLCJ1c2VySWQiOiI4NjYzMDk3MTkifQ==</vt:lpwstr>
  </property>
  <property fmtid="{D5CDD505-2E9C-101B-9397-08002B2CF9AE}" pid="4" name="KSOProductBuildVer">
    <vt:lpwstr>2052-12.1.0.24657</vt:lpwstr>
  </property>
  <property fmtid="{D5CDD505-2E9C-101B-9397-08002B2CF9AE}" pid="5" name="ICV">
    <vt:lpwstr>03E9463AFA254B609A2B5A3B3C96C59A_12</vt:lpwstr>
  </property>
</Properties>
</file>