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1BF9EA" w14:textId="77777777" w:rsidR="00946199" w:rsidRPr="00946199" w:rsidRDefault="000066BF" w:rsidP="00BA61F3">
      <w:pPr>
        <w:widowControl/>
        <w:spacing w:before="120" w:after="120" w:line="240" w:lineRule="auto"/>
        <w:ind w:firstLineChars="0" w:firstLine="0"/>
        <w:jc w:val="left"/>
        <w:rPr>
          <w:rFonts w:cs="Times New Roman"/>
          <w:kern w:val="0"/>
          <w:sz w:val="24"/>
          <w:szCs w:val="24"/>
        </w:rPr>
      </w:pPr>
      <w:bookmarkStart w:id="0" w:name="_Hlk218877721"/>
      <w:r w:rsidRPr="000066BF">
        <w:rPr>
          <w:rFonts w:cs="Times New Roman"/>
          <w:kern w:val="0"/>
          <w:sz w:val="24"/>
          <w:szCs w:val="24"/>
        </w:rPr>
        <w:t>Supporting Information for</w:t>
      </w:r>
    </w:p>
    <w:bookmarkEnd w:id="0"/>
    <w:p w14:paraId="2891BEAA" w14:textId="77777777" w:rsidR="00E574C5" w:rsidRPr="00E574C5" w:rsidRDefault="00E574C5" w:rsidP="00BA61F3">
      <w:pPr>
        <w:spacing w:before="120" w:after="120" w:line="240" w:lineRule="auto"/>
        <w:ind w:firstLineChars="0" w:firstLine="0"/>
        <w:rPr>
          <w:rFonts w:cs="Times New Roman"/>
          <w:b/>
          <w:bCs/>
          <w:szCs w:val="28"/>
          <w14:ligatures w14:val="standardContextual"/>
        </w:rPr>
      </w:pPr>
      <w:r w:rsidRPr="00E574C5">
        <w:rPr>
          <w:rFonts w:cs="Times New Roman"/>
          <w:b/>
          <w:bCs/>
          <w:szCs w:val="28"/>
          <w14:ligatures w14:val="standardContextual"/>
        </w:rPr>
        <w:t>From Screening to Site Control: Phytic-Acid Mediated P-Tuning of M-N Coordination to Balance Iodine Adsorption and Stability in Zn-I</w:t>
      </w:r>
      <w:r w:rsidRPr="00E574C5">
        <w:rPr>
          <w:rFonts w:cs="Times New Roman"/>
          <w:b/>
          <w:bCs/>
          <w:szCs w:val="28"/>
          <w:vertAlign w:val="subscript"/>
          <w14:ligatures w14:val="standardContextual"/>
        </w:rPr>
        <w:t>2</w:t>
      </w:r>
      <w:r w:rsidRPr="00E574C5">
        <w:rPr>
          <w:rFonts w:cs="Times New Roman"/>
          <w:b/>
          <w:bCs/>
          <w:szCs w:val="28"/>
          <w14:ligatures w14:val="standardContextual"/>
        </w:rPr>
        <w:t xml:space="preserve"> Batteries</w:t>
      </w:r>
    </w:p>
    <w:p w14:paraId="7A4C3B9F" w14:textId="77777777" w:rsidR="00E574C5" w:rsidRPr="00E574C5" w:rsidRDefault="00E574C5" w:rsidP="00BA61F3">
      <w:pPr>
        <w:adjustRightInd w:val="0"/>
        <w:snapToGrid w:val="0"/>
        <w:spacing w:before="120" w:after="120" w:line="240" w:lineRule="auto"/>
        <w:ind w:firstLineChars="0" w:firstLine="0"/>
        <w:rPr>
          <w:rFonts w:cs="Times New Roman"/>
          <w:bCs/>
          <w:kern w:val="0"/>
          <w:sz w:val="24"/>
          <w:szCs w:val="24"/>
          <w14:ligatures w14:val="standardContextual"/>
        </w:rPr>
      </w:pPr>
      <w:bookmarkStart w:id="1" w:name="_Hlk103192953"/>
      <w:proofErr w:type="spellStart"/>
      <w:r w:rsidRPr="00E574C5">
        <w:rPr>
          <w:rFonts w:cs="Times New Roman"/>
          <w:bCs/>
          <w:kern w:val="0"/>
          <w:sz w:val="24"/>
          <w:szCs w:val="24"/>
          <w14:ligatures w14:val="standardContextual"/>
        </w:rPr>
        <w:t>Yuxuan</w:t>
      </w:r>
      <w:proofErr w:type="spellEnd"/>
      <w:r w:rsidRPr="00E574C5">
        <w:rPr>
          <w:rFonts w:cs="Times New Roman"/>
          <w:bCs/>
          <w:kern w:val="0"/>
          <w:sz w:val="24"/>
          <w:szCs w:val="24"/>
          <w14:ligatures w14:val="standardContextual"/>
        </w:rPr>
        <w:t xml:space="preserve"> Jiang</w:t>
      </w:r>
      <w:r w:rsidRPr="00E574C5">
        <w:rPr>
          <w:rFonts w:cs="Times New Roman"/>
          <w:bCs/>
          <w:kern w:val="0"/>
          <w:sz w:val="24"/>
          <w:szCs w:val="24"/>
          <w:vertAlign w:val="superscript"/>
          <w14:ligatures w14:val="standardContextual"/>
        </w:rPr>
        <w:t>1</w:t>
      </w:r>
      <w:r w:rsidRPr="00E574C5">
        <w:rPr>
          <w:rFonts w:cs="Times New Roman"/>
          <w:bCs/>
          <w:kern w:val="0"/>
          <w:sz w:val="24"/>
          <w:szCs w:val="24"/>
          <w14:ligatures w14:val="standardContextual"/>
        </w:rPr>
        <w:t xml:space="preserve">, </w:t>
      </w:r>
      <w:proofErr w:type="spellStart"/>
      <w:r w:rsidRPr="00E574C5">
        <w:rPr>
          <w:rFonts w:cs="Times New Roman"/>
          <w:bCs/>
          <w:kern w:val="0"/>
          <w:sz w:val="24"/>
          <w:szCs w:val="24"/>
          <w14:ligatures w14:val="standardContextual"/>
        </w:rPr>
        <w:t>Bingxin</w:t>
      </w:r>
      <w:proofErr w:type="spellEnd"/>
      <w:r w:rsidRPr="00E574C5">
        <w:rPr>
          <w:rFonts w:cs="Times New Roman"/>
          <w:bCs/>
          <w:kern w:val="0"/>
          <w:sz w:val="24"/>
          <w:szCs w:val="24"/>
          <w14:ligatures w14:val="standardContextual"/>
        </w:rPr>
        <w:t xml:space="preserve"> Sun</w:t>
      </w:r>
      <w:r w:rsidRPr="00E574C5">
        <w:rPr>
          <w:rFonts w:cs="Times New Roman"/>
          <w:bCs/>
          <w:kern w:val="0"/>
          <w:sz w:val="24"/>
          <w:szCs w:val="24"/>
          <w:vertAlign w:val="superscript"/>
          <w14:ligatures w14:val="standardContextual"/>
        </w:rPr>
        <w:t>1</w:t>
      </w:r>
      <w:r w:rsidRPr="00E574C5">
        <w:rPr>
          <w:rFonts w:cs="Times New Roman"/>
          <w:bCs/>
          <w:kern w:val="0"/>
          <w:sz w:val="24"/>
          <w:szCs w:val="24"/>
          <w14:ligatures w14:val="standardContextual"/>
        </w:rPr>
        <w:t>, Mohsen Shakouri</w:t>
      </w:r>
      <w:r w:rsidRPr="00E574C5">
        <w:rPr>
          <w:rFonts w:cs="Times New Roman"/>
          <w:bCs/>
          <w:kern w:val="0"/>
          <w:sz w:val="24"/>
          <w:szCs w:val="24"/>
          <w:vertAlign w:val="superscript"/>
          <w14:ligatures w14:val="standardContextual"/>
        </w:rPr>
        <w:t>2</w:t>
      </w:r>
      <w:r w:rsidRPr="00E574C5">
        <w:rPr>
          <w:rFonts w:cs="Times New Roman"/>
          <w:bCs/>
          <w:kern w:val="0"/>
          <w:sz w:val="24"/>
          <w:szCs w:val="24"/>
          <w14:ligatures w14:val="standardContextual"/>
        </w:rPr>
        <w:t>, Bin He</w:t>
      </w:r>
      <w:r w:rsidRPr="00E574C5">
        <w:rPr>
          <w:rFonts w:cs="Times New Roman"/>
          <w:bCs/>
          <w:kern w:val="0"/>
          <w:sz w:val="24"/>
          <w:szCs w:val="24"/>
          <w:vertAlign w:val="superscript"/>
          <w14:ligatures w14:val="standardContextual"/>
        </w:rPr>
        <w:t>3</w:t>
      </w:r>
      <w:r w:rsidRPr="00E574C5">
        <w:rPr>
          <w:rFonts w:cs="Times New Roman"/>
          <w:bCs/>
          <w:kern w:val="0"/>
          <w:sz w:val="24"/>
          <w:szCs w:val="24"/>
          <w14:ligatures w14:val="standardContextual"/>
        </w:rPr>
        <w:t>, Wang Zhang</w:t>
      </w:r>
      <w:r w:rsidRPr="00E574C5">
        <w:rPr>
          <w:rFonts w:cs="Times New Roman"/>
          <w:bCs/>
          <w:kern w:val="0"/>
          <w:sz w:val="24"/>
          <w:szCs w:val="24"/>
          <w:vertAlign w:val="superscript"/>
          <w14:ligatures w14:val="standardContextual"/>
        </w:rPr>
        <w:t>1</w:t>
      </w:r>
      <w:r w:rsidRPr="00E574C5">
        <w:rPr>
          <w:rFonts w:cs="Times New Roman"/>
          <w:sz w:val="24"/>
          <w:szCs w:val="24"/>
          <w14:ligatures w14:val="standardContextual"/>
        </w:rPr>
        <w:t>, Ran Wang</w:t>
      </w:r>
      <w:r w:rsidRPr="00E574C5">
        <w:rPr>
          <w:rFonts w:cs="Times New Roman"/>
          <w:sz w:val="24"/>
          <w:szCs w:val="24"/>
          <w:vertAlign w:val="superscript"/>
          <w14:ligatures w14:val="standardContextual"/>
        </w:rPr>
        <w:t>1,4</w:t>
      </w:r>
      <w:r w:rsidRPr="00E574C5">
        <w:rPr>
          <w:rFonts w:cs="Times New Roman"/>
          <w:sz w:val="24"/>
          <w:szCs w:val="24"/>
          <w14:ligatures w14:val="standardContextual"/>
        </w:rPr>
        <w:t xml:space="preserve">, </w:t>
      </w:r>
      <w:proofErr w:type="spellStart"/>
      <w:r w:rsidRPr="00E574C5">
        <w:rPr>
          <w:rFonts w:cs="Times New Roman"/>
          <w:sz w:val="24"/>
          <w:szCs w:val="24"/>
          <w14:ligatures w14:val="standardContextual"/>
        </w:rPr>
        <w:t>Tianxiao</w:t>
      </w:r>
      <w:proofErr w:type="spellEnd"/>
      <w:r w:rsidRPr="00E574C5">
        <w:rPr>
          <w:rFonts w:cs="Times New Roman"/>
          <w:sz w:val="24"/>
          <w:szCs w:val="24"/>
          <w14:ligatures w14:val="standardContextual"/>
        </w:rPr>
        <w:t xml:space="preserve"> Sun</w:t>
      </w:r>
      <w:r w:rsidRPr="00E574C5">
        <w:rPr>
          <w:rFonts w:cs="Times New Roman"/>
          <w:sz w:val="24"/>
          <w:szCs w:val="24"/>
          <w:vertAlign w:val="superscript"/>
          <w14:ligatures w14:val="standardContextual"/>
        </w:rPr>
        <w:t>5</w:t>
      </w:r>
      <w:r w:rsidRPr="00E574C5">
        <w:rPr>
          <w:rFonts w:cs="Times New Roman"/>
          <w:sz w:val="24"/>
          <w:szCs w:val="24"/>
          <w14:ligatures w14:val="standardContextual"/>
        </w:rPr>
        <w:t xml:space="preserve"> and</w:t>
      </w:r>
      <w:r w:rsidRPr="00E574C5">
        <w:rPr>
          <w:rFonts w:cs="Times New Roman"/>
          <w:bCs/>
          <w:kern w:val="0"/>
          <w:sz w:val="24"/>
          <w:szCs w:val="24"/>
          <w14:ligatures w14:val="standardContextual"/>
        </w:rPr>
        <w:t xml:space="preserve"> Huan Pang</w:t>
      </w:r>
      <w:r w:rsidRPr="00E574C5">
        <w:rPr>
          <w:rFonts w:cs="Times New Roman"/>
          <w:bCs/>
          <w:kern w:val="0"/>
          <w:sz w:val="24"/>
          <w:szCs w:val="24"/>
          <w:vertAlign w:val="superscript"/>
          <w14:ligatures w14:val="standardContextual"/>
        </w:rPr>
        <w:t>1,</w:t>
      </w:r>
      <w:r w:rsidRPr="00E574C5">
        <w:rPr>
          <w:rFonts w:cs="Times New Roman"/>
          <w:bCs/>
          <w:kern w:val="0"/>
          <w:sz w:val="24"/>
          <w:szCs w:val="24"/>
          <w14:ligatures w14:val="standardContextual"/>
        </w:rPr>
        <w:t xml:space="preserve"> *</w:t>
      </w:r>
    </w:p>
    <w:p w14:paraId="599847FC" w14:textId="77777777" w:rsidR="00E574C5" w:rsidRPr="00E574C5" w:rsidRDefault="00E574C5" w:rsidP="00BA61F3">
      <w:pPr>
        <w:adjustRightInd w:val="0"/>
        <w:snapToGrid w:val="0"/>
        <w:spacing w:before="120" w:after="120" w:line="240" w:lineRule="auto"/>
        <w:ind w:firstLineChars="0" w:firstLine="0"/>
        <w:rPr>
          <w:rFonts w:cs="Times New Roman"/>
          <w:sz w:val="24"/>
          <w:szCs w:val="24"/>
          <w14:ligatures w14:val="standardContextual"/>
        </w:rPr>
      </w:pPr>
      <w:r w:rsidRPr="00E574C5">
        <w:rPr>
          <w:rFonts w:cs="Times New Roman"/>
          <w:bCs/>
          <w:kern w:val="0"/>
          <w:sz w:val="24"/>
          <w:szCs w:val="24"/>
          <w:vertAlign w:val="superscript"/>
          <w14:ligatures w14:val="standardContextual"/>
        </w:rPr>
        <w:t>1</w:t>
      </w:r>
      <w:r w:rsidRPr="00E574C5">
        <w:rPr>
          <w:rFonts w:cs="Times New Roman"/>
          <w:bCs/>
          <w:kern w:val="0"/>
          <w:sz w:val="24"/>
          <w:szCs w:val="24"/>
          <w14:ligatures w14:val="standardContextual"/>
        </w:rPr>
        <w:t>School of Chemistry and Materials, Yangzhou University, Yangzhou</w:t>
      </w:r>
      <w:r w:rsidRPr="00E574C5">
        <w:rPr>
          <w:rFonts w:cs="Times New Roman"/>
          <w:sz w:val="24"/>
          <w:szCs w:val="24"/>
          <w14:ligatures w14:val="standardContextual"/>
        </w:rPr>
        <w:t xml:space="preserve"> 225002,</w:t>
      </w:r>
      <w:r w:rsidRPr="00E574C5">
        <w:rPr>
          <w:rFonts w:cs="Times New Roman"/>
          <w:bCs/>
          <w:kern w:val="0"/>
          <w:sz w:val="24"/>
          <w:szCs w:val="24"/>
          <w14:ligatures w14:val="standardContextual"/>
        </w:rPr>
        <w:t xml:space="preserve"> </w:t>
      </w:r>
      <w:r w:rsidRPr="00E574C5">
        <w:rPr>
          <w:rFonts w:cs="Times New Roman"/>
          <w:sz w:val="24"/>
          <w:szCs w:val="24"/>
          <w14:ligatures w14:val="standardContextual"/>
        </w:rPr>
        <w:t>P. R. China</w:t>
      </w:r>
    </w:p>
    <w:p w14:paraId="420E66E3" w14:textId="77777777" w:rsidR="00E574C5" w:rsidRPr="00E574C5" w:rsidRDefault="00E574C5" w:rsidP="00BA61F3">
      <w:pPr>
        <w:adjustRightInd w:val="0"/>
        <w:snapToGrid w:val="0"/>
        <w:spacing w:before="120" w:after="120" w:line="240" w:lineRule="auto"/>
        <w:ind w:firstLineChars="0" w:firstLine="0"/>
        <w:rPr>
          <w:rFonts w:cs="Times New Roman"/>
          <w:bCs/>
          <w:kern w:val="0"/>
          <w:sz w:val="24"/>
          <w:szCs w:val="24"/>
          <w14:ligatures w14:val="standardContextual"/>
        </w:rPr>
      </w:pPr>
      <w:r w:rsidRPr="00E574C5">
        <w:rPr>
          <w:rFonts w:cs="Times New Roman"/>
          <w:bCs/>
          <w:kern w:val="0"/>
          <w:sz w:val="24"/>
          <w:szCs w:val="24"/>
          <w:vertAlign w:val="superscript"/>
          <w14:ligatures w14:val="standardContextual"/>
        </w:rPr>
        <w:t>2</w:t>
      </w:r>
      <w:r w:rsidRPr="00E574C5">
        <w:rPr>
          <w:rFonts w:cs="Times New Roman"/>
          <w:bCs/>
          <w:kern w:val="0"/>
          <w:sz w:val="24"/>
          <w:szCs w:val="24"/>
          <w14:ligatures w14:val="standardContextual"/>
        </w:rPr>
        <w:t>Canadian Light Source, University of Saskatchewan, Saskatoon, Saskatchewan, S7N 2V3, Canada</w:t>
      </w:r>
    </w:p>
    <w:p w14:paraId="3D8DF239" w14:textId="77777777" w:rsidR="00E574C5" w:rsidRPr="00E574C5" w:rsidRDefault="00E574C5" w:rsidP="00BA61F3">
      <w:pPr>
        <w:adjustRightInd w:val="0"/>
        <w:snapToGrid w:val="0"/>
        <w:spacing w:before="120" w:after="120" w:line="240" w:lineRule="auto"/>
        <w:ind w:firstLineChars="0" w:firstLine="0"/>
        <w:rPr>
          <w:rFonts w:cs="Times New Roman"/>
          <w:bCs/>
          <w:kern w:val="0"/>
          <w:sz w:val="24"/>
          <w:szCs w:val="24"/>
          <w14:ligatures w14:val="standardContextual"/>
        </w:rPr>
      </w:pPr>
      <w:r w:rsidRPr="00E574C5">
        <w:rPr>
          <w:rFonts w:cs="Times New Roman"/>
          <w:bCs/>
          <w:kern w:val="0"/>
          <w:sz w:val="24"/>
          <w:szCs w:val="24"/>
          <w:vertAlign w:val="superscript"/>
          <w14:ligatures w14:val="standardContextual"/>
        </w:rPr>
        <w:t>3</w:t>
      </w:r>
      <w:r w:rsidRPr="00E574C5">
        <w:rPr>
          <w:rFonts w:cs="Times New Roman"/>
          <w:bCs/>
          <w:kern w:val="0"/>
          <w:sz w:val="24"/>
          <w:szCs w:val="24"/>
          <w14:ligatures w14:val="standardContextual"/>
        </w:rPr>
        <w:t xml:space="preserve">Zhejiang Key Laboratory for Industrial Solid Waste Thermal Hydrolysis Technology and Intelligent Equipment, Department of Materials Engineering, Huzhou Normal University, Huzhou 313000, </w:t>
      </w:r>
      <w:r w:rsidRPr="00E574C5">
        <w:rPr>
          <w:rFonts w:cs="Times New Roman"/>
          <w:sz w:val="24"/>
          <w:szCs w:val="24"/>
          <w14:ligatures w14:val="standardContextual"/>
        </w:rPr>
        <w:t>P. R. China</w:t>
      </w:r>
    </w:p>
    <w:p w14:paraId="099253CB" w14:textId="77777777" w:rsidR="00E574C5" w:rsidRPr="00E574C5" w:rsidRDefault="00E574C5" w:rsidP="00BA61F3">
      <w:pPr>
        <w:adjustRightInd w:val="0"/>
        <w:snapToGrid w:val="0"/>
        <w:spacing w:before="120" w:after="120" w:line="240" w:lineRule="auto"/>
        <w:ind w:firstLineChars="0" w:firstLine="0"/>
        <w:rPr>
          <w:rFonts w:cs="Times New Roman"/>
          <w:bCs/>
          <w:kern w:val="0"/>
          <w:sz w:val="24"/>
          <w:szCs w:val="24"/>
          <w14:ligatures w14:val="standardContextual"/>
        </w:rPr>
      </w:pPr>
      <w:r w:rsidRPr="00E574C5">
        <w:rPr>
          <w:rFonts w:cs="Times New Roman"/>
          <w:bCs/>
          <w:kern w:val="0"/>
          <w:sz w:val="24"/>
          <w:szCs w:val="24"/>
          <w:vertAlign w:val="superscript"/>
          <w14:ligatures w14:val="standardContextual"/>
        </w:rPr>
        <w:t>4</w:t>
      </w:r>
      <w:r w:rsidRPr="00E574C5">
        <w:rPr>
          <w:rFonts w:cs="Times New Roman"/>
          <w:sz w:val="24"/>
          <w:szCs w:val="24"/>
          <w14:ligatures w14:val="standardContextual"/>
        </w:rPr>
        <w:t>Yangzhou Key Laboratory of Smart Materials and Clean Energy, Interdisciplinary Research Center for Advanced Energy, Yangzhou University, Yangzhou 225002, P. R. China</w:t>
      </w:r>
    </w:p>
    <w:p w14:paraId="4DA5597A" w14:textId="77777777" w:rsidR="00E574C5" w:rsidRPr="00E574C5" w:rsidRDefault="00E574C5" w:rsidP="00BA61F3">
      <w:pPr>
        <w:adjustRightInd w:val="0"/>
        <w:snapToGrid w:val="0"/>
        <w:spacing w:before="120" w:after="120" w:line="240" w:lineRule="auto"/>
        <w:ind w:firstLineChars="0" w:firstLine="0"/>
        <w:rPr>
          <w:rFonts w:cs="Times New Roman"/>
          <w:sz w:val="24"/>
          <w:szCs w:val="24"/>
          <w14:ligatures w14:val="standardContextual"/>
        </w:rPr>
      </w:pPr>
      <w:r w:rsidRPr="00E574C5">
        <w:rPr>
          <w:rFonts w:cs="Times New Roman"/>
          <w:sz w:val="24"/>
          <w:szCs w:val="24"/>
          <w:vertAlign w:val="superscript"/>
          <w14:ligatures w14:val="standardContextual"/>
        </w:rPr>
        <w:t>5</w:t>
      </w:r>
      <w:r w:rsidRPr="00E574C5">
        <w:rPr>
          <w:rFonts w:cs="Times New Roman"/>
          <w:bCs/>
          <w:kern w:val="0"/>
          <w:sz w:val="24"/>
          <w:szCs w:val="24"/>
          <w14:ligatures w14:val="standardContextual"/>
        </w:rPr>
        <w:t>Shanghai Synchrotron Radiation Facility, Shanghai Advanced</w:t>
      </w:r>
      <w:r w:rsidRPr="00E574C5">
        <w:rPr>
          <w:rFonts w:cs="Times New Roman" w:hint="eastAsia"/>
          <w:bCs/>
          <w:kern w:val="0"/>
          <w:sz w:val="24"/>
          <w:szCs w:val="24"/>
          <w14:ligatures w14:val="standardContextual"/>
        </w:rPr>
        <w:t>,</w:t>
      </w:r>
      <w:r w:rsidRPr="00E574C5">
        <w:rPr>
          <w:rFonts w:cs="Times New Roman"/>
          <w:bCs/>
          <w:kern w:val="0"/>
          <w:sz w:val="24"/>
          <w:szCs w:val="24"/>
          <w14:ligatures w14:val="standardContextual"/>
        </w:rPr>
        <w:t xml:space="preserve"> Research Institute, Chinese Academy of Sciences</w:t>
      </w:r>
      <w:r w:rsidRPr="00E574C5">
        <w:rPr>
          <w:rFonts w:cs="Times New Roman" w:hint="eastAsia"/>
          <w:bCs/>
          <w:kern w:val="0"/>
          <w:sz w:val="24"/>
          <w:szCs w:val="24"/>
          <w14:ligatures w14:val="standardContextual"/>
        </w:rPr>
        <w:t>,</w:t>
      </w:r>
      <w:r w:rsidRPr="00E574C5">
        <w:rPr>
          <w:rFonts w:cs="Times New Roman"/>
          <w:bCs/>
          <w:kern w:val="0"/>
          <w:sz w:val="24"/>
          <w:szCs w:val="24"/>
          <w14:ligatures w14:val="standardContextual"/>
        </w:rPr>
        <w:t xml:space="preserve"> Shanghai 201204, </w:t>
      </w:r>
      <w:r w:rsidRPr="00E574C5">
        <w:rPr>
          <w:rFonts w:cs="Times New Roman"/>
          <w:sz w:val="24"/>
          <w:szCs w:val="24"/>
          <w14:ligatures w14:val="standardContextual"/>
        </w:rPr>
        <w:t>P. R. China</w:t>
      </w:r>
    </w:p>
    <w:bookmarkEnd w:id="1"/>
    <w:p w14:paraId="5B668924" w14:textId="77777777" w:rsidR="00E574C5" w:rsidRPr="00E574C5" w:rsidRDefault="00E574C5" w:rsidP="00BA61F3">
      <w:pPr>
        <w:spacing w:before="120" w:after="120" w:line="240" w:lineRule="auto"/>
        <w:ind w:firstLineChars="0" w:firstLine="0"/>
        <w:jc w:val="left"/>
        <w:rPr>
          <w:rFonts w:cs="Times New Roman"/>
          <w:bCs/>
          <w:kern w:val="0"/>
          <w:sz w:val="24"/>
          <w:szCs w:val="24"/>
          <w14:ligatures w14:val="standardContextual"/>
        </w:rPr>
      </w:pPr>
      <w:r w:rsidRPr="00E574C5">
        <w:rPr>
          <w:rFonts w:cs="Times New Roman"/>
          <w:bCs/>
          <w:kern w:val="0"/>
          <w:sz w:val="24"/>
          <w:szCs w:val="24"/>
          <w14:ligatures w14:val="standardContextual"/>
        </w:rPr>
        <w:t xml:space="preserve">* Corresponding author. E-mail: </w:t>
      </w:r>
      <w:hyperlink r:id="rId8" w:history="1">
        <w:r w:rsidRPr="00E574C5">
          <w:rPr>
            <w:rFonts w:cs="Times New Roman"/>
            <w:bCs/>
            <w:color w:val="0563C1" w:themeColor="hyperlink"/>
            <w:kern w:val="0"/>
            <w:sz w:val="24"/>
            <w:szCs w:val="24"/>
            <w:u w:val="single"/>
            <w14:ligatures w14:val="standardContextual"/>
          </w:rPr>
          <w:t>huanpangchem@hotmail.com</w:t>
        </w:r>
      </w:hyperlink>
      <w:r w:rsidRPr="00E574C5">
        <w:rPr>
          <w:rFonts w:cs="Times New Roman"/>
          <w:bCs/>
          <w:kern w:val="0"/>
          <w:sz w:val="24"/>
          <w:szCs w:val="24"/>
          <w14:ligatures w14:val="standardContextual"/>
        </w:rPr>
        <w:t xml:space="preserve"> (Huan Pang)</w:t>
      </w:r>
    </w:p>
    <w:p w14:paraId="065721D2" w14:textId="77777777" w:rsidR="00946199" w:rsidRPr="00946199" w:rsidRDefault="008A10E6" w:rsidP="00BA61F3">
      <w:pPr>
        <w:spacing w:before="120" w:after="120" w:line="240" w:lineRule="auto"/>
        <w:ind w:firstLineChars="0" w:firstLine="0"/>
        <w:rPr>
          <w:rFonts w:eastAsia="等线" w:cs="Times New Roman"/>
          <w:b/>
          <w:bCs/>
          <w:sz w:val="24"/>
          <w:szCs w:val="24"/>
          <w14:ligatures w14:val="standardContextual"/>
        </w:rPr>
      </w:pPr>
      <w:r w:rsidRPr="008A10E6">
        <w:rPr>
          <w:rFonts w:eastAsia="等线" w:cs="Times New Roman"/>
          <w:b/>
          <w:bCs/>
          <w:szCs w:val="28"/>
          <w14:ligatures w14:val="standardContextual"/>
        </w:rPr>
        <w:t>S1 Supplementary Text</w:t>
      </w:r>
    </w:p>
    <w:p w14:paraId="765D8D5D" w14:textId="77777777" w:rsidR="00946199" w:rsidRPr="00946199" w:rsidRDefault="008A10E6" w:rsidP="00BA61F3">
      <w:pPr>
        <w:widowControl/>
        <w:spacing w:before="120" w:after="120" w:line="240" w:lineRule="auto"/>
        <w:ind w:firstLineChars="0" w:firstLine="0"/>
        <w:rPr>
          <w:rFonts w:eastAsia="等线" w:cs="Times New Roman"/>
          <w:b/>
          <w:iCs/>
          <w:kern w:val="0"/>
          <w:sz w:val="24"/>
          <w:szCs w:val="24"/>
        </w:rPr>
      </w:pPr>
      <w:r w:rsidRPr="008A10E6">
        <w:rPr>
          <w:rFonts w:eastAsia="等线" w:cs="Times New Roman"/>
          <w:b/>
          <w:i/>
          <w:iCs/>
          <w:kern w:val="0"/>
          <w:sz w:val="24"/>
          <w:szCs w:val="24"/>
        </w:rPr>
        <w:t xml:space="preserve">S1.1 </w:t>
      </w:r>
      <w:r w:rsidRPr="008A10E6">
        <w:rPr>
          <w:rFonts w:eastAsia="等线" w:cs="Times New Roman" w:hint="eastAsia"/>
          <w:b/>
          <w:i/>
          <w:iCs/>
          <w:kern w:val="0"/>
          <w:sz w:val="24"/>
          <w:szCs w:val="24"/>
        </w:rPr>
        <w:t>Materials</w:t>
      </w:r>
    </w:p>
    <w:p w14:paraId="23B809A0" w14:textId="77777777" w:rsidR="00946199" w:rsidRPr="00946199" w:rsidRDefault="00180F40" w:rsidP="00BA61F3">
      <w:pPr>
        <w:spacing w:before="120" w:after="120" w:line="240" w:lineRule="auto"/>
        <w:ind w:firstLine="480"/>
        <w:rPr>
          <w:rFonts w:cs="Times New Roman"/>
          <w:sz w:val="24"/>
          <w:szCs w:val="24"/>
        </w:rPr>
      </w:pPr>
      <w:r w:rsidRPr="000F6946">
        <w:rPr>
          <w:rFonts w:cs="Times New Roman"/>
          <w:sz w:val="24"/>
          <w:szCs w:val="24"/>
        </w:rPr>
        <w:t xml:space="preserve">The Powder X-ray diffraction (PXRD) patterns were performed by Bruker AXS D8 advance with Cu Kα radiation of 40 kV (λ=1.5418 Å). Scanning electron microscopy (SEM) images were obtained by Zeiss-Supra 55 </w:t>
      </w:r>
      <w:proofErr w:type="gramStart"/>
      <w:r w:rsidRPr="000F6946">
        <w:rPr>
          <w:rFonts w:cs="Times New Roman"/>
          <w:sz w:val="24"/>
          <w:szCs w:val="24"/>
        </w:rPr>
        <w:t>microscope</w:t>
      </w:r>
      <w:proofErr w:type="gramEnd"/>
      <w:r w:rsidR="00C17EC8" w:rsidRPr="000F6946">
        <w:rPr>
          <w:rFonts w:cs="Times New Roman"/>
          <w:sz w:val="24"/>
          <w:szCs w:val="24"/>
        </w:rPr>
        <w:t xml:space="preserve">. </w:t>
      </w:r>
      <w:r w:rsidRPr="000F6946">
        <w:rPr>
          <w:rFonts w:cs="Times New Roman"/>
          <w:sz w:val="24"/>
          <w:szCs w:val="24"/>
        </w:rPr>
        <w:t>Transmission electron microscopy (TEM) w</w:t>
      </w:r>
      <w:r w:rsidR="00F10559" w:rsidRPr="000F6946">
        <w:rPr>
          <w:rFonts w:cs="Times New Roman"/>
          <w:sz w:val="24"/>
          <w:szCs w:val="24"/>
        </w:rPr>
        <w:t>as</w:t>
      </w:r>
      <w:r w:rsidRPr="000F6946">
        <w:rPr>
          <w:rFonts w:cs="Times New Roman"/>
          <w:sz w:val="24"/>
          <w:szCs w:val="24"/>
        </w:rPr>
        <w:t xml:space="preserve"> recorded using </w:t>
      </w:r>
      <w:proofErr w:type="spellStart"/>
      <w:r w:rsidRPr="000F6946">
        <w:rPr>
          <w:rFonts w:cs="Times New Roman"/>
          <w:sz w:val="24"/>
          <w:szCs w:val="24"/>
        </w:rPr>
        <w:t>Tecnai</w:t>
      </w:r>
      <w:proofErr w:type="spellEnd"/>
      <w:r w:rsidRPr="000F6946">
        <w:rPr>
          <w:rFonts w:cs="Times New Roman"/>
          <w:sz w:val="24"/>
          <w:szCs w:val="24"/>
        </w:rPr>
        <w:t xml:space="preserve"> G2 F30 S-TWIN at an acceleration voltage of 300 kV. </w:t>
      </w:r>
      <w:r w:rsidR="00FB4BC7" w:rsidRPr="000F6946">
        <w:rPr>
          <w:rFonts w:cs="Times New Roman"/>
          <w:sz w:val="24"/>
          <w:szCs w:val="24"/>
        </w:rPr>
        <w:t xml:space="preserve">Raman spectroscopy was obtained by using Renishaw </w:t>
      </w:r>
      <w:proofErr w:type="spellStart"/>
      <w:r w:rsidR="00FB4BC7" w:rsidRPr="000F6946">
        <w:rPr>
          <w:rFonts w:cs="Times New Roman"/>
          <w:sz w:val="24"/>
          <w:szCs w:val="24"/>
        </w:rPr>
        <w:t>InVia</w:t>
      </w:r>
      <w:proofErr w:type="spellEnd"/>
      <w:r w:rsidR="00FB4BC7" w:rsidRPr="000F6946">
        <w:rPr>
          <w:rFonts w:cs="Times New Roman"/>
          <w:sz w:val="24"/>
          <w:szCs w:val="24"/>
        </w:rPr>
        <w:t xml:space="preserve"> Reflex (514 nm laser). </w:t>
      </w:r>
      <w:r w:rsidR="00D67680" w:rsidRPr="000F6946">
        <w:rPr>
          <w:rFonts w:cs="Times New Roman"/>
          <w:sz w:val="24"/>
          <w:szCs w:val="24"/>
        </w:rPr>
        <w:t xml:space="preserve">Nitrogen sorption isotherms were carried out using a BELSORP-mini (BEL, Japan). The specific surface area (SSA) was analyzed by Multipoint </w:t>
      </w:r>
      <w:proofErr w:type="spellStart"/>
      <w:r w:rsidR="00D67680" w:rsidRPr="000F6946">
        <w:rPr>
          <w:rFonts w:cs="Times New Roman"/>
          <w:sz w:val="24"/>
          <w:szCs w:val="24"/>
        </w:rPr>
        <w:t>Brunauer</w:t>
      </w:r>
      <w:proofErr w:type="spellEnd"/>
      <w:r w:rsidR="00D67680" w:rsidRPr="000F6946">
        <w:rPr>
          <w:rFonts w:cs="Times New Roman"/>
          <w:sz w:val="24"/>
          <w:szCs w:val="24"/>
        </w:rPr>
        <w:t>-Emmett-Teller (BET)</w:t>
      </w:r>
      <w:r w:rsidR="00666FAC" w:rsidRPr="000F6946">
        <w:rPr>
          <w:rFonts w:cs="Times New Roman"/>
          <w:sz w:val="24"/>
          <w:szCs w:val="24"/>
        </w:rPr>
        <w:t xml:space="preserve"> </w:t>
      </w:r>
      <w:r w:rsidR="00D67680" w:rsidRPr="000F6946">
        <w:rPr>
          <w:rFonts w:cs="Times New Roman"/>
          <w:sz w:val="24"/>
          <w:szCs w:val="24"/>
        </w:rPr>
        <w:t>technique.</w:t>
      </w:r>
      <w:r w:rsidR="000C4985" w:rsidRPr="000F6946">
        <w:rPr>
          <w:rFonts w:cs="Times New Roman"/>
          <w:sz w:val="24"/>
          <w:szCs w:val="24"/>
        </w:rPr>
        <w:t xml:space="preserve"> </w:t>
      </w:r>
      <w:r w:rsidRPr="000F6946">
        <w:rPr>
          <w:rFonts w:cs="Times New Roman"/>
          <w:sz w:val="24"/>
          <w:szCs w:val="24"/>
        </w:rPr>
        <w:t>X-ray photoelectron spectroscopy (XPS) analysis was carried out using a Thermo Scientific ESCALAB 250Xi X-ray photoelectron spectrometer with Al Kα radiation of 1486.6 eV as the excitation source. The survey thickness is 2-3 nm.</w:t>
      </w:r>
      <w:r w:rsidR="002F0073" w:rsidRPr="000F6946">
        <w:rPr>
          <w:rFonts w:cs="Times New Roman"/>
          <w:sz w:val="24"/>
          <w:szCs w:val="24"/>
        </w:rPr>
        <w:t xml:space="preserve"> The concentration variations in these solutions were detected by the UV-vis spectroscopy.</w:t>
      </w:r>
      <w:r w:rsidR="00B543B6" w:rsidRPr="000F6946">
        <w:rPr>
          <w:rFonts w:ascii="Arial" w:hAnsi="Arial" w:cs="Arial"/>
          <w:sz w:val="24"/>
          <w:szCs w:val="24"/>
          <w14:ligatures w14:val="standardContextual"/>
        </w:rPr>
        <w:t xml:space="preserve"> </w:t>
      </w:r>
      <w:r w:rsidR="00614958" w:rsidRPr="000F6946">
        <w:rPr>
          <w:rFonts w:cs="Times New Roman"/>
          <w:sz w:val="24"/>
          <w:szCs w:val="24"/>
          <w14:ligatures w14:val="standardContextual"/>
        </w:rPr>
        <w:t>S</w:t>
      </w:r>
      <w:r w:rsidR="00B543B6" w:rsidRPr="000F6946">
        <w:rPr>
          <w:rFonts w:cs="Times New Roman"/>
          <w:sz w:val="24"/>
          <w:szCs w:val="24"/>
        </w:rPr>
        <w:t>y</w:t>
      </w:r>
      <w:r w:rsidR="00B543B6" w:rsidRPr="000F6946">
        <w:rPr>
          <w:sz w:val="24"/>
          <w:szCs w:val="24"/>
        </w:rPr>
        <w:t>nchrotron radiation-based soft X-ray absorption near-edge structure (XANES) characterizations were</w:t>
      </w:r>
      <w:r w:rsidR="00D56083" w:rsidRPr="000F6946">
        <w:rPr>
          <w:sz w:val="24"/>
          <w:szCs w:val="24"/>
        </w:rPr>
        <w:t xml:space="preserve"> </w:t>
      </w:r>
      <w:r w:rsidR="00BE3680" w:rsidRPr="000F6946">
        <w:rPr>
          <w:rFonts w:cs="Times New Roman"/>
          <w:sz w:val="24"/>
          <w:szCs w:val="24"/>
        </w:rPr>
        <w:t>conducted at BL02B in the Shanghai Synchrotron Radiation Facility (SSRF).</w:t>
      </w:r>
    </w:p>
    <w:p w14:paraId="0F0B98C9" w14:textId="77777777" w:rsidR="00946199" w:rsidRPr="00946199" w:rsidRDefault="002F3D79" w:rsidP="00BA61F3">
      <w:pPr>
        <w:widowControl/>
        <w:spacing w:before="120" w:after="120" w:line="240" w:lineRule="auto"/>
        <w:ind w:firstLineChars="0" w:firstLine="0"/>
        <w:rPr>
          <w:rFonts w:eastAsia="等线" w:cs="Times New Roman"/>
          <w:b/>
          <w:iCs/>
          <w:kern w:val="0"/>
          <w:sz w:val="24"/>
          <w:szCs w:val="24"/>
        </w:rPr>
      </w:pPr>
      <w:r w:rsidRPr="0025585B">
        <w:rPr>
          <w:rFonts w:eastAsia="等线" w:cs="Times New Roman"/>
          <w:b/>
          <w:i/>
          <w:iCs/>
          <w:kern w:val="0"/>
          <w:sz w:val="24"/>
          <w:szCs w:val="24"/>
        </w:rPr>
        <w:t>S1.2 Battery assembling and test</w:t>
      </w:r>
    </w:p>
    <w:p w14:paraId="1EB61E95" w14:textId="77777777" w:rsidR="00946199" w:rsidRPr="00946199" w:rsidRDefault="00AB4C30" w:rsidP="00BA61F3">
      <w:pPr>
        <w:spacing w:before="120" w:after="120" w:line="240" w:lineRule="auto"/>
        <w:ind w:firstLine="480"/>
        <w:rPr>
          <w:rFonts w:ascii="Times" w:hAnsi="Times"/>
          <w:color w:val="FF0000"/>
          <w:sz w:val="24"/>
          <w:szCs w:val="24"/>
        </w:rPr>
      </w:pPr>
      <w:r w:rsidRPr="009E01AD">
        <w:rPr>
          <w:rFonts w:cs="Times New Roman"/>
          <w:sz w:val="24"/>
          <w:szCs w:val="24"/>
        </w:rPr>
        <w:t xml:space="preserve">The CR 2032-type coin cells were fabricated using the working electrode, </w:t>
      </w:r>
      <w:r w:rsidR="003E475F" w:rsidRPr="009E01AD">
        <w:rPr>
          <w:rFonts w:cs="Times New Roman"/>
          <w:sz w:val="24"/>
          <w:szCs w:val="24"/>
        </w:rPr>
        <w:t>zinc</w:t>
      </w:r>
      <w:r w:rsidRPr="009E01AD">
        <w:rPr>
          <w:rFonts w:cs="Times New Roman"/>
          <w:sz w:val="24"/>
          <w:szCs w:val="24"/>
        </w:rPr>
        <w:t xml:space="preserve"> foil </w:t>
      </w:r>
      <w:r w:rsidRPr="009E01AD">
        <w:rPr>
          <w:rFonts w:cs="Times New Roman"/>
          <w:sz w:val="24"/>
          <w:szCs w:val="24"/>
        </w:rPr>
        <w:lastRenderedPageBreak/>
        <w:t xml:space="preserve">as anode electrode, </w:t>
      </w:r>
      <w:r w:rsidR="00214183" w:rsidRPr="009E01AD">
        <w:rPr>
          <w:rFonts w:cs="Times New Roman"/>
          <w:sz w:val="24"/>
          <w:szCs w:val="24"/>
        </w:rPr>
        <w:t>glass fiber</w:t>
      </w:r>
      <w:r w:rsidRPr="009E01AD">
        <w:rPr>
          <w:rFonts w:cs="Times New Roman"/>
          <w:sz w:val="24"/>
          <w:szCs w:val="24"/>
        </w:rPr>
        <w:t xml:space="preserve"> as the separator. </w:t>
      </w:r>
      <w:r w:rsidR="008B0AF5" w:rsidRPr="009E01AD">
        <w:rPr>
          <w:rFonts w:cs="Times New Roman"/>
          <w:sz w:val="24"/>
          <w:szCs w:val="24"/>
        </w:rPr>
        <w:t xml:space="preserve">The electrolyte is composed of </w:t>
      </w:r>
      <w:r w:rsidR="00C34038" w:rsidRPr="009E01AD">
        <w:rPr>
          <w:rFonts w:cs="Times New Roman"/>
          <w:sz w:val="24"/>
          <w:szCs w:val="24"/>
        </w:rPr>
        <w:t>2M ZnSO</w:t>
      </w:r>
      <w:r w:rsidR="00C34038" w:rsidRPr="009E01AD">
        <w:rPr>
          <w:rFonts w:cs="Times New Roman"/>
          <w:sz w:val="24"/>
          <w:szCs w:val="24"/>
          <w:vertAlign w:val="subscript"/>
        </w:rPr>
        <w:t>4</w:t>
      </w:r>
      <w:r w:rsidR="00C34038" w:rsidRPr="009E01AD">
        <w:rPr>
          <w:rFonts w:cs="Times New Roman"/>
          <w:sz w:val="24"/>
          <w:szCs w:val="24"/>
        </w:rPr>
        <w:t xml:space="preserve"> </w:t>
      </w:r>
      <w:r w:rsidR="00DE4F3F" w:rsidRPr="009E01AD">
        <w:rPr>
          <w:rFonts w:cs="Times New Roman"/>
          <w:sz w:val="24"/>
          <w:szCs w:val="24"/>
        </w:rPr>
        <w:t>and</w:t>
      </w:r>
      <w:r w:rsidR="00C34038" w:rsidRPr="009E01AD">
        <w:rPr>
          <w:rFonts w:cs="Times New Roman"/>
          <w:sz w:val="24"/>
          <w:szCs w:val="24"/>
        </w:rPr>
        <w:t xml:space="preserve"> </w:t>
      </w:r>
      <w:r w:rsidR="00B536EB" w:rsidRPr="009E01AD">
        <w:rPr>
          <w:rFonts w:cs="Times New Roman"/>
          <w:sz w:val="24"/>
          <w:szCs w:val="24"/>
        </w:rPr>
        <w:t>(</w:t>
      </w:r>
      <w:r w:rsidR="00B33050" w:rsidRPr="009E01AD">
        <w:rPr>
          <w:rFonts w:cs="Times New Roman"/>
          <w:sz w:val="24"/>
          <w:szCs w:val="24"/>
        </w:rPr>
        <w:t>100</w:t>
      </w:r>
      <w:r w:rsidR="000D3E2E" w:rsidRPr="009E01AD">
        <w:rPr>
          <w:rFonts w:cs="Times New Roman"/>
          <w:sz w:val="24"/>
          <w:szCs w:val="24"/>
        </w:rPr>
        <w:t xml:space="preserve"> </w:t>
      </w:r>
      <w:proofErr w:type="spellStart"/>
      <w:r w:rsidR="00E173AA" w:rsidRPr="009E01AD">
        <w:rPr>
          <w:rFonts w:cs="Times New Roman"/>
          <w:sz w:val="24"/>
          <w:szCs w:val="24"/>
        </w:rPr>
        <w:t>μL</w:t>
      </w:r>
      <w:proofErr w:type="spellEnd"/>
      <w:r w:rsidR="00E173AA" w:rsidRPr="009E01AD">
        <w:rPr>
          <w:rFonts w:cs="Times New Roman"/>
          <w:sz w:val="24"/>
          <w:szCs w:val="24"/>
        </w:rPr>
        <w:t xml:space="preserve"> per cell</w:t>
      </w:r>
      <w:r w:rsidR="00B536EB" w:rsidRPr="009E01AD">
        <w:rPr>
          <w:rFonts w:cs="Times New Roman"/>
          <w:sz w:val="24"/>
          <w:szCs w:val="24"/>
        </w:rPr>
        <w:t>)</w:t>
      </w:r>
      <w:r w:rsidR="0097296B" w:rsidRPr="009E01AD">
        <w:rPr>
          <w:rFonts w:cs="Times New Roman"/>
          <w:sz w:val="24"/>
          <w:szCs w:val="24"/>
        </w:rPr>
        <w:t>.</w:t>
      </w:r>
      <w:r w:rsidR="00C34038" w:rsidRPr="009E01AD">
        <w:rPr>
          <w:rFonts w:cs="Times New Roman"/>
          <w:sz w:val="24"/>
          <w:szCs w:val="24"/>
        </w:rPr>
        <w:t xml:space="preserve"> </w:t>
      </w:r>
      <w:r w:rsidRPr="009E01AD">
        <w:rPr>
          <w:rFonts w:cs="Times New Roman"/>
          <w:sz w:val="24"/>
          <w:szCs w:val="24"/>
        </w:rPr>
        <w:t xml:space="preserve">The GCD tests were estimated in the voltage window of </w:t>
      </w:r>
      <w:r w:rsidR="007C3CC2" w:rsidRPr="009E01AD">
        <w:rPr>
          <w:rFonts w:cs="Times New Roman"/>
          <w:sz w:val="24"/>
          <w:szCs w:val="24"/>
        </w:rPr>
        <w:t>0.</w:t>
      </w:r>
      <w:r w:rsidR="00084370" w:rsidRPr="009E01AD">
        <w:rPr>
          <w:rFonts w:cs="Times New Roman"/>
          <w:sz w:val="24"/>
          <w:szCs w:val="24"/>
        </w:rPr>
        <w:t>6</w:t>
      </w:r>
      <w:r w:rsidR="007C3CC2" w:rsidRPr="009E01AD">
        <w:rPr>
          <w:rFonts w:cs="Times New Roman"/>
          <w:sz w:val="24"/>
          <w:szCs w:val="24"/>
        </w:rPr>
        <w:t>-1.</w:t>
      </w:r>
      <w:r w:rsidR="00084370" w:rsidRPr="009E01AD">
        <w:rPr>
          <w:rFonts w:cs="Times New Roman"/>
          <w:sz w:val="24"/>
          <w:szCs w:val="24"/>
        </w:rPr>
        <w:t>6</w:t>
      </w:r>
      <w:r w:rsidRPr="009E01AD">
        <w:rPr>
          <w:rFonts w:cs="Times New Roman"/>
          <w:sz w:val="24"/>
          <w:szCs w:val="24"/>
        </w:rPr>
        <w:t xml:space="preserve"> V. The rate capability was also tested by varying the current density from 0.1 </w:t>
      </w:r>
      <w:r w:rsidR="007C3CC2" w:rsidRPr="009E01AD">
        <w:rPr>
          <w:rFonts w:cs="Times New Roman"/>
          <w:sz w:val="24"/>
          <w:szCs w:val="24"/>
        </w:rPr>
        <w:t>A/g</w:t>
      </w:r>
      <w:r w:rsidRPr="009E01AD">
        <w:rPr>
          <w:rFonts w:cs="Times New Roman"/>
          <w:sz w:val="24"/>
          <w:szCs w:val="24"/>
        </w:rPr>
        <w:t xml:space="preserve"> to </w:t>
      </w:r>
      <w:r w:rsidR="007C3CC2" w:rsidRPr="009E01AD">
        <w:rPr>
          <w:rFonts w:cs="Times New Roman"/>
          <w:sz w:val="24"/>
          <w:szCs w:val="24"/>
        </w:rPr>
        <w:t>5</w:t>
      </w:r>
      <w:r w:rsidRPr="009E01AD">
        <w:rPr>
          <w:rFonts w:cs="Times New Roman"/>
          <w:sz w:val="24"/>
          <w:szCs w:val="24"/>
        </w:rPr>
        <w:t xml:space="preserve"> </w:t>
      </w:r>
      <w:r w:rsidR="007C3CC2" w:rsidRPr="009E01AD">
        <w:rPr>
          <w:rFonts w:cs="Times New Roman"/>
          <w:sz w:val="24"/>
          <w:szCs w:val="24"/>
        </w:rPr>
        <w:t>A/g</w:t>
      </w:r>
      <w:r w:rsidRPr="009E01AD">
        <w:rPr>
          <w:rFonts w:cs="Times New Roman"/>
          <w:sz w:val="24"/>
          <w:szCs w:val="24"/>
        </w:rPr>
        <w:t xml:space="preserve"> on a battery measurement system (CT2001A, Wuhan Land, China) at room temperature. CV and EIS curves were measured on an electrochemical workstation (CHI660E, </w:t>
      </w:r>
      <w:proofErr w:type="spellStart"/>
      <w:r w:rsidRPr="009E01AD">
        <w:rPr>
          <w:rFonts w:cs="Times New Roman"/>
          <w:sz w:val="24"/>
          <w:szCs w:val="24"/>
        </w:rPr>
        <w:t>Chenhua</w:t>
      </w:r>
      <w:proofErr w:type="spellEnd"/>
      <w:r w:rsidRPr="009E01AD">
        <w:rPr>
          <w:rFonts w:cs="Times New Roman"/>
          <w:sz w:val="24"/>
          <w:szCs w:val="24"/>
        </w:rPr>
        <w:t xml:space="preserve">, Shanghai, China). CV curves was performed from </w:t>
      </w:r>
      <w:r w:rsidR="00E04258" w:rsidRPr="009E01AD">
        <w:rPr>
          <w:rFonts w:cs="Times New Roman"/>
          <w:sz w:val="24"/>
          <w:szCs w:val="24"/>
        </w:rPr>
        <w:t>1.</w:t>
      </w:r>
      <w:r w:rsidR="00351825" w:rsidRPr="009E01AD">
        <w:rPr>
          <w:rFonts w:cs="Times New Roman"/>
          <w:sz w:val="24"/>
          <w:szCs w:val="24"/>
        </w:rPr>
        <w:t>6</w:t>
      </w:r>
      <w:r w:rsidRPr="009E01AD">
        <w:rPr>
          <w:rFonts w:cs="Times New Roman"/>
          <w:sz w:val="24"/>
          <w:szCs w:val="24"/>
        </w:rPr>
        <w:t xml:space="preserve"> V to </w:t>
      </w:r>
      <w:r w:rsidR="00E04258" w:rsidRPr="009E01AD">
        <w:rPr>
          <w:rFonts w:cs="Times New Roman"/>
          <w:sz w:val="24"/>
          <w:szCs w:val="24"/>
        </w:rPr>
        <w:t>0.</w:t>
      </w:r>
      <w:r w:rsidR="00351825" w:rsidRPr="009E01AD">
        <w:rPr>
          <w:rFonts w:cs="Times New Roman"/>
          <w:sz w:val="24"/>
          <w:szCs w:val="24"/>
        </w:rPr>
        <w:t>6</w:t>
      </w:r>
      <w:r w:rsidRPr="009E01AD">
        <w:rPr>
          <w:rFonts w:cs="Times New Roman"/>
          <w:sz w:val="24"/>
          <w:szCs w:val="24"/>
        </w:rPr>
        <w:t xml:space="preserve"> V at a scanning rate of 0.</w:t>
      </w:r>
      <w:r w:rsidR="00351825" w:rsidRPr="009E01AD">
        <w:rPr>
          <w:rFonts w:cs="Times New Roman"/>
          <w:sz w:val="24"/>
          <w:szCs w:val="24"/>
        </w:rPr>
        <w:t>2</w:t>
      </w:r>
      <w:r w:rsidRPr="009E01AD">
        <w:rPr>
          <w:rFonts w:cs="Times New Roman"/>
          <w:sz w:val="24"/>
          <w:szCs w:val="24"/>
        </w:rPr>
        <w:t xml:space="preserve"> mV s</w:t>
      </w:r>
      <w:r w:rsidRPr="009E01AD">
        <w:rPr>
          <w:rFonts w:cs="Times New Roman"/>
          <w:sz w:val="24"/>
          <w:szCs w:val="24"/>
          <w:vertAlign w:val="superscript"/>
        </w:rPr>
        <w:t>-1</w:t>
      </w:r>
      <w:r w:rsidRPr="009E01AD">
        <w:rPr>
          <w:rFonts w:cs="Times New Roman"/>
          <w:sz w:val="24"/>
          <w:szCs w:val="24"/>
        </w:rPr>
        <w:t xml:space="preserve">, and the frequency of EIS was performed form 100 kHz to 0.01 Hz at open-circuit potential. For In situ EIS measurements, </w:t>
      </w:r>
      <w:r w:rsidR="00DB6982" w:rsidRPr="009E01AD">
        <w:rPr>
          <w:rFonts w:cs="Times New Roman"/>
          <w:sz w:val="24"/>
          <w:szCs w:val="24"/>
        </w:rPr>
        <w:t>Zn</w:t>
      </w:r>
      <w:r w:rsidRPr="009E01AD">
        <w:rPr>
          <w:rFonts w:cs="Times New Roman"/>
          <w:sz w:val="24"/>
          <w:szCs w:val="24"/>
        </w:rPr>
        <w:t>-</w:t>
      </w:r>
      <w:r w:rsidR="00EB2642" w:rsidRPr="009E01AD">
        <w:rPr>
          <w:rFonts w:cs="Times New Roman" w:hint="eastAsia"/>
          <w:sz w:val="24"/>
          <w:szCs w:val="24"/>
        </w:rPr>
        <w:t>iodine</w:t>
      </w:r>
      <w:r w:rsidRPr="009E01AD">
        <w:rPr>
          <w:rFonts w:cs="Times New Roman"/>
          <w:sz w:val="24"/>
          <w:szCs w:val="24"/>
        </w:rPr>
        <w:t xml:space="preserve"> cells were discharged in galvanostatic mode at 0.1 </w:t>
      </w:r>
      <w:r w:rsidR="00881933" w:rsidRPr="009E01AD">
        <w:rPr>
          <w:rFonts w:cs="Times New Roman"/>
          <w:sz w:val="24"/>
          <w:szCs w:val="24"/>
        </w:rPr>
        <w:t>A/g</w:t>
      </w:r>
      <w:r w:rsidRPr="009E01AD">
        <w:rPr>
          <w:rFonts w:cs="Times New Roman"/>
          <w:sz w:val="24"/>
          <w:szCs w:val="24"/>
        </w:rPr>
        <w:t xml:space="preserve"> for 10 min, and then the cell was rest for 10 min to reach the quasi-open circuit voltage (QOCV). The EIS test is performed when the QOCV is slightly below the target </w:t>
      </w:r>
      <w:r w:rsidR="00E865C5" w:rsidRPr="009E01AD">
        <w:rPr>
          <w:rFonts w:cs="Times New Roman"/>
          <w:sz w:val="24"/>
          <w:szCs w:val="24"/>
        </w:rPr>
        <w:t>voltage.</w:t>
      </w:r>
    </w:p>
    <w:p w14:paraId="212175E8" w14:textId="77777777" w:rsidR="00946199" w:rsidRPr="00946199" w:rsidRDefault="00A5218F" w:rsidP="00BA61F3">
      <w:pPr>
        <w:widowControl/>
        <w:spacing w:before="120" w:after="120" w:line="240" w:lineRule="auto"/>
        <w:ind w:firstLineChars="0" w:firstLine="0"/>
        <w:rPr>
          <w:rFonts w:eastAsia="等线" w:cs="Times New Roman"/>
          <w:b/>
          <w:iCs/>
          <w:kern w:val="0"/>
          <w:sz w:val="24"/>
          <w:szCs w:val="24"/>
        </w:rPr>
      </w:pPr>
      <w:r w:rsidRPr="00593B14">
        <w:rPr>
          <w:rFonts w:eastAsia="等线" w:cs="Times New Roman"/>
          <w:b/>
          <w:i/>
          <w:iCs/>
          <w:kern w:val="0"/>
          <w:sz w:val="24"/>
          <w:szCs w:val="24"/>
        </w:rPr>
        <w:t>S1.3 Computation methods</w:t>
      </w:r>
    </w:p>
    <w:p w14:paraId="46584948" w14:textId="77777777" w:rsidR="00BA61F3" w:rsidRDefault="00057AD4" w:rsidP="00BA61F3">
      <w:pPr>
        <w:spacing w:before="120" w:after="120" w:line="240" w:lineRule="auto"/>
        <w:ind w:firstLine="480"/>
        <w:rPr>
          <w:rFonts w:cs="Times New Roman"/>
          <w:sz w:val="24"/>
          <w:szCs w:val="24"/>
        </w:rPr>
      </w:pPr>
      <w:r w:rsidRPr="009E01AD">
        <w:rPr>
          <w:rFonts w:cs="Times New Roman"/>
          <w:sz w:val="24"/>
          <w:szCs w:val="24"/>
        </w:rPr>
        <w:t xml:space="preserve">All calculations were implemented with the CASTEP code. The Perdew-Burke-Ernzerhof (PBE) functional of the generalized gradient approximation (GGA) was used to calculate the exchange-correlation energy. The ultrasoft pseudopotential for every atom was adopted. The cutoff energy was 500 eV, the Γ-centered k-mesh was adopted as </w:t>
      </w:r>
      <w:r w:rsidR="00CD7EA1" w:rsidRPr="009E01AD">
        <w:rPr>
          <w:rFonts w:cs="Times New Roman"/>
          <w:sz w:val="24"/>
          <w:szCs w:val="24"/>
        </w:rPr>
        <w:t>3</w:t>
      </w:r>
      <w:r w:rsidRPr="009E01AD">
        <w:rPr>
          <w:rFonts w:cs="Times New Roman"/>
          <w:sz w:val="24"/>
          <w:szCs w:val="24"/>
        </w:rPr>
        <w:t>×</w:t>
      </w:r>
      <w:r w:rsidR="00CD7EA1" w:rsidRPr="009E01AD">
        <w:rPr>
          <w:rFonts w:cs="Times New Roman"/>
          <w:sz w:val="24"/>
          <w:szCs w:val="24"/>
        </w:rPr>
        <w:t>3</w:t>
      </w:r>
      <w:r w:rsidRPr="009E01AD">
        <w:rPr>
          <w:rFonts w:cs="Times New Roman"/>
          <w:sz w:val="24"/>
          <w:szCs w:val="24"/>
        </w:rPr>
        <w:t>×1 for the geometry optimization of all structures. The convergence tolerances of energy change, maximum force, and maximum displacement were set as 2</w:t>
      </w:r>
      <w:r w:rsidRPr="009E01AD">
        <w:rPr>
          <w:rFonts w:cs="Times New Roman" w:hint="eastAsia"/>
          <w:sz w:val="24"/>
          <w:szCs w:val="24"/>
        </w:rPr>
        <w:t>×</w:t>
      </w:r>
      <w:r w:rsidRPr="009E01AD">
        <w:rPr>
          <w:rFonts w:cs="Times New Roman"/>
          <w:sz w:val="24"/>
          <w:szCs w:val="24"/>
        </w:rPr>
        <w:t>10</w:t>
      </w:r>
      <w:r w:rsidRPr="009E01AD">
        <w:rPr>
          <w:rFonts w:cs="Times New Roman"/>
          <w:sz w:val="24"/>
          <w:szCs w:val="24"/>
          <w:vertAlign w:val="superscript"/>
        </w:rPr>
        <w:t>-6</w:t>
      </w:r>
      <w:r w:rsidRPr="009E01AD">
        <w:rPr>
          <w:rFonts w:cs="Times New Roman"/>
          <w:sz w:val="24"/>
          <w:szCs w:val="24"/>
        </w:rPr>
        <w:t xml:space="preserve"> eV/atom, 0.05 eV/Å, and 0.002 Å, respectively. </w:t>
      </w:r>
      <w:r w:rsidR="007678A8" w:rsidRPr="009E01AD">
        <w:rPr>
          <w:rFonts w:cs="Times New Roman"/>
          <w:bCs/>
          <w:iCs/>
          <w:sz w:val="24"/>
          <w:szCs w:val="24"/>
        </w:rPr>
        <w:t>To eliminate interactions between adjacent unit cells, a vacuum separation &gt;15 Å was employed.</w:t>
      </w:r>
      <w:r w:rsidR="007678A8" w:rsidRPr="009E01AD">
        <w:rPr>
          <w:rFonts w:cs="Times New Roman"/>
          <w:sz w:val="24"/>
          <w:szCs w:val="24"/>
        </w:rPr>
        <w:t xml:space="preserve"> </w:t>
      </w:r>
    </w:p>
    <w:p w14:paraId="3C49E372" w14:textId="24E37DA8" w:rsidR="00946199" w:rsidRPr="00BA61F3" w:rsidRDefault="00CC6170" w:rsidP="00BA61F3">
      <w:pPr>
        <w:spacing w:before="120" w:after="120" w:line="240" w:lineRule="auto"/>
        <w:ind w:firstLineChars="0" w:firstLine="0"/>
        <w:rPr>
          <w:rFonts w:cs="Times New Roman"/>
          <w:sz w:val="24"/>
          <w:szCs w:val="24"/>
        </w:rPr>
      </w:pPr>
      <w:r w:rsidRPr="00CC6170">
        <w:rPr>
          <w:rFonts w:eastAsia="等线" w:cs="Times New Roman"/>
          <w:b/>
          <w:bCs/>
          <w:kern w:val="0"/>
          <w:szCs w:val="28"/>
        </w:rPr>
        <w:t>S2</w:t>
      </w:r>
      <w:r w:rsidRPr="00CC6170">
        <w:rPr>
          <w:rFonts w:eastAsia="等线" w:cs="Times New Roman" w:hint="eastAsia"/>
          <w:b/>
          <w:bCs/>
          <w:kern w:val="0"/>
          <w:szCs w:val="28"/>
        </w:rPr>
        <w:t xml:space="preserve"> Supporting </w:t>
      </w:r>
      <w:r w:rsidRPr="00CC6170">
        <w:rPr>
          <w:rFonts w:eastAsia="等线" w:cs="Times New Roman"/>
          <w:b/>
          <w:bCs/>
          <w:kern w:val="0"/>
          <w:szCs w:val="28"/>
        </w:rPr>
        <w:t>F</w:t>
      </w:r>
      <w:r w:rsidRPr="00CC6170">
        <w:rPr>
          <w:rFonts w:eastAsia="等线" w:cs="Times New Roman" w:hint="eastAsia"/>
          <w:b/>
          <w:bCs/>
          <w:kern w:val="0"/>
          <w:szCs w:val="28"/>
        </w:rPr>
        <w:t>igures</w:t>
      </w:r>
    </w:p>
    <w:p w14:paraId="25CB6022" w14:textId="77777777" w:rsidR="00946199" w:rsidRPr="00946199" w:rsidRDefault="00573A2C" w:rsidP="00BA61F3">
      <w:pPr>
        <w:spacing w:before="120" w:after="120" w:line="240" w:lineRule="auto"/>
        <w:ind w:firstLineChars="0" w:firstLine="0"/>
        <w:jc w:val="center"/>
      </w:pPr>
      <w:r>
        <w:rPr>
          <w:noProof/>
        </w:rPr>
        <w:drawing>
          <wp:inline distT="0" distB="0" distL="0" distR="0" wp14:anchorId="148725E6" wp14:editId="24E96E93">
            <wp:extent cx="3797621" cy="2880000"/>
            <wp:effectExtent l="0" t="0" r="0" b="0"/>
            <wp:docPr id="671856579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7621" cy="2880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360C36F" w14:textId="77777777" w:rsidR="00946199" w:rsidRPr="00946199" w:rsidRDefault="00BA2F40" w:rsidP="00BA61F3">
      <w:pPr>
        <w:spacing w:before="120" w:after="120" w:line="240" w:lineRule="auto"/>
        <w:ind w:firstLineChars="0" w:firstLine="0"/>
        <w:outlineLvl w:val="1"/>
        <w:rPr>
          <w:rFonts w:cstheme="majorBidi"/>
          <w:sz w:val="24"/>
          <w:szCs w:val="24"/>
        </w:rPr>
      </w:pPr>
      <w:bookmarkStart w:id="2" w:name="_Toc229558432"/>
      <w:r w:rsidRPr="000F45CE">
        <w:rPr>
          <w:rFonts w:cstheme="majorBidi" w:hint="eastAsia"/>
          <w:b/>
          <w:bCs/>
          <w:sz w:val="24"/>
          <w:szCs w:val="24"/>
        </w:rPr>
        <w:t>Fig.</w:t>
      </w:r>
      <w:r w:rsidR="0037228C" w:rsidRPr="000F45CE">
        <w:rPr>
          <w:rFonts w:cstheme="majorBidi"/>
          <w:b/>
          <w:bCs/>
          <w:sz w:val="24"/>
          <w:szCs w:val="24"/>
        </w:rPr>
        <w:t xml:space="preserve"> S</w:t>
      </w:r>
      <w:r w:rsidR="00604119" w:rsidRPr="000F45CE">
        <w:rPr>
          <w:rFonts w:cstheme="majorBidi"/>
          <w:b/>
          <w:bCs/>
          <w:sz w:val="24"/>
          <w:szCs w:val="24"/>
        </w:rPr>
        <w:t>1</w:t>
      </w:r>
      <w:r w:rsidR="0037228C" w:rsidRPr="00574738">
        <w:rPr>
          <w:rFonts w:cstheme="majorBidi"/>
          <w:sz w:val="24"/>
          <w:szCs w:val="24"/>
        </w:rPr>
        <w:t xml:space="preserve"> </w:t>
      </w:r>
      <w:r w:rsidR="004B658B" w:rsidRPr="00574738">
        <w:rPr>
          <w:rFonts w:cstheme="majorBidi"/>
          <w:sz w:val="24"/>
          <w:szCs w:val="24"/>
        </w:rPr>
        <w:t>S</w:t>
      </w:r>
      <w:r w:rsidR="0037228C" w:rsidRPr="00574738">
        <w:rPr>
          <w:rFonts w:cstheme="majorBidi"/>
          <w:sz w:val="24"/>
          <w:szCs w:val="24"/>
        </w:rPr>
        <w:t xml:space="preserve">EM images </w:t>
      </w:r>
      <w:r w:rsidR="00CE17E2" w:rsidRPr="00574738">
        <w:rPr>
          <w:rFonts w:cstheme="majorBidi" w:hint="eastAsia"/>
          <w:sz w:val="24"/>
          <w:szCs w:val="24"/>
        </w:rPr>
        <w:t>of</w:t>
      </w:r>
      <w:r w:rsidR="00CE17E2" w:rsidRPr="00574738">
        <w:rPr>
          <w:rFonts w:cstheme="majorBidi"/>
          <w:sz w:val="24"/>
          <w:szCs w:val="24"/>
        </w:rPr>
        <w:t xml:space="preserve"> </w:t>
      </w:r>
      <w:r w:rsidR="00486913" w:rsidRPr="00574738">
        <w:rPr>
          <w:rFonts w:cstheme="majorBidi"/>
          <w:sz w:val="24"/>
          <w:szCs w:val="24"/>
        </w:rPr>
        <w:t>M</w:t>
      </w:r>
      <w:r w:rsidR="00486913" w:rsidRPr="00574738">
        <w:rPr>
          <w:rFonts w:cstheme="majorBidi"/>
          <w:sz w:val="24"/>
          <w:szCs w:val="24"/>
          <w:vertAlign w:val="subscript"/>
        </w:rPr>
        <w:t>1</w:t>
      </w:r>
      <w:r w:rsidR="00486913" w:rsidRPr="00574738">
        <w:rPr>
          <w:rFonts w:cstheme="majorBidi"/>
          <w:sz w:val="24"/>
          <w:szCs w:val="24"/>
        </w:rPr>
        <w:t>-NC</w:t>
      </w:r>
      <w:r w:rsidR="0037228C" w:rsidRPr="00574738">
        <w:rPr>
          <w:rFonts w:cstheme="majorBidi"/>
          <w:sz w:val="24"/>
          <w:szCs w:val="24"/>
        </w:rPr>
        <w:t xml:space="preserve"> (</w:t>
      </w:r>
      <w:r w:rsidR="0037228C" w:rsidRPr="00574738">
        <w:rPr>
          <w:rFonts w:cstheme="majorBidi" w:hint="eastAsia"/>
          <w:sz w:val="24"/>
          <w:szCs w:val="24"/>
        </w:rPr>
        <w:t>t</w:t>
      </w:r>
      <w:r w:rsidR="0037228C" w:rsidRPr="00574738">
        <w:rPr>
          <w:rFonts w:cstheme="majorBidi"/>
          <w:sz w:val="24"/>
          <w:szCs w:val="24"/>
        </w:rPr>
        <w:t xml:space="preserve">he scale bars in the graphs are </w:t>
      </w:r>
      <w:r w:rsidR="00825783" w:rsidRPr="00574738">
        <w:rPr>
          <w:rFonts w:cstheme="majorBidi"/>
          <w:sz w:val="24"/>
          <w:szCs w:val="24"/>
        </w:rPr>
        <w:t>4</w:t>
      </w:r>
      <w:r w:rsidR="0037228C" w:rsidRPr="00574738">
        <w:rPr>
          <w:rFonts w:cstheme="majorBidi"/>
          <w:sz w:val="24"/>
          <w:szCs w:val="24"/>
        </w:rPr>
        <w:t>00 nm).</w:t>
      </w:r>
      <w:bookmarkEnd w:id="2"/>
    </w:p>
    <w:p w14:paraId="733947F4" w14:textId="77777777" w:rsidR="00946199" w:rsidRPr="00946199" w:rsidRDefault="002557E6" w:rsidP="00BA61F3">
      <w:pPr>
        <w:spacing w:before="120" w:after="120" w:line="240" w:lineRule="auto"/>
        <w:ind w:firstLineChars="0" w:firstLine="0"/>
        <w:outlineLvl w:val="1"/>
      </w:pPr>
      <w:r>
        <w:rPr>
          <w:noProof/>
        </w:rPr>
        <w:lastRenderedPageBreak/>
        <w:drawing>
          <wp:inline distT="0" distB="0" distL="0" distR="0" wp14:anchorId="44A7243C" wp14:editId="702CD173">
            <wp:extent cx="5767241" cy="1440000"/>
            <wp:effectExtent l="0" t="0" r="5080" b="8255"/>
            <wp:docPr id="597875096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7241" cy="1440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7083EDB" w14:textId="1D77957B" w:rsidR="00946199" w:rsidRDefault="00BA2F40" w:rsidP="00BA61F3">
      <w:pPr>
        <w:spacing w:before="120" w:after="120" w:line="240" w:lineRule="auto"/>
        <w:ind w:firstLineChars="0" w:firstLine="0"/>
        <w:outlineLvl w:val="1"/>
        <w:rPr>
          <w:rFonts w:eastAsia="MS Mincho" w:cs="Arial"/>
          <w:kern w:val="0"/>
          <w:sz w:val="24"/>
          <w:szCs w:val="21"/>
          <w:lang w:eastAsia="ja-JP"/>
        </w:rPr>
      </w:pPr>
      <w:bookmarkStart w:id="3" w:name="_Toc229558433"/>
      <w:r w:rsidRPr="000F45CE">
        <w:rPr>
          <w:rFonts w:hint="eastAsia"/>
          <w:b/>
          <w:bCs/>
          <w:sz w:val="24"/>
          <w:szCs w:val="21"/>
        </w:rPr>
        <w:t>Fig.</w:t>
      </w:r>
      <w:r w:rsidR="00A05C96" w:rsidRPr="000F45CE">
        <w:rPr>
          <w:b/>
          <w:bCs/>
          <w:sz w:val="24"/>
          <w:szCs w:val="21"/>
        </w:rPr>
        <w:t xml:space="preserve"> S</w:t>
      </w:r>
      <w:r w:rsidR="00F767EC" w:rsidRPr="000F45CE">
        <w:rPr>
          <w:b/>
          <w:bCs/>
          <w:sz w:val="24"/>
          <w:szCs w:val="21"/>
        </w:rPr>
        <w:t>2</w:t>
      </w:r>
      <w:r w:rsidR="00A05C96" w:rsidRPr="00574738">
        <w:rPr>
          <w:sz w:val="24"/>
          <w:szCs w:val="21"/>
        </w:rPr>
        <w:t xml:space="preserve"> SEM images </w:t>
      </w:r>
      <w:r w:rsidR="00A05C96" w:rsidRPr="00574738">
        <w:rPr>
          <w:rFonts w:hint="eastAsia"/>
          <w:sz w:val="24"/>
          <w:szCs w:val="21"/>
        </w:rPr>
        <w:t>of</w:t>
      </w:r>
      <w:r w:rsidR="00A05C96" w:rsidRPr="00574738">
        <w:rPr>
          <w:sz w:val="24"/>
          <w:szCs w:val="21"/>
        </w:rPr>
        <w:t xml:space="preserve"> M</w:t>
      </w:r>
      <w:r w:rsidR="00FD133B" w:rsidRPr="00574738">
        <w:rPr>
          <w:sz w:val="24"/>
          <w:szCs w:val="21"/>
          <w:vertAlign w:val="subscript"/>
        </w:rPr>
        <w:t>2</w:t>
      </w:r>
      <w:r w:rsidR="00A05C96" w:rsidRPr="00574738">
        <w:rPr>
          <w:sz w:val="24"/>
          <w:szCs w:val="21"/>
        </w:rPr>
        <w:t>-</w:t>
      </w:r>
      <w:r w:rsidR="00FD133B" w:rsidRPr="00574738">
        <w:rPr>
          <w:sz w:val="24"/>
          <w:szCs w:val="21"/>
        </w:rPr>
        <w:t>P-CS</w:t>
      </w:r>
      <w:r w:rsidR="00A05C96" w:rsidRPr="00574738">
        <w:rPr>
          <w:sz w:val="24"/>
          <w:szCs w:val="21"/>
        </w:rPr>
        <w:t>NC (</w:t>
      </w:r>
      <w:r w:rsidR="00A05C96" w:rsidRPr="00574738">
        <w:rPr>
          <w:rFonts w:hint="eastAsia"/>
          <w:sz w:val="24"/>
          <w:szCs w:val="21"/>
        </w:rPr>
        <w:t>t</w:t>
      </w:r>
      <w:r w:rsidR="00A05C96" w:rsidRPr="00574738">
        <w:rPr>
          <w:sz w:val="24"/>
          <w:szCs w:val="21"/>
        </w:rPr>
        <w:t xml:space="preserve">he scale bars in the graphs are </w:t>
      </w:r>
      <w:r w:rsidR="00E80201" w:rsidRPr="00574738">
        <w:rPr>
          <w:sz w:val="24"/>
          <w:szCs w:val="21"/>
        </w:rPr>
        <w:t>4</w:t>
      </w:r>
      <w:r w:rsidR="00A05C96" w:rsidRPr="00574738">
        <w:rPr>
          <w:sz w:val="24"/>
          <w:szCs w:val="21"/>
        </w:rPr>
        <w:t>00 nm).</w:t>
      </w:r>
      <w:bookmarkEnd w:id="3"/>
      <w:r w:rsidR="00224F33" w:rsidRPr="00574738">
        <w:rPr>
          <w:rFonts w:eastAsia="MS Mincho" w:cs="Arial"/>
          <w:kern w:val="0"/>
          <w:sz w:val="24"/>
          <w:szCs w:val="21"/>
          <w:lang w:eastAsia="ja-JP"/>
        </w:rPr>
        <w:t xml:space="preserve"> </w:t>
      </w:r>
    </w:p>
    <w:p w14:paraId="0FAE4C74" w14:textId="2CB7BD88" w:rsidR="00BA61F3" w:rsidRDefault="00BA61F3" w:rsidP="00BA61F3">
      <w:pPr>
        <w:spacing w:before="120" w:after="120" w:line="240" w:lineRule="auto"/>
        <w:ind w:firstLineChars="0" w:firstLine="0"/>
        <w:outlineLvl w:val="1"/>
        <w:rPr>
          <w:rFonts w:eastAsia="MS Mincho" w:cs="Arial"/>
          <w:kern w:val="0"/>
          <w:sz w:val="24"/>
          <w:szCs w:val="21"/>
          <w:lang w:eastAsia="ja-JP"/>
        </w:rPr>
      </w:pPr>
    </w:p>
    <w:p w14:paraId="1FEED782" w14:textId="77777777" w:rsidR="00BA61F3" w:rsidRPr="00946199" w:rsidRDefault="00BA61F3" w:rsidP="00BA61F3">
      <w:pPr>
        <w:spacing w:before="120" w:after="120" w:line="240" w:lineRule="auto"/>
        <w:ind w:firstLineChars="0" w:firstLine="0"/>
        <w:outlineLvl w:val="1"/>
        <w:rPr>
          <w:rFonts w:eastAsia="MS Mincho" w:cs="Arial" w:hint="eastAsia"/>
          <w:kern w:val="0"/>
          <w:sz w:val="24"/>
          <w:szCs w:val="21"/>
          <w:lang w:eastAsia="ja-JP"/>
        </w:rPr>
      </w:pPr>
    </w:p>
    <w:p w14:paraId="7344DA55" w14:textId="77777777" w:rsidR="00946199" w:rsidRPr="00946199" w:rsidRDefault="00591F36" w:rsidP="00BA61F3">
      <w:pPr>
        <w:widowControl/>
        <w:spacing w:before="120" w:after="120" w:line="240" w:lineRule="auto"/>
        <w:ind w:firstLineChars="0" w:firstLine="0"/>
        <w:jc w:val="center"/>
      </w:pPr>
      <w:r>
        <w:rPr>
          <w:noProof/>
        </w:rPr>
        <w:drawing>
          <wp:inline distT="0" distB="0" distL="0" distR="0" wp14:anchorId="3FE8EB5A" wp14:editId="6D258911">
            <wp:extent cx="2581591" cy="2160000"/>
            <wp:effectExtent l="0" t="0" r="0" b="0"/>
            <wp:docPr id="795568490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591" cy="2160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D97E70F" w14:textId="28CE6C8C" w:rsidR="00946199" w:rsidRDefault="00BA2F40" w:rsidP="00BA61F3">
      <w:pPr>
        <w:spacing w:before="120" w:after="120" w:line="240" w:lineRule="auto"/>
        <w:ind w:firstLineChars="0" w:firstLine="0"/>
        <w:outlineLvl w:val="1"/>
        <w:rPr>
          <w:rFonts w:cstheme="majorBidi"/>
          <w:sz w:val="24"/>
          <w:szCs w:val="24"/>
        </w:rPr>
      </w:pPr>
      <w:bookmarkStart w:id="4" w:name="_Toc229558434"/>
      <w:r w:rsidRPr="004E77C4">
        <w:rPr>
          <w:rFonts w:cstheme="majorBidi" w:hint="eastAsia"/>
          <w:b/>
          <w:bCs/>
          <w:sz w:val="24"/>
          <w:szCs w:val="24"/>
        </w:rPr>
        <w:t>Fig.</w:t>
      </w:r>
      <w:r w:rsidR="00224F33" w:rsidRPr="004E77C4">
        <w:rPr>
          <w:rFonts w:cstheme="majorBidi"/>
          <w:b/>
          <w:bCs/>
          <w:sz w:val="24"/>
          <w:szCs w:val="24"/>
        </w:rPr>
        <w:t xml:space="preserve"> S</w:t>
      </w:r>
      <w:r w:rsidR="00CB2017" w:rsidRPr="004E77C4">
        <w:rPr>
          <w:rFonts w:cstheme="majorBidi"/>
          <w:b/>
          <w:bCs/>
          <w:sz w:val="24"/>
          <w:szCs w:val="24"/>
        </w:rPr>
        <w:t>3</w:t>
      </w:r>
      <w:r w:rsidR="00224F33" w:rsidRPr="00574738">
        <w:rPr>
          <w:rFonts w:eastAsia="MS Mincho" w:cs="Arial"/>
          <w:kern w:val="0"/>
          <w:sz w:val="24"/>
          <w:szCs w:val="24"/>
          <w:lang w:eastAsia="ja-JP"/>
        </w:rPr>
        <w:t xml:space="preserve"> </w:t>
      </w:r>
      <w:r w:rsidR="00224F33" w:rsidRPr="00574738">
        <w:rPr>
          <w:rFonts w:cstheme="majorBidi"/>
          <w:sz w:val="24"/>
          <w:szCs w:val="24"/>
        </w:rPr>
        <w:t xml:space="preserve">Nitrogen adsorption isotherms and pore size distribution of </w:t>
      </w:r>
      <w:r w:rsidR="009E3505" w:rsidRPr="00574738">
        <w:rPr>
          <w:rFonts w:cstheme="majorBidi"/>
          <w:sz w:val="24"/>
          <w:szCs w:val="24"/>
        </w:rPr>
        <w:t>F</w:t>
      </w:r>
      <w:r w:rsidR="009E3505" w:rsidRPr="00574738">
        <w:rPr>
          <w:rFonts w:cstheme="majorBidi" w:hint="eastAsia"/>
          <w:sz w:val="24"/>
          <w:szCs w:val="24"/>
        </w:rPr>
        <w:t>e</w:t>
      </w:r>
      <w:r w:rsidR="009E3505" w:rsidRPr="00574738">
        <w:rPr>
          <w:rFonts w:cstheme="majorBidi"/>
          <w:sz w:val="24"/>
          <w:szCs w:val="24"/>
        </w:rPr>
        <w:t>-P-CSNC.</w:t>
      </w:r>
      <w:bookmarkEnd w:id="4"/>
      <w:r w:rsidR="00224F33" w:rsidRPr="00574738">
        <w:rPr>
          <w:rFonts w:cstheme="majorBidi"/>
          <w:sz w:val="24"/>
          <w:szCs w:val="24"/>
        </w:rPr>
        <w:t xml:space="preserve"> </w:t>
      </w:r>
    </w:p>
    <w:p w14:paraId="1226F3EE" w14:textId="77777777" w:rsidR="00BA61F3" w:rsidRDefault="00BA61F3" w:rsidP="00BA61F3">
      <w:pPr>
        <w:spacing w:before="120" w:after="120" w:line="240" w:lineRule="auto"/>
        <w:ind w:firstLineChars="0" w:firstLine="0"/>
        <w:outlineLvl w:val="1"/>
        <w:rPr>
          <w:rFonts w:cstheme="majorBidi"/>
          <w:sz w:val="24"/>
          <w:szCs w:val="24"/>
        </w:rPr>
      </w:pPr>
    </w:p>
    <w:p w14:paraId="723CB1A2" w14:textId="77777777" w:rsidR="00BA61F3" w:rsidRPr="00946199" w:rsidRDefault="00BA61F3" w:rsidP="00BA61F3">
      <w:pPr>
        <w:spacing w:before="120" w:after="120" w:line="240" w:lineRule="auto"/>
        <w:ind w:firstLineChars="0" w:firstLine="0"/>
        <w:outlineLvl w:val="1"/>
        <w:rPr>
          <w:rFonts w:cstheme="majorBidi"/>
          <w:color w:val="FF0000"/>
          <w:sz w:val="24"/>
          <w:szCs w:val="24"/>
        </w:rPr>
      </w:pPr>
    </w:p>
    <w:p w14:paraId="76CECB6D" w14:textId="77777777" w:rsidR="00946199" w:rsidRPr="00946199" w:rsidRDefault="009E62C2" w:rsidP="00BA61F3">
      <w:pPr>
        <w:spacing w:before="120" w:after="120" w:line="240" w:lineRule="auto"/>
        <w:ind w:firstLineChars="0" w:firstLine="0"/>
        <w:jc w:val="center"/>
      </w:pPr>
      <w:r>
        <w:rPr>
          <w:noProof/>
        </w:rPr>
        <w:drawing>
          <wp:inline distT="0" distB="0" distL="0" distR="0" wp14:anchorId="3EE54F08" wp14:editId="7D8FCC0C">
            <wp:extent cx="2364386" cy="2160000"/>
            <wp:effectExtent l="0" t="0" r="0" b="0"/>
            <wp:docPr id="3734298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4386" cy="21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EEAE43" w14:textId="44003249" w:rsidR="00946199" w:rsidRDefault="00BA2F40" w:rsidP="00BA61F3">
      <w:pPr>
        <w:pStyle w:val="2"/>
        <w:spacing w:before="120" w:after="120" w:line="240" w:lineRule="auto"/>
        <w:ind w:firstLineChars="0" w:firstLine="0"/>
        <w:rPr>
          <w:b w:val="0"/>
          <w:bCs w:val="0"/>
          <w:sz w:val="24"/>
          <w:szCs w:val="24"/>
        </w:rPr>
      </w:pPr>
      <w:bookmarkStart w:id="5" w:name="_Toc229558435"/>
      <w:r w:rsidRPr="004E77C4">
        <w:rPr>
          <w:sz w:val="24"/>
          <w:szCs w:val="24"/>
        </w:rPr>
        <w:t>Fig.</w:t>
      </w:r>
      <w:r w:rsidR="00E74B7B" w:rsidRPr="004E77C4">
        <w:rPr>
          <w:sz w:val="24"/>
          <w:szCs w:val="24"/>
        </w:rPr>
        <w:t xml:space="preserve"> S</w:t>
      </w:r>
      <w:r w:rsidR="00AE7BCA" w:rsidRPr="004E77C4">
        <w:rPr>
          <w:sz w:val="24"/>
          <w:szCs w:val="24"/>
        </w:rPr>
        <w:t>4</w:t>
      </w:r>
      <w:r w:rsidR="00E74B7B" w:rsidRPr="00574738">
        <w:rPr>
          <w:b w:val="0"/>
          <w:bCs w:val="0"/>
          <w:sz w:val="24"/>
          <w:szCs w:val="24"/>
        </w:rPr>
        <w:t xml:space="preserve"> XRD patterns of </w:t>
      </w:r>
      <w:r w:rsidR="00076550" w:rsidRPr="00574738">
        <w:rPr>
          <w:rFonts w:hint="eastAsia"/>
          <w:b w:val="0"/>
          <w:bCs w:val="0"/>
          <w:sz w:val="24"/>
          <w:szCs w:val="24"/>
        </w:rPr>
        <w:t>different</w:t>
      </w:r>
      <w:r w:rsidR="00076550" w:rsidRPr="00574738">
        <w:rPr>
          <w:b w:val="0"/>
          <w:bCs w:val="0"/>
          <w:sz w:val="24"/>
          <w:szCs w:val="24"/>
        </w:rPr>
        <w:t xml:space="preserve"> </w:t>
      </w:r>
      <w:r w:rsidR="00076550" w:rsidRPr="00574738">
        <w:rPr>
          <w:rFonts w:hint="eastAsia"/>
          <w:b w:val="0"/>
          <w:bCs w:val="0"/>
          <w:sz w:val="24"/>
          <w:szCs w:val="24"/>
        </w:rPr>
        <w:t>samples</w:t>
      </w:r>
      <w:r w:rsidR="00E74B7B" w:rsidRPr="00574738">
        <w:rPr>
          <w:b w:val="0"/>
          <w:bCs w:val="0"/>
          <w:sz w:val="24"/>
          <w:szCs w:val="24"/>
        </w:rPr>
        <w:t>.</w:t>
      </w:r>
      <w:bookmarkEnd w:id="5"/>
    </w:p>
    <w:p w14:paraId="56960045" w14:textId="77777777" w:rsidR="00BA61F3" w:rsidRPr="00BA61F3" w:rsidRDefault="00BA61F3" w:rsidP="00BA61F3">
      <w:pPr>
        <w:ind w:firstLine="560"/>
        <w:rPr>
          <w:rFonts w:hint="eastAsia"/>
        </w:rPr>
      </w:pPr>
    </w:p>
    <w:p w14:paraId="1195455B" w14:textId="77777777" w:rsidR="00946199" w:rsidRPr="00946199" w:rsidRDefault="0009636B" w:rsidP="00BA61F3">
      <w:pPr>
        <w:widowControl/>
        <w:spacing w:before="120" w:after="120" w:line="240" w:lineRule="auto"/>
        <w:ind w:firstLineChars="0" w:firstLine="0"/>
        <w:jc w:val="left"/>
      </w:pPr>
      <w:r>
        <w:rPr>
          <w:noProof/>
        </w:rPr>
        <w:lastRenderedPageBreak/>
        <w:drawing>
          <wp:inline distT="0" distB="0" distL="0" distR="0" wp14:anchorId="250C199F" wp14:editId="30842291">
            <wp:extent cx="5760000" cy="2571077"/>
            <wp:effectExtent l="0" t="0" r="0" b="1270"/>
            <wp:docPr id="1691148069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00" cy="257107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96F3668" w14:textId="65153B4F" w:rsidR="00946199" w:rsidRDefault="00BA2F40" w:rsidP="00BA61F3">
      <w:pPr>
        <w:pStyle w:val="2"/>
        <w:spacing w:before="120" w:after="120" w:line="240" w:lineRule="auto"/>
        <w:ind w:firstLineChars="0" w:firstLine="0"/>
        <w:rPr>
          <w:b w:val="0"/>
          <w:bCs w:val="0"/>
          <w:sz w:val="24"/>
          <w:szCs w:val="24"/>
        </w:rPr>
      </w:pPr>
      <w:bookmarkStart w:id="6" w:name="_Toc229558436"/>
      <w:r w:rsidRPr="004E77C4">
        <w:rPr>
          <w:sz w:val="24"/>
          <w:szCs w:val="24"/>
        </w:rPr>
        <w:t>Fig.</w:t>
      </w:r>
      <w:r w:rsidR="00E402CC" w:rsidRPr="004E77C4">
        <w:rPr>
          <w:sz w:val="24"/>
          <w:szCs w:val="24"/>
        </w:rPr>
        <w:t xml:space="preserve"> S</w:t>
      </w:r>
      <w:r w:rsidR="005A34AC" w:rsidRPr="004E77C4">
        <w:rPr>
          <w:sz w:val="24"/>
          <w:szCs w:val="24"/>
        </w:rPr>
        <w:t>5</w:t>
      </w:r>
      <w:r w:rsidR="00C60281" w:rsidRPr="00574738">
        <w:rPr>
          <w:b w:val="0"/>
          <w:bCs w:val="0"/>
          <w:sz w:val="24"/>
          <w:szCs w:val="24"/>
        </w:rPr>
        <w:t xml:space="preserve"> </w:t>
      </w:r>
      <w:r w:rsidR="00BE6F63" w:rsidRPr="00574738">
        <w:rPr>
          <w:b w:val="0"/>
          <w:bCs w:val="0"/>
          <w:sz w:val="24"/>
          <w:szCs w:val="24"/>
        </w:rPr>
        <w:t xml:space="preserve">Full XPS spectra </w:t>
      </w:r>
      <w:r w:rsidR="00233FA1" w:rsidRPr="00574738">
        <w:rPr>
          <w:b w:val="0"/>
          <w:bCs w:val="0"/>
          <w:sz w:val="24"/>
          <w:szCs w:val="24"/>
        </w:rPr>
        <w:t>of different</w:t>
      </w:r>
      <w:r w:rsidR="0038085A" w:rsidRPr="00574738">
        <w:rPr>
          <w:b w:val="0"/>
          <w:bCs w:val="0"/>
          <w:sz w:val="24"/>
          <w:szCs w:val="24"/>
        </w:rPr>
        <w:t xml:space="preserve"> </w:t>
      </w:r>
      <w:r w:rsidR="0038085A" w:rsidRPr="00574738">
        <w:rPr>
          <w:rFonts w:hint="eastAsia"/>
          <w:b w:val="0"/>
          <w:bCs w:val="0"/>
          <w:sz w:val="24"/>
          <w:szCs w:val="24"/>
        </w:rPr>
        <w:t>samples</w:t>
      </w:r>
      <w:r w:rsidR="00BE6F63" w:rsidRPr="00574738">
        <w:rPr>
          <w:b w:val="0"/>
          <w:bCs w:val="0"/>
          <w:sz w:val="24"/>
          <w:szCs w:val="24"/>
        </w:rPr>
        <w:t>.</w:t>
      </w:r>
      <w:bookmarkEnd w:id="6"/>
    </w:p>
    <w:p w14:paraId="7A914154" w14:textId="77777777" w:rsidR="00BA61F3" w:rsidRPr="00BA61F3" w:rsidRDefault="00BA61F3" w:rsidP="00BA61F3">
      <w:pPr>
        <w:ind w:firstLine="560"/>
        <w:rPr>
          <w:rFonts w:hint="eastAsia"/>
        </w:rPr>
      </w:pPr>
    </w:p>
    <w:p w14:paraId="06FD82A6" w14:textId="77777777" w:rsidR="00946199" w:rsidRPr="00946199" w:rsidRDefault="000026E7" w:rsidP="00BA61F3">
      <w:pPr>
        <w:widowControl/>
        <w:spacing w:before="120" w:after="120" w:line="240" w:lineRule="auto"/>
        <w:ind w:firstLineChars="0" w:firstLine="0"/>
        <w:jc w:val="center"/>
        <w:rPr>
          <w:rFonts w:cs="Times New Roman"/>
          <w:color w:val="0F1115"/>
          <w:sz w:val="23"/>
          <w:szCs w:val="23"/>
          <w:shd w:val="clear" w:color="auto" w:fill="FFFFFF"/>
        </w:rPr>
      </w:pPr>
      <w:r w:rsidRPr="004D09FD">
        <w:rPr>
          <w:rFonts w:cs="Times New Roman"/>
          <w:noProof/>
          <w:color w:val="0F1115"/>
          <w:sz w:val="23"/>
          <w:szCs w:val="23"/>
          <w:shd w:val="clear" w:color="auto" w:fill="FFFFFF"/>
        </w:rPr>
        <w:drawing>
          <wp:inline distT="0" distB="0" distL="0" distR="0" wp14:anchorId="3F1A15E8" wp14:editId="17877D69">
            <wp:extent cx="2480088" cy="2160000"/>
            <wp:effectExtent l="0" t="0" r="0" b="0"/>
            <wp:docPr id="156161172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161172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480088" cy="216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9339FB" w14:textId="124FA45B" w:rsidR="00946199" w:rsidRDefault="00BA2F40" w:rsidP="00BA61F3">
      <w:pPr>
        <w:spacing w:before="120" w:after="120" w:line="240" w:lineRule="auto"/>
        <w:ind w:firstLineChars="0" w:firstLine="0"/>
        <w:outlineLvl w:val="1"/>
        <w:rPr>
          <w:rFonts w:cs="Times New Roman"/>
          <w:sz w:val="24"/>
          <w:szCs w:val="24"/>
          <w:shd w:val="clear" w:color="auto" w:fill="FFFFFF"/>
        </w:rPr>
      </w:pPr>
      <w:bookmarkStart w:id="7" w:name="_Toc229558437"/>
      <w:r w:rsidRPr="004E77C4">
        <w:rPr>
          <w:rFonts w:cs="Times New Roman"/>
          <w:b/>
          <w:bCs/>
          <w:sz w:val="24"/>
          <w:szCs w:val="24"/>
          <w:shd w:val="clear" w:color="auto" w:fill="FFFFFF"/>
        </w:rPr>
        <w:t>Fig.</w:t>
      </w:r>
      <w:r w:rsidR="000026E7" w:rsidRPr="004E77C4">
        <w:rPr>
          <w:rFonts w:cs="Times New Roman"/>
          <w:b/>
          <w:bCs/>
          <w:sz w:val="24"/>
          <w:szCs w:val="24"/>
          <w:shd w:val="clear" w:color="auto" w:fill="FFFFFF"/>
        </w:rPr>
        <w:t xml:space="preserve"> S</w:t>
      </w:r>
      <w:r w:rsidR="009F3BAB" w:rsidRPr="004E77C4">
        <w:rPr>
          <w:rFonts w:cs="Times New Roman"/>
          <w:b/>
          <w:bCs/>
          <w:sz w:val="24"/>
          <w:szCs w:val="24"/>
          <w:shd w:val="clear" w:color="auto" w:fill="FFFFFF"/>
        </w:rPr>
        <w:t>6</w:t>
      </w:r>
      <w:r w:rsidR="000026E7" w:rsidRPr="00574738">
        <w:rPr>
          <w:rFonts w:cs="Times New Roman"/>
          <w:sz w:val="24"/>
          <w:szCs w:val="24"/>
          <w:shd w:val="clear" w:color="auto" w:fill="FFFFFF"/>
        </w:rPr>
        <w:t xml:space="preserve"> XPS Fe 2p spectra of Fe-P-CSNC.</w:t>
      </w:r>
      <w:bookmarkEnd w:id="7"/>
    </w:p>
    <w:p w14:paraId="1460EA9D" w14:textId="77777777" w:rsidR="00BA61F3" w:rsidRDefault="00BA61F3" w:rsidP="00BA61F3">
      <w:pPr>
        <w:spacing w:before="120" w:after="120" w:line="240" w:lineRule="auto"/>
        <w:ind w:firstLineChars="0" w:firstLine="0"/>
        <w:outlineLvl w:val="1"/>
        <w:rPr>
          <w:rFonts w:cs="Times New Roman"/>
          <w:sz w:val="24"/>
          <w:szCs w:val="24"/>
          <w:shd w:val="clear" w:color="auto" w:fill="FFFFFF"/>
        </w:rPr>
      </w:pPr>
    </w:p>
    <w:p w14:paraId="4A7ED807" w14:textId="77777777" w:rsidR="00BA61F3" w:rsidRDefault="00F547F1" w:rsidP="00BA61F3">
      <w:pPr>
        <w:widowControl/>
        <w:spacing w:before="120" w:after="120" w:line="240" w:lineRule="auto"/>
        <w:ind w:firstLineChars="0" w:firstLine="0"/>
        <w:jc w:val="center"/>
        <w:rPr>
          <w:sz w:val="24"/>
          <w:szCs w:val="24"/>
        </w:rPr>
      </w:pPr>
      <w:r>
        <w:rPr>
          <w:noProof/>
        </w:rPr>
        <w:drawing>
          <wp:inline distT="0" distB="0" distL="0" distR="0" wp14:anchorId="2F2D68D0" wp14:editId="70B41C65">
            <wp:extent cx="2597129" cy="2160000"/>
            <wp:effectExtent l="0" t="0" r="0" b="0"/>
            <wp:docPr id="1524233506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7129" cy="21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8" w:name="_Toc229558438"/>
    </w:p>
    <w:p w14:paraId="529D59CA" w14:textId="52A97874" w:rsidR="00946199" w:rsidRPr="00946199" w:rsidRDefault="00BA2F40" w:rsidP="00BA61F3">
      <w:pPr>
        <w:widowControl/>
        <w:spacing w:before="120" w:after="120" w:line="240" w:lineRule="auto"/>
        <w:ind w:firstLineChars="0" w:firstLine="0"/>
        <w:jc w:val="left"/>
        <w:rPr>
          <w:b/>
          <w:bCs/>
          <w:sz w:val="24"/>
          <w:szCs w:val="24"/>
        </w:rPr>
      </w:pPr>
      <w:r w:rsidRPr="00BA61F3">
        <w:rPr>
          <w:b/>
          <w:bCs/>
          <w:sz w:val="24"/>
          <w:szCs w:val="24"/>
        </w:rPr>
        <w:t>Fig.</w:t>
      </w:r>
      <w:r w:rsidR="002709B5" w:rsidRPr="00BA61F3">
        <w:rPr>
          <w:b/>
          <w:bCs/>
          <w:sz w:val="24"/>
          <w:szCs w:val="24"/>
        </w:rPr>
        <w:t xml:space="preserve"> S</w:t>
      </w:r>
      <w:r w:rsidR="00B94290" w:rsidRPr="00BA61F3">
        <w:rPr>
          <w:b/>
          <w:bCs/>
          <w:sz w:val="24"/>
          <w:szCs w:val="24"/>
        </w:rPr>
        <w:t>7</w:t>
      </w:r>
      <w:r w:rsidR="003D5C61" w:rsidRPr="00574738">
        <w:rPr>
          <w:sz w:val="24"/>
          <w:szCs w:val="24"/>
        </w:rPr>
        <w:t xml:space="preserve"> </w:t>
      </w:r>
      <w:r w:rsidR="00A73CCB" w:rsidRPr="00574738">
        <w:rPr>
          <w:sz w:val="24"/>
          <w:szCs w:val="24"/>
        </w:rPr>
        <w:t>CV curves at 0.2 mV s</w:t>
      </w:r>
      <w:r w:rsidR="00A73CCB" w:rsidRPr="00574738">
        <w:rPr>
          <w:sz w:val="24"/>
          <w:szCs w:val="24"/>
          <w:vertAlign w:val="superscript"/>
        </w:rPr>
        <w:t>-1</w:t>
      </w:r>
      <w:r w:rsidR="003D5C61" w:rsidRPr="00574738">
        <w:rPr>
          <w:sz w:val="24"/>
          <w:szCs w:val="24"/>
        </w:rPr>
        <w:t>.</w:t>
      </w:r>
      <w:bookmarkEnd w:id="8"/>
    </w:p>
    <w:p w14:paraId="52961DFA" w14:textId="77777777" w:rsidR="00946199" w:rsidRPr="00946199" w:rsidRDefault="00876104" w:rsidP="00BA61F3">
      <w:pPr>
        <w:widowControl/>
        <w:spacing w:before="120" w:after="120" w:line="240" w:lineRule="auto"/>
        <w:ind w:firstLineChars="0" w:firstLine="0"/>
        <w:jc w:val="center"/>
      </w:pPr>
      <w:r w:rsidRPr="00FC0A92">
        <w:rPr>
          <w:noProof/>
        </w:rPr>
        <w:lastRenderedPageBreak/>
        <w:drawing>
          <wp:inline distT="0" distB="0" distL="0" distR="0" wp14:anchorId="6962458F" wp14:editId="7C473066">
            <wp:extent cx="2792429" cy="2160000"/>
            <wp:effectExtent l="0" t="0" r="0" b="0"/>
            <wp:docPr id="1546907669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2429" cy="2160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7F2FAA0" w14:textId="566169AB" w:rsidR="00946199" w:rsidRDefault="00BA2F40" w:rsidP="00BA61F3">
      <w:pPr>
        <w:spacing w:before="120" w:after="120" w:line="240" w:lineRule="auto"/>
        <w:ind w:firstLineChars="0" w:firstLine="0"/>
        <w:outlineLvl w:val="1"/>
        <w:rPr>
          <w:rFonts w:cstheme="majorBidi"/>
          <w:sz w:val="24"/>
          <w:szCs w:val="24"/>
        </w:rPr>
      </w:pPr>
      <w:bookmarkStart w:id="9" w:name="_Toc229558439"/>
      <w:r w:rsidRPr="004E77C4">
        <w:rPr>
          <w:rFonts w:cstheme="majorBidi"/>
          <w:b/>
          <w:bCs/>
          <w:sz w:val="24"/>
          <w:szCs w:val="24"/>
        </w:rPr>
        <w:t>Fig.</w:t>
      </w:r>
      <w:r w:rsidR="00876104" w:rsidRPr="004E77C4">
        <w:rPr>
          <w:rFonts w:cstheme="majorBidi"/>
          <w:b/>
          <w:bCs/>
          <w:sz w:val="24"/>
          <w:szCs w:val="24"/>
        </w:rPr>
        <w:t xml:space="preserve"> S</w:t>
      </w:r>
      <w:r w:rsidR="000C6D40" w:rsidRPr="004E77C4">
        <w:rPr>
          <w:rFonts w:cstheme="majorBidi"/>
          <w:b/>
          <w:bCs/>
          <w:sz w:val="24"/>
          <w:szCs w:val="24"/>
        </w:rPr>
        <w:t>8</w:t>
      </w:r>
      <w:r w:rsidR="00876104" w:rsidRPr="00574738">
        <w:rPr>
          <w:rFonts w:cstheme="majorBidi"/>
          <w:sz w:val="24"/>
          <w:szCs w:val="24"/>
        </w:rPr>
        <w:t xml:space="preserve"> GCD curves of Fe-P-CSNC at different rates.</w:t>
      </w:r>
      <w:bookmarkEnd w:id="9"/>
    </w:p>
    <w:p w14:paraId="721FAEC4" w14:textId="77777777" w:rsidR="00BA61F3" w:rsidRPr="00946199" w:rsidRDefault="00BA61F3" w:rsidP="00BA61F3">
      <w:pPr>
        <w:spacing w:before="120" w:after="120" w:line="240" w:lineRule="auto"/>
        <w:ind w:firstLineChars="0" w:firstLine="0"/>
        <w:outlineLvl w:val="1"/>
        <w:rPr>
          <w:rFonts w:cstheme="majorBidi"/>
          <w:sz w:val="24"/>
          <w:szCs w:val="24"/>
        </w:rPr>
      </w:pPr>
    </w:p>
    <w:p w14:paraId="61D8D49D" w14:textId="77777777" w:rsidR="00BA61F3" w:rsidRDefault="00496763" w:rsidP="00BA61F3">
      <w:pPr>
        <w:spacing w:before="120" w:after="120" w:line="240" w:lineRule="auto"/>
        <w:ind w:firstLineChars="0" w:firstLine="0"/>
        <w:jc w:val="center"/>
        <w:rPr>
          <w:sz w:val="24"/>
          <w:szCs w:val="24"/>
        </w:rPr>
      </w:pPr>
      <w:r>
        <w:rPr>
          <w:noProof/>
        </w:rPr>
        <w:drawing>
          <wp:inline distT="0" distB="0" distL="0" distR="0" wp14:anchorId="7C155341" wp14:editId="2711B2E4">
            <wp:extent cx="4320000" cy="4409712"/>
            <wp:effectExtent l="0" t="0" r="4445" b="0"/>
            <wp:docPr id="170641548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440971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Start w:id="10" w:name="_Toc229558440"/>
    </w:p>
    <w:p w14:paraId="7F651898" w14:textId="3611BEFE" w:rsidR="00946199" w:rsidRPr="00946199" w:rsidRDefault="00BA2F40" w:rsidP="00BA61F3">
      <w:pPr>
        <w:spacing w:before="120" w:after="120" w:line="240" w:lineRule="auto"/>
        <w:ind w:firstLineChars="0" w:firstLine="0"/>
        <w:jc w:val="left"/>
        <w:rPr>
          <w:b/>
          <w:bCs/>
          <w:sz w:val="24"/>
          <w:szCs w:val="24"/>
        </w:rPr>
      </w:pPr>
      <w:r w:rsidRPr="00BA61F3">
        <w:rPr>
          <w:b/>
          <w:bCs/>
          <w:sz w:val="24"/>
          <w:szCs w:val="24"/>
        </w:rPr>
        <w:t>Fig.</w:t>
      </w:r>
      <w:r w:rsidR="00DA15B6" w:rsidRPr="00BA61F3">
        <w:rPr>
          <w:b/>
          <w:bCs/>
          <w:sz w:val="24"/>
          <w:szCs w:val="24"/>
        </w:rPr>
        <w:t xml:space="preserve"> S</w:t>
      </w:r>
      <w:r w:rsidR="00A607C5" w:rsidRPr="00BA61F3">
        <w:rPr>
          <w:b/>
          <w:bCs/>
          <w:sz w:val="24"/>
          <w:szCs w:val="24"/>
        </w:rPr>
        <w:t>9</w:t>
      </w:r>
      <w:r w:rsidR="00DA15B6" w:rsidRPr="00574738">
        <w:t xml:space="preserve"> </w:t>
      </w:r>
      <w:r w:rsidR="00DA15B6" w:rsidRPr="00574738">
        <w:rPr>
          <w:sz w:val="24"/>
          <w:szCs w:val="24"/>
        </w:rPr>
        <w:t>CV curves</w:t>
      </w:r>
      <w:r w:rsidR="00F64CF4" w:rsidRPr="00574738">
        <w:rPr>
          <w:sz w:val="24"/>
          <w:szCs w:val="24"/>
        </w:rPr>
        <w:t xml:space="preserve"> </w:t>
      </w:r>
      <w:r w:rsidR="00F64CF4" w:rsidRPr="00574738">
        <w:rPr>
          <w:rFonts w:hint="eastAsia"/>
          <w:sz w:val="24"/>
          <w:szCs w:val="24"/>
        </w:rPr>
        <w:t>of</w:t>
      </w:r>
      <w:r w:rsidR="00F64CF4" w:rsidRPr="00574738">
        <w:rPr>
          <w:sz w:val="24"/>
          <w:szCs w:val="24"/>
        </w:rPr>
        <w:t xml:space="preserve"> M</w:t>
      </w:r>
      <w:r w:rsidR="00291F0C" w:rsidRPr="00574738">
        <w:rPr>
          <w:sz w:val="24"/>
          <w:szCs w:val="24"/>
          <w:vertAlign w:val="subscript"/>
        </w:rPr>
        <w:t>1</w:t>
      </w:r>
      <w:r w:rsidR="00F64CF4" w:rsidRPr="00574738">
        <w:rPr>
          <w:sz w:val="24"/>
          <w:szCs w:val="24"/>
        </w:rPr>
        <w:t>-NC</w:t>
      </w:r>
      <w:r w:rsidR="00DA15B6" w:rsidRPr="00574738">
        <w:rPr>
          <w:sz w:val="24"/>
          <w:szCs w:val="24"/>
        </w:rPr>
        <w:t xml:space="preserve"> </w:t>
      </w:r>
      <w:r w:rsidR="008D7687" w:rsidRPr="00574738">
        <w:rPr>
          <w:sz w:val="24"/>
          <w:szCs w:val="24"/>
        </w:rPr>
        <w:t>at different scan rate</w:t>
      </w:r>
      <w:r w:rsidR="00DA15B6" w:rsidRPr="00574738">
        <w:rPr>
          <w:sz w:val="24"/>
          <w:szCs w:val="24"/>
        </w:rPr>
        <w:t>.</w:t>
      </w:r>
      <w:bookmarkEnd w:id="10"/>
    </w:p>
    <w:p w14:paraId="5808E09E" w14:textId="189AA63B" w:rsidR="00946199" w:rsidRDefault="00ED18A1" w:rsidP="00BA61F3">
      <w:pPr>
        <w:widowControl/>
        <w:spacing w:before="120" w:after="120" w:line="240" w:lineRule="auto"/>
        <w:ind w:firstLineChars="0" w:firstLine="0"/>
        <w:jc w:val="left"/>
        <w:rPr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4E93507A" wp14:editId="668901B6">
            <wp:extent cx="5853772" cy="2057400"/>
            <wp:effectExtent l="0" t="0" r="0" b="0"/>
            <wp:docPr id="1756171297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8428" cy="206255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Start w:id="11" w:name="_Toc229558441"/>
      <w:r w:rsidR="00BA2F40" w:rsidRPr="00BA61F3">
        <w:rPr>
          <w:b/>
          <w:bCs/>
          <w:sz w:val="24"/>
          <w:szCs w:val="24"/>
        </w:rPr>
        <w:t>Fig.</w:t>
      </w:r>
      <w:r w:rsidRPr="00BA61F3">
        <w:rPr>
          <w:b/>
          <w:bCs/>
          <w:sz w:val="24"/>
          <w:szCs w:val="24"/>
        </w:rPr>
        <w:t xml:space="preserve"> S</w:t>
      </w:r>
      <w:r w:rsidR="00A607C5" w:rsidRPr="00BA61F3">
        <w:rPr>
          <w:b/>
          <w:bCs/>
          <w:sz w:val="24"/>
          <w:szCs w:val="24"/>
        </w:rPr>
        <w:t>10</w:t>
      </w:r>
      <w:r w:rsidRPr="00574738">
        <w:t xml:space="preserve"> </w:t>
      </w:r>
      <w:r w:rsidRPr="00574738">
        <w:rPr>
          <w:sz w:val="24"/>
          <w:szCs w:val="24"/>
        </w:rPr>
        <w:t xml:space="preserve">CV curves </w:t>
      </w:r>
      <w:r w:rsidRPr="00574738">
        <w:rPr>
          <w:rFonts w:hint="eastAsia"/>
          <w:sz w:val="24"/>
          <w:szCs w:val="24"/>
        </w:rPr>
        <w:t>of</w:t>
      </w:r>
      <w:r w:rsidRPr="00574738">
        <w:rPr>
          <w:sz w:val="24"/>
          <w:szCs w:val="24"/>
        </w:rPr>
        <w:t xml:space="preserve"> M</w:t>
      </w:r>
      <w:r w:rsidRPr="00574738">
        <w:rPr>
          <w:sz w:val="24"/>
          <w:szCs w:val="24"/>
          <w:vertAlign w:val="subscript"/>
        </w:rPr>
        <w:t>2</w:t>
      </w:r>
      <w:r w:rsidRPr="00574738">
        <w:rPr>
          <w:sz w:val="24"/>
          <w:szCs w:val="24"/>
        </w:rPr>
        <w:t>-P-CSNC at different scan rate.</w:t>
      </w:r>
      <w:bookmarkEnd w:id="11"/>
    </w:p>
    <w:p w14:paraId="7FE7EB57" w14:textId="7F3C5480" w:rsidR="00BA61F3" w:rsidRDefault="00BA61F3" w:rsidP="00BA61F3">
      <w:pPr>
        <w:widowControl/>
        <w:spacing w:before="120" w:after="120" w:line="240" w:lineRule="auto"/>
        <w:ind w:firstLineChars="0" w:firstLine="0"/>
        <w:jc w:val="left"/>
        <w:rPr>
          <w:sz w:val="24"/>
          <w:szCs w:val="24"/>
        </w:rPr>
      </w:pPr>
    </w:p>
    <w:p w14:paraId="31E7A7E0" w14:textId="77777777" w:rsidR="00946199" w:rsidRPr="00946199" w:rsidRDefault="001D0A3E" w:rsidP="00BA61F3">
      <w:pPr>
        <w:widowControl/>
        <w:spacing w:before="120" w:after="120" w:line="240" w:lineRule="auto"/>
        <w:ind w:firstLineChars="0" w:firstLine="0"/>
        <w:jc w:val="center"/>
      </w:pPr>
      <w:r>
        <w:rPr>
          <w:noProof/>
        </w:rPr>
        <w:drawing>
          <wp:inline distT="0" distB="0" distL="0" distR="0" wp14:anchorId="17D09A2A" wp14:editId="4DBABBB6">
            <wp:extent cx="2488204" cy="2317750"/>
            <wp:effectExtent l="0" t="0" r="7620" b="6350"/>
            <wp:docPr id="1243030748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0942" cy="23203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943685" w14:textId="53B1FC48" w:rsidR="00946199" w:rsidRDefault="00BA2F40" w:rsidP="00BA61F3">
      <w:pPr>
        <w:pStyle w:val="2"/>
        <w:spacing w:before="120" w:after="120" w:line="240" w:lineRule="auto"/>
        <w:ind w:firstLineChars="0" w:firstLine="0"/>
        <w:rPr>
          <w:b w:val="0"/>
          <w:bCs w:val="0"/>
          <w:sz w:val="24"/>
          <w:szCs w:val="24"/>
        </w:rPr>
      </w:pPr>
      <w:bookmarkStart w:id="12" w:name="_Toc229558442"/>
      <w:r w:rsidRPr="004E77C4">
        <w:rPr>
          <w:sz w:val="24"/>
          <w:szCs w:val="24"/>
        </w:rPr>
        <w:t>Fig.</w:t>
      </w:r>
      <w:r w:rsidR="002709B5" w:rsidRPr="004E77C4">
        <w:rPr>
          <w:sz w:val="24"/>
          <w:szCs w:val="24"/>
        </w:rPr>
        <w:t xml:space="preserve"> S</w:t>
      </w:r>
      <w:r w:rsidR="000F299F" w:rsidRPr="004E77C4">
        <w:rPr>
          <w:sz w:val="24"/>
          <w:szCs w:val="24"/>
        </w:rPr>
        <w:t>11</w:t>
      </w:r>
      <w:r w:rsidR="00123C99" w:rsidRPr="00574738">
        <w:rPr>
          <w:b w:val="0"/>
          <w:bCs w:val="0"/>
        </w:rPr>
        <w:t xml:space="preserve"> </w:t>
      </w:r>
      <w:r w:rsidR="00724B7C" w:rsidRPr="00574738">
        <w:rPr>
          <w:b w:val="0"/>
          <w:bCs w:val="0"/>
          <w:sz w:val="24"/>
          <w:szCs w:val="24"/>
        </w:rPr>
        <w:t>Linear fits of peak current with the square root of scanning speeds ranging from 0.2 to 1 mV s</w:t>
      </w:r>
      <w:r w:rsidR="00724B7C" w:rsidRPr="00574738">
        <w:rPr>
          <w:b w:val="0"/>
          <w:bCs w:val="0"/>
          <w:sz w:val="24"/>
          <w:szCs w:val="24"/>
          <w:vertAlign w:val="superscript"/>
        </w:rPr>
        <w:t>−1</w:t>
      </w:r>
      <w:r w:rsidR="00123C99" w:rsidRPr="00574738">
        <w:rPr>
          <w:b w:val="0"/>
          <w:bCs w:val="0"/>
          <w:sz w:val="24"/>
          <w:szCs w:val="24"/>
        </w:rPr>
        <w:t>.</w:t>
      </w:r>
      <w:bookmarkEnd w:id="12"/>
    </w:p>
    <w:p w14:paraId="6E283C35" w14:textId="77777777" w:rsidR="00BA61F3" w:rsidRPr="00BA61F3" w:rsidRDefault="00BA61F3" w:rsidP="00BA61F3">
      <w:pPr>
        <w:ind w:firstLine="560"/>
        <w:rPr>
          <w:rFonts w:hint="eastAsia"/>
        </w:rPr>
      </w:pPr>
    </w:p>
    <w:p w14:paraId="09A68110" w14:textId="77777777" w:rsidR="00BA61F3" w:rsidRDefault="006D79BB" w:rsidP="00BA61F3">
      <w:pPr>
        <w:widowControl/>
        <w:spacing w:before="120" w:after="120" w:line="240" w:lineRule="auto"/>
        <w:ind w:firstLineChars="0" w:firstLine="0"/>
        <w:jc w:val="center"/>
        <w:rPr>
          <w:sz w:val="24"/>
          <w:szCs w:val="24"/>
        </w:rPr>
      </w:pPr>
      <w:r>
        <w:rPr>
          <w:noProof/>
        </w:rPr>
        <w:drawing>
          <wp:inline distT="0" distB="0" distL="0" distR="0" wp14:anchorId="079469C4" wp14:editId="366CA00A">
            <wp:extent cx="2521569" cy="2160000"/>
            <wp:effectExtent l="0" t="0" r="0" b="0"/>
            <wp:docPr id="594072449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1569" cy="21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13" w:name="_Toc229558443"/>
    </w:p>
    <w:p w14:paraId="26FA7EAC" w14:textId="14974108" w:rsidR="00946199" w:rsidRPr="00946199" w:rsidRDefault="00BA2F40" w:rsidP="00BA61F3">
      <w:pPr>
        <w:widowControl/>
        <w:spacing w:before="120" w:after="120" w:line="240" w:lineRule="auto"/>
        <w:ind w:firstLineChars="0" w:firstLine="0"/>
        <w:jc w:val="left"/>
        <w:rPr>
          <w:b/>
          <w:bCs/>
          <w:sz w:val="24"/>
          <w:szCs w:val="24"/>
        </w:rPr>
      </w:pPr>
      <w:r w:rsidRPr="00BA61F3">
        <w:rPr>
          <w:b/>
          <w:bCs/>
          <w:sz w:val="24"/>
          <w:szCs w:val="24"/>
        </w:rPr>
        <w:t>Fig.</w:t>
      </w:r>
      <w:r w:rsidR="00331591" w:rsidRPr="00BA61F3">
        <w:rPr>
          <w:b/>
          <w:bCs/>
          <w:sz w:val="24"/>
          <w:szCs w:val="24"/>
        </w:rPr>
        <w:t xml:space="preserve"> S</w:t>
      </w:r>
      <w:r w:rsidR="003002CE" w:rsidRPr="00BA61F3">
        <w:rPr>
          <w:b/>
          <w:bCs/>
          <w:sz w:val="24"/>
          <w:szCs w:val="24"/>
        </w:rPr>
        <w:t>1</w:t>
      </w:r>
      <w:r w:rsidR="00377934" w:rsidRPr="00BA61F3">
        <w:rPr>
          <w:b/>
          <w:bCs/>
          <w:sz w:val="24"/>
          <w:szCs w:val="24"/>
        </w:rPr>
        <w:t>2</w:t>
      </w:r>
      <w:r w:rsidR="002B2438" w:rsidRPr="00574738">
        <w:rPr>
          <w:sz w:val="24"/>
          <w:szCs w:val="24"/>
        </w:rPr>
        <w:t xml:space="preserve"> </w:t>
      </w:r>
      <w:r w:rsidR="00EE045F" w:rsidRPr="00574738">
        <w:rPr>
          <w:sz w:val="24"/>
          <w:szCs w:val="24"/>
        </w:rPr>
        <w:t>The capacitive contribution of NC at different scan rate</w:t>
      </w:r>
      <w:r w:rsidR="008F4197" w:rsidRPr="00574738">
        <w:rPr>
          <w:rFonts w:hint="eastAsia"/>
          <w:sz w:val="24"/>
          <w:szCs w:val="24"/>
        </w:rPr>
        <w:t>.</w:t>
      </w:r>
      <w:bookmarkEnd w:id="13"/>
    </w:p>
    <w:p w14:paraId="3B2D8285" w14:textId="77777777" w:rsidR="00946199" w:rsidRPr="00946199" w:rsidRDefault="00D25AC7" w:rsidP="00BA61F3">
      <w:pPr>
        <w:spacing w:before="120" w:after="120" w:line="240" w:lineRule="auto"/>
        <w:ind w:firstLineChars="0" w:firstLine="0"/>
        <w:jc w:val="center"/>
      </w:pPr>
      <w:r w:rsidRPr="00DF7D13">
        <w:rPr>
          <w:rFonts w:cs="Times New Roman"/>
          <w:noProof/>
        </w:rPr>
        <w:lastRenderedPageBreak/>
        <w:drawing>
          <wp:inline distT="0" distB="0" distL="0" distR="0" wp14:anchorId="30A92AEE" wp14:editId="5EF00EBE">
            <wp:extent cx="2546623" cy="2160000"/>
            <wp:effectExtent l="0" t="0" r="6350" b="0"/>
            <wp:docPr id="179533964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5339645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546623" cy="216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B9EB2C" w14:textId="0FC0133B" w:rsidR="00946199" w:rsidRDefault="00BA2F40" w:rsidP="00BA61F3">
      <w:pPr>
        <w:spacing w:before="120" w:after="120" w:line="240" w:lineRule="auto"/>
        <w:ind w:firstLineChars="0" w:firstLine="0"/>
        <w:outlineLvl w:val="1"/>
        <w:rPr>
          <w:rFonts w:cs="Times New Roman"/>
          <w:sz w:val="24"/>
          <w:szCs w:val="21"/>
        </w:rPr>
      </w:pPr>
      <w:bookmarkStart w:id="14" w:name="_Toc229558444"/>
      <w:r w:rsidRPr="004E77C4">
        <w:rPr>
          <w:rFonts w:cs="Times New Roman"/>
          <w:b/>
          <w:bCs/>
          <w:sz w:val="24"/>
          <w:szCs w:val="21"/>
        </w:rPr>
        <w:t>Fig.</w:t>
      </w:r>
      <w:r w:rsidR="005C02DB" w:rsidRPr="004E77C4">
        <w:rPr>
          <w:rFonts w:cs="Times New Roman"/>
          <w:b/>
          <w:bCs/>
          <w:sz w:val="24"/>
          <w:szCs w:val="21"/>
        </w:rPr>
        <w:t xml:space="preserve"> S</w:t>
      </w:r>
      <w:r w:rsidR="00DE1E7E" w:rsidRPr="004E77C4">
        <w:rPr>
          <w:rFonts w:cs="Times New Roman"/>
          <w:b/>
          <w:bCs/>
          <w:sz w:val="24"/>
          <w:szCs w:val="21"/>
        </w:rPr>
        <w:t>13</w:t>
      </w:r>
      <w:r w:rsidR="005C02DB" w:rsidRPr="00574738">
        <w:rPr>
          <w:rFonts w:cs="Times New Roman"/>
          <w:sz w:val="24"/>
          <w:szCs w:val="21"/>
        </w:rPr>
        <w:t xml:space="preserve"> EIS curves of all samples.</w:t>
      </w:r>
      <w:bookmarkEnd w:id="14"/>
    </w:p>
    <w:p w14:paraId="56AE774E" w14:textId="77777777" w:rsidR="00BA61F3" w:rsidRPr="00946199" w:rsidRDefault="00BA61F3" w:rsidP="00BA61F3">
      <w:pPr>
        <w:spacing w:before="120" w:after="120" w:line="240" w:lineRule="auto"/>
        <w:ind w:firstLineChars="0" w:firstLine="0"/>
        <w:outlineLvl w:val="1"/>
        <w:rPr>
          <w:rFonts w:cs="Times New Roman"/>
          <w:sz w:val="24"/>
          <w:szCs w:val="21"/>
        </w:rPr>
      </w:pPr>
    </w:p>
    <w:p w14:paraId="3BE2D2B0" w14:textId="77777777" w:rsidR="00946199" w:rsidRPr="00946199" w:rsidRDefault="00C44B14" w:rsidP="00BA61F3">
      <w:pPr>
        <w:widowControl/>
        <w:spacing w:before="120" w:after="120" w:line="240" w:lineRule="auto"/>
        <w:ind w:firstLineChars="0" w:firstLine="0"/>
        <w:jc w:val="center"/>
        <w:rPr>
          <w:sz w:val="24"/>
          <w:szCs w:val="24"/>
        </w:rPr>
      </w:pPr>
      <w:r w:rsidRPr="00765A76">
        <w:rPr>
          <w:noProof/>
          <w:sz w:val="24"/>
          <w:szCs w:val="24"/>
        </w:rPr>
        <w:drawing>
          <wp:inline distT="0" distB="0" distL="0" distR="0" wp14:anchorId="4377D240" wp14:editId="400567A2">
            <wp:extent cx="2572486" cy="2160000"/>
            <wp:effectExtent l="0" t="0" r="0" b="0"/>
            <wp:docPr id="112321012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2486" cy="2160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8F4CA78" w14:textId="7E23C000" w:rsidR="00946199" w:rsidRDefault="00BA2F40" w:rsidP="00BA61F3">
      <w:pPr>
        <w:spacing w:before="120" w:after="120" w:line="240" w:lineRule="auto"/>
        <w:ind w:firstLineChars="0" w:firstLine="0"/>
        <w:outlineLvl w:val="1"/>
        <w:rPr>
          <w:rFonts w:cs="Times New Roman"/>
          <w:sz w:val="24"/>
          <w:szCs w:val="21"/>
        </w:rPr>
      </w:pPr>
      <w:bookmarkStart w:id="15" w:name="_Toc229558445"/>
      <w:r w:rsidRPr="004E77C4">
        <w:rPr>
          <w:rFonts w:cs="Times New Roman"/>
          <w:b/>
          <w:bCs/>
          <w:sz w:val="24"/>
          <w:szCs w:val="21"/>
        </w:rPr>
        <w:t>Fig.</w:t>
      </w:r>
      <w:r w:rsidR="00993FAF" w:rsidRPr="004E77C4">
        <w:rPr>
          <w:rFonts w:cs="Times New Roman"/>
          <w:b/>
          <w:bCs/>
          <w:sz w:val="24"/>
          <w:szCs w:val="21"/>
        </w:rPr>
        <w:t xml:space="preserve"> S</w:t>
      </w:r>
      <w:r w:rsidR="005F55CB" w:rsidRPr="004E77C4">
        <w:rPr>
          <w:rFonts w:cs="Times New Roman"/>
          <w:b/>
          <w:bCs/>
          <w:sz w:val="24"/>
          <w:szCs w:val="21"/>
        </w:rPr>
        <w:t>14</w:t>
      </w:r>
      <w:r w:rsidR="00771A0B" w:rsidRPr="00574738">
        <w:rPr>
          <w:rFonts w:cs="Times New Roman"/>
          <w:sz w:val="24"/>
          <w:szCs w:val="21"/>
        </w:rPr>
        <w:t xml:space="preserve"> </w:t>
      </w:r>
      <w:r w:rsidR="000A77A5" w:rsidRPr="00574738">
        <w:rPr>
          <w:rFonts w:cs="Times New Roman"/>
          <w:sz w:val="24"/>
          <w:szCs w:val="21"/>
        </w:rPr>
        <w:t>In-situ monitoring of polyiodide solution adsorption</w:t>
      </w:r>
      <w:r w:rsidR="00993FAF" w:rsidRPr="00574738">
        <w:rPr>
          <w:rFonts w:cs="Times New Roman"/>
          <w:sz w:val="24"/>
          <w:szCs w:val="21"/>
        </w:rPr>
        <w:t xml:space="preserve"> </w:t>
      </w:r>
      <w:r w:rsidR="00993FAF" w:rsidRPr="00574738">
        <w:rPr>
          <w:rFonts w:cs="Times New Roman" w:hint="eastAsia"/>
          <w:sz w:val="24"/>
          <w:szCs w:val="21"/>
        </w:rPr>
        <w:t>on</w:t>
      </w:r>
      <w:r w:rsidR="00993FAF" w:rsidRPr="00574738">
        <w:rPr>
          <w:rFonts w:cs="Times New Roman"/>
          <w:sz w:val="24"/>
          <w:szCs w:val="21"/>
        </w:rPr>
        <w:t xml:space="preserve"> B-NC.</w:t>
      </w:r>
      <w:bookmarkEnd w:id="15"/>
    </w:p>
    <w:p w14:paraId="3C89C9F2" w14:textId="77777777" w:rsidR="00BA61F3" w:rsidRPr="00946199" w:rsidRDefault="00BA61F3" w:rsidP="00BA61F3">
      <w:pPr>
        <w:spacing w:before="120" w:after="120" w:line="240" w:lineRule="auto"/>
        <w:ind w:firstLineChars="0" w:firstLine="0"/>
        <w:outlineLvl w:val="1"/>
        <w:rPr>
          <w:sz w:val="24"/>
          <w:szCs w:val="21"/>
        </w:rPr>
      </w:pPr>
    </w:p>
    <w:p w14:paraId="521DB9A8" w14:textId="77777777" w:rsidR="00946199" w:rsidRPr="00946199" w:rsidRDefault="005D52F6" w:rsidP="00BA61F3">
      <w:pPr>
        <w:widowControl/>
        <w:spacing w:before="120" w:after="120" w:line="240" w:lineRule="auto"/>
        <w:ind w:firstLineChars="0" w:firstLine="0"/>
        <w:jc w:val="center"/>
        <w:rPr>
          <w:rFonts w:cs="Times New Roman"/>
          <w:szCs w:val="24"/>
        </w:rPr>
      </w:pPr>
      <w:r w:rsidRPr="004F0609">
        <w:rPr>
          <w:rFonts w:cs="Times New Roman"/>
          <w:noProof/>
          <w:szCs w:val="24"/>
        </w:rPr>
        <w:drawing>
          <wp:inline distT="0" distB="0" distL="0" distR="0" wp14:anchorId="05306F20" wp14:editId="683FB68B">
            <wp:extent cx="4802842" cy="1838325"/>
            <wp:effectExtent l="0" t="0" r="0" b="0"/>
            <wp:docPr id="196470349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7457" cy="185157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D526ED3" w14:textId="77777777" w:rsidR="00946199" w:rsidRPr="00946199" w:rsidRDefault="00BA2F40" w:rsidP="00BA61F3">
      <w:pPr>
        <w:spacing w:before="120" w:after="120" w:line="240" w:lineRule="auto"/>
        <w:ind w:firstLineChars="0" w:firstLine="0"/>
        <w:outlineLvl w:val="1"/>
        <w:rPr>
          <w:rFonts w:cs="Times New Roman"/>
          <w:sz w:val="24"/>
        </w:rPr>
      </w:pPr>
      <w:bookmarkStart w:id="16" w:name="_Toc229558446"/>
      <w:r w:rsidRPr="004E77C4">
        <w:rPr>
          <w:rFonts w:cs="Times New Roman"/>
          <w:b/>
          <w:bCs/>
          <w:sz w:val="24"/>
          <w:szCs w:val="21"/>
        </w:rPr>
        <w:t>Fig.</w:t>
      </w:r>
      <w:r w:rsidR="005D52F6" w:rsidRPr="004E77C4">
        <w:rPr>
          <w:rFonts w:cs="Times New Roman"/>
          <w:b/>
          <w:bCs/>
          <w:sz w:val="24"/>
          <w:szCs w:val="21"/>
        </w:rPr>
        <w:t xml:space="preserve"> S</w:t>
      </w:r>
      <w:r w:rsidR="00B41481" w:rsidRPr="004E77C4">
        <w:rPr>
          <w:rFonts w:cs="Times New Roman"/>
          <w:b/>
          <w:bCs/>
          <w:sz w:val="24"/>
          <w:szCs w:val="21"/>
        </w:rPr>
        <w:t>15</w:t>
      </w:r>
      <w:r w:rsidR="007C15E6" w:rsidRPr="00920443">
        <w:rPr>
          <w:rFonts w:cs="Times New Roman"/>
          <w:sz w:val="24"/>
          <w:szCs w:val="21"/>
        </w:rPr>
        <w:t xml:space="preserve"> </w:t>
      </w:r>
      <w:r w:rsidR="005D52F6" w:rsidRPr="00920443">
        <w:rPr>
          <w:rFonts w:cs="Times New Roman"/>
          <w:sz w:val="24"/>
          <w:szCs w:val="21"/>
        </w:rPr>
        <w:t>The self-discharge capacity of the two typical cathodes after 24 h.</w:t>
      </w:r>
      <w:bookmarkEnd w:id="16"/>
    </w:p>
    <w:p w14:paraId="15BB1852" w14:textId="77777777" w:rsidR="00946199" w:rsidRPr="00946199" w:rsidRDefault="00F74E0A" w:rsidP="00BA61F3">
      <w:pPr>
        <w:widowControl/>
        <w:spacing w:before="120" w:after="120" w:line="240" w:lineRule="auto"/>
        <w:ind w:firstLineChars="0" w:firstLine="0"/>
        <w:jc w:val="center"/>
      </w:pPr>
      <w:r w:rsidRPr="00F74E0A">
        <w:rPr>
          <w:noProof/>
        </w:rPr>
        <w:lastRenderedPageBreak/>
        <w:drawing>
          <wp:inline distT="0" distB="0" distL="0" distR="0" wp14:anchorId="5C1A2DC4" wp14:editId="66D40ABD">
            <wp:extent cx="4676775" cy="1738166"/>
            <wp:effectExtent l="0" t="0" r="0" b="0"/>
            <wp:docPr id="2" name="图片 1">
              <a:extLst xmlns:a="http://schemas.openxmlformats.org/drawingml/2006/main">
                <a:ext uri="{FF2B5EF4-FFF2-40B4-BE49-F238E27FC236}">
                  <a16:creationId xmlns:a16="http://schemas.microsoft.com/office/drawing/2014/main" id="{6AD1B93E-FB9A-0CF7-AD0E-CF0EDA3AC567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>
                      <a:extLst>
                        <a:ext uri="{FF2B5EF4-FFF2-40B4-BE49-F238E27FC236}">
                          <a16:creationId xmlns:a16="http://schemas.microsoft.com/office/drawing/2014/main" id="{6AD1B93E-FB9A-0CF7-AD0E-CF0EDA3AC567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4690700" cy="17433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617196" w14:textId="77777777" w:rsidR="00946199" w:rsidRPr="00946199" w:rsidRDefault="00BA2F40" w:rsidP="00BA61F3">
      <w:pPr>
        <w:spacing w:before="120" w:after="120" w:line="240" w:lineRule="auto"/>
        <w:ind w:firstLineChars="0" w:firstLine="0"/>
        <w:outlineLvl w:val="1"/>
        <w:rPr>
          <w:b/>
          <w:bCs/>
          <w:sz w:val="24"/>
          <w:szCs w:val="21"/>
        </w:rPr>
      </w:pPr>
      <w:bookmarkStart w:id="17" w:name="_Toc229558447"/>
      <w:r w:rsidRPr="004E77C4">
        <w:rPr>
          <w:b/>
          <w:bCs/>
          <w:sz w:val="24"/>
          <w:szCs w:val="21"/>
        </w:rPr>
        <w:t>Fig.</w:t>
      </w:r>
      <w:r w:rsidR="00F9529D" w:rsidRPr="004E77C4">
        <w:rPr>
          <w:b/>
          <w:bCs/>
          <w:sz w:val="24"/>
          <w:szCs w:val="21"/>
        </w:rPr>
        <w:t xml:space="preserve"> S</w:t>
      </w:r>
      <w:r w:rsidR="00556433" w:rsidRPr="004E77C4">
        <w:rPr>
          <w:b/>
          <w:bCs/>
          <w:sz w:val="24"/>
          <w:szCs w:val="21"/>
        </w:rPr>
        <w:t>16</w:t>
      </w:r>
      <w:r w:rsidR="00F9529D" w:rsidRPr="004E77C4">
        <w:rPr>
          <w:b/>
          <w:bCs/>
          <w:sz w:val="24"/>
          <w:szCs w:val="21"/>
        </w:rPr>
        <w:t xml:space="preserve"> </w:t>
      </w:r>
      <w:r w:rsidR="00F9529D" w:rsidRPr="00920443">
        <w:rPr>
          <w:sz w:val="24"/>
          <w:szCs w:val="21"/>
        </w:rPr>
        <w:t>S</w:t>
      </w:r>
      <w:r w:rsidR="00F9529D" w:rsidRPr="00662F9E">
        <w:rPr>
          <w:sz w:val="24"/>
          <w:szCs w:val="21"/>
        </w:rPr>
        <w:t xml:space="preserve">EM images of Zn, </w:t>
      </w:r>
      <w:r w:rsidR="00F9529D" w:rsidRPr="00662F9E">
        <w:rPr>
          <w:b/>
          <w:bCs/>
          <w:sz w:val="24"/>
          <w:szCs w:val="21"/>
        </w:rPr>
        <w:t>a</w:t>
      </w:r>
      <w:r w:rsidR="00F9529D" w:rsidRPr="00662F9E">
        <w:rPr>
          <w:sz w:val="24"/>
          <w:szCs w:val="21"/>
        </w:rPr>
        <w:t xml:space="preserve"> Fe-P-CSNC as cathode and </w:t>
      </w:r>
      <w:r w:rsidR="00F9529D" w:rsidRPr="00662F9E">
        <w:rPr>
          <w:b/>
          <w:bCs/>
          <w:sz w:val="24"/>
          <w:szCs w:val="21"/>
        </w:rPr>
        <w:t>b</w:t>
      </w:r>
      <w:r w:rsidR="00F9529D" w:rsidRPr="00662F9E">
        <w:rPr>
          <w:sz w:val="24"/>
          <w:szCs w:val="21"/>
        </w:rPr>
        <w:t xml:space="preserve"> NC as cathode</w:t>
      </w:r>
      <w:r w:rsidR="00F9529D" w:rsidRPr="004F0609">
        <w:rPr>
          <w:b/>
          <w:bCs/>
          <w:sz w:val="24"/>
          <w:szCs w:val="21"/>
        </w:rPr>
        <w:t>.</w:t>
      </w:r>
      <w:bookmarkEnd w:id="17"/>
    </w:p>
    <w:p w14:paraId="7DC63D86" w14:textId="77777777" w:rsidR="00946199" w:rsidRPr="00946199" w:rsidRDefault="007754A0" w:rsidP="00BA61F3">
      <w:pPr>
        <w:spacing w:before="120" w:after="120" w:line="240" w:lineRule="auto"/>
        <w:ind w:firstLineChars="0" w:firstLine="0"/>
        <w:jc w:val="center"/>
      </w:pPr>
      <w:r>
        <w:rPr>
          <w:noProof/>
        </w:rPr>
        <w:drawing>
          <wp:inline distT="0" distB="0" distL="0" distR="0" wp14:anchorId="02D93D78" wp14:editId="3A924FCF">
            <wp:extent cx="4070350" cy="1933155"/>
            <wp:effectExtent l="0" t="0" r="6350" b="0"/>
            <wp:docPr id="1924067169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1" b="477"/>
                    <a:stretch/>
                  </pic:blipFill>
                  <pic:spPr bwMode="auto">
                    <a:xfrm>
                      <a:off x="0" y="0"/>
                      <a:ext cx="4104691" cy="1949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64810F9" w14:textId="03AB4E34" w:rsidR="00946199" w:rsidRDefault="00BA2F40" w:rsidP="00BA61F3">
      <w:pPr>
        <w:pStyle w:val="2"/>
        <w:spacing w:before="120" w:after="120" w:line="240" w:lineRule="auto"/>
        <w:ind w:firstLineChars="0" w:firstLine="0"/>
        <w:rPr>
          <w:b w:val="0"/>
          <w:bCs w:val="0"/>
          <w:sz w:val="24"/>
          <w:szCs w:val="24"/>
        </w:rPr>
      </w:pPr>
      <w:bookmarkStart w:id="18" w:name="_Toc229558448"/>
      <w:r w:rsidRPr="004E77C4">
        <w:rPr>
          <w:sz w:val="24"/>
          <w:szCs w:val="24"/>
        </w:rPr>
        <w:t>Fig.</w:t>
      </w:r>
      <w:r w:rsidR="00DE4012" w:rsidRPr="004E77C4">
        <w:rPr>
          <w:sz w:val="24"/>
          <w:szCs w:val="24"/>
        </w:rPr>
        <w:t xml:space="preserve"> S</w:t>
      </w:r>
      <w:r w:rsidR="008B25EA" w:rsidRPr="004E77C4">
        <w:rPr>
          <w:sz w:val="24"/>
          <w:szCs w:val="24"/>
        </w:rPr>
        <w:t>1</w:t>
      </w:r>
      <w:r w:rsidR="008A79A2" w:rsidRPr="004E77C4">
        <w:rPr>
          <w:sz w:val="24"/>
          <w:szCs w:val="24"/>
        </w:rPr>
        <w:t>7</w:t>
      </w:r>
      <w:r w:rsidR="00D41B00" w:rsidRPr="004136EF">
        <w:rPr>
          <w:b w:val="0"/>
          <w:bCs w:val="0"/>
          <w:sz w:val="24"/>
          <w:szCs w:val="24"/>
        </w:rPr>
        <w:t xml:space="preserve"> </w:t>
      </w:r>
      <w:r w:rsidR="00E70122" w:rsidRPr="004136EF">
        <w:rPr>
          <w:b w:val="0"/>
          <w:bCs w:val="0"/>
          <w:sz w:val="24"/>
          <w:szCs w:val="24"/>
        </w:rPr>
        <w:t>T</w:t>
      </w:r>
      <w:r w:rsidR="00E70122" w:rsidRPr="004136EF">
        <w:rPr>
          <w:rFonts w:hint="eastAsia"/>
          <w:b w:val="0"/>
          <w:bCs w:val="0"/>
          <w:sz w:val="24"/>
          <w:szCs w:val="24"/>
        </w:rPr>
        <w:t>he</w:t>
      </w:r>
      <w:r w:rsidR="00E70122" w:rsidRPr="004136EF">
        <w:rPr>
          <w:b w:val="0"/>
          <w:bCs w:val="0"/>
          <w:sz w:val="24"/>
          <w:szCs w:val="24"/>
        </w:rPr>
        <w:t xml:space="preserve"> </w:t>
      </w:r>
      <w:r w:rsidR="00E70122" w:rsidRPr="004136EF">
        <w:rPr>
          <w:rFonts w:hint="eastAsia"/>
          <w:b w:val="0"/>
          <w:bCs w:val="0"/>
          <w:sz w:val="24"/>
          <w:szCs w:val="24"/>
        </w:rPr>
        <w:t>cycle</w:t>
      </w:r>
      <w:r w:rsidR="00E70122" w:rsidRPr="004136EF">
        <w:rPr>
          <w:b w:val="0"/>
          <w:bCs w:val="0"/>
          <w:sz w:val="24"/>
          <w:szCs w:val="24"/>
        </w:rPr>
        <w:t xml:space="preserve"> </w:t>
      </w:r>
      <w:r w:rsidR="00E70122" w:rsidRPr="004136EF">
        <w:rPr>
          <w:rFonts w:hint="eastAsia"/>
          <w:b w:val="0"/>
          <w:bCs w:val="0"/>
          <w:sz w:val="24"/>
          <w:szCs w:val="24"/>
        </w:rPr>
        <w:t>performance</w:t>
      </w:r>
      <w:r w:rsidR="00E70122" w:rsidRPr="004136EF">
        <w:rPr>
          <w:b w:val="0"/>
          <w:bCs w:val="0"/>
          <w:sz w:val="24"/>
          <w:szCs w:val="24"/>
        </w:rPr>
        <w:t xml:space="preserve"> </w:t>
      </w:r>
      <w:r w:rsidR="00E70122" w:rsidRPr="004136EF">
        <w:rPr>
          <w:rFonts w:hint="eastAsia"/>
          <w:b w:val="0"/>
          <w:bCs w:val="0"/>
          <w:sz w:val="24"/>
          <w:szCs w:val="24"/>
        </w:rPr>
        <w:t>of</w:t>
      </w:r>
      <w:r w:rsidR="00E70122" w:rsidRPr="004136EF">
        <w:rPr>
          <w:b w:val="0"/>
          <w:bCs w:val="0"/>
          <w:sz w:val="24"/>
          <w:szCs w:val="24"/>
        </w:rPr>
        <w:t xml:space="preserve"> pouch cells based on Fe-P-CSNC</w:t>
      </w:r>
      <w:r w:rsidR="00D41B00" w:rsidRPr="004136EF">
        <w:rPr>
          <w:rFonts w:hint="eastAsia"/>
          <w:b w:val="0"/>
          <w:bCs w:val="0"/>
          <w:sz w:val="24"/>
          <w:szCs w:val="24"/>
        </w:rPr>
        <w:t>.</w:t>
      </w:r>
      <w:bookmarkEnd w:id="18"/>
    </w:p>
    <w:p w14:paraId="5DE3DE08" w14:textId="77777777" w:rsidR="00BA61F3" w:rsidRPr="00BA61F3" w:rsidRDefault="00BA61F3" w:rsidP="00BA61F3">
      <w:pPr>
        <w:ind w:firstLine="560"/>
        <w:rPr>
          <w:rFonts w:hint="eastAsia"/>
        </w:rPr>
      </w:pPr>
    </w:p>
    <w:p w14:paraId="30F4E727" w14:textId="77777777" w:rsidR="00946199" w:rsidRPr="00946199" w:rsidRDefault="00244449" w:rsidP="00BA61F3">
      <w:pPr>
        <w:spacing w:before="120" w:after="120" w:line="240" w:lineRule="auto"/>
        <w:ind w:firstLineChars="0" w:firstLine="0"/>
        <w:jc w:val="center"/>
      </w:pPr>
      <w:r>
        <w:rPr>
          <w:noProof/>
        </w:rPr>
        <w:drawing>
          <wp:inline distT="0" distB="0" distL="0" distR="0" wp14:anchorId="1B95AF0E" wp14:editId="0D0CDDCC">
            <wp:extent cx="4505325" cy="1194782"/>
            <wp:effectExtent l="0" t="0" r="0" b="0"/>
            <wp:docPr id="1120750748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7215" cy="120854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DFCD691" w14:textId="5A98D366" w:rsidR="00946199" w:rsidRDefault="00BA2F40" w:rsidP="00BA61F3">
      <w:pPr>
        <w:pStyle w:val="2"/>
        <w:spacing w:before="120" w:after="120" w:line="240" w:lineRule="auto"/>
        <w:ind w:firstLineChars="0" w:firstLine="0"/>
        <w:rPr>
          <w:b w:val="0"/>
          <w:bCs w:val="0"/>
          <w:sz w:val="24"/>
          <w:szCs w:val="24"/>
        </w:rPr>
      </w:pPr>
      <w:bookmarkStart w:id="19" w:name="_Toc229558449"/>
      <w:r w:rsidRPr="004E77C4">
        <w:rPr>
          <w:sz w:val="24"/>
          <w:szCs w:val="24"/>
        </w:rPr>
        <w:t>Fig.</w:t>
      </w:r>
      <w:r w:rsidR="00D823E3" w:rsidRPr="004E77C4">
        <w:rPr>
          <w:sz w:val="24"/>
          <w:szCs w:val="24"/>
        </w:rPr>
        <w:t xml:space="preserve"> S</w:t>
      </w:r>
      <w:r w:rsidR="00EE4133" w:rsidRPr="004E77C4">
        <w:rPr>
          <w:sz w:val="24"/>
          <w:szCs w:val="24"/>
        </w:rPr>
        <w:t>1</w:t>
      </w:r>
      <w:r w:rsidR="00236EB8" w:rsidRPr="004E77C4">
        <w:rPr>
          <w:sz w:val="24"/>
          <w:szCs w:val="24"/>
        </w:rPr>
        <w:t>8</w:t>
      </w:r>
      <w:r w:rsidR="00514D19" w:rsidRPr="004E77C4">
        <w:rPr>
          <w:sz w:val="24"/>
          <w:szCs w:val="24"/>
        </w:rPr>
        <w:t xml:space="preserve"> </w:t>
      </w:r>
      <w:r w:rsidR="00B1488F" w:rsidRPr="004136EF">
        <w:rPr>
          <w:b w:val="0"/>
          <w:bCs w:val="0"/>
          <w:sz w:val="24"/>
          <w:szCs w:val="24"/>
        </w:rPr>
        <w:t>The optimized geometry conformation models</w:t>
      </w:r>
      <w:r w:rsidR="00EE457D" w:rsidRPr="004136EF">
        <w:rPr>
          <w:b w:val="0"/>
          <w:bCs w:val="0"/>
          <w:sz w:val="24"/>
          <w:szCs w:val="24"/>
        </w:rPr>
        <w:t xml:space="preserve"> (M</w:t>
      </w:r>
      <w:r w:rsidR="00EE457D" w:rsidRPr="004136EF">
        <w:rPr>
          <w:b w:val="0"/>
          <w:bCs w:val="0"/>
          <w:sz w:val="24"/>
          <w:szCs w:val="24"/>
          <w:vertAlign w:val="subscript"/>
        </w:rPr>
        <w:t>1</w:t>
      </w:r>
      <w:r w:rsidR="00EE457D" w:rsidRPr="004136EF">
        <w:rPr>
          <w:b w:val="0"/>
          <w:bCs w:val="0"/>
          <w:sz w:val="24"/>
          <w:szCs w:val="24"/>
        </w:rPr>
        <w:t>-NC)</w:t>
      </w:r>
      <w:r w:rsidR="00514D19" w:rsidRPr="004136EF">
        <w:rPr>
          <w:b w:val="0"/>
          <w:bCs w:val="0"/>
          <w:sz w:val="24"/>
          <w:szCs w:val="24"/>
        </w:rPr>
        <w:t>.</w:t>
      </w:r>
      <w:bookmarkEnd w:id="19"/>
    </w:p>
    <w:p w14:paraId="33F2C639" w14:textId="77777777" w:rsidR="00BA61F3" w:rsidRPr="00BA61F3" w:rsidRDefault="00BA61F3" w:rsidP="00BA61F3">
      <w:pPr>
        <w:ind w:firstLine="560"/>
        <w:rPr>
          <w:rFonts w:hint="eastAsia"/>
        </w:rPr>
      </w:pPr>
    </w:p>
    <w:p w14:paraId="18E9C0DE" w14:textId="77777777" w:rsidR="00BA61F3" w:rsidRDefault="00BE7F3D" w:rsidP="00BA61F3">
      <w:pPr>
        <w:widowControl/>
        <w:spacing w:before="120" w:after="120" w:line="240" w:lineRule="auto"/>
        <w:ind w:firstLineChars="0" w:firstLine="0"/>
        <w:jc w:val="center"/>
        <w:rPr>
          <w:sz w:val="24"/>
          <w:szCs w:val="24"/>
        </w:rPr>
      </w:pPr>
      <w:r>
        <w:rPr>
          <w:noProof/>
        </w:rPr>
        <w:drawing>
          <wp:inline distT="0" distB="0" distL="0" distR="0" wp14:anchorId="4E27B228" wp14:editId="2C08C323">
            <wp:extent cx="4219575" cy="1366640"/>
            <wp:effectExtent l="0" t="0" r="0" b="0"/>
            <wp:docPr id="1165708150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9687" cy="137639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Start w:id="20" w:name="_Toc229558450"/>
    </w:p>
    <w:p w14:paraId="7641C287" w14:textId="7B737F5B" w:rsidR="00946199" w:rsidRPr="00946199" w:rsidRDefault="00BA2F40" w:rsidP="00BA61F3">
      <w:pPr>
        <w:widowControl/>
        <w:spacing w:before="120" w:after="120" w:line="240" w:lineRule="auto"/>
        <w:ind w:firstLineChars="0" w:firstLine="0"/>
        <w:jc w:val="left"/>
        <w:rPr>
          <w:b/>
          <w:bCs/>
          <w:sz w:val="24"/>
          <w:szCs w:val="21"/>
        </w:rPr>
      </w:pPr>
      <w:r w:rsidRPr="00BA61F3">
        <w:rPr>
          <w:b/>
          <w:bCs/>
          <w:sz w:val="24"/>
          <w:szCs w:val="24"/>
        </w:rPr>
        <w:t>Fig.</w:t>
      </w:r>
      <w:r w:rsidR="003C0E5D" w:rsidRPr="00BA61F3">
        <w:rPr>
          <w:b/>
          <w:bCs/>
          <w:sz w:val="24"/>
          <w:szCs w:val="24"/>
        </w:rPr>
        <w:t xml:space="preserve"> S1</w:t>
      </w:r>
      <w:r w:rsidR="00236EB8" w:rsidRPr="00BA61F3">
        <w:rPr>
          <w:b/>
          <w:bCs/>
          <w:sz w:val="24"/>
          <w:szCs w:val="24"/>
        </w:rPr>
        <w:t>9</w:t>
      </w:r>
      <w:r w:rsidR="003C0E5D" w:rsidRPr="004E77C4">
        <w:rPr>
          <w:sz w:val="24"/>
          <w:szCs w:val="24"/>
        </w:rPr>
        <w:t xml:space="preserve"> </w:t>
      </w:r>
      <w:r w:rsidR="003C0E5D" w:rsidRPr="004136EF">
        <w:rPr>
          <w:sz w:val="24"/>
          <w:szCs w:val="24"/>
        </w:rPr>
        <w:t>The optimized geometry conformation models (M</w:t>
      </w:r>
      <w:r w:rsidR="00C9640F" w:rsidRPr="004136EF">
        <w:rPr>
          <w:sz w:val="24"/>
          <w:szCs w:val="24"/>
          <w:vertAlign w:val="subscript"/>
        </w:rPr>
        <w:t>2</w:t>
      </w:r>
      <w:r w:rsidR="003C0E5D" w:rsidRPr="004136EF">
        <w:rPr>
          <w:sz w:val="24"/>
          <w:szCs w:val="24"/>
        </w:rPr>
        <w:t>-</w:t>
      </w:r>
      <w:r w:rsidR="00C9640F" w:rsidRPr="004136EF">
        <w:rPr>
          <w:sz w:val="24"/>
          <w:szCs w:val="24"/>
        </w:rPr>
        <w:t>P-CS</w:t>
      </w:r>
      <w:r w:rsidR="003C0E5D" w:rsidRPr="004136EF">
        <w:rPr>
          <w:sz w:val="24"/>
          <w:szCs w:val="24"/>
        </w:rPr>
        <w:t>NC).</w:t>
      </w:r>
      <w:bookmarkEnd w:id="20"/>
    </w:p>
    <w:p w14:paraId="083EE9A4" w14:textId="77777777" w:rsidR="00946199" w:rsidRPr="00946199" w:rsidRDefault="00450EE3" w:rsidP="00BA61F3">
      <w:pPr>
        <w:spacing w:before="120" w:after="120" w:line="240" w:lineRule="auto"/>
        <w:ind w:firstLineChars="0" w:firstLine="0"/>
        <w:jc w:val="center"/>
        <w:rPr>
          <w:sz w:val="24"/>
          <w:szCs w:val="24"/>
        </w:rPr>
      </w:pPr>
      <w:r w:rsidRPr="004136EF">
        <w:rPr>
          <w:noProof/>
        </w:rPr>
        <w:lastRenderedPageBreak/>
        <w:drawing>
          <wp:inline distT="0" distB="0" distL="0" distR="0" wp14:anchorId="47C6E40D" wp14:editId="483E9052">
            <wp:extent cx="3169576" cy="1414732"/>
            <wp:effectExtent l="0" t="0" r="0" b="0"/>
            <wp:docPr id="1003561051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0709" cy="141970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Start w:id="21" w:name="_Toc229558451"/>
    </w:p>
    <w:p w14:paraId="13E90D65" w14:textId="1A0C811B" w:rsidR="00946199" w:rsidRDefault="00BA2F40" w:rsidP="00BA61F3">
      <w:pPr>
        <w:spacing w:before="120" w:after="120" w:line="240" w:lineRule="auto"/>
        <w:ind w:firstLineChars="0" w:firstLine="0"/>
        <w:rPr>
          <w:sz w:val="24"/>
          <w:szCs w:val="24"/>
        </w:rPr>
      </w:pPr>
      <w:r w:rsidRPr="004E3A29">
        <w:rPr>
          <w:b/>
          <w:bCs/>
          <w:sz w:val="24"/>
          <w:szCs w:val="24"/>
        </w:rPr>
        <w:t>Fig.</w:t>
      </w:r>
      <w:r w:rsidR="00191FA5" w:rsidRPr="004E3A29">
        <w:rPr>
          <w:b/>
          <w:bCs/>
          <w:sz w:val="24"/>
          <w:szCs w:val="24"/>
        </w:rPr>
        <w:t xml:space="preserve"> S</w:t>
      </w:r>
      <w:r w:rsidR="00EB2178" w:rsidRPr="004E3A29">
        <w:rPr>
          <w:b/>
          <w:bCs/>
          <w:sz w:val="24"/>
          <w:szCs w:val="24"/>
        </w:rPr>
        <w:t>20</w:t>
      </w:r>
      <w:r w:rsidR="00E654E8" w:rsidRPr="004136EF">
        <w:rPr>
          <w:sz w:val="24"/>
          <w:szCs w:val="24"/>
        </w:rPr>
        <w:t xml:space="preserve"> </w:t>
      </w:r>
      <w:r w:rsidR="004426B6" w:rsidRPr="004136EF">
        <w:rPr>
          <w:sz w:val="24"/>
          <w:szCs w:val="24"/>
        </w:rPr>
        <w:t>The charge distribution of C</w:t>
      </w:r>
      <w:r w:rsidR="004426B6" w:rsidRPr="004136EF">
        <w:rPr>
          <w:rFonts w:hint="eastAsia"/>
          <w:sz w:val="24"/>
          <w:szCs w:val="24"/>
        </w:rPr>
        <w:t>o</w:t>
      </w:r>
      <w:r w:rsidR="004426B6" w:rsidRPr="004136EF">
        <w:rPr>
          <w:sz w:val="24"/>
          <w:szCs w:val="24"/>
        </w:rPr>
        <w:t>-P-CSNC and Ni-P-CSNC.</w:t>
      </w:r>
      <w:bookmarkEnd w:id="21"/>
    </w:p>
    <w:p w14:paraId="6CC1B888" w14:textId="77777777" w:rsidR="00BA61F3" w:rsidRPr="00946199" w:rsidRDefault="00BA61F3" w:rsidP="00BA61F3">
      <w:pPr>
        <w:spacing w:before="120" w:after="120" w:line="240" w:lineRule="auto"/>
        <w:ind w:firstLineChars="0" w:firstLine="0"/>
        <w:rPr>
          <w:sz w:val="24"/>
          <w:szCs w:val="21"/>
        </w:rPr>
      </w:pPr>
    </w:p>
    <w:p w14:paraId="79A4F4FF" w14:textId="77777777" w:rsidR="00946199" w:rsidRPr="00946199" w:rsidRDefault="00EE0B73" w:rsidP="00BA61F3">
      <w:pPr>
        <w:spacing w:before="120" w:after="120" w:line="240" w:lineRule="auto"/>
        <w:ind w:firstLineChars="0" w:firstLine="0"/>
        <w:jc w:val="center"/>
      </w:pPr>
      <w:r>
        <w:rPr>
          <w:noProof/>
        </w:rPr>
        <w:drawing>
          <wp:inline distT="0" distB="0" distL="0" distR="0" wp14:anchorId="1D14B424" wp14:editId="44EEAF38">
            <wp:extent cx="5100523" cy="1512864"/>
            <wp:effectExtent l="0" t="0" r="5080" b="0"/>
            <wp:docPr id="110367901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3721" cy="152864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2239D51" w14:textId="77777777" w:rsidR="00946199" w:rsidRPr="00946199" w:rsidRDefault="00BA2F40" w:rsidP="00BA61F3">
      <w:pPr>
        <w:pStyle w:val="2"/>
        <w:spacing w:before="120" w:after="120" w:line="240" w:lineRule="auto"/>
        <w:ind w:firstLineChars="0" w:firstLine="0"/>
        <w:rPr>
          <w:b w:val="0"/>
          <w:bCs w:val="0"/>
        </w:rPr>
      </w:pPr>
      <w:bookmarkStart w:id="22" w:name="_Toc229558452"/>
      <w:r w:rsidRPr="004E77C4">
        <w:rPr>
          <w:sz w:val="24"/>
          <w:szCs w:val="24"/>
        </w:rPr>
        <w:t>Fig.</w:t>
      </w:r>
      <w:r w:rsidR="002709B5" w:rsidRPr="004E77C4">
        <w:rPr>
          <w:sz w:val="24"/>
          <w:szCs w:val="24"/>
        </w:rPr>
        <w:t xml:space="preserve"> S</w:t>
      </w:r>
      <w:r w:rsidR="00A372EC" w:rsidRPr="004E77C4">
        <w:rPr>
          <w:sz w:val="24"/>
          <w:szCs w:val="24"/>
        </w:rPr>
        <w:t>21</w:t>
      </w:r>
      <w:r w:rsidR="00393E12" w:rsidRPr="004E77C4">
        <w:t xml:space="preserve"> </w:t>
      </w:r>
      <w:r w:rsidR="00DD6364" w:rsidRPr="004136EF">
        <w:rPr>
          <w:b w:val="0"/>
          <w:bCs w:val="0"/>
          <w:sz w:val="24"/>
          <w:szCs w:val="24"/>
        </w:rPr>
        <w:t>DRT calculated from EIS measurements of</w:t>
      </w:r>
      <w:r w:rsidR="006A0F24" w:rsidRPr="004136EF">
        <w:rPr>
          <w:b w:val="0"/>
          <w:bCs w:val="0"/>
          <w:sz w:val="24"/>
          <w:szCs w:val="24"/>
        </w:rPr>
        <w:t xml:space="preserve"> NC</w:t>
      </w:r>
      <w:r w:rsidR="00464CD3" w:rsidRPr="004136EF">
        <w:rPr>
          <w:b w:val="0"/>
          <w:bCs w:val="0"/>
          <w:sz w:val="24"/>
          <w:szCs w:val="24"/>
        </w:rPr>
        <w:t xml:space="preserve"> at different voltages and corresponding contour plots</w:t>
      </w:r>
      <w:r w:rsidR="00573C63" w:rsidRPr="004136EF">
        <w:rPr>
          <w:b w:val="0"/>
          <w:bCs w:val="0"/>
          <w:sz w:val="24"/>
          <w:szCs w:val="24"/>
        </w:rPr>
        <w:t>.</w:t>
      </w:r>
      <w:bookmarkEnd w:id="22"/>
      <w:r w:rsidR="00EE7BA9" w:rsidRPr="004136EF">
        <w:rPr>
          <w:b w:val="0"/>
          <w:bCs w:val="0"/>
        </w:rPr>
        <w:t xml:space="preserve"> </w:t>
      </w:r>
    </w:p>
    <w:p w14:paraId="326C6C78" w14:textId="569CC1ED" w:rsidR="007C5685" w:rsidRPr="004136EF" w:rsidRDefault="004033AE" w:rsidP="00BA61F3">
      <w:pPr>
        <w:widowControl/>
        <w:spacing w:before="120" w:after="120" w:line="240" w:lineRule="auto"/>
        <w:ind w:firstLineChars="0" w:firstLine="0"/>
        <w:jc w:val="left"/>
        <w:rPr>
          <w:rFonts w:cs="Times New Roman"/>
          <w:sz w:val="24"/>
        </w:rPr>
      </w:pPr>
      <w:bookmarkStart w:id="23" w:name="_Toc229558453"/>
      <w:r w:rsidRPr="004136EF">
        <w:rPr>
          <w:rFonts w:cs="Times New Roman"/>
          <w:b/>
          <w:bCs/>
          <w:sz w:val="24"/>
        </w:rPr>
        <w:t xml:space="preserve">Table S1 </w:t>
      </w:r>
      <w:r w:rsidRPr="004136EF">
        <w:rPr>
          <w:rFonts w:cs="Times New Roman"/>
          <w:sz w:val="24"/>
        </w:rPr>
        <w:t>Elemental content of Fe element in Fe</w:t>
      </w:r>
      <w:r w:rsidR="003B2B4A" w:rsidRPr="004136EF">
        <w:rPr>
          <w:rFonts w:cs="Times New Roman"/>
          <w:sz w:val="24"/>
        </w:rPr>
        <w:t>-P-CSN</w:t>
      </w:r>
      <w:r w:rsidRPr="004136EF">
        <w:rPr>
          <w:rFonts w:cs="Times New Roman"/>
          <w:sz w:val="24"/>
        </w:rPr>
        <w:t>C measured by ICP-MS</w:t>
      </w:r>
      <w:bookmarkEnd w:id="23"/>
    </w:p>
    <w:tbl>
      <w:tblPr>
        <w:tblStyle w:val="ab"/>
        <w:tblW w:w="0" w:type="auto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4148"/>
        <w:gridCol w:w="4148"/>
      </w:tblGrid>
      <w:tr w:rsidR="00047AA6" w:rsidRPr="00BA61F3" w14:paraId="429F1A62" w14:textId="77777777" w:rsidTr="00FF2A38">
        <w:tc>
          <w:tcPr>
            <w:tcW w:w="4148" w:type="dxa"/>
            <w:tcBorders>
              <w:right w:val="nil"/>
            </w:tcBorders>
          </w:tcPr>
          <w:p w14:paraId="4A0F775C" w14:textId="5D5A0BF9" w:rsidR="00047AA6" w:rsidRPr="00BA61F3" w:rsidRDefault="00047AA6" w:rsidP="00BA61F3">
            <w:pPr>
              <w:spacing w:before="120" w:after="120" w:line="240" w:lineRule="auto"/>
              <w:ind w:firstLineChars="0" w:firstLine="0"/>
              <w:outlineLvl w:val="0"/>
              <w:rPr>
                <w:rFonts w:cs="Times New Roman"/>
                <w:b/>
                <w:bCs/>
                <w:sz w:val="21"/>
                <w:szCs w:val="21"/>
              </w:rPr>
            </w:pPr>
            <w:bookmarkStart w:id="24" w:name="_Toc229558454"/>
            <w:r w:rsidRPr="00BA61F3">
              <w:rPr>
                <w:rFonts w:cs="Times New Roman" w:hint="eastAsia"/>
                <w:b/>
                <w:bCs/>
                <w:sz w:val="21"/>
                <w:szCs w:val="21"/>
              </w:rPr>
              <w:t>Sample</w:t>
            </w:r>
            <w:bookmarkEnd w:id="24"/>
          </w:p>
        </w:tc>
        <w:tc>
          <w:tcPr>
            <w:tcW w:w="4148" w:type="dxa"/>
            <w:tcBorders>
              <w:left w:val="nil"/>
            </w:tcBorders>
          </w:tcPr>
          <w:p w14:paraId="4E62E2AE" w14:textId="6C8096CA" w:rsidR="00047AA6" w:rsidRPr="00BA61F3" w:rsidRDefault="00047AA6" w:rsidP="00BA61F3">
            <w:pPr>
              <w:spacing w:before="120" w:after="120" w:line="240" w:lineRule="auto"/>
              <w:ind w:firstLineChars="0" w:firstLine="0"/>
              <w:outlineLvl w:val="0"/>
              <w:rPr>
                <w:rFonts w:cs="Times New Roman"/>
                <w:b/>
                <w:bCs/>
                <w:sz w:val="21"/>
                <w:szCs w:val="21"/>
              </w:rPr>
            </w:pPr>
            <w:bookmarkStart w:id="25" w:name="_Toc229558455"/>
            <w:r w:rsidRPr="00BA61F3">
              <w:rPr>
                <w:rFonts w:cs="Times New Roman" w:hint="eastAsia"/>
                <w:b/>
                <w:bCs/>
                <w:sz w:val="21"/>
                <w:szCs w:val="21"/>
              </w:rPr>
              <w:t>Fe</w:t>
            </w:r>
            <w:r w:rsidRPr="00BA61F3">
              <w:rPr>
                <w:rFonts w:cs="Times New Roman"/>
                <w:b/>
                <w:bCs/>
                <w:sz w:val="21"/>
                <w:szCs w:val="21"/>
              </w:rPr>
              <w:t xml:space="preserve"> </w:t>
            </w:r>
            <w:proofErr w:type="spellStart"/>
            <w:r w:rsidRPr="00BA61F3">
              <w:rPr>
                <w:rFonts w:cs="Times New Roman" w:hint="eastAsia"/>
                <w:b/>
                <w:bCs/>
                <w:sz w:val="21"/>
                <w:szCs w:val="21"/>
              </w:rPr>
              <w:t>wt</w:t>
            </w:r>
            <w:proofErr w:type="spellEnd"/>
            <w:r w:rsidRPr="00BA61F3">
              <w:rPr>
                <w:rFonts w:cs="Times New Roman"/>
                <w:b/>
                <w:bCs/>
                <w:sz w:val="21"/>
                <w:szCs w:val="21"/>
              </w:rPr>
              <w:t>%</w:t>
            </w:r>
            <w:bookmarkEnd w:id="25"/>
          </w:p>
        </w:tc>
      </w:tr>
      <w:tr w:rsidR="00047AA6" w:rsidRPr="00BA61F3" w14:paraId="1F6A5B3F" w14:textId="77777777" w:rsidTr="00FF2A38">
        <w:tc>
          <w:tcPr>
            <w:tcW w:w="4148" w:type="dxa"/>
            <w:tcBorders>
              <w:right w:val="nil"/>
            </w:tcBorders>
          </w:tcPr>
          <w:p w14:paraId="6CC3EE07" w14:textId="68948234" w:rsidR="00047AA6" w:rsidRPr="00BA61F3" w:rsidRDefault="00047AA6" w:rsidP="00BA61F3">
            <w:pPr>
              <w:spacing w:before="120" w:after="120" w:line="240" w:lineRule="auto"/>
              <w:ind w:firstLineChars="0" w:firstLine="0"/>
              <w:outlineLvl w:val="0"/>
              <w:rPr>
                <w:rFonts w:cs="Times New Roman"/>
                <w:sz w:val="21"/>
                <w:szCs w:val="21"/>
              </w:rPr>
            </w:pPr>
            <w:bookmarkStart w:id="26" w:name="_Toc229558456"/>
            <w:r w:rsidRPr="00BA61F3">
              <w:rPr>
                <w:rFonts w:cs="Times New Roman"/>
                <w:sz w:val="21"/>
                <w:szCs w:val="21"/>
              </w:rPr>
              <w:t>Fe-P-CSNC</w:t>
            </w:r>
            <w:bookmarkEnd w:id="26"/>
          </w:p>
        </w:tc>
        <w:tc>
          <w:tcPr>
            <w:tcW w:w="4148" w:type="dxa"/>
            <w:tcBorders>
              <w:left w:val="nil"/>
            </w:tcBorders>
          </w:tcPr>
          <w:p w14:paraId="338F66DF" w14:textId="674794F5" w:rsidR="00047AA6" w:rsidRPr="00BA61F3" w:rsidRDefault="00047AA6" w:rsidP="00BA61F3">
            <w:pPr>
              <w:spacing w:before="120" w:after="120" w:line="240" w:lineRule="auto"/>
              <w:ind w:firstLineChars="0" w:firstLine="0"/>
              <w:outlineLvl w:val="0"/>
              <w:rPr>
                <w:rFonts w:cs="Times New Roman"/>
                <w:sz w:val="21"/>
                <w:szCs w:val="21"/>
              </w:rPr>
            </w:pPr>
            <w:bookmarkStart w:id="27" w:name="_Toc229558457"/>
            <w:r w:rsidRPr="00BA61F3">
              <w:rPr>
                <w:rFonts w:cs="Times New Roman" w:hint="eastAsia"/>
                <w:sz w:val="21"/>
                <w:szCs w:val="21"/>
              </w:rPr>
              <w:t>1</w:t>
            </w:r>
            <w:r w:rsidRPr="00BA61F3">
              <w:rPr>
                <w:rFonts w:cs="Times New Roman"/>
                <w:sz w:val="21"/>
                <w:szCs w:val="21"/>
              </w:rPr>
              <w:t>.96</w:t>
            </w:r>
            <w:bookmarkEnd w:id="27"/>
          </w:p>
        </w:tc>
      </w:tr>
    </w:tbl>
    <w:p w14:paraId="2AC59DFE" w14:textId="56F6F1F9" w:rsidR="007C5685" w:rsidRPr="004136EF" w:rsidRDefault="007C5685" w:rsidP="00BA61F3">
      <w:pPr>
        <w:widowControl/>
        <w:spacing w:before="240" w:after="120" w:line="240" w:lineRule="auto"/>
        <w:ind w:firstLineChars="0" w:firstLine="0"/>
        <w:jc w:val="left"/>
        <w:rPr>
          <w:sz w:val="24"/>
          <w:szCs w:val="21"/>
        </w:rPr>
      </w:pPr>
      <w:bookmarkStart w:id="28" w:name="_Toc229558458"/>
      <w:r w:rsidRPr="004136EF">
        <w:rPr>
          <w:rFonts w:cs="Times New Roman"/>
          <w:b/>
          <w:bCs/>
          <w:sz w:val="24"/>
        </w:rPr>
        <w:t>Table S</w:t>
      </w:r>
      <w:r w:rsidR="000C7FA8" w:rsidRPr="004136EF">
        <w:rPr>
          <w:rFonts w:cs="Times New Roman"/>
          <w:b/>
          <w:bCs/>
          <w:sz w:val="24"/>
        </w:rPr>
        <w:t>2</w:t>
      </w:r>
      <w:r w:rsidRPr="004136EF">
        <w:rPr>
          <w:rFonts w:cs="Times New Roman"/>
          <w:b/>
          <w:bCs/>
          <w:sz w:val="24"/>
        </w:rPr>
        <w:t xml:space="preserve"> </w:t>
      </w:r>
      <w:r w:rsidRPr="004136EF">
        <w:rPr>
          <w:rFonts w:cs="Times New Roman"/>
          <w:sz w:val="24"/>
        </w:rPr>
        <w:t>Comparison of the F</w:t>
      </w:r>
      <w:r w:rsidRPr="004136EF">
        <w:rPr>
          <w:rFonts w:cs="Times New Roman" w:hint="eastAsia"/>
          <w:sz w:val="24"/>
        </w:rPr>
        <w:t>e</w:t>
      </w:r>
      <w:r w:rsidRPr="004136EF">
        <w:rPr>
          <w:rFonts w:cs="Times New Roman"/>
          <w:sz w:val="24"/>
        </w:rPr>
        <w:t>-P-CSNC/I</w:t>
      </w:r>
      <w:r w:rsidRPr="004136EF">
        <w:rPr>
          <w:rFonts w:cs="Times New Roman"/>
          <w:sz w:val="24"/>
          <w:vertAlign w:val="subscript"/>
        </w:rPr>
        <w:t xml:space="preserve">2 </w:t>
      </w:r>
      <w:r w:rsidRPr="004136EF">
        <w:rPr>
          <w:rFonts w:cs="Times New Roman"/>
          <w:sz w:val="24"/>
        </w:rPr>
        <w:t>electrode with reported aqueous Zn</w:t>
      </w:r>
      <w:r w:rsidRPr="00946199">
        <w:rPr>
          <w:rFonts w:eastAsia="等线" w:cs="Times New Roman"/>
          <w:sz w:val="24"/>
        </w:rPr>
        <w:t>–</w:t>
      </w:r>
      <w:r w:rsidRPr="004136EF">
        <w:rPr>
          <w:rFonts w:cs="Times New Roman"/>
          <w:sz w:val="24"/>
        </w:rPr>
        <w:t>I</w:t>
      </w:r>
      <w:r w:rsidRPr="004136EF">
        <w:rPr>
          <w:rFonts w:cs="Times New Roman"/>
          <w:sz w:val="24"/>
          <w:vertAlign w:val="subscript"/>
        </w:rPr>
        <w:t>2</w:t>
      </w:r>
      <w:r w:rsidRPr="004136EF">
        <w:rPr>
          <w:rFonts w:cs="Times New Roman"/>
          <w:sz w:val="24"/>
        </w:rPr>
        <w:t xml:space="preserve"> batteries</w:t>
      </w:r>
      <w:bookmarkEnd w:id="28"/>
    </w:p>
    <w:tbl>
      <w:tblPr>
        <w:tblStyle w:val="ab"/>
        <w:tblW w:w="8814" w:type="dxa"/>
        <w:jc w:val="center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46"/>
        <w:gridCol w:w="1975"/>
        <w:gridCol w:w="1261"/>
        <w:gridCol w:w="1593"/>
        <w:gridCol w:w="1639"/>
      </w:tblGrid>
      <w:tr w:rsidR="006909CB" w:rsidRPr="00BA61F3" w14:paraId="3572B95D" w14:textId="77777777" w:rsidTr="00E3237D">
        <w:trPr>
          <w:jc w:val="center"/>
        </w:trPr>
        <w:tc>
          <w:tcPr>
            <w:tcW w:w="23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A4AEB04" w14:textId="77777777" w:rsidR="007C5685" w:rsidRPr="00BA61F3" w:rsidRDefault="007C5685" w:rsidP="00BA61F3">
            <w:pPr>
              <w:spacing w:line="240" w:lineRule="auto"/>
              <w:ind w:firstLine="420"/>
              <w:jc w:val="left"/>
              <w:rPr>
                <w:rFonts w:cs="Times New Roman"/>
                <w:sz w:val="21"/>
                <w:szCs w:val="21"/>
              </w:rPr>
            </w:pPr>
            <w:r w:rsidRPr="00BA61F3">
              <w:rPr>
                <w:rFonts w:cs="Times New Roman"/>
                <w:sz w:val="21"/>
                <w:szCs w:val="21"/>
              </w:rPr>
              <w:t>S</w:t>
            </w:r>
            <w:r w:rsidRPr="00BA61F3">
              <w:rPr>
                <w:rFonts w:cs="Times New Roman" w:hint="eastAsia"/>
                <w:sz w:val="21"/>
                <w:szCs w:val="21"/>
              </w:rPr>
              <w:t>ample</w:t>
            </w:r>
          </w:p>
        </w:tc>
        <w:tc>
          <w:tcPr>
            <w:tcW w:w="19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726FF2D" w14:textId="77777777" w:rsidR="007C5685" w:rsidRPr="00BA61F3" w:rsidRDefault="007C5685" w:rsidP="00BA61F3">
            <w:pPr>
              <w:spacing w:line="240" w:lineRule="auto"/>
              <w:ind w:firstLineChars="0" w:firstLine="0"/>
              <w:jc w:val="left"/>
              <w:rPr>
                <w:rFonts w:eastAsia="等线" w:cs="Times New Roman"/>
                <w:sz w:val="21"/>
                <w:szCs w:val="21"/>
              </w:rPr>
            </w:pPr>
            <w:r w:rsidRPr="00BA61F3">
              <w:rPr>
                <w:rFonts w:eastAsia="等线" w:cs="Times New Roman"/>
                <w:sz w:val="21"/>
                <w:szCs w:val="21"/>
              </w:rPr>
              <w:t>Capacity/mA h g</w:t>
            </w:r>
            <w:r w:rsidRPr="00BA61F3">
              <w:rPr>
                <w:rFonts w:eastAsia="等线" w:cs="Times New Roman"/>
                <w:sz w:val="21"/>
                <w:szCs w:val="21"/>
                <w:vertAlign w:val="superscript"/>
              </w:rPr>
              <w:t>–1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E182B9B" w14:textId="77777777" w:rsidR="007C5685" w:rsidRPr="00BA61F3" w:rsidRDefault="007C5685" w:rsidP="00BA61F3">
            <w:pPr>
              <w:spacing w:line="240" w:lineRule="auto"/>
              <w:ind w:firstLine="420"/>
              <w:jc w:val="left"/>
              <w:rPr>
                <w:rFonts w:cs="Times New Roman"/>
                <w:sz w:val="21"/>
                <w:szCs w:val="21"/>
              </w:rPr>
            </w:pPr>
            <w:r w:rsidRPr="00BA61F3">
              <w:rPr>
                <w:rFonts w:eastAsia="等线" w:cs="Times New Roman"/>
                <w:sz w:val="21"/>
                <w:szCs w:val="21"/>
              </w:rPr>
              <w:t>Cycles</w:t>
            </w:r>
            <w:r w:rsidRPr="00BA61F3">
              <w:rPr>
                <w:rFonts w:cs="Times New Roman"/>
                <w:sz w:val="21"/>
                <w:szCs w:val="21"/>
              </w:rPr>
              <w:t xml:space="preserve"> </w:t>
            </w:r>
          </w:p>
        </w:tc>
        <w:tc>
          <w:tcPr>
            <w:tcW w:w="15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04D8D03" w14:textId="77777777" w:rsidR="007C5685" w:rsidRPr="00BA61F3" w:rsidRDefault="007C5685" w:rsidP="00BA61F3">
            <w:pPr>
              <w:tabs>
                <w:tab w:val="center" w:pos="4680"/>
              </w:tabs>
              <w:spacing w:line="240" w:lineRule="auto"/>
              <w:ind w:firstLine="420"/>
              <w:jc w:val="left"/>
              <w:rPr>
                <w:rFonts w:cs="Times New Roman"/>
                <w:bCs/>
                <w:sz w:val="21"/>
                <w:szCs w:val="21"/>
              </w:rPr>
            </w:pPr>
            <w:r w:rsidRPr="00BA61F3">
              <w:rPr>
                <w:rFonts w:cs="Times New Roman"/>
                <w:sz w:val="21"/>
                <w:szCs w:val="21"/>
              </w:rPr>
              <w:t>Current density</w:t>
            </w:r>
            <w:r w:rsidRPr="00BA61F3">
              <w:rPr>
                <w:rFonts w:cs="Times New Roman"/>
                <w:bCs/>
                <w:sz w:val="21"/>
                <w:szCs w:val="21"/>
              </w:rPr>
              <w:t>/mA g</w:t>
            </w:r>
            <w:r w:rsidRPr="00BA61F3">
              <w:rPr>
                <w:rFonts w:eastAsia="等线" w:cs="Times New Roman"/>
                <w:sz w:val="21"/>
                <w:szCs w:val="21"/>
                <w:vertAlign w:val="superscript"/>
              </w:rPr>
              <w:t>–</w:t>
            </w:r>
            <w:r w:rsidRPr="00BA61F3">
              <w:rPr>
                <w:rFonts w:cs="Times New Roman"/>
                <w:bCs/>
                <w:sz w:val="21"/>
                <w:szCs w:val="21"/>
                <w:vertAlign w:val="superscript"/>
              </w:rPr>
              <w:t>1</w:t>
            </w:r>
          </w:p>
        </w:tc>
        <w:tc>
          <w:tcPr>
            <w:tcW w:w="16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A276C4D" w14:textId="77777777" w:rsidR="007C5685" w:rsidRPr="00BA61F3" w:rsidRDefault="007C5685" w:rsidP="00BA61F3">
            <w:pPr>
              <w:tabs>
                <w:tab w:val="center" w:pos="4680"/>
              </w:tabs>
              <w:spacing w:line="240" w:lineRule="auto"/>
              <w:ind w:firstLine="420"/>
              <w:jc w:val="left"/>
              <w:rPr>
                <w:rFonts w:eastAsia="等线" w:cs="Times New Roman"/>
                <w:sz w:val="21"/>
                <w:szCs w:val="21"/>
              </w:rPr>
            </w:pPr>
            <w:r w:rsidRPr="00BA61F3">
              <w:rPr>
                <w:rFonts w:eastAsia="等线" w:cs="Times New Roman"/>
                <w:sz w:val="21"/>
                <w:szCs w:val="21"/>
              </w:rPr>
              <w:t>References</w:t>
            </w:r>
          </w:p>
        </w:tc>
      </w:tr>
      <w:tr w:rsidR="006909CB" w:rsidRPr="00BA61F3" w14:paraId="3F91983A" w14:textId="77777777" w:rsidTr="00E3237D">
        <w:trPr>
          <w:jc w:val="center"/>
        </w:trPr>
        <w:tc>
          <w:tcPr>
            <w:tcW w:w="234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D3DF423" w14:textId="77777777" w:rsidR="007C5685" w:rsidRPr="00BA61F3" w:rsidRDefault="007C5685" w:rsidP="00BA61F3">
            <w:pPr>
              <w:spacing w:line="240" w:lineRule="auto"/>
              <w:ind w:firstLine="420"/>
              <w:jc w:val="left"/>
              <w:rPr>
                <w:rFonts w:cs="Times New Roman"/>
                <w:sz w:val="21"/>
                <w:szCs w:val="21"/>
              </w:rPr>
            </w:pPr>
            <w:r w:rsidRPr="00BA61F3">
              <w:rPr>
                <w:rFonts w:cs="Times New Roman"/>
                <w:sz w:val="21"/>
                <w:szCs w:val="21"/>
              </w:rPr>
              <w:t>NiSAs-HPC/I</w:t>
            </w:r>
            <w:r w:rsidRPr="00BA61F3">
              <w:rPr>
                <w:rFonts w:cs="Times New Roman"/>
                <w:sz w:val="21"/>
                <w:szCs w:val="21"/>
                <w:vertAlign w:val="subscript"/>
              </w:rPr>
              <w:t>2</w:t>
            </w:r>
          </w:p>
        </w:tc>
        <w:tc>
          <w:tcPr>
            <w:tcW w:w="197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CCBA3E8" w14:textId="77777777" w:rsidR="007C5685" w:rsidRPr="00773F83" w:rsidRDefault="007C5685" w:rsidP="00BA61F3">
            <w:pPr>
              <w:spacing w:line="240" w:lineRule="auto"/>
              <w:ind w:firstLine="420"/>
              <w:jc w:val="left"/>
              <w:rPr>
                <w:rFonts w:cs="Times New Roman"/>
                <w:sz w:val="21"/>
                <w:szCs w:val="21"/>
              </w:rPr>
            </w:pPr>
            <w:r w:rsidRPr="00773F83">
              <w:rPr>
                <w:rFonts w:cs="Times New Roman"/>
                <w:sz w:val="21"/>
                <w:szCs w:val="21"/>
              </w:rPr>
              <w:t>179</w:t>
            </w: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B5BAFCE" w14:textId="77777777" w:rsidR="007C5685" w:rsidRPr="00773F83" w:rsidRDefault="007C5685" w:rsidP="00BA61F3">
            <w:pPr>
              <w:spacing w:line="240" w:lineRule="auto"/>
              <w:ind w:firstLine="420"/>
              <w:jc w:val="left"/>
              <w:rPr>
                <w:rFonts w:cs="Times New Roman"/>
                <w:sz w:val="21"/>
                <w:szCs w:val="21"/>
              </w:rPr>
            </w:pPr>
            <w:r w:rsidRPr="00773F83">
              <w:rPr>
                <w:rFonts w:cs="Times New Roman"/>
                <w:sz w:val="21"/>
                <w:szCs w:val="21"/>
              </w:rPr>
              <w:t>1000</w:t>
            </w:r>
          </w:p>
        </w:tc>
        <w:tc>
          <w:tcPr>
            <w:tcW w:w="1593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7745857" w14:textId="77777777" w:rsidR="007C5685" w:rsidRPr="00773F83" w:rsidRDefault="007C5685" w:rsidP="00BA61F3">
            <w:pPr>
              <w:spacing w:line="240" w:lineRule="auto"/>
              <w:ind w:firstLine="420"/>
              <w:jc w:val="left"/>
              <w:rPr>
                <w:rFonts w:cs="Times New Roman"/>
                <w:sz w:val="21"/>
                <w:szCs w:val="21"/>
              </w:rPr>
            </w:pPr>
            <w:r w:rsidRPr="00773F83">
              <w:rPr>
                <w:rFonts w:cs="Times New Roman"/>
                <w:sz w:val="21"/>
                <w:szCs w:val="21"/>
              </w:rPr>
              <w:t>1100</w:t>
            </w: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56DC7A9" w14:textId="2208A7E3" w:rsidR="007C5685" w:rsidRPr="00BA61F3" w:rsidRDefault="00773F83" w:rsidP="00BA61F3">
            <w:pPr>
              <w:spacing w:line="240" w:lineRule="auto"/>
              <w:ind w:firstLine="420"/>
              <w:jc w:val="center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[S</w:t>
            </w:r>
            <w:r w:rsidR="007C5685" w:rsidRPr="00BA61F3">
              <w:rPr>
                <w:rFonts w:cs="Times New Roman"/>
                <w:sz w:val="21"/>
                <w:szCs w:val="21"/>
              </w:rPr>
              <w:t>1]</w:t>
            </w:r>
          </w:p>
        </w:tc>
      </w:tr>
      <w:tr w:rsidR="006909CB" w:rsidRPr="00BA61F3" w14:paraId="13C771F4" w14:textId="77777777" w:rsidTr="00E3237D">
        <w:trPr>
          <w:jc w:val="center"/>
        </w:trPr>
        <w:tc>
          <w:tcPr>
            <w:tcW w:w="234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F89D03F" w14:textId="77777777" w:rsidR="007C5685" w:rsidRPr="00BA61F3" w:rsidRDefault="007C5685" w:rsidP="00BA61F3">
            <w:pPr>
              <w:spacing w:line="240" w:lineRule="auto"/>
              <w:ind w:firstLine="420"/>
              <w:jc w:val="left"/>
              <w:rPr>
                <w:rFonts w:cs="Times New Roman"/>
                <w:sz w:val="21"/>
                <w:szCs w:val="21"/>
              </w:rPr>
            </w:pPr>
            <w:r w:rsidRPr="00BA61F3">
              <w:rPr>
                <w:rFonts w:cs="Times New Roman"/>
                <w:sz w:val="21"/>
                <w:szCs w:val="21"/>
              </w:rPr>
              <w:t>Fe-NCF/I</w:t>
            </w:r>
            <w:r w:rsidRPr="00BA61F3">
              <w:rPr>
                <w:rFonts w:cs="Times New Roman"/>
                <w:sz w:val="21"/>
                <w:szCs w:val="21"/>
                <w:vertAlign w:val="subscript"/>
              </w:rPr>
              <w:t>2</w:t>
            </w:r>
          </w:p>
        </w:tc>
        <w:tc>
          <w:tcPr>
            <w:tcW w:w="197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506DF4B" w14:textId="77777777" w:rsidR="007C5685" w:rsidRPr="00773F83" w:rsidRDefault="007C5685" w:rsidP="00BA61F3">
            <w:pPr>
              <w:spacing w:line="240" w:lineRule="auto"/>
              <w:ind w:firstLine="420"/>
              <w:jc w:val="left"/>
              <w:rPr>
                <w:rFonts w:cs="Times New Roman"/>
                <w:sz w:val="21"/>
                <w:szCs w:val="21"/>
              </w:rPr>
            </w:pPr>
            <w:r w:rsidRPr="00773F83">
              <w:rPr>
                <w:rFonts w:cs="Times New Roman"/>
                <w:sz w:val="21"/>
                <w:szCs w:val="21"/>
              </w:rPr>
              <w:t>169</w:t>
            </w: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3B13B5B" w14:textId="77777777" w:rsidR="007C5685" w:rsidRPr="00773F83" w:rsidRDefault="007C5685" w:rsidP="00BA61F3">
            <w:pPr>
              <w:spacing w:line="240" w:lineRule="auto"/>
              <w:ind w:firstLine="420"/>
              <w:jc w:val="left"/>
              <w:rPr>
                <w:rFonts w:cs="Times New Roman"/>
                <w:sz w:val="21"/>
                <w:szCs w:val="21"/>
              </w:rPr>
            </w:pPr>
            <w:r w:rsidRPr="00773F83">
              <w:rPr>
                <w:rFonts w:cs="Times New Roman"/>
                <w:sz w:val="21"/>
                <w:szCs w:val="21"/>
              </w:rPr>
              <w:t>1500</w:t>
            </w:r>
          </w:p>
        </w:tc>
        <w:tc>
          <w:tcPr>
            <w:tcW w:w="1593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13ED651" w14:textId="77777777" w:rsidR="007C5685" w:rsidRPr="00773F83" w:rsidRDefault="007C5685" w:rsidP="00BA61F3">
            <w:pPr>
              <w:spacing w:line="240" w:lineRule="auto"/>
              <w:ind w:firstLine="420"/>
              <w:jc w:val="left"/>
              <w:rPr>
                <w:rFonts w:cs="Times New Roman"/>
                <w:sz w:val="21"/>
                <w:szCs w:val="21"/>
              </w:rPr>
            </w:pPr>
            <w:r w:rsidRPr="00773F83">
              <w:rPr>
                <w:rFonts w:cs="Times New Roman"/>
                <w:sz w:val="21"/>
                <w:szCs w:val="21"/>
              </w:rPr>
              <w:t>442</w:t>
            </w: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2B0CD79" w14:textId="3C8FF285" w:rsidR="007C5685" w:rsidRPr="00BA61F3" w:rsidRDefault="00773F83" w:rsidP="00BA61F3">
            <w:pPr>
              <w:spacing w:line="240" w:lineRule="auto"/>
              <w:ind w:firstLine="420"/>
              <w:jc w:val="center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[S</w:t>
            </w:r>
            <w:r w:rsidR="007C5685" w:rsidRPr="00BA61F3">
              <w:rPr>
                <w:rFonts w:cs="Times New Roman"/>
                <w:sz w:val="21"/>
                <w:szCs w:val="21"/>
              </w:rPr>
              <w:t>2]</w:t>
            </w:r>
          </w:p>
        </w:tc>
      </w:tr>
      <w:tr w:rsidR="006909CB" w:rsidRPr="00BA61F3" w14:paraId="221AAA4D" w14:textId="77777777" w:rsidTr="00E3237D">
        <w:trPr>
          <w:jc w:val="center"/>
        </w:trPr>
        <w:tc>
          <w:tcPr>
            <w:tcW w:w="2346" w:type="dxa"/>
            <w:tcBorders>
              <w:top w:val="nil"/>
              <w:left w:val="nil"/>
              <w:bottom w:val="nil"/>
              <w:right w:val="nil"/>
            </w:tcBorders>
          </w:tcPr>
          <w:p w14:paraId="656B4CB2" w14:textId="77777777" w:rsidR="007C5685" w:rsidRPr="00BA61F3" w:rsidRDefault="007C5685" w:rsidP="00BA61F3">
            <w:pPr>
              <w:spacing w:line="240" w:lineRule="auto"/>
              <w:ind w:firstLine="420"/>
              <w:jc w:val="left"/>
              <w:rPr>
                <w:rFonts w:cs="Times New Roman"/>
                <w:sz w:val="21"/>
                <w:szCs w:val="21"/>
              </w:rPr>
            </w:pPr>
            <w:r w:rsidRPr="00BA61F3">
              <w:rPr>
                <w:rFonts w:cs="Times New Roman"/>
                <w:sz w:val="21"/>
                <w:szCs w:val="21"/>
              </w:rPr>
              <w:t>MPC/I</w:t>
            </w:r>
            <w:r w:rsidRPr="00BA61F3">
              <w:rPr>
                <w:rFonts w:cs="Times New Roman"/>
                <w:sz w:val="21"/>
                <w:szCs w:val="21"/>
                <w:vertAlign w:val="subscript"/>
              </w:rPr>
              <w:t>2</w:t>
            </w:r>
          </w:p>
        </w:tc>
        <w:tc>
          <w:tcPr>
            <w:tcW w:w="1975" w:type="dxa"/>
            <w:tcBorders>
              <w:top w:val="nil"/>
              <w:left w:val="nil"/>
              <w:bottom w:val="nil"/>
              <w:right w:val="nil"/>
            </w:tcBorders>
          </w:tcPr>
          <w:p w14:paraId="606A2533" w14:textId="77777777" w:rsidR="007C5685" w:rsidRPr="00BA61F3" w:rsidRDefault="007C5685" w:rsidP="00BA61F3">
            <w:pPr>
              <w:spacing w:line="240" w:lineRule="auto"/>
              <w:ind w:firstLine="420"/>
              <w:jc w:val="left"/>
              <w:rPr>
                <w:rFonts w:cs="Times New Roman"/>
                <w:sz w:val="21"/>
                <w:szCs w:val="21"/>
              </w:rPr>
            </w:pPr>
            <w:r w:rsidRPr="00BA61F3">
              <w:rPr>
                <w:rFonts w:cs="Times New Roman"/>
                <w:sz w:val="21"/>
                <w:szCs w:val="21"/>
              </w:rPr>
              <w:t>112</w:t>
            </w: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nil"/>
            </w:tcBorders>
          </w:tcPr>
          <w:p w14:paraId="6321FBE1" w14:textId="77777777" w:rsidR="007C5685" w:rsidRPr="00BA61F3" w:rsidRDefault="007C5685" w:rsidP="00BA61F3">
            <w:pPr>
              <w:spacing w:line="240" w:lineRule="auto"/>
              <w:ind w:firstLine="420"/>
              <w:jc w:val="left"/>
              <w:rPr>
                <w:rFonts w:cs="Times New Roman"/>
                <w:sz w:val="21"/>
                <w:szCs w:val="21"/>
              </w:rPr>
            </w:pPr>
            <w:r w:rsidRPr="00BA61F3">
              <w:rPr>
                <w:rFonts w:cs="Times New Roman"/>
                <w:sz w:val="21"/>
                <w:szCs w:val="21"/>
              </w:rPr>
              <w:t>2000</w:t>
            </w:r>
          </w:p>
        </w:tc>
        <w:tc>
          <w:tcPr>
            <w:tcW w:w="1593" w:type="dxa"/>
            <w:tcBorders>
              <w:top w:val="nil"/>
              <w:left w:val="nil"/>
              <w:bottom w:val="nil"/>
              <w:right w:val="nil"/>
            </w:tcBorders>
          </w:tcPr>
          <w:p w14:paraId="29C8C539" w14:textId="77777777" w:rsidR="007C5685" w:rsidRPr="00BA61F3" w:rsidRDefault="007C5685" w:rsidP="00BA61F3">
            <w:pPr>
              <w:spacing w:line="240" w:lineRule="auto"/>
              <w:ind w:firstLine="420"/>
              <w:jc w:val="left"/>
              <w:rPr>
                <w:rFonts w:cs="Times New Roman"/>
                <w:sz w:val="21"/>
                <w:szCs w:val="21"/>
              </w:rPr>
            </w:pPr>
            <w:r w:rsidRPr="00BA61F3">
              <w:rPr>
                <w:rFonts w:cs="Times New Roman"/>
                <w:sz w:val="21"/>
                <w:szCs w:val="21"/>
              </w:rPr>
              <w:t>1000</w:t>
            </w: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</w:tcPr>
          <w:p w14:paraId="1642F76C" w14:textId="336BE4F0" w:rsidR="007C5685" w:rsidRPr="00BA61F3" w:rsidRDefault="00773F83" w:rsidP="00BA61F3">
            <w:pPr>
              <w:spacing w:line="240" w:lineRule="auto"/>
              <w:ind w:firstLine="420"/>
              <w:jc w:val="center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[S</w:t>
            </w:r>
            <w:r w:rsidR="007C5685" w:rsidRPr="00BA61F3">
              <w:rPr>
                <w:rFonts w:cs="Times New Roman"/>
                <w:sz w:val="21"/>
                <w:szCs w:val="21"/>
              </w:rPr>
              <w:t>3]</w:t>
            </w:r>
          </w:p>
        </w:tc>
      </w:tr>
      <w:tr w:rsidR="006909CB" w:rsidRPr="00BA61F3" w14:paraId="6108B92B" w14:textId="77777777" w:rsidTr="00E3237D">
        <w:trPr>
          <w:jc w:val="center"/>
        </w:trPr>
        <w:tc>
          <w:tcPr>
            <w:tcW w:w="234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4040B0F" w14:textId="77777777" w:rsidR="007C5685" w:rsidRPr="00BA61F3" w:rsidRDefault="007C5685" w:rsidP="00BA61F3">
            <w:pPr>
              <w:spacing w:line="240" w:lineRule="auto"/>
              <w:ind w:firstLine="420"/>
              <w:jc w:val="left"/>
              <w:rPr>
                <w:rFonts w:cs="Times New Roman"/>
                <w:sz w:val="21"/>
                <w:szCs w:val="21"/>
              </w:rPr>
            </w:pPr>
            <w:r w:rsidRPr="00BA61F3">
              <w:rPr>
                <w:rFonts w:cs="Times New Roman"/>
                <w:sz w:val="21"/>
                <w:szCs w:val="21"/>
              </w:rPr>
              <w:t>PANI-I</w:t>
            </w:r>
            <w:r w:rsidRPr="00BA61F3">
              <w:rPr>
                <w:rFonts w:cs="Times New Roman"/>
                <w:sz w:val="21"/>
                <w:szCs w:val="21"/>
                <w:vertAlign w:val="subscript"/>
              </w:rPr>
              <w:t>2</w:t>
            </w:r>
          </w:p>
        </w:tc>
        <w:tc>
          <w:tcPr>
            <w:tcW w:w="197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A293C67" w14:textId="77777777" w:rsidR="007C5685" w:rsidRPr="00BA61F3" w:rsidRDefault="007C5685" w:rsidP="00BA61F3">
            <w:pPr>
              <w:spacing w:line="240" w:lineRule="auto"/>
              <w:ind w:firstLine="420"/>
              <w:jc w:val="left"/>
              <w:rPr>
                <w:rFonts w:cs="Times New Roman"/>
                <w:sz w:val="21"/>
                <w:szCs w:val="21"/>
              </w:rPr>
            </w:pPr>
            <w:r w:rsidRPr="00BA61F3">
              <w:rPr>
                <w:rFonts w:cs="Times New Roman"/>
                <w:sz w:val="21"/>
                <w:szCs w:val="21"/>
              </w:rPr>
              <w:t>160</w:t>
            </w: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AFF224B" w14:textId="77777777" w:rsidR="007C5685" w:rsidRPr="00BA61F3" w:rsidRDefault="007C5685" w:rsidP="00BA61F3">
            <w:pPr>
              <w:spacing w:line="240" w:lineRule="auto"/>
              <w:ind w:firstLine="420"/>
              <w:jc w:val="left"/>
              <w:rPr>
                <w:rFonts w:cs="Times New Roman"/>
                <w:sz w:val="21"/>
                <w:szCs w:val="21"/>
              </w:rPr>
            </w:pPr>
            <w:r w:rsidRPr="00BA61F3">
              <w:rPr>
                <w:rFonts w:cs="Times New Roman"/>
                <w:sz w:val="21"/>
                <w:szCs w:val="21"/>
              </w:rPr>
              <w:t>700</w:t>
            </w:r>
          </w:p>
        </w:tc>
        <w:tc>
          <w:tcPr>
            <w:tcW w:w="1593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8D38026" w14:textId="77777777" w:rsidR="007C5685" w:rsidRPr="00BA61F3" w:rsidRDefault="007C5685" w:rsidP="00BA61F3">
            <w:pPr>
              <w:spacing w:line="240" w:lineRule="auto"/>
              <w:ind w:firstLine="420"/>
              <w:jc w:val="left"/>
              <w:rPr>
                <w:rFonts w:cs="Times New Roman"/>
                <w:sz w:val="21"/>
                <w:szCs w:val="21"/>
              </w:rPr>
            </w:pPr>
            <w:r w:rsidRPr="00BA61F3">
              <w:rPr>
                <w:rFonts w:cs="Times New Roman"/>
                <w:sz w:val="21"/>
                <w:szCs w:val="21"/>
              </w:rPr>
              <w:t>1500</w:t>
            </w: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4E7F0AB" w14:textId="5D4FD56C" w:rsidR="007C5685" w:rsidRPr="00BA61F3" w:rsidRDefault="00773F83" w:rsidP="00BA61F3">
            <w:pPr>
              <w:spacing w:line="240" w:lineRule="auto"/>
              <w:ind w:firstLine="420"/>
              <w:jc w:val="center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[S</w:t>
            </w:r>
            <w:r w:rsidR="007C5685" w:rsidRPr="00BA61F3">
              <w:rPr>
                <w:rFonts w:cs="Times New Roman"/>
                <w:sz w:val="21"/>
                <w:szCs w:val="21"/>
              </w:rPr>
              <w:t>4]</w:t>
            </w:r>
          </w:p>
        </w:tc>
      </w:tr>
      <w:tr w:rsidR="006909CB" w:rsidRPr="00BA61F3" w14:paraId="0C4C4A85" w14:textId="77777777" w:rsidTr="00E3237D">
        <w:trPr>
          <w:jc w:val="center"/>
        </w:trPr>
        <w:tc>
          <w:tcPr>
            <w:tcW w:w="234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6B499CA" w14:textId="77777777" w:rsidR="007C5685" w:rsidRPr="00BA61F3" w:rsidRDefault="007C5685" w:rsidP="00BA61F3">
            <w:pPr>
              <w:spacing w:line="240" w:lineRule="auto"/>
              <w:ind w:firstLine="420"/>
              <w:jc w:val="left"/>
              <w:rPr>
                <w:rFonts w:cs="Times New Roman"/>
                <w:sz w:val="21"/>
                <w:szCs w:val="21"/>
              </w:rPr>
            </w:pPr>
            <w:r w:rsidRPr="00BA61F3">
              <w:rPr>
                <w:rFonts w:cs="Times New Roman"/>
                <w:sz w:val="21"/>
                <w:szCs w:val="21"/>
              </w:rPr>
              <w:t>PTCC900@I</w:t>
            </w:r>
            <w:r w:rsidRPr="00BA61F3">
              <w:rPr>
                <w:rFonts w:cs="Times New Roman"/>
                <w:sz w:val="21"/>
                <w:szCs w:val="21"/>
                <w:vertAlign w:val="subscript"/>
              </w:rPr>
              <w:t>2</w:t>
            </w:r>
          </w:p>
        </w:tc>
        <w:tc>
          <w:tcPr>
            <w:tcW w:w="197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97C94D3" w14:textId="77777777" w:rsidR="007C5685" w:rsidRPr="00BA61F3" w:rsidRDefault="007C5685" w:rsidP="00BA61F3">
            <w:pPr>
              <w:spacing w:line="240" w:lineRule="auto"/>
              <w:ind w:firstLine="420"/>
              <w:jc w:val="left"/>
              <w:rPr>
                <w:rFonts w:cs="Times New Roman"/>
                <w:sz w:val="21"/>
                <w:szCs w:val="21"/>
              </w:rPr>
            </w:pPr>
            <w:r w:rsidRPr="00BA61F3">
              <w:rPr>
                <w:rFonts w:cs="Times New Roman"/>
                <w:sz w:val="21"/>
                <w:szCs w:val="21"/>
              </w:rPr>
              <w:t>100</w:t>
            </w: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B665691" w14:textId="77777777" w:rsidR="007C5685" w:rsidRPr="00BA61F3" w:rsidRDefault="007C5685" w:rsidP="00BA61F3">
            <w:pPr>
              <w:spacing w:line="240" w:lineRule="auto"/>
              <w:ind w:firstLine="420"/>
              <w:jc w:val="left"/>
              <w:rPr>
                <w:rFonts w:cs="Times New Roman"/>
                <w:sz w:val="21"/>
                <w:szCs w:val="21"/>
              </w:rPr>
            </w:pPr>
            <w:r w:rsidRPr="00BA61F3">
              <w:rPr>
                <w:rFonts w:cs="Times New Roman"/>
                <w:sz w:val="21"/>
                <w:szCs w:val="21"/>
              </w:rPr>
              <w:t>3000</w:t>
            </w:r>
          </w:p>
        </w:tc>
        <w:tc>
          <w:tcPr>
            <w:tcW w:w="1593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013D283" w14:textId="77777777" w:rsidR="007C5685" w:rsidRPr="00BA61F3" w:rsidRDefault="007C5685" w:rsidP="00BA61F3">
            <w:pPr>
              <w:spacing w:line="240" w:lineRule="auto"/>
              <w:ind w:firstLine="420"/>
              <w:jc w:val="left"/>
              <w:rPr>
                <w:rFonts w:cs="Times New Roman"/>
                <w:sz w:val="21"/>
                <w:szCs w:val="21"/>
              </w:rPr>
            </w:pPr>
            <w:r w:rsidRPr="00BA61F3">
              <w:rPr>
                <w:rFonts w:cs="Times New Roman"/>
                <w:sz w:val="21"/>
                <w:szCs w:val="21"/>
              </w:rPr>
              <w:t>500</w:t>
            </w: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37FE39F" w14:textId="63B5E301" w:rsidR="007C5685" w:rsidRPr="00BA61F3" w:rsidRDefault="00773F83" w:rsidP="00BA61F3">
            <w:pPr>
              <w:spacing w:line="240" w:lineRule="auto"/>
              <w:ind w:firstLine="420"/>
              <w:jc w:val="center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[S</w:t>
            </w:r>
            <w:r w:rsidR="007C5685" w:rsidRPr="00BA61F3">
              <w:rPr>
                <w:rFonts w:cs="Times New Roman"/>
                <w:sz w:val="21"/>
                <w:szCs w:val="21"/>
              </w:rPr>
              <w:t>5]</w:t>
            </w:r>
          </w:p>
        </w:tc>
      </w:tr>
      <w:tr w:rsidR="006909CB" w:rsidRPr="00BA61F3" w14:paraId="76B2363C" w14:textId="77777777" w:rsidTr="00E3237D">
        <w:trPr>
          <w:jc w:val="center"/>
        </w:trPr>
        <w:tc>
          <w:tcPr>
            <w:tcW w:w="234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5D37840" w14:textId="77777777" w:rsidR="007C5685" w:rsidRPr="00BA61F3" w:rsidRDefault="007C5685" w:rsidP="00BA61F3">
            <w:pPr>
              <w:spacing w:line="240" w:lineRule="auto"/>
              <w:ind w:firstLine="420"/>
              <w:jc w:val="left"/>
              <w:rPr>
                <w:rFonts w:cs="Times New Roman"/>
                <w:sz w:val="21"/>
                <w:szCs w:val="21"/>
              </w:rPr>
            </w:pPr>
            <w:r w:rsidRPr="00BA61F3">
              <w:rPr>
                <w:rFonts w:cs="Times New Roman"/>
                <w:sz w:val="21"/>
                <w:szCs w:val="21"/>
              </w:rPr>
              <w:t>B-Fe-NC/I</w:t>
            </w:r>
            <w:r w:rsidRPr="00BA61F3">
              <w:rPr>
                <w:rFonts w:cs="Times New Roman"/>
                <w:sz w:val="21"/>
                <w:szCs w:val="21"/>
                <w:vertAlign w:val="subscript"/>
              </w:rPr>
              <w:t>2</w:t>
            </w:r>
          </w:p>
        </w:tc>
        <w:tc>
          <w:tcPr>
            <w:tcW w:w="197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CB92855" w14:textId="77777777" w:rsidR="007C5685" w:rsidRPr="00BA61F3" w:rsidRDefault="007C5685" w:rsidP="00BA61F3">
            <w:pPr>
              <w:spacing w:line="240" w:lineRule="auto"/>
              <w:ind w:firstLine="420"/>
              <w:jc w:val="left"/>
              <w:rPr>
                <w:rFonts w:cs="Times New Roman"/>
                <w:sz w:val="21"/>
                <w:szCs w:val="21"/>
              </w:rPr>
            </w:pPr>
            <w:r w:rsidRPr="00BA61F3">
              <w:rPr>
                <w:rFonts w:cs="Times New Roman"/>
                <w:sz w:val="21"/>
                <w:szCs w:val="21"/>
              </w:rPr>
              <w:t>158</w:t>
            </w: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64D3319" w14:textId="77777777" w:rsidR="007C5685" w:rsidRPr="00BA61F3" w:rsidRDefault="007C5685" w:rsidP="00BA61F3">
            <w:pPr>
              <w:spacing w:line="240" w:lineRule="auto"/>
              <w:ind w:firstLine="420"/>
              <w:jc w:val="left"/>
              <w:rPr>
                <w:rFonts w:cs="Times New Roman"/>
                <w:sz w:val="21"/>
                <w:szCs w:val="21"/>
              </w:rPr>
            </w:pPr>
            <w:r w:rsidRPr="00BA61F3">
              <w:rPr>
                <w:rFonts w:cs="Times New Roman"/>
                <w:sz w:val="21"/>
                <w:szCs w:val="21"/>
              </w:rPr>
              <w:t>10000</w:t>
            </w:r>
          </w:p>
        </w:tc>
        <w:tc>
          <w:tcPr>
            <w:tcW w:w="1593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AAE276A" w14:textId="77777777" w:rsidR="007C5685" w:rsidRPr="00BA61F3" w:rsidRDefault="007C5685" w:rsidP="00BA61F3">
            <w:pPr>
              <w:spacing w:line="240" w:lineRule="auto"/>
              <w:ind w:firstLine="420"/>
              <w:jc w:val="left"/>
              <w:rPr>
                <w:rFonts w:cs="Times New Roman"/>
                <w:sz w:val="21"/>
                <w:szCs w:val="21"/>
              </w:rPr>
            </w:pPr>
            <w:r w:rsidRPr="00BA61F3">
              <w:rPr>
                <w:rFonts w:cs="Times New Roman"/>
                <w:sz w:val="21"/>
                <w:szCs w:val="21"/>
              </w:rPr>
              <w:t>2210</w:t>
            </w: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62AE579" w14:textId="4C6D54FA" w:rsidR="007C5685" w:rsidRPr="00BA61F3" w:rsidRDefault="00773F83" w:rsidP="00BA61F3">
            <w:pPr>
              <w:spacing w:line="240" w:lineRule="auto"/>
              <w:ind w:firstLine="420"/>
              <w:jc w:val="center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[S</w:t>
            </w:r>
            <w:r w:rsidR="007C5685" w:rsidRPr="00BA61F3">
              <w:rPr>
                <w:rFonts w:cs="Times New Roman"/>
                <w:sz w:val="21"/>
                <w:szCs w:val="21"/>
              </w:rPr>
              <w:t>6]</w:t>
            </w:r>
          </w:p>
        </w:tc>
      </w:tr>
      <w:tr w:rsidR="006909CB" w:rsidRPr="00BA61F3" w14:paraId="71D49B7F" w14:textId="77777777" w:rsidTr="00E3237D">
        <w:trPr>
          <w:jc w:val="center"/>
        </w:trPr>
        <w:tc>
          <w:tcPr>
            <w:tcW w:w="2346" w:type="dxa"/>
            <w:tcBorders>
              <w:top w:val="nil"/>
              <w:left w:val="nil"/>
              <w:bottom w:val="nil"/>
              <w:right w:val="nil"/>
            </w:tcBorders>
          </w:tcPr>
          <w:p w14:paraId="2DD78F7D" w14:textId="77777777" w:rsidR="007C5685" w:rsidRPr="00BA61F3" w:rsidRDefault="007C5685" w:rsidP="00BA61F3">
            <w:pPr>
              <w:spacing w:line="240" w:lineRule="auto"/>
              <w:ind w:firstLine="420"/>
              <w:jc w:val="left"/>
              <w:rPr>
                <w:rFonts w:cs="Times New Roman"/>
                <w:sz w:val="21"/>
                <w:szCs w:val="21"/>
              </w:rPr>
            </w:pPr>
            <w:r w:rsidRPr="00BA61F3">
              <w:rPr>
                <w:rStyle w:val="fontstyle01"/>
                <w:rFonts w:cs="Times New Roman"/>
                <w:color w:val="auto"/>
                <w:sz w:val="21"/>
                <w:szCs w:val="21"/>
              </w:rPr>
              <w:t>NCCs/I</w:t>
            </w:r>
            <w:r w:rsidRPr="00BA61F3">
              <w:rPr>
                <w:rStyle w:val="fontstyle01"/>
                <w:rFonts w:cs="Times New Roman"/>
                <w:color w:val="auto"/>
                <w:sz w:val="21"/>
                <w:szCs w:val="21"/>
                <w:vertAlign w:val="subscript"/>
              </w:rPr>
              <w:t>2</w:t>
            </w:r>
          </w:p>
        </w:tc>
        <w:tc>
          <w:tcPr>
            <w:tcW w:w="1975" w:type="dxa"/>
            <w:tcBorders>
              <w:top w:val="nil"/>
              <w:left w:val="nil"/>
              <w:bottom w:val="nil"/>
              <w:right w:val="nil"/>
            </w:tcBorders>
          </w:tcPr>
          <w:p w14:paraId="41A87345" w14:textId="77777777" w:rsidR="007C5685" w:rsidRPr="00BA61F3" w:rsidRDefault="007C5685" w:rsidP="00BA61F3">
            <w:pPr>
              <w:spacing w:line="240" w:lineRule="auto"/>
              <w:ind w:firstLine="420"/>
              <w:jc w:val="left"/>
              <w:rPr>
                <w:rFonts w:cs="Times New Roman"/>
                <w:sz w:val="21"/>
                <w:szCs w:val="21"/>
              </w:rPr>
            </w:pPr>
            <w:r w:rsidRPr="00BA61F3">
              <w:rPr>
                <w:rFonts w:cs="Times New Roman"/>
                <w:sz w:val="21"/>
                <w:szCs w:val="21"/>
              </w:rPr>
              <w:t>259</w:t>
            </w: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nil"/>
            </w:tcBorders>
          </w:tcPr>
          <w:p w14:paraId="765AF521" w14:textId="77777777" w:rsidR="007C5685" w:rsidRPr="00BA61F3" w:rsidRDefault="007C5685" w:rsidP="00BA61F3">
            <w:pPr>
              <w:spacing w:line="240" w:lineRule="auto"/>
              <w:ind w:firstLine="420"/>
              <w:jc w:val="left"/>
              <w:rPr>
                <w:rFonts w:cs="Times New Roman"/>
                <w:sz w:val="21"/>
                <w:szCs w:val="21"/>
              </w:rPr>
            </w:pPr>
            <w:r w:rsidRPr="00BA61F3">
              <w:rPr>
                <w:rFonts w:cs="Times New Roman"/>
                <w:sz w:val="21"/>
                <w:szCs w:val="21"/>
              </w:rPr>
              <w:t>1000</w:t>
            </w:r>
          </w:p>
        </w:tc>
        <w:tc>
          <w:tcPr>
            <w:tcW w:w="1593" w:type="dxa"/>
            <w:tcBorders>
              <w:top w:val="nil"/>
              <w:left w:val="nil"/>
              <w:bottom w:val="nil"/>
              <w:right w:val="nil"/>
            </w:tcBorders>
          </w:tcPr>
          <w:p w14:paraId="1A7AF5BE" w14:textId="77777777" w:rsidR="007C5685" w:rsidRPr="00BA61F3" w:rsidRDefault="007C5685" w:rsidP="00BA61F3">
            <w:pPr>
              <w:spacing w:line="240" w:lineRule="auto"/>
              <w:ind w:firstLine="420"/>
              <w:jc w:val="left"/>
              <w:rPr>
                <w:rFonts w:cs="Times New Roman"/>
                <w:sz w:val="21"/>
                <w:szCs w:val="21"/>
              </w:rPr>
            </w:pPr>
            <w:r w:rsidRPr="00BA61F3">
              <w:rPr>
                <w:rFonts w:cs="Times New Roman"/>
                <w:sz w:val="21"/>
                <w:szCs w:val="21"/>
              </w:rPr>
              <w:t>100</w:t>
            </w: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</w:tcPr>
          <w:p w14:paraId="7A322C26" w14:textId="583C73AC" w:rsidR="007C5685" w:rsidRPr="00BA61F3" w:rsidRDefault="00773F83" w:rsidP="00BA61F3">
            <w:pPr>
              <w:spacing w:line="240" w:lineRule="auto"/>
              <w:ind w:firstLine="420"/>
              <w:jc w:val="center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[S</w:t>
            </w:r>
            <w:r w:rsidR="007C5685" w:rsidRPr="00BA61F3">
              <w:rPr>
                <w:rFonts w:cs="Times New Roman"/>
                <w:sz w:val="21"/>
                <w:szCs w:val="21"/>
              </w:rPr>
              <w:t>7]</w:t>
            </w:r>
          </w:p>
        </w:tc>
      </w:tr>
      <w:tr w:rsidR="006909CB" w:rsidRPr="00BA61F3" w14:paraId="5B9F17A8" w14:textId="77777777" w:rsidTr="00E3237D">
        <w:trPr>
          <w:jc w:val="center"/>
        </w:trPr>
        <w:tc>
          <w:tcPr>
            <w:tcW w:w="234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45E5459" w14:textId="77777777" w:rsidR="007C5685" w:rsidRPr="00BA61F3" w:rsidRDefault="007C5685" w:rsidP="00BA61F3">
            <w:pPr>
              <w:spacing w:line="240" w:lineRule="auto"/>
              <w:ind w:firstLine="420"/>
              <w:jc w:val="left"/>
              <w:rPr>
                <w:rFonts w:cs="Times New Roman"/>
                <w:sz w:val="21"/>
                <w:szCs w:val="21"/>
              </w:rPr>
            </w:pPr>
            <w:r w:rsidRPr="00BA61F3">
              <w:rPr>
                <w:rFonts w:cs="Times New Roman"/>
                <w:sz w:val="21"/>
                <w:szCs w:val="21"/>
              </w:rPr>
              <w:t>PNC-1000-I</w:t>
            </w:r>
            <w:r w:rsidRPr="00BA61F3">
              <w:rPr>
                <w:rFonts w:cs="Times New Roman"/>
                <w:sz w:val="21"/>
                <w:szCs w:val="21"/>
                <w:vertAlign w:val="subscript"/>
              </w:rPr>
              <w:t>2</w:t>
            </w:r>
          </w:p>
        </w:tc>
        <w:tc>
          <w:tcPr>
            <w:tcW w:w="197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1D67B87" w14:textId="77777777" w:rsidR="007C5685" w:rsidRPr="00BA61F3" w:rsidRDefault="007C5685" w:rsidP="00BA61F3">
            <w:pPr>
              <w:spacing w:line="240" w:lineRule="auto"/>
              <w:ind w:firstLine="420"/>
              <w:jc w:val="left"/>
              <w:rPr>
                <w:rFonts w:cs="Times New Roman"/>
                <w:sz w:val="21"/>
                <w:szCs w:val="21"/>
              </w:rPr>
            </w:pPr>
            <w:r w:rsidRPr="00BA61F3">
              <w:rPr>
                <w:rFonts w:cs="Times New Roman"/>
                <w:sz w:val="21"/>
                <w:szCs w:val="21"/>
              </w:rPr>
              <w:t>200</w:t>
            </w: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C4DAF6E" w14:textId="77777777" w:rsidR="007C5685" w:rsidRPr="00BA61F3" w:rsidRDefault="007C5685" w:rsidP="00BA61F3">
            <w:pPr>
              <w:spacing w:line="240" w:lineRule="auto"/>
              <w:ind w:firstLine="420"/>
              <w:jc w:val="left"/>
              <w:rPr>
                <w:rFonts w:cs="Times New Roman"/>
                <w:sz w:val="21"/>
                <w:szCs w:val="21"/>
              </w:rPr>
            </w:pPr>
            <w:r w:rsidRPr="00BA61F3">
              <w:rPr>
                <w:rFonts w:cs="Times New Roman"/>
                <w:sz w:val="21"/>
                <w:szCs w:val="21"/>
              </w:rPr>
              <w:t>10000</w:t>
            </w:r>
          </w:p>
        </w:tc>
        <w:tc>
          <w:tcPr>
            <w:tcW w:w="1593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B4FCA15" w14:textId="77777777" w:rsidR="007C5685" w:rsidRPr="00BA61F3" w:rsidRDefault="007C5685" w:rsidP="00BA61F3">
            <w:pPr>
              <w:spacing w:line="240" w:lineRule="auto"/>
              <w:ind w:firstLine="420"/>
              <w:jc w:val="left"/>
              <w:rPr>
                <w:rFonts w:cs="Times New Roman"/>
                <w:sz w:val="21"/>
                <w:szCs w:val="21"/>
              </w:rPr>
            </w:pPr>
            <w:r w:rsidRPr="00BA61F3">
              <w:rPr>
                <w:rFonts w:cs="Times New Roman"/>
                <w:sz w:val="21"/>
                <w:szCs w:val="21"/>
              </w:rPr>
              <w:t>1000</w:t>
            </w: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F08472B" w14:textId="6813BA46" w:rsidR="007C5685" w:rsidRPr="00BA61F3" w:rsidRDefault="00773F83" w:rsidP="00BA61F3">
            <w:pPr>
              <w:spacing w:line="240" w:lineRule="auto"/>
              <w:ind w:firstLine="420"/>
              <w:jc w:val="center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[S</w:t>
            </w:r>
            <w:r w:rsidR="007C5685" w:rsidRPr="00BA61F3">
              <w:rPr>
                <w:rFonts w:cs="Times New Roman"/>
                <w:sz w:val="21"/>
                <w:szCs w:val="21"/>
              </w:rPr>
              <w:t>8]</w:t>
            </w:r>
          </w:p>
        </w:tc>
      </w:tr>
      <w:tr w:rsidR="006909CB" w:rsidRPr="00BA61F3" w14:paraId="646E9A7E" w14:textId="77777777" w:rsidTr="00E3237D">
        <w:trPr>
          <w:jc w:val="center"/>
        </w:trPr>
        <w:tc>
          <w:tcPr>
            <w:tcW w:w="234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15B7C79" w14:textId="77777777" w:rsidR="007C5685" w:rsidRPr="00BA61F3" w:rsidRDefault="007C5685" w:rsidP="00BA61F3">
            <w:pPr>
              <w:spacing w:line="240" w:lineRule="auto"/>
              <w:ind w:firstLine="420"/>
              <w:jc w:val="left"/>
              <w:rPr>
                <w:rFonts w:cs="Times New Roman"/>
                <w:sz w:val="21"/>
                <w:szCs w:val="21"/>
              </w:rPr>
            </w:pPr>
            <w:r w:rsidRPr="00BA61F3">
              <w:rPr>
                <w:rFonts w:cs="Times New Roman"/>
                <w:sz w:val="21"/>
                <w:szCs w:val="21"/>
              </w:rPr>
              <w:t>ZPC/I</w:t>
            </w:r>
            <w:r w:rsidRPr="00BA61F3">
              <w:rPr>
                <w:rFonts w:cs="Times New Roman"/>
                <w:sz w:val="21"/>
                <w:szCs w:val="21"/>
                <w:vertAlign w:val="subscript"/>
              </w:rPr>
              <w:t>2</w:t>
            </w:r>
          </w:p>
        </w:tc>
        <w:tc>
          <w:tcPr>
            <w:tcW w:w="197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DC2EBC6" w14:textId="77777777" w:rsidR="007C5685" w:rsidRPr="00BA61F3" w:rsidRDefault="007C5685" w:rsidP="00BA61F3">
            <w:pPr>
              <w:spacing w:line="240" w:lineRule="auto"/>
              <w:ind w:firstLine="420"/>
              <w:jc w:val="left"/>
              <w:rPr>
                <w:rFonts w:cs="Times New Roman"/>
                <w:sz w:val="21"/>
                <w:szCs w:val="21"/>
              </w:rPr>
            </w:pPr>
            <w:r w:rsidRPr="00BA61F3">
              <w:rPr>
                <w:rFonts w:cs="Times New Roman"/>
                <w:sz w:val="21"/>
                <w:szCs w:val="21"/>
              </w:rPr>
              <w:t>99</w:t>
            </w: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9DBDF27" w14:textId="77777777" w:rsidR="007C5685" w:rsidRPr="00BA61F3" w:rsidRDefault="007C5685" w:rsidP="00BA61F3">
            <w:pPr>
              <w:spacing w:line="240" w:lineRule="auto"/>
              <w:ind w:firstLine="420"/>
              <w:jc w:val="left"/>
              <w:rPr>
                <w:rFonts w:cs="Times New Roman"/>
                <w:sz w:val="21"/>
                <w:szCs w:val="21"/>
              </w:rPr>
            </w:pPr>
            <w:r w:rsidRPr="00BA61F3">
              <w:rPr>
                <w:rFonts w:cs="Times New Roman"/>
                <w:sz w:val="21"/>
                <w:szCs w:val="21"/>
              </w:rPr>
              <w:t>1000</w:t>
            </w:r>
          </w:p>
        </w:tc>
        <w:tc>
          <w:tcPr>
            <w:tcW w:w="1593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30CA070" w14:textId="77777777" w:rsidR="007C5685" w:rsidRPr="00BA61F3" w:rsidRDefault="007C5685" w:rsidP="00BA61F3">
            <w:pPr>
              <w:spacing w:line="240" w:lineRule="auto"/>
              <w:ind w:firstLine="420"/>
              <w:jc w:val="left"/>
              <w:rPr>
                <w:rFonts w:cs="Times New Roman"/>
                <w:sz w:val="21"/>
                <w:szCs w:val="21"/>
              </w:rPr>
            </w:pPr>
            <w:r w:rsidRPr="00BA61F3">
              <w:rPr>
                <w:rFonts w:cs="Times New Roman"/>
                <w:sz w:val="21"/>
                <w:szCs w:val="21"/>
              </w:rPr>
              <w:t>800</w:t>
            </w: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673D2E6" w14:textId="78368321" w:rsidR="007C5685" w:rsidRPr="00BA61F3" w:rsidRDefault="00773F83" w:rsidP="00BA61F3">
            <w:pPr>
              <w:spacing w:line="240" w:lineRule="auto"/>
              <w:ind w:firstLine="420"/>
              <w:jc w:val="center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[S</w:t>
            </w:r>
            <w:r w:rsidR="007C5685" w:rsidRPr="00BA61F3">
              <w:rPr>
                <w:rFonts w:cs="Times New Roman"/>
                <w:sz w:val="21"/>
                <w:szCs w:val="21"/>
              </w:rPr>
              <w:t>9]</w:t>
            </w:r>
          </w:p>
        </w:tc>
      </w:tr>
      <w:tr w:rsidR="006909CB" w:rsidRPr="00BA61F3" w14:paraId="09D33FB1" w14:textId="77777777" w:rsidTr="00E3237D">
        <w:trPr>
          <w:jc w:val="center"/>
        </w:trPr>
        <w:tc>
          <w:tcPr>
            <w:tcW w:w="234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229C4EB" w14:textId="77777777" w:rsidR="007C5685" w:rsidRPr="00BA61F3" w:rsidRDefault="007C5685" w:rsidP="00BA61F3">
            <w:pPr>
              <w:spacing w:line="240" w:lineRule="auto"/>
              <w:ind w:firstLine="420"/>
              <w:jc w:val="left"/>
              <w:rPr>
                <w:rFonts w:cs="Times New Roman"/>
                <w:sz w:val="21"/>
                <w:szCs w:val="21"/>
              </w:rPr>
            </w:pPr>
            <w:r w:rsidRPr="00BA61F3">
              <w:rPr>
                <w:rFonts w:cs="Times New Roman"/>
                <w:sz w:val="21"/>
                <w:szCs w:val="21"/>
              </w:rPr>
              <w:t>ODAI</w:t>
            </w:r>
            <w:r w:rsidRPr="00BA61F3">
              <w:rPr>
                <w:rFonts w:cs="Times New Roman"/>
                <w:sz w:val="21"/>
                <w:szCs w:val="21"/>
                <w:vertAlign w:val="subscript"/>
              </w:rPr>
              <w:t>2</w:t>
            </w:r>
          </w:p>
        </w:tc>
        <w:tc>
          <w:tcPr>
            <w:tcW w:w="197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774297D" w14:textId="77777777" w:rsidR="007C5685" w:rsidRPr="00BA61F3" w:rsidRDefault="007C5685" w:rsidP="00BA61F3">
            <w:pPr>
              <w:spacing w:line="240" w:lineRule="auto"/>
              <w:ind w:firstLine="420"/>
              <w:jc w:val="left"/>
              <w:rPr>
                <w:rFonts w:cs="Times New Roman"/>
                <w:sz w:val="21"/>
                <w:szCs w:val="21"/>
              </w:rPr>
            </w:pPr>
            <w:r w:rsidRPr="00BA61F3">
              <w:rPr>
                <w:rFonts w:cs="Times New Roman"/>
                <w:sz w:val="21"/>
                <w:szCs w:val="21"/>
              </w:rPr>
              <w:t>~150</w:t>
            </w: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E686A24" w14:textId="77777777" w:rsidR="007C5685" w:rsidRPr="00BA61F3" w:rsidRDefault="007C5685" w:rsidP="00BA61F3">
            <w:pPr>
              <w:spacing w:line="240" w:lineRule="auto"/>
              <w:ind w:firstLine="420"/>
              <w:jc w:val="left"/>
              <w:rPr>
                <w:rFonts w:cs="Times New Roman"/>
                <w:sz w:val="21"/>
                <w:szCs w:val="21"/>
              </w:rPr>
            </w:pPr>
            <w:r w:rsidRPr="00BA61F3">
              <w:rPr>
                <w:rFonts w:cs="Times New Roman"/>
                <w:sz w:val="21"/>
                <w:szCs w:val="21"/>
              </w:rPr>
              <w:t>3500</w:t>
            </w:r>
          </w:p>
        </w:tc>
        <w:tc>
          <w:tcPr>
            <w:tcW w:w="1593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6BCCDBA" w14:textId="77777777" w:rsidR="007C5685" w:rsidRPr="00BA61F3" w:rsidRDefault="007C5685" w:rsidP="00BA61F3">
            <w:pPr>
              <w:spacing w:line="240" w:lineRule="auto"/>
              <w:ind w:firstLine="420"/>
              <w:jc w:val="left"/>
              <w:rPr>
                <w:rFonts w:cs="Times New Roman"/>
                <w:sz w:val="21"/>
                <w:szCs w:val="21"/>
              </w:rPr>
            </w:pPr>
            <w:r w:rsidRPr="00BA61F3">
              <w:rPr>
                <w:rFonts w:cs="Times New Roman"/>
                <w:sz w:val="21"/>
                <w:szCs w:val="21"/>
              </w:rPr>
              <w:t>1000</w:t>
            </w: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42D52ED" w14:textId="7A1162A5" w:rsidR="007C5685" w:rsidRPr="00BA61F3" w:rsidRDefault="00773F83" w:rsidP="00BA61F3">
            <w:pPr>
              <w:spacing w:line="240" w:lineRule="auto"/>
              <w:ind w:firstLine="420"/>
              <w:jc w:val="center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[S</w:t>
            </w:r>
            <w:r w:rsidR="007C5685" w:rsidRPr="00BA61F3">
              <w:rPr>
                <w:rFonts w:cs="Times New Roman"/>
                <w:sz w:val="21"/>
                <w:szCs w:val="21"/>
              </w:rPr>
              <w:t>10]</w:t>
            </w:r>
          </w:p>
        </w:tc>
      </w:tr>
      <w:tr w:rsidR="006909CB" w:rsidRPr="00BA61F3" w14:paraId="088D498A" w14:textId="77777777" w:rsidTr="00E3237D">
        <w:trPr>
          <w:jc w:val="center"/>
        </w:trPr>
        <w:tc>
          <w:tcPr>
            <w:tcW w:w="234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83F2ADE" w14:textId="77777777" w:rsidR="007C5685" w:rsidRPr="00BA61F3" w:rsidRDefault="007C5685" w:rsidP="00BA61F3">
            <w:pPr>
              <w:spacing w:line="240" w:lineRule="auto"/>
              <w:ind w:firstLine="420"/>
              <w:jc w:val="left"/>
              <w:rPr>
                <w:rFonts w:cs="Times New Roman"/>
                <w:sz w:val="21"/>
                <w:szCs w:val="21"/>
              </w:rPr>
            </w:pPr>
            <w:r w:rsidRPr="00BA61F3">
              <w:rPr>
                <w:rFonts w:cs="Times New Roman"/>
                <w:sz w:val="21"/>
                <w:szCs w:val="21"/>
              </w:rPr>
              <w:t>Fe-P-CSNC/I</w:t>
            </w:r>
            <w:r w:rsidRPr="00BA61F3">
              <w:rPr>
                <w:rFonts w:cs="Times New Roman"/>
                <w:sz w:val="21"/>
                <w:szCs w:val="21"/>
                <w:vertAlign w:val="subscript"/>
              </w:rPr>
              <w:t>2</w:t>
            </w:r>
            <w:r w:rsidRPr="00BA61F3">
              <w:rPr>
                <w:rFonts w:cs="Times New Roman"/>
                <w:sz w:val="21"/>
                <w:szCs w:val="21"/>
              </w:rPr>
              <w:t xml:space="preserve"> 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A5C37A6" w14:textId="77777777" w:rsidR="007C5685" w:rsidRPr="00BA61F3" w:rsidRDefault="007C5685" w:rsidP="00BA61F3">
            <w:pPr>
              <w:spacing w:line="240" w:lineRule="auto"/>
              <w:ind w:firstLine="420"/>
              <w:jc w:val="left"/>
              <w:rPr>
                <w:rFonts w:cs="Times New Roman"/>
                <w:sz w:val="21"/>
                <w:szCs w:val="21"/>
              </w:rPr>
            </w:pPr>
            <w:r w:rsidRPr="00BA61F3">
              <w:rPr>
                <w:rFonts w:cs="Times New Roman"/>
                <w:sz w:val="21"/>
                <w:szCs w:val="21"/>
              </w:rPr>
              <w:t>163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ECFD391" w14:textId="77777777" w:rsidR="007C5685" w:rsidRPr="00BA61F3" w:rsidRDefault="007C5685" w:rsidP="00BA61F3">
            <w:pPr>
              <w:spacing w:line="240" w:lineRule="auto"/>
              <w:ind w:firstLine="420"/>
              <w:jc w:val="left"/>
              <w:rPr>
                <w:rFonts w:cs="Times New Roman"/>
                <w:sz w:val="21"/>
                <w:szCs w:val="21"/>
              </w:rPr>
            </w:pPr>
            <w:r w:rsidRPr="00BA61F3">
              <w:rPr>
                <w:rFonts w:cs="Times New Roman"/>
                <w:sz w:val="21"/>
                <w:szCs w:val="21"/>
              </w:rPr>
              <w:t>20000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5F429AF" w14:textId="77777777" w:rsidR="007C5685" w:rsidRPr="00BA61F3" w:rsidRDefault="007C5685" w:rsidP="00BA61F3">
            <w:pPr>
              <w:spacing w:line="240" w:lineRule="auto"/>
              <w:ind w:firstLine="420"/>
              <w:jc w:val="left"/>
              <w:rPr>
                <w:rFonts w:cs="Times New Roman"/>
                <w:sz w:val="21"/>
                <w:szCs w:val="21"/>
              </w:rPr>
            </w:pPr>
            <w:r w:rsidRPr="00BA61F3">
              <w:rPr>
                <w:rFonts w:cs="Times New Roman"/>
                <w:sz w:val="21"/>
                <w:szCs w:val="21"/>
              </w:rPr>
              <w:t>2000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2EFE768" w14:textId="77777777" w:rsidR="007C5685" w:rsidRPr="00BA61F3" w:rsidRDefault="007C5685" w:rsidP="00BA61F3">
            <w:pPr>
              <w:spacing w:line="240" w:lineRule="auto"/>
              <w:ind w:firstLine="420"/>
              <w:jc w:val="left"/>
              <w:rPr>
                <w:rFonts w:cs="Times New Roman"/>
                <w:sz w:val="21"/>
                <w:szCs w:val="21"/>
              </w:rPr>
            </w:pPr>
            <w:r w:rsidRPr="00BA61F3">
              <w:rPr>
                <w:rFonts w:cs="Times New Roman"/>
                <w:sz w:val="21"/>
                <w:szCs w:val="21"/>
              </w:rPr>
              <w:t>This work</w:t>
            </w:r>
          </w:p>
        </w:tc>
      </w:tr>
    </w:tbl>
    <w:p w14:paraId="6CB87EBC" w14:textId="5432FFD0" w:rsidR="00946199" w:rsidRPr="00946199" w:rsidRDefault="00946199" w:rsidP="00BA61F3">
      <w:pPr>
        <w:widowControl/>
        <w:spacing w:before="120" w:after="120" w:line="240" w:lineRule="auto"/>
        <w:ind w:firstLineChars="0" w:firstLine="0"/>
        <w:jc w:val="left"/>
        <w:rPr>
          <w:rFonts w:eastAsiaTheme="minorEastAsia" w:cs="Times New Roman"/>
          <w:noProof/>
          <w:kern w:val="0"/>
          <w:sz w:val="24"/>
          <w:lang w:val="de-DE"/>
        </w:rPr>
      </w:pPr>
    </w:p>
    <w:p w14:paraId="25115D34" w14:textId="77777777" w:rsidR="00946199" w:rsidRPr="00946199" w:rsidRDefault="004E77C4" w:rsidP="00BA61F3">
      <w:pPr>
        <w:spacing w:before="120" w:after="120" w:line="240" w:lineRule="auto"/>
        <w:ind w:firstLineChars="0" w:firstLine="0"/>
        <w:rPr>
          <w:rFonts w:eastAsia="等线" w:cs="Times New Roman"/>
          <w:b/>
          <w:bCs/>
          <w:sz w:val="24"/>
          <w:szCs w:val="24"/>
          <w:lang w:val="de-DE"/>
          <w14:ligatures w14:val="standardContextual"/>
        </w:rPr>
      </w:pPr>
      <w:r w:rsidRPr="004E77C4">
        <w:rPr>
          <w:rFonts w:eastAsia="等线" w:cs="Times New Roman"/>
          <w:b/>
          <w:bCs/>
          <w:szCs w:val="28"/>
          <w:lang w:val="de-DE"/>
          <w14:ligatures w14:val="standardContextual"/>
        </w:rPr>
        <w:lastRenderedPageBreak/>
        <w:t xml:space="preserve">Supplementary </w:t>
      </w:r>
      <w:r w:rsidRPr="004E77C4">
        <w:rPr>
          <w:rFonts w:eastAsia="等线" w:cs="Times New Roman" w:hint="eastAsia"/>
          <w:b/>
          <w:bCs/>
          <w:szCs w:val="28"/>
          <w:lang w:val="de-DE"/>
          <w14:ligatures w14:val="standardContextual"/>
        </w:rPr>
        <w:t>References</w:t>
      </w:r>
    </w:p>
    <w:p w14:paraId="1516A3F1" w14:textId="62550BA3" w:rsidR="00946199" w:rsidRPr="00BA61F3" w:rsidRDefault="00946199" w:rsidP="00BA61F3">
      <w:pPr>
        <w:pStyle w:val="a3"/>
        <w:numPr>
          <w:ilvl w:val="0"/>
          <w:numId w:val="3"/>
        </w:numPr>
        <w:spacing w:before="120" w:after="120" w:line="240" w:lineRule="auto"/>
        <w:ind w:firstLineChars="0"/>
        <w:rPr>
          <w:rFonts w:eastAsiaTheme="minorEastAsia" w:cs="Times New Roman"/>
          <w:sz w:val="24"/>
          <w:szCs w:val="24"/>
          <w14:ligatures w14:val="standardContextual"/>
        </w:rPr>
      </w:pPr>
      <w:r w:rsidRPr="00BA61F3">
        <w:rPr>
          <w:rFonts w:eastAsiaTheme="minorEastAsia" w:cs="Times New Roman"/>
          <w:sz w:val="24"/>
          <w:szCs w:val="24"/>
          <w14:ligatures w14:val="standardContextual"/>
        </w:rPr>
        <w:t xml:space="preserve">L. Ma, Y. Ying, S. Chen, Z. Chen, H. Li et al., Electrocatalytic selenium redox reaction for high-mass-loading zinc-selenium batteries with improved kinetics and selenium utilization. Adv. Energy Mater. </w:t>
      </w:r>
      <w:r w:rsidRPr="00BA61F3">
        <w:rPr>
          <w:rFonts w:eastAsiaTheme="minorEastAsia" w:cs="Times New Roman"/>
          <w:b/>
          <w:sz w:val="24"/>
          <w:szCs w:val="24"/>
          <w14:ligatures w14:val="standardContextual"/>
        </w:rPr>
        <w:t>12</w:t>
      </w:r>
      <w:r w:rsidRPr="00BA61F3">
        <w:rPr>
          <w:rFonts w:eastAsiaTheme="minorEastAsia" w:cs="Times New Roman"/>
          <w:sz w:val="24"/>
          <w:szCs w:val="24"/>
          <w14:ligatures w14:val="standardContextual"/>
        </w:rPr>
        <w:t xml:space="preserve">(26), 2201322 (2022). </w:t>
      </w:r>
      <w:hyperlink r:id="rId30" w:history="1">
        <w:r w:rsidR="007F46ED" w:rsidRPr="000C0C96">
          <w:rPr>
            <w:rStyle w:val="a4"/>
            <w:rFonts w:eastAsiaTheme="minorEastAsia" w:cs="Times New Roman"/>
            <w:sz w:val="24"/>
            <w:szCs w:val="24"/>
            <w14:ligatures w14:val="standardContextual"/>
          </w:rPr>
          <w:t>https://doi.org/10.1002/aenm.202201322</w:t>
        </w:r>
      </w:hyperlink>
      <w:r w:rsidR="007F46ED">
        <w:rPr>
          <w:rFonts w:eastAsiaTheme="minorEastAsia" w:cs="Times New Roman"/>
          <w:sz w:val="24"/>
          <w:szCs w:val="24"/>
          <w14:ligatures w14:val="standardContextual"/>
        </w:rPr>
        <w:t xml:space="preserve"> </w:t>
      </w:r>
    </w:p>
    <w:p w14:paraId="678E9C95" w14:textId="4F6204C4" w:rsidR="00946199" w:rsidRPr="00BA61F3" w:rsidRDefault="00946199" w:rsidP="00BA61F3">
      <w:pPr>
        <w:pStyle w:val="a3"/>
        <w:numPr>
          <w:ilvl w:val="0"/>
          <w:numId w:val="3"/>
        </w:numPr>
        <w:spacing w:before="120" w:after="120" w:line="240" w:lineRule="auto"/>
        <w:ind w:firstLineChars="0"/>
        <w:rPr>
          <w:rFonts w:eastAsiaTheme="minorEastAsia" w:cs="Times New Roman"/>
          <w:sz w:val="24"/>
          <w:szCs w:val="24"/>
          <w14:ligatures w14:val="standardContextual"/>
        </w:rPr>
      </w:pPr>
      <w:r w:rsidRPr="00BA61F3">
        <w:rPr>
          <w:rFonts w:eastAsiaTheme="minorEastAsia" w:cs="Times New Roman"/>
          <w:sz w:val="24"/>
          <w:szCs w:val="24"/>
          <w14:ligatures w14:val="standardContextual"/>
        </w:rPr>
        <w:t xml:space="preserve">S. Ding, Q. Chen, S. Chen, Y. Tian, J. Zhang, </w:t>
      </w:r>
      <w:proofErr w:type="gramStart"/>
      <w:r w:rsidRPr="00BA61F3">
        <w:rPr>
          <w:rFonts w:eastAsiaTheme="minorEastAsia" w:cs="Times New Roman"/>
          <w:sz w:val="24"/>
          <w:szCs w:val="24"/>
          <w14:ligatures w14:val="standardContextual"/>
        </w:rPr>
        <w:t>The</w:t>
      </w:r>
      <w:proofErr w:type="gramEnd"/>
      <w:r w:rsidRPr="00BA61F3">
        <w:rPr>
          <w:rFonts w:eastAsiaTheme="minorEastAsia" w:cs="Times New Roman"/>
          <w:sz w:val="24"/>
          <w:szCs w:val="24"/>
          <w14:ligatures w14:val="standardContextual"/>
        </w:rPr>
        <w:t xml:space="preserve"> dispersion of iron nitride among porous carbon fibers to enhance redox conversion for high-performance zinc-iodine batteries. Chin. Chemical Lett. </w:t>
      </w:r>
      <w:r w:rsidRPr="00BA61F3">
        <w:rPr>
          <w:rFonts w:eastAsiaTheme="minorEastAsia" w:cs="Times New Roman"/>
          <w:b/>
          <w:sz w:val="24"/>
          <w:szCs w:val="24"/>
          <w14:ligatures w14:val="standardContextual"/>
        </w:rPr>
        <w:t>34</w:t>
      </w:r>
      <w:r w:rsidRPr="00BA61F3">
        <w:rPr>
          <w:rFonts w:eastAsiaTheme="minorEastAsia" w:cs="Times New Roman"/>
          <w:sz w:val="24"/>
          <w:szCs w:val="24"/>
          <w14:ligatures w14:val="standardContextual"/>
        </w:rPr>
        <w:t xml:space="preserve">(11), 108232 (2023). </w:t>
      </w:r>
      <w:hyperlink r:id="rId31" w:history="1">
        <w:r w:rsidR="007F46ED" w:rsidRPr="000C0C96">
          <w:rPr>
            <w:rStyle w:val="a4"/>
            <w:rFonts w:eastAsiaTheme="minorEastAsia" w:cs="Times New Roman"/>
            <w:sz w:val="24"/>
            <w:szCs w:val="24"/>
            <w14:ligatures w14:val="standardContextual"/>
          </w:rPr>
          <w:t>https://doi.org/10.1016/j.cclet.2023.108232</w:t>
        </w:r>
      </w:hyperlink>
      <w:r w:rsidR="007F46ED">
        <w:rPr>
          <w:rFonts w:eastAsiaTheme="minorEastAsia" w:cs="Times New Roman"/>
          <w:sz w:val="24"/>
          <w:szCs w:val="24"/>
          <w14:ligatures w14:val="standardContextual"/>
        </w:rPr>
        <w:t xml:space="preserve"> </w:t>
      </w:r>
    </w:p>
    <w:p w14:paraId="4FA26C86" w14:textId="7F5028A8" w:rsidR="00946199" w:rsidRPr="00BA61F3" w:rsidRDefault="00946199" w:rsidP="00BA61F3">
      <w:pPr>
        <w:pStyle w:val="a3"/>
        <w:numPr>
          <w:ilvl w:val="0"/>
          <w:numId w:val="3"/>
        </w:numPr>
        <w:spacing w:before="120" w:after="120" w:line="240" w:lineRule="auto"/>
        <w:ind w:firstLineChars="0"/>
        <w:rPr>
          <w:rFonts w:eastAsiaTheme="minorEastAsia" w:cs="Times New Roman"/>
          <w:sz w:val="24"/>
          <w:szCs w:val="24"/>
          <w14:ligatures w14:val="standardContextual"/>
        </w:rPr>
      </w:pPr>
      <w:r w:rsidRPr="00BA61F3">
        <w:rPr>
          <w:rFonts w:eastAsiaTheme="minorEastAsia" w:cs="Times New Roman"/>
          <w:sz w:val="24"/>
          <w:szCs w:val="24"/>
          <w14:ligatures w14:val="standardContextual"/>
        </w:rPr>
        <w:t xml:space="preserve">Y. Hou, F. Kong, Z. Wang, M. Ren, C. </w:t>
      </w:r>
      <w:proofErr w:type="spellStart"/>
      <w:r w:rsidRPr="00BA61F3">
        <w:rPr>
          <w:rFonts w:eastAsiaTheme="minorEastAsia" w:cs="Times New Roman"/>
          <w:sz w:val="24"/>
          <w:szCs w:val="24"/>
          <w14:ligatures w14:val="standardContextual"/>
        </w:rPr>
        <w:t>Qiao</w:t>
      </w:r>
      <w:proofErr w:type="spellEnd"/>
      <w:r w:rsidRPr="00BA61F3">
        <w:rPr>
          <w:rFonts w:eastAsiaTheme="minorEastAsia" w:cs="Times New Roman"/>
          <w:sz w:val="24"/>
          <w:szCs w:val="24"/>
          <w14:ligatures w14:val="standardContextual"/>
        </w:rPr>
        <w:t xml:space="preserve"> et al., High performance rechargeable aqueous zinc-iodine batteries </w:t>
      </w:r>
      <w:r w:rsidRPr="00BA61F3">
        <w:rPr>
          <w:rFonts w:eastAsiaTheme="minorEastAsia" w:cs="Times New Roman"/>
          <w:i/>
          <w:sz w:val="24"/>
          <w:szCs w:val="24"/>
          <w14:ligatures w14:val="standardContextual"/>
        </w:rPr>
        <w:t>via</w:t>
      </w:r>
      <w:r w:rsidRPr="00BA61F3">
        <w:rPr>
          <w:rFonts w:eastAsiaTheme="minorEastAsia" w:cs="Times New Roman"/>
          <w:sz w:val="24"/>
          <w:szCs w:val="24"/>
          <w14:ligatures w14:val="standardContextual"/>
        </w:rPr>
        <w:t xml:space="preserve"> a double iodine species fixation strategy with mesoporous carbon and modified separator. J. Colloid Interface Sci. </w:t>
      </w:r>
      <w:r w:rsidRPr="00BA61F3">
        <w:rPr>
          <w:rFonts w:eastAsiaTheme="minorEastAsia" w:cs="Times New Roman"/>
          <w:b/>
          <w:sz w:val="24"/>
          <w:szCs w:val="24"/>
          <w14:ligatures w14:val="standardContextual"/>
        </w:rPr>
        <w:t>629</w:t>
      </w:r>
      <w:r w:rsidRPr="00BA61F3">
        <w:rPr>
          <w:rFonts w:eastAsiaTheme="minorEastAsia" w:cs="Times New Roman"/>
          <w:sz w:val="24"/>
          <w:szCs w:val="24"/>
          <w14:ligatures w14:val="standardContextual"/>
        </w:rPr>
        <w:t xml:space="preserve">, 279–287 (2023). </w:t>
      </w:r>
      <w:hyperlink r:id="rId32" w:history="1">
        <w:r w:rsidR="007F46ED" w:rsidRPr="000C0C96">
          <w:rPr>
            <w:rStyle w:val="a4"/>
            <w:rFonts w:eastAsiaTheme="minorEastAsia" w:cs="Times New Roman"/>
            <w:sz w:val="24"/>
            <w:szCs w:val="24"/>
            <w14:ligatures w14:val="standardContextual"/>
          </w:rPr>
          <w:t>https://doi.org/10.1016/j.jcis.2022.09.079</w:t>
        </w:r>
      </w:hyperlink>
      <w:r w:rsidR="007F46ED">
        <w:rPr>
          <w:rFonts w:eastAsiaTheme="minorEastAsia" w:cs="Times New Roman"/>
          <w:sz w:val="24"/>
          <w:szCs w:val="24"/>
          <w14:ligatures w14:val="standardContextual"/>
        </w:rPr>
        <w:t xml:space="preserve"> </w:t>
      </w:r>
    </w:p>
    <w:p w14:paraId="26F5332A" w14:textId="52107AE9" w:rsidR="007F46ED" w:rsidRPr="007F46ED" w:rsidRDefault="00946199" w:rsidP="00EC49D4">
      <w:pPr>
        <w:pStyle w:val="a3"/>
        <w:numPr>
          <w:ilvl w:val="0"/>
          <w:numId w:val="3"/>
        </w:numPr>
        <w:spacing w:before="120" w:after="120" w:line="240" w:lineRule="auto"/>
        <w:ind w:firstLineChars="0"/>
        <w:rPr>
          <w:rFonts w:eastAsiaTheme="minorEastAsia" w:cs="Times New Roman"/>
          <w:sz w:val="24"/>
          <w:szCs w:val="24"/>
          <w14:ligatures w14:val="standardContextual"/>
        </w:rPr>
      </w:pPr>
      <w:r w:rsidRPr="007F46ED">
        <w:rPr>
          <w:rFonts w:eastAsiaTheme="minorEastAsia" w:cs="Times New Roman"/>
          <w:sz w:val="24"/>
          <w:szCs w:val="24"/>
          <w14:ligatures w14:val="standardContextual"/>
        </w:rPr>
        <w:t xml:space="preserve">X. Zeng, X. Meng, W. Jiang, J. Liu, M. Ling et al., Anchoring polyiodide to conductive polymers as cathode for high-performance aqueous zinc–iodine batteries. ACS Sustainable Chem. Eng. </w:t>
      </w:r>
      <w:r w:rsidRPr="007F46ED">
        <w:rPr>
          <w:rFonts w:eastAsiaTheme="minorEastAsia" w:cs="Times New Roman"/>
          <w:b/>
          <w:sz w:val="24"/>
          <w:szCs w:val="24"/>
          <w14:ligatures w14:val="standardContextual"/>
        </w:rPr>
        <w:t>8</w:t>
      </w:r>
      <w:r w:rsidRPr="007F46ED">
        <w:rPr>
          <w:rFonts w:eastAsiaTheme="minorEastAsia" w:cs="Times New Roman"/>
          <w:sz w:val="24"/>
          <w:szCs w:val="24"/>
          <w14:ligatures w14:val="standardContextual"/>
        </w:rPr>
        <w:t>(38), 14280–14285 (2020).</w:t>
      </w:r>
      <w:r w:rsidR="007F46ED" w:rsidRPr="007F46ED">
        <w:rPr>
          <w:rFonts w:eastAsiaTheme="minorEastAsia" w:cs="Times New Roman"/>
          <w:sz w:val="24"/>
          <w:szCs w:val="24"/>
          <w14:ligatures w14:val="standardContextual"/>
        </w:rPr>
        <w:t xml:space="preserve"> </w:t>
      </w:r>
      <w:hyperlink r:id="rId33" w:history="1">
        <w:r w:rsidR="007F46ED" w:rsidRPr="007F46ED">
          <w:rPr>
            <w:rStyle w:val="a4"/>
            <w:rFonts w:eastAsiaTheme="minorEastAsia" w:cs="Times New Roman"/>
            <w:sz w:val="24"/>
            <w:szCs w:val="24"/>
            <w14:ligatures w14:val="standardContextual"/>
          </w:rPr>
          <w:t>https://doi.org/10.1021/acssuschemeng.0c05283</w:t>
        </w:r>
      </w:hyperlink>
    </w:p>
    <w:p w14:paraId="48593E56" w14:textId="3F622B3A" w:rsidR="00946199" w:rsidRPr="00BA61F3" w:rsidRDefault="00946199" w:rsidP="00BA61F3">
      <w:pPr>
        <w:pStyle w:val="a3"/>
        <w:numPr>
          <w:ilvl w:val="0"/>
          <w:numId w:val="3"/>
        </w:numPr>
        <w:spacing w:before="120" w:after="120" w:line="240" w:lineRule="auto"/>
        <w:ind w:firstLineChars="0"/>
        <w:rPr>
          <w:rFonts w:eastAsiaTheme="minorEastAsia" w:cs="Times New Roman"/>
          <w:sz w:val="24"/>
          <w:szCs w:val="24"/>
          <w14:ligatures w14:val="standardContextual"/>
        </w:rPr>
      </w:pPr>
      <w:r w:rsidRPr="00BA61F3">
        <w:rPr>
          <w:rFonts w:eastAsiaTheme="minorEastAsia" w:cs="Times New Roman"/>
          <w:sz w:val="24"/>
          <w:szCs w:val="24"/>
          <w14:ligatures w14:val="standardContextual"/>
        </w:rPr>
        <w:t>Y. Wu, Y. Qian, C. Huang, Y. Zhang, Y. Yang et al., A high-performance aqueous Zn-I</w:t>
      </w:r>
      <w:r w:rsidRPr="007F46ED">
        <w:rPr>
          <w:rFonts w:eastAsiaTheme="minorEastAsia" w:cs="Times New Roman"/>
          <w:sz w:val="24"/>
          <w:szCs w:val="24"/>
          <w:vertAlign w:val="subscript"/>
          <w14:ligatures w14:val="standardContextual"/>
        </w:rPr>
        <w:t>2</w:t>
      </w:r>
      <w:r w:rsidRPr="00BA61F3">
        <w:rPr>
          <w:rFonts w:eastAsiaTheme="minorEastAsia" w:cs="Times New Roman"/>
          <w:sz w:val="24"/>
          <w:szCs w:val="24"/>
          <w14:ligatures w14:val="standardContextual"/>
        </w:rPr>
        <w:t xml:space="preserve"> battery with polyacrylamide hydrogel electrolyte. </w:t>
      </w:r>
      <w:proofErr w:type="spellStart"/>
      <w:r w:rsidRPr="00BA61F3">
        <w:rPr>
          <w:rFonts w:eastAsiaTheme="minorEastAsia" w:cs="Times New Roman"/>
          <w:sz w:val="24"/>
          <w:szCs w:val="24"/>
          <w14:ligatures w14:val="standardContextual"/>
        </w:rPr>
        <w:t>Electrochim</w:t>
      </w:r>
      <w:proofErr w:type="spellEnd"/>
      <w:r w:rsidRPr="00BA61F3">
        <w:rPr>
          <w:rFonts w:eastAsiaTheme="minorEastAsia" w:cs="Times New Roman"/>
          <w:sz w:val="24"/>
          <w:szCs w:val="24"/>
          <w14:ligatures w14:val="standardContextual"/>
        </w:rPr>
        <w:t xml:space="preserve">. Acta </w:t>
      </w:r>
      <w:r w:rsidRPr="00BA61F3">
        <w:rPr>
          <w:rFonts w:eastAsiaTheme="minorEastAsia" w:cs="Times New Roman"/>
          <w:b/>
          <w:sz w:val="24"/>
          <w:szCs w:val="24"/>
          <w14:ligatures w14:val="standardContextual"/>
        </w:rPr>
        <w:t>460</w:t>
      </w:r>
      <w:r w:rsidR="007F46ED" w:rsidRPr="007F46ED">
        <w:rPr>
          <w:rFonts w:eastAsiaTheme="minorEastAsia" w:cs="Times New Roman"/>
          <w:sz w:val="24"/>
          <w:szCs w:val="24"/>
          <w14:ligatures w14:val="standardContextual"/>
        </w:rPr>
        <w:t>,</w:t>
      </w:r>
      <w:r w:rsidR="007F46ED">
        <w:rPr>
          <w:rFonts w:eastAsiaTheme="minorEastAsia" w:cs="Times New Roman"/>
          <w:sz w:val="24"/>
          <w:szCs w:val="24"/>
          <w14:ligatures w14:val="standardContextual"/>
        </w:rPr>
        <w:t xml:space="preserve"> </w:t>
      </w:r>
      <w:r w:rsidR="007F46ED" w:rsidRPr="007F46ED">
        <w:rPr>
          <w:rFonts w:eastAsiaTheme="minorEastAsia" w:cs="Times New Roman"/>
          <w:bCs/>
          <w:sz w:val="24"/>
          <w:szCs w:val="24"/>
          <w14:ligatures w14:val="standardContextual"/>
        </w:rPr>
        <w:t>142593</w:t>
      </w:r>
      <w:r w:rsidRPr="00BA61F3">
        <w:rPr>
          <w:rFonts w:eastAsiaTheme="minorEastAsia" w:cs="Times New Roman"/>
          <w:sz w:val="24"/>
          <w:szCs w:val="24"/>
          <w14:ligatures w14:val="standardContextual"/>
        </w:rPr>
        <w:t xml:space="preserve"> (2023).</w:t>
      </w:r>
      <w:r w:rsidR="007F46ED">
        <w:rPr>
          <w:rFonts w:eastAsiaTheme="minorEastAsia" w:cs="Times New Roman"/>
          <w:sz w:val="24"/>
          <w:szCs w:val="24"/>
          <w14:ligatures w14:val="standardContextual"/>
        </w:rPr>
        <w:t xml:space="preserve"> </w:t>
      </w:r>
      <w:hyperlink r:id="rId34" w:history="1">
        <w:r w:rsidR="007F46ED" w:rsidRPr="000C0C96">
          <w:rPr>
            <w:rStyle w:val="a4"/>
            <w:rFonts w:eastAsiaTheme="minorEastAsia" w:cs="Times New Roman"/>
            <w:sz w:val="24"/>
            <w:szCs w:val="24"/>
            <w14:ligatures w14:val="standardContextual"/>
          </w:rPr>
          <w:t>https://doi.org/10.1016/j.electacta.2023.142593</w:t>
        </w:r>
      </w:hyperlink>
      <w:r w:rsidR="007F46ED">
        <w:rPr>
          <w:rFonts w:eastAsiaTheme="minorEastAsia" w:cs="Times New Roman"/>
          <w:sz w:val="24"/>
          <w:szCs w:val="24"/>
          <w14:ligatures w14:val="standardContextual"/>
        </w:rPr>
        <w:t xml:space="preserve"> </w:t>
      </w:r>
    </w:p>
    <w:p w14:paraId="3660E48C" w14:textId="2E2ABA68" w:rsidR="00946199" w:rsidRPr="00BA61F3" w:rsidRDefault="00F4463E" w:rsidP="00BA61F3">
      <w:pPr>
        <w:pStyle w:val="a3"/>
        <w:numPr>
          <w:ilvl w:val="0"/>
          <w:numId w:val="3"/>
        </w:numPr>
        <w:spacing w:before="120" w:after="120" w:line="240" w:lineRule="auto"/>
        <w:ind w:firstLineChars="0"/>
        <w:rPr>
          <w:rFonts w:eastAsiaTheme="minorEastAsia" w:cs="Times New Roman"/>
          <w:sz w:val="24"/>
          <w:szCs w:val="24"/>
          <w14:ligatures w14:val="standardContextual"/>
        </w:rPr>
      </w:pPr>
      <w:r w:rsidRPr="00BA61F3">
        <w:rPr>
          <w:rFonts w:eastAsiaTheme="minorEastAsia" w:cs="Times New Roman"/>
          <w:sz w:val="24"/>
          <w:szCs w:val="24"/>
          <w14:ligatures w14:val="standardContextual"/>
        </w:rPr>
        <w:t>M. Liu, Q. Chen, X. Cao, D. Tan, J. Ma</w:t>
      </w:r>
      <w:r w:rsidR="000A64ED">
        <w:rPr>
          <w:rFonts w:eastAsiaTheme="minorEastAsia" w:cs="Times New Roman"/>
          <w:sz w:val="24"/>
          <w:szCs w:val="24"/>
          <w14:ligatures w14:val="standardContextual"/>
        </w:rPr>
        <w:t xml:space="preserve"> et al.</w:t>
      </w:r>
      <w:r w:rsidRPr="00BA61F3">
        <w:rPr>
          <w:rFonts w:eastAsiaTheme="minorEastAsia" w:cs="Times New Roman"/>
          <w:sz w:val="24"/>
          <w:szCs w:val="24"/>
          <w14:ligatures w14:val="standardContextual"/>
        </w:rPr>
        <w:t xml:space="preserve">, Room </w:t>
      </w:r>
      <w:r w:rsidR="00F742B2" w:rsidRPr="00BA61F3">
        <w:rPr>
          <w:rFonts w:eastAsiaTheme="minorEastAsia" w:cs="Times New Roman"/>
          <w:sz w:val="24"/>
          <w:szCs w:val="24"/>
          <w14:ligatures w14:val="standardContextual"/>
        </w:rPr>
        <w:t xml:space="preserve">temperature construction of vicinal amino alcohols via </w:t>
      </w:r>
      <w:proofErr w:type="spellStart"/>
      <w:r w:rsidR="00F742B2" w:rsidRPr="00BA61F3">
        <w:rPr>
          <w:rFonts w:eastAsiaTheme="minorEastAsia" w:cs="Times New Roman"/>
          <w:sz w:val="24"/>
          <w:szCs w:val="24"/>
          <w14:ligatures w14:val="standardContextual"/>
        </w:rPr>
        <w:t>electroreductive</w:t>
      </w:r>
      <w:proofErr w:type="spellEnd"/>
      <w:r w:rsidR="00F742B2" w:rsidRPr="00BA61F3">
        <w:rPr>
          <w:rFonts w:eastAsiaTheme="minorEastAsia" w:cs="Times New Roman"/>
          <w:sz w:val="24"/>
          <w:szCs w:val="24"/>
          <w14:ligatures w14:val="standardContextual"/>
        </w:rPr>
        <w:t xml:space="preserve"> cross-coupling </w:t>
      </w:r>
      <w:r w:rsidRPr="00BA61F3">
        <w:rPr>
          <w:rFonts w:eastAsiaTheme="minorEastAsia" w:cs="Times New Roman"/>
          <w:sz w:val="24"/>
          <w:szCs w:val="24"/>
          <w14:ligatures w14:val="standardContextual"/>
        </w:rPr>
        <w:t>of N-</w:t>
      </w:r>
      <w:r w:rsidR="00F742B2" w:rsidRPr="00BA61F3">
        <w:rPr>
          <w:rFonts w:eastAsiaTheme="minorEastAsia" w:cs="Times New Roman"/>
          <w:sz w:val="24"/>
          <w:szCs w:val="24"/>
          <w14:ligatures w14:val="standardContextual"/>
        </w:rPr>
        <w:t>heteroarenes with aldehydes</w:t>
      </w:r>
      <w:r w:rsidRPr="00BA61F3">
        <w:rPr>
          <w:rFonts w:eastAsiaTheme="minorEastAsia" w:cs="Times New Roman"/>
          <w:sz w:val="24"/>
          <w:szCs w:val="24"/>
          <w14:ligatures w14:val="standardContextual"/>
        </w:rPr>
        <w:t xml:space="preserve">. J. Am. Chem. Soc. </w:t>
      </w:r>
      <w:r w:rsidRPr="00375774">
        <w:rPr>
          <w:rFonts w:eastAsiaTheme="minorEastAsia" w:cs="Times New Roman"/>
          <w:b/>
          <w:bCs/>
          <w:sz w:val="24"/>
          <w:szCs w:val="24"/>
          <w14:ligatures w14:val="standardContextual"/>
        </w:rPr>
        <w:t>144</w:t>
      </w:r>
      <w:r w:rsidRPr="00BA61F3">
        <w:rPr>
          <w:rFonts w:eastAsiaTheme="minorEastAsia" w:cs="Times New Roman"/>
          <w:sz w:val="24"/>
          <w:szCs w:val="24"/>
          <w14:ligatures w14:val="standardContextual"/>
        </w:rPr>
        <w:t>, 21683</w:t>
      </w:r>
      <w:r w:rsidR="00375774">
        <w:rPr>
          <w:rFonts w:eastAsiaTheme="minorEastAsia" w:cs="Times New Roman"/>
          <w:sz w:val="24"/>
          <w:szCs w:val="24"/>
          <w14:ligatures w14:val="standardContextual"/>
        </w:rPr>
        <w:t xml:space="preserve"> (</w:t>
      </w:r>
      <w:r w:rsidR="00375774" w:rsidRPr="00BA61F3">
        <w:rPr>
          <w:rFonts w:eastAsiaTheme="minorEastAsia" w:cs="Times New Roman"/>
          <w:sz w:val="24"/>
          <w:szCs w:val="24"/>
          <w14:ligatures w14:val="standardContextual"/>
        </w:rPr>
        <w:t>2022</w:t>
      </w:r>
      <w:r w:rsidR="00375774">
        <w:rPr>
          <w:rFonts w:eastAsiaTheme="minorEastAsia" w:cs="Times New Roman"/>
          <w:sz w:val="24"/>
          <w:szCs w:val="24"/>
          <w14:ligatures w14:val="standardContextual"/>
        </w:rPr>
        <w:t>)</w:t>
      </w:r>
      <w:r w:rsidRPr="00BA61F3">
        <w:rPr>
          <w:rFonts w:eastAsiaTheme="minorEastAsia" w:cs="Times New Roman"/>
          <w:sz w:val="24"/>
          <w:szCs w:val="24"/>
          <w14:ligatures w14:val="standardContextual"/>
        </w:rPr>
        <w:t xml:space="preserve">. </w:t>
      </w:r>
      <w:hyperlink r:id="rId35" w:history="1">
        <w:r w:rsidR="007F46ED" w:rsidRPr="000C0C96">
          <w:rPr>
            <w:rStyle w:val="a4"/>
            <w:rFonts w:eastAsiaTheme="minorEastAsia" w:cs="Times New Roman"/>
            <w:sz w:val="24"/>
            <w:szCs w:val="24"/>
            <w14:ligatures w14:val="standardContextual"/>
          </w:rPr>
          <w:t>https://doi.org/10.1021/jacs.2c11582</w:t>
        </w:r>
      </w:hyperlink>
      <w:r w:rsidR="007F46ED">
        <w:rPr>
          <w:rFonts w:eastAsiaTheme="minorEastAsia" w:cs="Times New Roman"/>
          <w:sz w:val="24"/>
          <w:szCs w:val="24"/>
          <w14:ligatures w14:val="standardContextual"/>
        </w:rPr>
        <w:t xml:space="preserve"> </w:t>
      </w:r>
    </w:p>
    <w:p w14:paraId="58B38789" w14:textId="64A67BAA" w:rsidR="00946199" w:rsidRPr="00BA61F3" w:rsidRDefault="00946199" w:rsidP="00BA61F3">
      <w:pPr>
        <w:pStyle w:val="a3"/>
        <w:numPr>
          <w:ilvl w:val="0"/>
          <w:numId w:val="3"/>
        </w:numPr>
        <w:spacing w:before="120" w:after="120" w:line="240" w:lineRule="auto"/>
        <w:ind w:firstLineChars="0"/>
        <w:rPr>
          <w:rFonts w:eastAsiaTheme="minorEastAsia" w:cs="Times New Roman"/>
          <w:sz w:val="24"/>
          <w:szCs w:val="24"/>
          <w14:ligatures w14:val="standardContextual"/>
        </w:rPr>
      </w:pPr>
      <w:r w:rsidRPr="00BA61F3">
        <w:rPr>
          <w:rFonts w:eastAsiaTheme="minorEastAsia" w:cs="Times New Roman"/>
          <w:sz w:val="24"/>
          <w:szCs w:val="24"/>
          <w14:ligatures w14:val="standardContextual"/>
        </w:rPr>
        <w:t xml:space="preserve">W. Liu, P. Liu, Y. </w:t>
      </w:r>
      <w:proofErr w:type="spellStart"/>
      <w:r w:rsidRPr="00BA61F3">
        <w:rPr>
          <w:rFonts w:eastAsiaTheme="minorEastAsia" w:cs="Times New Roman"/>
          <w:sz w:val="24"/>
          <w:szCs w:val="24"/>
          <w14:ligatures w14:val="standardContextual"/>
        </w:rPr>
        <w:t>Lyu</w:t>
      </w:r>
      <w:proofErr w:type="spellEnd"/>
      <w:r w:rsidRPr="00BA61F3">
        <w:rPr>
          <w:rFonts w:eastAsiaTheme="minorEastAsia" w:cs="Times New Roman"/>
          <w:sz w:val="24"/>
          <w:szCs w:val="24"/>
          <w14:ligatures w14:val="standardContextual"/>
        </w:rPr>
        <w:t>, J. Wen, R. Hao et al., Advanced Zn-I</w:t>
      </w:r>
      <w:r w:rsidRPr="00BA61F3">
        <w:rPr>
          <w:rFonts w:eastAsiaTheme="minorEastAsia" w:cs="Times New Roman"/>
          <w:sz w:val="24"/>
          <w:szCs w:val="24"/>
          <w:vertAlign w:val="subscript"/>
          <w14:ligatures w14:val="standardContextual"/>
        </w:rPr>
        <w:t>2</w:t>
      </w:r>
      <w:r w:rsidRPr="00BA61F3">
        <w:rPr>
          <w:rFonts w:eastAsiaTheme="minorEastAsia" w:cs="Times New Roman"/>
          <w:sz w:val="24"/>
          <w:szCs w:val="24"/>
          <w14:ligatures w14:val="standardContextual"/>
        </w:rPr>
        <w:t xml:space="preserve"> battery with excellent cycling stability and good rate performance by a multifunctional iodine host. ACS Appl. Mater. Interfaces </w:t>
      </w:r>
      <w:r w:rsidRPr="00BA61F3">
        <w:rPr>
          <w:rFonts w:eastAsiaTheme="minorEastAsia" w:cs="Times New Roman"/>
          <w:b/>
          <w:sz w:val="24"/>
          <w:szCs w:val="24"/>
          <w14:ligatures w14:val="standardContextual"/>
        </w:rPr>
        <w:t>14</w:t>
      </w:r>
      <w:r w:rsidRPr="00BA61F3">
        <w:rPr>
          <w:rFonts w:eastAsiaTheme="minorEastAsia" w:cs="Times New Roman"/>
          <w:sz w:val="24"/>
          <w:szCs w:val="24"/>
          <w14:ligatures w14:val="standardContextual"/>
        </w:rPr>
        <w:t xml:space="preserve">(7), 8955–8962 (2022). </w:t>
      </w:r>
      <w:hyperlink r:id="rId36" w:history="1">
        <w:r w:rsidR="007F46ED" w:rsidRPr="000C0C96">
          <w:rPr>
            <w:rStyle w:val="a4"/>
            <w:rFonts w:eastAsiaTheme="minorEastAsia" w:cs="Times New Roman"/>
            <w:sz w:val="24"/>
            <w:szCs w:val="24"/>
            <w14:ligatures w14:val="standardContextual"/>
          </w:rPr>
          <w:t>https://doi.org/10.1021/acsami.1c21026</w:t>
        </w:r>
      </w:hyperlink>
      <w:r w:rsidR="007F46ED">
        <w:rPr>
          <w:rFonts w:eastAsiaTheme="minorEastAsia" w:cs="Times New Roman"/>
          <w:sz w:val="24"/>
          <w:szCs w:val="24"/>
          <w14:ligatures w14:val="standardContextual"/>
        </w:rPr>
        <w:t xml:space="preserve"> </w:t>
      </w:r>
    </w:p>
    <w:p w14:paraId="70008C4E" w14:textId="5A1426EB" w:rsidR="00946199" w:rsidRPr="00BA61F3" w:rsidRDefault="00946199" w:rsidP="00BA61F3">
      <w:pPr>
        <w:pStyle w:val="a3"/>
        <w:numPr>
          <w:ilvl w:val="0"/>
          <w:numId w:val="3"/>
        </w:numPr>
        <w:spacing w:before="120" w:after="120" w:line="240" w:lineRule="auto"/>
        <w:ind w:firstLineChars="0"/>
        <w:rPr>
          <w:rFonts w:eastAsiaTheme="minorEastAsia" w:cs="Times New Roman"/>
          <w:sz w:val="24"/>
          <w:szCs w:val="24"/>
          <w14:ligatures w14:val="standardContextual"/>
        </w:rPr>
      </w:pPr>
      <w:r w:rsidRPr="00BA61F3">
        <w:rPr>
          <w:rFonts w:eastAsiaTheme="minorEastAsia" w:cs="Times New Roman"/>
          <w:sz w:val="24"/>
          <w:szCs w:val="24"/>
          <w14:ligatures w14:val="standardContextual"/>
        </w:rPr>
        <w:t xml:space="preserve">T. Liu, H. Wang, C. Lei, Y. Mao, H. Wang et al., Recognition of the catalytic activities of graphitic N for zinc-iodine batteries. Energy Storage Mater. </w:t>
      </w:r>
      <w:r w:rsidRPr="00BA61F3">
        <w:rPr>
          <w:rFonts w:eastAsiaTheme="minorEastAsia" w:cs="Times New Roman"/>
          <w:b/>
          <w:sz w:val="24"/>
          <w:szCs w:val="24"/>
          <w14:ligatures w14:val="standardContextual"/>
        </w:rPr>
        <w:t>53</w:t>
      </w:r>
      <w:r w:rsidRPr="00BA61F3">
        <w:rPr>
          <w:rFonts w:eastAsiaTheme="minorEastAsia" w:cs="Times New Roman"/>
          <w:sz w:val="24"/>
          <w:szCs w:val="24"/>
          <w14:ligatures w14:val="standardContextual"/>
        </w:rPr>
        <w:t xml:space="preserve">, 544–551 (2022). </w:t>
      </w:r>
      <w:hyperlink r:id="rId37" w:history="1">
        <w:r w:rsidR="007F46ED" w:rsidRPr="000C0C96">
          <w:rPr>
            <w:rStyle w:val="a4"/>
            <w:rFonts w:eastAsiaTheme="minorEastAsia" w:cs="Times New Roman"/>
            <w:sz w:val="24"/>
            <w:szCs w:val="24"/>
            <w14:ligatures w14:val="standardContextual"/>
          </w:rPr>
          <w:t>https://doi.org/10.1016/j.ensm.2022.09.028</w:t>
        </w:r>
      </w:hyperlink>
      <w:r w:rsidR="007F46ED">
        <w:rPr>
          <w:rFonts w:eastAsiaTheme="minorEastAsia" w:cs="Times New Roman"/>
          <w:sz w:val="24"/>
          <w:szCs w:val="24"/>
          <w14:ligatures w14:val="standardContextual"/>
        </w:rPr>
        <w:t xml:space="preserve"> </w:t>
      </w:r>
    </w:p>
    <w:p w14:paraId="5704AF3F" w14:textId="19572EA0" w:rsidR="00946199" w:rsidRPr="00BA61F3" w:rsidRDefault="00946199" w:rsidP="00BA61F3">
      <w:pPr>
        <w:pStyle w:val="a3"/>
        <w:numPr>
          <w:ilvl w:val="0"/>
          <w:numId w:val="3"/>
        </w:numPr>
        <w:spacing w:before="120" w:after="120" w:line="240" w:lineRule="auto"/>
        <w:ind w:firstLineChars="0"/>
        <w:rPr>
          <w:rFonts w:eastAsiaTheme="minorEastAsia" w:cs="Times New Roman"/>
          <w:sz w:val="24"/>
          <w:szCs w:val="24"/>
          <w14:ligatures w14:val="standardContextual"/>
        </w:rPr>
      </w:pPr>
      <w:r w:rsidRPr="00BA61F3">
        <w:rPr>
          <w:rFonts w:eastAsiaTheme="minorEastAsia" w:cs="Times New Roman"/>
          <w:sz w:val="24"/>
          <w:szCs w:val="24"/>
          <w14:ligatures w14:val="standardContextual"/>
        </w:rPr>
        <w:t xml:space="preserve">J. Xu, J. Wang, L. Ge, J. Sun, W. Ma et al., ZIF-8 derived porous carbon to mitigate shuttle effect for high performance aqueous zinc–iodine batteries. J. Colloid Interface Sci. </w:t>
      </w:r>
      <w:r w:rsidRPr="00BA61F3">
        <w:rPr>
          <w:rFonts w:eastAsiaTheme="minorEastAsia" w:cs="Times New Roman"/>
          <w:b/>
          <w:sz w:val="24"/>
          <w:szCs w:val="24"/>
          <w14:ligatures w14:val="standardContextual"/>
        </w:rPr>
        <w:t>610</w:t>
      </w:r>
      <w:r w:rsidRPr="00BA61F3">
        <w:rPr>
          <w:rFonts w:eastAsiaTheme="minorEastAsia" w:cs="Times New Roman"/>
          <w:sz w:val="24"/>
          <w:szCs w:val="24"/>
          <w14:ligatures w14:val="standardContextual"/>
        </w:rPr>
        <w:t xml:space="preserve">, 98–105 (2022). </w:t>
      </w:r>
      <w:hyperlink r:id="rId38" w:history="1">
        <w:r w:rsidR="007F46ED" w:rsidRPr="000C0C96">
          <w:rPr>
            <w:rStyle w:val="a4"/>
            <w:rFonts w:eastAsiaTheme="minorEastAsia" w:cs="Times New Roman"/>
            <w:sz w:val="24"/>
            <w:szCs w:val="24"/>
            <w14:ligatures w14:val="standardContextual"/>
          </w:rPr>
          <w:t>https://doi.org/10.1016/j.jcis.2021.12.043</w:t>
        </w:r>
      </w:hyperlink>
      <w:r w:rsidR="007F46ED">
        <w:rPr>
          <w:rFonts w:eastAsiaTheme="minorEastAsia" w:cs="Times New Roman"/>
          <w:sz w:val="24"/>
          <w:szCs w:val="24"/>
          <w14:ligatures w14:val="standardContextual"/>
        </w:rPr>
        <w:t xml:space="preserve"> </w:t>
      </w:r>
    </w:p>
    <w:p w14:paraId="6D2C6106" w14:textId="0832BA3C" w:rsidR="00946199" w:rsidRPr="00BA61F3" w:rsidRDefault="00946199" w:rsidP="00BA61F3">
      <w:pPr>
        <w:pStyle w:val="a3"/>
        <w:numPr>
          <w:ilvl w:val="0"/>
          <w:numId w:val="3"/>
        </w:numPr>
        <w:spacing w:before="120" w:after="120" w:line="240" w:lineRule="auto"/>
        <w:ind w:firstLineChars="0"/>
        <w:rPr>
          <w:rFonts w:eastAsiaTheme="minorEastAsia" w:cs="Times New Roman"/>
          <w:sz w:val="24"/>
          <w:szCs w:val="24"/>
          <w14:ligatures w14:val="standardContextual"/>
        </w:rPr>
      </w:pPr>
      <w:r w:rsidRPr="00BA61F3">
        <w:rPr>
          <w:rFonts w:eastAsiaTheme="minorEastAsia" w:cs="Times New Roman"/>
          <w:sz w:val="24"/>
          <w:szCs w:val="24"/>
          <w14:ligatures w14:val="standardContextual"/>
        </w:rPr>
        <w:t xml:space="preserve">X. Li, S. Wang, T. Wang, Z. Duan, Z. Huang et al., Flexible zinc-iodine batteries with ultralong cycle life and high volumetric energy density. Nano Energy </w:t>
      </w:r>
      <w:r w:rsidRPr="00BA61F3">
        <w:rPr>
          <w:rFonts w:eastAsiaTheme="minorEastAsia" w:cs="Times New Roman"/>
          <w:b/>
          <w:sz w:val="24"/>
          <w:szCs w:val="24"/>
          <w14:ligatures w14:val="standardContextual"/>
        </w:rPr>
        <w:t>98</w:t>
      </w:r>
      <w:r w:rsidRPr="00BA61F3">
        <w:rPr>
          <w:rFonts w:eastAsiaTheme="minorEastAsia" w:cs="Times New Roman"/>
          <w:sz w:val="24"/>
          <w:szCs w:val="24"/>
          <w14:ligatures w14:val="standardContextual"/>
        </w:rPr>
        <w:t xml:space="preserve">, 107287 (2022). </w:t>
      </w:r>
      <w:hyperlink r:id="rId39" w:history="1">
        <w:r w:rsidR="007F46ED" w:rsidRPr="000C0C96">
          <w:rPr>
            <w:rStyle w:val="a4"/>
            <w:rFonts w:eastAsiaTheme="minorEastAsia" w:cs="Times New Roman"/>
            <w:sz w:val="24"/>
            <w:szCs w:val="24"/>
            <w14:ligatures w14:val="standardContextual"/>
          </w:rPr>
          <w:t>https://doi.org/10.1016/j.nanoen.2022.107287</w:t>
        </w:r>
      </w:hyperlink>
      <w:r w:rsidR="007F46ED">
        <w:rPr>
          <w:rFonts w:eastAsiaTheme="minorEastAsia" w:cs="Times New Roman"/>
          <w:sz w:val="24"/>
          <w:szCs w:val="24"/>
          <w14:ligatures w14:val="standardContextual"/>
        </w:rPr>
        <w:t xml:space="preserve"> </w:t>
      </w:r>
    </w:p>
    <w:sectPr w:rsidR="00946199" w:rsidRPr="00BA61F3">
      <w:headerReference w:type="even" r:id="rId40"/>
      <w:headerReference w:type="default" r:id="rId41"/>
      <w:footerReference w:type="even" r:id="rId42"/>
      <w:footerReference w:type="default" r:id="rId43"/>
      <w:headerReference w:type="first" r:id="rId44"/>
      <w:footerReference w:type="first" r:id="rId45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43793D" w14:textId="77777777" w:rsidR="0029336E" w:rsidRDefault="0029336E" w:rsidP="0052250F">
      <w:pPr>
        <w:spacing w:line="240" w:lineRule="auto"/>
        <w:ind w:firstLine="560"/>
      </w:pPr>
      <w:r>
        <w:separator/>
      </w:r>
    </w:p>
  </w:endnote>
  <w:endnote w:type="continuationSeparator" w:id="0">
    <w:p w14:paraId="7A24F12F" w14:textId="77777777" w:rsidR="0029336E" w:rsidRDefault="0029336E" w:rsidP="0052250F">
      <w:pPr>
        <w:spacing w:line="240" w:lineRule="auto"/>
        <w:ind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NewRomanPSMT">
    <w:altName w:val="Times New Roman"/>
    <w:panose1 w:val="00000000000000000000"/>
    <w:charset w:val="00"/>
    <w:family w:val="swiss"/>
    <w:notTrueType/>
    <w:pitch w:val="default"/>
    <w:sig w:usb0="00000003" w:usb1="080E0000" w:usb2="00000010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871E94" w14:textId="77777777" w:rsidR="0052250F" w:rsidRDefault="0052250F">
    <w:pPr>
      <w:pStyle w:val="a7"/>
      <w:ind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cs="Times New Roman"/>
        <w:color w:val="808080" w:themeColor="background1" w:themeShade="80"/>
        <w:sz w:val="21"/>
        <w:szCs w:val="21"/>
      </w:rPr>
      <w:id w:val="1728636285"/>
      <w:docPartObj>
        <w:docPartGallery w:val="Page Numbers (Top of Page)"/>
        <w:docPartUnique/>
      </w:docPartObj>
    </w:sdtPr>
    <w:sdtEndPr/>
    <w:sdtContent>
      <w:p w14:paraId="2A0791C9" w14:textId="2ED7591B" w:rsidR="0052250F" w:rsidRPr="00773F83" w:rsidRDefault="00540EAB" w:rsidP="00773F83">
        <w:pPr>
          <w:pStyle w:val="a7"/>
          <w:ind w:firstLine="420"/>
          <w:jc w:val="center"/>
          <w:rPr>
            <w:rFonts w:cs="Times New Roman" w:hint="eastAsia"/>
            <w:color w:val="808080" w:themeColor="background1" w:themeShade="80"/>
            <w:sz w:val="21"/>
            <w:szCs w:val="21"/>
          </w:rPr>
        </w:pPr>
        <w:r w:rsidRPr="00526DD4">
          <w:rPr>
            <w:rFonts w:cs="Times New Roman"/>
            <w:color w:val="808080" w:themeColor="background1" w:themeShade="80"/>
            <w:sz w:val="24"/>
            <w:szCs w:val="24"/>
            <w:lang w:val="zh-CN"/>
          </w:rPr>
          <w:t xml:space="preserve"> </w:t>
        </w:r>
        <w:r w:rsidRPr="00526DD4">
          <w:rPr>
            <w:rFonts w:cs="Times New Roman"/>
            <w:color w:val="808080" w:themeColor="background1" w:themeShade="80"/>
            <w:sz w:val="24"/>
            <w:szCs w:val="24"/>
            <w:lang w:val="zh-CN"/>
          </w:rPr>
          <w:t>S</w:t>
        </w:r>
        <w:r w:rsidRPr="00526DD4">
          <w:rPr>
            <w:rFonts w:cs="Times New Roman"/>
            <w:color w:val="808080" w:themeColor="background1" w:themeShade="80"/>
            <w:sz w:val="24"/>
            <w:szCs w:val="24"/>
          </w:rPr>
          <w:fldChar w:fldCharType="begin"/>
        </w:r>
        <w:r w:rsidRPr="00526DD4">
          <w:rPr>
            <w:rFonts w:cs="Times New Roman"/>
            <w:color w:val="808080" w:themeColor="background1" w:themeShade="80"/>
            <w:sz w:val="24"/>
            <w:szCs w:val="24"/>
          </w:rPr>
          <w:instrText>PAGE</w:instrText>
        </w:r>
        <w:r w:rsidRPr="00526DD4">
          <w:rPr>
            <w:rFonts w:cs="Times New Roman"/>
            <w:color w:val="808080" w:themeColor="background1" w:themeShade="80"/>
            <w:sz w:val="24"/>
            <w:szCs w:val="24"/>
          </w:rPr>
          <w:fldChar w:fldCharType="separate"/>
        </w:r>
        <w:r>
          <w:rPr>
            <w:rFonts w:cs="Times New Roman"/>
            <w:color w:val="808080" w:themeColor="background1" w:themeShade="80"/>
            <w:sz w:val="24"/>
            <w:szCs w:val="24"/>
          </w:rPr>
          <w:t>1</w:t>
        </w:r>
        <w:r w:rsidRPr="00526DD4">
          <w:rPr>
            <w:rFonts w:cs="Times New Roman"/>
            <w:color w:val="808080" w:themeColor="background1" w:themeShade="80"/>
            <w:sz w:val="24"/>
            <w:szCs w:val="24"/>
          </w:rPr>
          <w:fldChar w:fldCharType="end"/>
        </w:r>
        <w:r w:rsidRPr="00526DD4">
          <w:rPr>
            <w:rFonts w:cs="Times New Roman"/>
            <w:color w:val="808080" w:themeColor="background1" w:themeShade="80"/>
            <w:sz w:val="24"/>
            <w:szCs w:val="24"/>
            <w:lang w:val="zh-CN"/>
          </w:rPr>
          <w:t>/S</w:t>
        </w:r>
        <w:r w:rsidR="000B5C99">
          <w:rPr>
            <w:rFonts w:cs="Times New Roman"/>
            <w:color w:val="808080" w:themeColor="background1" w:themeShade="80"/>
            <w:sz w:val="24"/>
            <w:szCs w:val="24"/>
          </w:rPr>
          <w:t>1</w:t>
        </w:r>
        <w:r w:rsidR="00773F83">
          <w:rPr>
            <w:rFonts w:cs="Times New Roman"/>
            <w:color w:val="808080" w:themeColor="background1" w:themeShade="80"/>
            <w:sz w:val="24"/>
            <w:szCs w:val="24"/>
          </w:rPr>
          <w:t>0</w:t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C2C1A2" w14:textId="77777777" w:rsidR="0052250F" w:rsidRDefault="0052250F">
    <w:pPr>
      <w:pStyle w:val="a7"/>
      <w:ind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5B2C74" w14:textId="77777777" w:rsidR="0029336E" w:rsidRDefault="0029336E" w:rsidP="0052250F">
      <w:pPr>
        <w:spacing w:line="240" w:lineRule="auto"/>
        <w:ind w:firstLine="560"/>
      </w:pPr>
      <w:r>
        <w:separator/>
      </w:r>
    </w:p>
  </w:footnote>
  <w:footnote w:type="continuationSeparator" w:id="0">
    <w:p w14:paraId="2C1B9FB7" w14:textId="77777777" w:rsidR="0029336E" w:rsidRDefault="0029336E" w:rsidP="0052250F">
      <w:pPr>
        <w:spacing w:line="240" w:lineRule="auto"/>
        <w:ind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4E89B4" w14:textId="77777777" w:rsidR="0052250F" w:rsidRDefault="0052250F">
    <w:pPr>
      <w:pStyle w:val="a5"/>
      <w:ind w:firstLine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C7BFF2" w14:textId="631B6A80" w:rsidR="0052250F" w:rsidRPr="008C411E" w:rsidRDefault="0029336E" w:rsidP="008C411E">
    <w:pPr>
      <w:pStyle w:val="a5"/>
      <w:ind w:firstLine="360"/>
      <w:rPr>
        <w:rFonts w:cs="Times New Roman"/>
        <w:sz w:val="24"/>
        <w:szCs w:val="24"/>
      </w:rPr>
    </w:pPr>
    <w:hyperlink r:id="rId1" w:history="1">
      <w:r w:rsidR="00E52097" w:rsidRPr="00961028">
        <w:rPr>
          <w:rStyle w:val="a4"/>
          <w:rFonts w:cs="Times New Roman" w:hint="eastAsia"/>
          <w:sz w:val="24"/>
          <w:szCs w:val="24"/>
        </w:rPr>
        <w:t>N</w:t>
      </w:r>
      <w:r w:rsidR="00E52097" w:rsidRPr="00961028">
        <w:rPr>
          <w:rStyle w:val="a4"/>
          <w:rFonts w:cs="Times New Roman"/>
          <w:sz w:val="24"/>
          <w:szCs w:val="24"/>
        </w:rPr>
        <w:t>ano-Micro Letters</w:t>
      </w:r>
    </w:hyperlink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6CF38E" w14:textId="77777777" w:rsidR="0052250F" w:rsidRDefault="0052250F">
    <w:pPr>
      <w:pStyle w:val="a5"/>
      <w:ind w:firstLine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C0068"/>
    <w:multiLevelType w:val="hybridMultilevel"/>
    <w:tmpl w:val="7CF090CA"/>
    <w:lvl w:ilvl="0" w:tplc="B0265890">
      <w:start w:val="1"/>
      <w:numFmt w:val="decimal"/>
      <w:lvlText w:val="[S%1]"/>
      <w:lvlJc w:val="left"/>
      <w:pPr>
        <w:ind w:left="298" w:hanging="44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738" w:hanging="440"/>
      </w:pPr>
    </w:lvl>
    <w:lvl w:ilvl="2" w:tplc="0409001B" w:tentative="1">
      <w:start w:val="1"/>
      <w:numFmt w:val="lowerRoman"/>
      <w:lvlText w:val="%3."/>
      <w:lvlJc w:val="right"/>
      <w:pPr>
        <w:ind w:left="1178" w:hanging="440"/>
      </w:pPr>
    </w:lvl>
    <w:lvl w:ilvl="3" w:tplc="0409000F" w:tentative="1">
      <w:start w:val="1"/>
      <w:numFmt w:val="decimal"/>
      <w:lvlText w:val="%4."/>
      <w:lvlJc w:val="left"/>
      <w:pPr>
        <w:ind w:left="1618" w:hanging="440"/>
      </w:pPr>
    </w:lvl>
    <w:lvl w:ilvl="4" w:tplc="04090019" w:tentative="1">
      <w:start w:val="1"/>
      <w:numFmt w:val="lowerLetter"/>
      <w:lvlText w:val="%5)"/>
      <w:lvlJc w:val="left"/>
      <w:pPr>
        <w:ind w:left="2058" w:hanging="440"/>
      </w:pPr>
    </w:lvl>
    <w:lvl w:ilvl="5" w:tplc="0409001B" w:tentative="1">
      <w:start w:val="1"/>
      <w:numFmt w:val="lowerRoman"/>
      <w:lvlText w:val="%6."/>
      <w:lvlJc w:val="right"/>
      <w:pPr>
        <w:ind w:left="2498" w:hanging="440"/>
      </w:pPr>
    </w:lvl>
    <w:lvl w:ilvl="6" w:tplc="0409000F" w:tentative="1">
      <w:start w:val="1"/>
      <w:numFmt w:val="decimal"/>
      <w:lvlText w:val="%7."/>
      <w:lvlJc w:val="left"/>
      <w:pPr>
        <w:ind w:left="2938" w:hanging="440"/>
      </w:pPr>
    </w:lvl>
    <w:lvl w:ilvl="7" w:tplc="04090019" w:tentative="1">
      <w:start w:val="1"/>
      <w:numFmt w:val="lowerLetter"/>
      <w:lvlText w:val="%8)"/>
      <w:lvlJc w:val="left"/>
      <w:pPr>
        <w:ind w:left="3378" w:hanging="440"/>
      </w:pPr>
    </w:lvl>
    <w:lvl w:ilvl="8" w:tplc="0409001B" w:tentative="1">
      <w:start w:val="1"/>
      <w:numFmt w:val="lowerRoman"/>
      <w:lvlText w:val="%9."/>
      <w:lvlJc w:val="right"/>
      <w:pPr>
        <w:ind w:left="3818" w:hanging="440"/>
      </w:pPr>
    </w:lvl>
  </w:abstractNum>
  <w:abstractNum w:abstractNumId="1" w15:restartNumberingAfterBreak="0">
    <w:nsid w:val="16AF5E34"/>
    <w:multiLevelType w:val="hybridMultilevel"/>
    <w:tmpl w:val="78F23A4A"/>
    <w:lvl w:ilvl="0" w:tplc="6C7E9C9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74CE537D"/>
    <w:multiLevelType w:val="hybridMultilevel"/>
    <w:tmpl w:val="3124B7A0"/>
    <w:lvl w:ilvl="0" w:tplc="B0265890">
      <w:start w:val="1"/>
      <w:numFmt w:val="decimal"/>
      <w:lvlText w:val="[S%1]"/>
      <w:lvlJc w:val="left"/>
      <w:pPr>
        <w:ind w:left="42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698" w:hanging="420"/>
      </w:pPr>
    </w:lvl>
    <w:lvl w:ilvl="2" w:tplc="0409001B" w:tentative="1">
      <w:start w:val="1"/>
      <w:numFmt w:val="lowerRoman"/>
      <w:lvlText w:val="%3."/>
      <w:lvlJc w:val="right"/>
      <w:pPr>
        <w:ind w:left="1118" w:hanging="420"/>
      </w:pPr>
    </w:lvl>
    <w:lvl w:ilvl="3" w:tplc="0409000F" w:tentative="1">
      <w:start w:val="1"/>
      <w:numFmt w:val="decimal"/>
      <w:lvlText w:val="%4."/>
      <w:lvlJc w:val="left"/>
      <w:pPr>
        <w:ind w:left="1538" w:hanging="420"/>
      </w:pPr>
    </w:lvl>
    <w:lvl w:ilvl="4" w:tplc="04090019" w:tentative="1">
      <w:start w:val="1"/>
      <w:numFmt w:val="lowerLetter"/>
      <w:lvlText w:val="%5)"/>
      <w:lvlJc w:val="left"/>
      <w:pPr>
        <w:ind w:left="1958" w:hanging="420"/>
      </w:pPr>
    </w:lvl>
    <w:lvl w:ilvl="5" w:tplc="0409001B" w:tentative="1">
      <w:start w:val="1"/>
      <w:numFmt w:val="lowerRoman"/>
      <w:lvlText w:val="%6."/>
      <w:lvlJc w:val="right"/>
      <w:pPr>
        <w:ind w:left="2378" w:hanging="420"/>
      </w:pPr>
    </w:lvl>
    <w:lvl w:ilvl="6" w:tplc="0409000F" w:tentative="1">
      <w:start w:val="1"/>
      <w:numFmt w:val="decimal"/>
      <w:lvlText w:val="%7."/>
      <w:lvlJc w:val="left"/>
      <w:pPr>
        <w:ind w:left="2798" w:hanging="420"/>
      </w:pPr>
    </w:lvl>
    <w:lvl w:ilvl="7" w:tplc="04090019" w:tentative="1">
      <w:start w:val="1"/>
      <w:numFmt w:val="lowerLetter"/>
      <w:lvlText w:val="%8)"/>
      <w:lvlJc w:val="left"/>
      <w:pPr>
        <w:ind w:left="3218" w:hanging="420"/>
      </w:pPr>
    </w:lvl>
    <w:lvl w:ilvl="8" w:tplc="0409001B" w:tentative="1">
      <w:start w:val="1"/>
      <w:numFmt w:val="lowerRoman"/>
      <w:lvlText w:val="%9."/>
      <w:lvlJc w:val="right"/>
      <w:pPr>
        <w:ind w:left="3638" w:hanging="42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2D02"/>
    <w:rsid w:val="00000DA1"/>
    <w:rsid w:val="00001120"/>
    <w:rsid w:val="00001591"/>
    <w:rsid w:val="000026E7"/>
    <w:rsid w:val="00003854"/>
    <w:rsid w:val="000066BF"/>
    <w:rsid w:val="00007812"/>
    <w:rsid w:val="00010FFE"/>
    <w:rsid w:val="00011698"/>
    <w:rsid w:val="00014927"/>
    <w:rsid w:val="00026A26"/>
    <w:rsid w:val="000304A3"/>
    <w:rsid w:val="000354AC"/>
    <w:rsid w:val="00035515"/>
    <w:rsid w:val="00036431"/>
    <w:rsid w:val="00040088"/>
    <w:rsid w:val="00041C38"/>
    <w:rsid w:val="00047AA6"/>
    <w:rsid w:val="00052CB1"/>
    <w:rsid w:val="000548C8"/>
    <w:rsid w:val="00054EE2"/>
    <w:rsid w:val="00057AD4"/>
    <w:rsid w:val="00061DD5"/>
    <w:rsid w:val="00062A07"/>
    <w:rsid w:val="00062B8C"/>
    <w:rsid w:val="00064117"/>
    <w:rsid w:val="00064859"/>
    <w:rsid w:val="00067E9E"/>
    <w:rsid w:val="00072A4E"/>
    <w:rsid w:val="0007341D"/>
    <w:rsid w:val="00076550"/>
    <w:rsid w:val="00081359"/>
    <w:rsid w:val="00081DE5"/>
    <w:rsid w:val="00084370"/>
    <w:rsid w:val="0008556F"/>
    <w:rsid w:val="00086302"/>
    <w:rsid w:val="000930E1"/>
    <w:rsid w:val="0009636B"/>
    <w:rsid w:val="000965DB"/>
    <w:rsid w:val="000965F5"/>
    <w:rsid w:val="00096774"/>
    <w:rsid w:val="000A121C"/>
    <w:rsid w:val="000A1518"/>
    <w:rsid w:val="000A5D87"/>
    <w:rsid w:val="000A64ED"/>
    <w:rsid w:val="000A77A5"/>
    <w:rsid w:val="000B0882"/>
    <w:rsid w:val="000B1FC9"/>
    <w:rsid w:val="000B3585"/>
    <w:rsid w:val="000B587D"/>
    <w:rsid w:val="000B5C99"/>
    <w:rsid w:val="000B7DED"/>
    <w:rsid w:val="000B7F47"/>
    <w:rsid w:val="000C4985"/>
    <w:rsid w:val="000C6D40"/>
    <w:rsid w:val="000C7FA8"/>
    <w:rsid w:val="000D27DF"/>
    <w:rsid w:val="000D3E2E"/>
    <w:rsid w:val="000D3F25"/>
    <w:rsid w:val="000D59C6"/>
    <w:rsid w:val="000D5C6F"/>
    <w:rsid w:val="000D6659"/>
    <w:rsid w:val="000E0873"/>
    <w:rsid w:val="000E1DC7"/>
    <w:rsid w:val="000E2495"/>
    <w:rsid w:val="000E32AB"/>
    <w:rsid w:val="000E670D"/>
    <w:rsid w:val="000E7AB3"/>
    <w:rsid w:val="000F1E53"/>
    <w:rsid w:val="000F24AE"/>
    <w:rsid w:val="000F299F"/>
    <w:rsid w:val="000F38A9"/>
    <w:rsid w:val="000F45CE"/>
    <w:rsid w:val="000F488E"/>
    <w:rsid w:val="000F6946"/>
    <w:rsid w:val="000F7F82"/>
    <w:rsid w:val="0010373B"/>
    <w:rsid w:val="00103E68"/>
    <w:rsid w:val="00104C57"/>
    <w:rsid w:val="00113D04"/>
    <w:rsid w:val="00113DED"/>
    <w:rsid w:val="00114437"/>
    <w:rsid w:val="00116A8E"/>
    <w:rsid w:val="001218AC"/>
    <w:rsid w:val="001223BE"/>
    <w:rsid w:val="00123C99"/>
    <w:rsid w:val="00124DC3"/>
    <w:rsid w:val="0012554D"/>
    <w:rsid w:val="00130C01"/>
    <w:rsid w:val="00133B20"/>
    <w:rsid w:val="00134748"/>
    <w:rsid w:val="00136545"/>
    <w:rsid w:val="00144CCB"/>
    <w:rsid w:val="00144F36"/>
    <w:rsid w:val="00154D85"/>
    <w:rsid w:val="00155B6D"/>
    <w:rsid w:val="00157FFD"/>
    <w:rsid w:val="00161514"/>
    <w:rsid w:val="00161BCA"/>
    <w:rsid w:val="001621EA"/>
    <w:rsid w:val="00163100"/>
    <w:rsid w:val="0016655F"/>
    <w:rsid w:val="00177152"/>
    <w:rsid w:val="00177FD0"/>
    <w:rsid w:val="00180BE5"/>
    <w:rsid w:val="00180F40"/>
    <w:rsid w:val="001846D2"/>
    <w:rsid w:val="00184C09"/>
    <w:rsid w:val="00185B6F"/>
    <w:rsid w:val="00191BD7"/>
    <w:rsid w:val="00191FA5"/>
    <w:rsid w:val="001A01C1"/>
    <w:rsid w:val="001B21A4"/>
    <w:rsid w:val="001B3A8C"/>
    <w:rsid w:val="001B5525"/>
    <w:rsid w:val="001B62E6"/>
    <w:rsid w:val="001C3B5D"/>
    <w:rsid w:val="001C3BE5"/>
    <w:rsid w:val="001C7D00"/>
    <w:rsid w:val="001D0A3E"/>
    <w:rsid w:val="001D0EF7"/>
    <w:rsid w:val="001D3A54"/>
    <w:rsid w:val="001D3F05"/>
    <w:rsid w:val="001E1ADD"/>
    <w:rsid w:val="001E1F7B"/>
    <w:rsid w:val="001E57DC"/>
    <w:rsid w:val="001E7BAF"/>
    <w:rsid w:val="001F2ECE"/>
    <w:rsid w:val="001F4413"/>
    <w:rsid w:val="001F549F"/>
    <w:rsid w:val="002022AA"/>
    <w:rsid w:val="0020265B"/>
    <w:rsid w:val="00204DF5"/>
    <w:rsid w:val="00206AAA"/>
    <w:rsid w:val="00210A84"/>
    <w:rsid w:val="0021188B"/>
    <w:rsid w:val="0021317A"/>
    <w:rsid w:val="0021335B"/>
    <w:rsid w:val="00214183"/>
    <w:rsid w:val="00216AC2"/>
    <w:rsid w:val="0022022A"/>
    <w:rsid w:val="00220BA3"/>
    <w:rsid w:val="00224075"/>
    <w:rsid w:val="00224443"/>
    <w:rsid w:val="00224F33"/>
    <w:rsid w:val="00230A62"/>
    <w:rsid w:val="00231F64"/>
    <w:rsid w:val="0023231A"/>
    <w:rsid w:val="00233846"/>
    <w:rsid w:val="00233FA1"/>
    <w:rsid w:val="00236970"/>
    <w:rsid w:val="00236B5C"/>
    <w:rsid w:val="00236EB8"/>
    <w:rsid w:val="00244449"/>
    <w:rsid w:val="002468C4"/>
    <w:rsid w:val="00247E1F"/>
    <w:rsid w:val="002557E6"/>
    <w:rsid w:val="0025585B"/>
    <w:rsid w:val="002559BD"/>
    <w:rsid w:val="002574B1"/>
    <w:rsid w:val="00260088"/>
    <w:rsid w:val="0026093E"/>
    <w:rsid w:val="00260B5D"/>
    <w:rsid w:val="00265110"/>
    <w:rsid w:val="002709B5"/>
    <w:rsid w:val="0027123B"/>
    <w:rsid w:val="002729BC"/>
    <w:rsid w:val="00274547"/>
    <w:rsid w:val="00275AB7"/>
    <w:rsid w:val="00277427"/>
    <w:rsid w:val="002807BB"/>
    <w:rsid w:val="00281B6A"/>
    <w:rsid w:val="00283D41"/>
    <w:rsid w:val="00283DCD"/>
    <w:rsid w:val="0028650B"/>
    <w:rsid w:val="00291F0C"/>
    <w:rsid w:val="0029336E"/>
    <w:rsid w:val="002936B5"/>
    <w:rsid w:val="0029469C"/>
    <w:rsid w:val="002A21FB"/>
    <w:rsid w:val="002A6A34"/>
    <w:rsid w:val="002B2438"/>
    <w:rsid w:val="002B37E7"/>
    <w:rsid w:val="002B4DBD"/>
    <w:rsid w:val="002C0601"/>
    <w:rsid w:val="002C140A"/>
    <w:rsid w:val="002C185D"/>
    <w:rsid w:val="002C1A90"/>
    <w:rsid w:val="002C313D"/>
    <w:rsid w:val="002C5FCA"/>
    <w:rsid w:val="002C6FEA"/>
    <w:rsid w:val="002C7CEF"/>
    <w:rsid w:val="002D328C"/>
    <w:rsid w:val="002D418F"/>
    <w:rsid w:val="002D4D11"/>
    <w:rsid w:val="002D7CA5"/>
    <w:rsid w:val="002E18DB"/>
    <w:rsid w:val="002E1E3C"/>
    <w:rsid w:val="002E2035"/>
    <w:rsid w:val="002E2D9B"/>
    <w:rsid w:val="002E5AC8"/>
    <w:rsid w:val="002F0073"/>
    <w:rsid w:val="002F056F"/>
    <w:rsid w:val="002F069B"/>
    <w:rsid w:val="002F0841"/>
    <w:rsid w:val="002F1F14"/>
    <w:rsid w:val="002F3D79"/>
    <w:rsid w:val="003002CE"/>
    <w:rsid w:val="00306C50"/>
    <w:rsid w:val="003125BA"/>
    <w:rsid w:val="003127E2"/>
    <w:rsid w:val="0031319F"/>
    <w:rsid w:val="00314A96"/>
    <w:rsid w:val="00326F6B"/>
    <w:rsid w:val="00331591"/>
    <w:rsid w:val="0033186C"/>
    <w:rsid w:val="00331D8B"/>
    <w:rsid w:val="00334478"/>
    <w:rsid w:val="00334B39"/>
    <w:rsid w:val="00335EF1"/>
    <w:rsid w:val="003375F7"/>
    <w:rsid w:val="00343376"/>
    <w:rsid w:val="00345A78"/>
    <w:rsid w:val="00346587"/>
    <w:rsid w:val="00346B52"/>
    <w:rsid w:val="00347CCA"/>
    <w:rsid w:val="003501C7"/>
    <w:rsid w:val="003506F1"/>
    <w:rsid w:val="00351825"/>
    <w:rsid w:val="0035422A"/>
    <w:rsid w:val="00360EB0"/>
    <w:rsid w:val="00361F7C"/>
    <w:rsid w:val="003640F4"/>
    <w:rsid w:val="0036454F"/>
    <w:rsid w:val="00366423"/>
    <w:rsid w:val="0037228C"/>
    <w:rsid w:val="00375774"/>
    <w:rsid w:val="003766F4"/>
    <w:rsid w:val="00377934"/>
    <w:rsid w:val="003803DC"/>
    <w:rsid w:val="003805EF"/>
    <w:rsid w:val="0038085A"/>
    <w:rsid w:val="003907B7"/>
    <w:rsid w:val="00393B02"/>
    <w:rsid w:val="00393E12"/>
    <w:rsid w:val="0039688C"/>
    <w:rsid w:val="003A394C"/>
    <w:rsid w:val="003A3964"/>
    <w:rsid w:val="003A679A"/>
    <w:rsid w:val="003A70E5"/>
    <w:rsid w:val="003A7BB6"/>
    <w:rsid w:val="003B159D"/>
    <w:rsid w:val="003B2B4A"/>
    <w:rsid w:val="003B51A6"/>
    <w:rsid w:val="003B582D"/>
    <w:rsid w:val="003C0279"/>
    <w:rsid w:val="003C0CAF"/>
    <w:rsid w:val="003C0E5D"/>
    <w:rsid w:val="003C10A3"/>
    <w:rsid w:val="003C1E3C"/>
    <w:rsid w:val="003C2A8F"/>
    <w:rsid w:val="003C2DE8"/>
    <w:rsid w:val="003C51E2"/>
    <w:rsid w:val="003C5A90"/>
    <w:rsid w:val="003D2268"/>
    <w:rsid w:val="003D4C63"/>
    <w:rsid w:val="003D5C61"/>
    <w:rsid w:val="003D71B7"/>
    <w:rsid w:val="003E2138"/>
    <w:rsid w:val="003E475F"/>
    <w:rsid w:val="003E7C40"/>
    <w:rsid w:val="003F3330"/>
    <w:rsid w:val="003F3F8E"/>
    <w:rsid w:val="003F432E"/>
    <w:rsid w:val="003F5919"/>
    <w:rsid w:val="003F5AA5"/>
    <w:rsid w:val="003F7344"/>
    <w:rsid w:val="00402BFC"/>
    <w:rsid w:val="0040314D"/>
    <w:rsid w:val="004033AE"/>
    <w:rsid w:val="00406C66"/>
    <w:rsid w:val="0041168F"/>
    <w:rsid w:val="004136EF"/>
    <w:rsid w:val="004139C3"/>
    <w:rsid w:val="004166DA"/>
    <w:rsid w:val="00417222"/>
    <w:rsid w:val="004172C5"/>
    <w:rsid w:val="004177E5"/>
    <w:rsid w:val="00417A96"/>
    <w:rsid w:val="00420D5E"/>
    <w:rsid w:val="00427008"/>
    <w:rsid w:val="00427635"/>
    <w:rsid w:val="00430360"/>
    <w:rsid w:val="00433EB9"/>
    <w:rsid w:val="00440E43"/>
    <w:rsid w:val="004417EB"/>
    <w:rsid w:val="004426B6"/>
    <w:rsid w:val="00443E3A"/>
    <w:rsid w:val="00450EE3"/>
    <w:rsid w:val="00452607"/>
    <w:rsid w:val="004564BA"/>
    <w:rsid w:val="00457F65"/>
    <w:rsid w:val="004636ED"/>
    <w:rsid w:val="00464CD3"/>
    <w:rsid w:val="00465EAE"/>
    <w:rsid w:val="004700D0"/>
    <w:rsid w:val="004732C3"/>
    <w:rsid w:val="00473612"/>
    <w:rsid w:val="00475A29"/>
    <w:rsid w:val="004767D6"/>
    <w:rsid w:val="00480BD0"/>
    <w:rsid w:val="0048123D"/>
    <w:rsid w:val="00486913"/>
    <w:rsid w:val="00490409"/>
    <w:rsid w:val="00494095"/>
    <w:rsid w:val="00494706"/>
    <w:rsid w:val="00495F22"/>
    <w:rsid w:val="00496763"/>
    <w:rsid w:val="004A30F8"/>
    <w:rsid w:val="004A40A2"/>
    <w:rsid w:val="004A6AA3"/>
    <w:rsid w:val="004A6C61"/>
    <w:rsid w:val="004B0AC4"/>
    <w:rsid w:val="004B2BC3"/>
    <w:rsid w:val="004B4BCD"/>
    <w:rsid w:val="004B60E5"/>
    <w:rsid w:val="004B658B"/>
    <w:rsid w:val="004C0E95"/>
    <w:rsid w:val="004C2AD2"/>
    <w:rsid w:val="004C4600"/>
    <w:rsid w:val="004C634E"/>
    <w:rsid w:val="004C68EB"/>
    <w:rsid w:val="004D1AAE"/>
    <w:rsid w:val="004D329B"/>
    <w:rsid w:val="004D55C3"/>
    <w:rsid w:val="004E15F3"/>
    <w:rsid w:val="004E1D5F"/>
    <w:rsid w:val="004E3A29"/>
    <w:rsid w:val="004E46E3"/>
    <w:rsid w:val="004E66F5"/>
    <w:rsid w:val="004E77C4"/>
    <w:rsid w:val="004F0609"/>
    <w:rsid w:val="004F07E4"/>
    <w:rsid w:val="004F1796"/>
    <w:rsid w:val="004F2D74"/>
    <w:rsid w:val="004F33C7"/>
    <w:rsid w:val="004F6163"/>
    <w:rsid w:val="004F7C7B"/>
    <w:rsid w:val="00502C32"/>
    <w:rsid w:val="005053F1"/>
    <w:rsid w:val="00514544"/>
    <w:rsid w:val="005148CB"/>
    <w:rsid w:val="00514D19"/>
    <w:rsid w:val="00516499"/>
    <w:rsid w:val="005204E8"/>
    <w:rsid w:val="005207C2"/>
    <w:rsid w:val="0052250F"/>
    <w:rsid w:val="00526F15"/>
    <w:rsid w:val="00531D59"/>
    <w:rsid w:val="00532D3D"/>
    <w:rsid w:val="00533990"/>
    <w:rsid w:val="00536945"/>
    <w:rsid w:val="00540EAB"/>
    <w:rsid w:val="0054123E"/>
    <w:rsid w:val="005432DD"/>
    <w:rsid w:val="00547CAD"/>
    <w:rsid w:val="0055178D"/>
    <w:rsid w:val="00556433"/>
    <w:rsid w:val="0055682A"/>
    <w:rsid w:val="00557DA5"/>
    <w:rsid w:val="00562E49"/>
    <w:rsid w:val="00565FF8"/>
    <w:rsid w:val="00572B2E"/>
    <w:rsid w:val="005734F8"/>
    <w:rsid w:val="00573A2C"/>
    <w:rsid w:val="00573C63"/>
    <w:rsid w:val="005741E2"/>
    <w:rsid w:val="00574738"/>
    <w:rsid w:val="0057630D"/>
    <w:rsid w:val="00580DC8"/>
    <w:rsid w:val="00581FBA"/>
    <w:rsid w:val="00582008"/>
    <w:rsid w:val="005822BD"/>
    <w:rsid w:val="00586905"/>
    <w:rsid w:val="00586FD3"/>
    <w:rsid w:val="00587194"/>
    <w:rsid w:val="00591F36"/>
    <w:rsid w:val="00593B14"/>
    <w:rsid w:val="005A08A8"/>
    <w:rsid w:val="005A1944"/>
    <w:rsid w:val="005A33B6"/>
    <w:rsid w:val="005A34AC"/>
    <w:rsid w:val="005A544E"/>
    <w:rsid w:val="005A6A6D"/>
    <w:rsid w:val="005A6D1B"/>
    <w:rsid w:val="005A73B1"/>
    <w:rsid w:val="005B1AFC"/>
    <w:rsid w:val="005C02DB"/>
    <w:rsid w:val="005C205B"/>
    <w:rsid w:val="005C3E5C"/>
    <w:rsid w:val="005D52F6"/>
    <w:rsid w:val="005D705E"/>
    <w:rsid w:val="005D7133"/>
    <w:rsid w:val="005E2C9B"/>
    <w:rsid w:val="005E5218"/>
    <w:rsid w:val="005E74FA"/>
    <w:rsid w:val="005E7F1C"/>
    <w:rsid w:val="005F2210"/>
    <w:rsid w:val="005F55CB"/>
    <w:rsid w:val="0060083E"/>
    <w:rsid w:val="006008AB"/>
    <w:rsid w:val="00604119"/>
    <w:rsid w:val="00604E8D"/>
    <w:rsid w:val="00610438"/>
    <w:rsid w:val="00610CCC"/>
    <w:rsid w:val="00611632"/>
    <w:rsid w:val="00611FF9"/>
    <w:rsid w:val="00613091"/>
    <w:rsid w:val="00614958"/>
    <w:rsid w:val="00622B97"/>
    <w:rsid w:val="00622FB4"/>
    <w:rsid w:val="00623DFF"/>
    <w:rsid w:val="00625903"/>
    <w:rsid w:val="00626130"/>
    <w:rsid w:val="006308FC"/>
    <w:rsid w:val="006314BF"/>
    <w:rsid w:val="006339DC"/>
    <w:rsid w:val="00634866"/>
    <w:rsid w:val="00635E86"/>
    <w:rsid w:val="00642131"/>
    <w:rsid w:val="006421D1"/>
    <w:rsid w:val="006428FD"/>
    <w:rsid w:val="00644AA9"/>
    <w:rsid w:val="00647108"/>
    <w:rsid w:val="0065016E"/>
    <w:rsid w:val="00653640"/>
    <w:rsid w:val="00655A82"/>
    <w:rsid w:val="00657909"/>
    <w:rsid w:val="00657D54"/>
    <w:rsid w:val="00660115"/>
    <w:rsid w:val="0066045E"/>
    <w:rsid w:val="006619A6"/>
    <w:rsid w:val="00662F9E"/>
    <w:rsid w:val="00664592"/>
    <w:rsid w:val="00666FAC"/>
    <w:rsid w:val="00670156"/>
    <w:rsid w:val="006743B2"/>
    <w:rsid w:val="00674C5F"/>
    <w:rsid w:val="00683474"/>
    <w:rsid w:val="0068359B"/>
    <w:rsid w:val="00686CE7"/>
    <w:rsid w:val="00687713"/>
    <w:rsid w:val="006909CB"/>
    <w:rsid w:val="00691CB5"/>
    <w:rsid w:val="0069432E"/>
    <w:rsid w:val="00694850"/>
    <w:rsid w:val="00694FED"/>
    <w:rsid w:val="00695C18"/>
    <w:rsid w:val="006A0F24"/>
    <w:rsid w:val="006A1D4A"/>
    <w:rsid w:val="006A685F"/>
    <w:rsid w:val="006B2724"/>
    <w:rsid w:val="006B5773"/>
    <w:rsid w:val="006B66AF"/>
    <w:rsid w:val="006B73CD"/>
    <w:rsid w:val="006C19D1"/>
    <w:rsid w:val="006C53A0"/>
    <w:rsid w:val="006D1CAC"/>
    <w:rsid w:val="006D2CD2"/>
    <w:rsid w:val="006D3CC4"/>
    <w:rsid w:val="006D79BB"/>
    <w:rsid w:val="006E5224"/>
    <w:rsid w:val="007030B2"/>
    <w:rsid w:val="00703257"/>
    <w:rsid w:val="007102FC"/>
    <w:rsid w:val="00711952"/>
    <w:rsid w:val="00713E25"/>
    <w:rsid w:val="00721050"/>
    <w:rsid w:val="00722BBC"/>
    <w:rsid w:val="00724B7C"/>
    <w:rsid w:val="00734228"/>
    <w:rsid w:val="00740AF2"/>
    <w:rsid w:val="00741EF9"/>
    <w:rsid w:val="007462E9"/>
    <w:rsid w:val="00753E7E"/>
    <w:rsid w:val="00760EE7"/>
    <w:rsid w:val="00764907"/>
    <w:rsid w:val="00764F8A"/>
    <w:rsid w:val="00765A76"/>
    <w:rsid w:val="00766F80"/>
    <w:rsid w:val="007678A8"/>
    <w:rsid w:val="007678F2"/>
    <w:rsid w:val="00771171"/>
    <w:rsid w:val="00771A0B"/>
    <w:rsid w:val="00772D29"/>
    <w:rsid w:val="007736D1"/>
    <w:rsid w:val="00773F83"/>
    <w:rsid w:val="00774059"/>
    <w:rsid w:val="007754A0"/>
    <w:rsid w:val="007827D2"/>
    <w:rsid w:val="00782870"/>
    <w:rsid w:val="00794D30"/>
    <w:rsid w:val="00795AB8"/>
    <w:rsid w:val="00797401"/>
    <w:rsid w:val="007A2239"/>
    <w:rsid w:val="007A52A1"/>
    <w:rsid w:val="007A7F67"/>
    <w:rsid w:val="007B14C3"/>
    <w:rsid w:val="007C0559"/>
    <w:rsid w:val="007C15E6"/>
    <w:rsid w:val="007C3CC2"/>
    <w:rsid w:val="007C5685"/>
    <w:rsid w:val="007C664D"/>
    <w:rsid w:val="007D05DC"/>
    <w:rsid w:val="007D06DB"/>
    <w:rsid w:val="007D09CB"/>
    <w:rsid w:val="007D11E8"/>
    <w:rsid w:val="007D362F"/>
    <w:rsid w:val="007D6C2A"/>
    <w:rsid w:val="007E07B6"/>
    <w:rsid w:val="007E547C"/>
    <w:rsid w:val="007F46ED"/>
    <w:rsid w:val="007F4EE0"/>
    <w:rsid w:val="007F6F63"/>
    <w:rsid w:val="00801BF6"/>
    <w:rsid w:val="00803194"/>
    <w:rsid w:val="00803F07"/>
    <w:rsid w:val="008040BD"/>
    <w:rsid w:val="00804CD2"/>
    <w:rsid w:val="00807AE1"/>
    <w:rsid w:val="00810363"/>
    <w:rsid w:val="00811277"/>
    <w:rsid w:val="00812A1D"/>
    <w:rsid w:val="00816271"/>
    <w:rsid w:val="00817371"/>
    <w:rsid w:val="008225EE"/>
    <w:rsid w:val="00825783"/>
    <w:rsid w:val="00830A3B"/>
    <w:rsid w:val="00835166"/>
    <w:rsid w:val="008377BE"/>
    <w:rsid w:val="0084420A"/>
    <w:rsid w:val="00844640"/>
    <w:rsid w:val="008512FC"/>
    <w:rsid w:val="00852C6B"/>
    <w:rsid w:val="00856880"/>
    <w:rsid w:val="00857BF9"/>
    <w:rsid w:val="00861EE3"/>
    <w:rsid w:val="008637C2"/>
    <w:rsid w:val="0086542A"/>
    <w:rsid w:val="00871970"/>
    <w:rsid w:val="00871A8E"/>
    <w:rsid w:val="008723DF"/>
    <w:rsid w:val="00874264"/>
    <w:rsid w:val="00876104"/>
    <w:rsid w:val="00876E4B"/>
    <w:rsid w:val="0088017E"/>
    <w:rsid w:val="00881933"/>
    <w:rsid w:val="00881F61"/>
    <w:rsid w:val="00887407"/>
    <w:rsid w:val="0088742E"/>
    <w:rsid w:val="0089062F"/>
    <w:rsid w:val="0089210C"/>
    <w:rsid w:val="008925DA"/>
    <w:rsid w:val="00896E95"/>
    <w:rsid w:val="008A0F07"/>
    <w:rsid w:val="008A10E6"/>
    <w:rsid w:val="008A4218"/>
    <w:rsid w:val="008A6700"/>
    <w:rsid w:val="008A79A2"/>
    <w:rsid w:val="008B0AF5"/>
    <w:rsid w:val="008B1E3B"/>
    <w:rsid w:val="008B25EA"/>
    <w:rsid w:val="008B4DDA"/>
    <w:rsid w:val="008B4F7E"/>
    <w:rsid w:val="008B721C"/>
    <w:rsid w:val="008B7A62"/>
    <w:rsid w:val="008C3ACD"/>
    <w:rsid w:val="008C3F38"/>
    <w:rsid w:val="008C411E"/>
    <w:rsid w:val="008C6C9A"/>
    <w:rsid w:val="008D0A71"/>
    <w:rsid w:val="008D7687"/>
    <w:rsid w:val="008E101D"/>
    <w:rsid w:val="008E7E63"/>
    <w:rsid w:val="008F1456"/>
    <w:rsid w:val="008F4197"/>
    <w:rsid w:val="008F6087"/>
    <w:rsid w:val="0090082A"/>
    <w:rsid w:val="00900ECD"/>
    <w:rsid w:val="0090494D"/>
    <w:rsid w:val="00905297"/>
    <w:rsid w:val="009104CE"/>
    <w:rsid w:val="00912323"/>
    <w:rsid w:val="009152AD"/>
    <w:rsid w:val="009157F4"/>
    <w:rsid w:val="00916C2C"/>
    <w:rsid w:val="00920443"/>
    <w:rsid w:val="00924093"/>
    <w:rsid w:val="009421B8"/>
    <w:rsid w:val="00946199"/>
    <w:rsid w:val="009476EF"/>
    <w:rsid w:val="0095706B"/>
    <w:rsid w:val="009608DC"/>
    <w:rsid w:val="00961CAE"/>
    <w:rsid w:val="00961D52"/>
    <w:rsid w:val="00966C41"/>
    <w:rsid w:val="00967407"/>
    <w:rsid w:val="00967593"/>
    <w:rsid w:val="0097296B"/>
    <w:rsid w:val="00974E6D"/>
    <w:rsid w:val="0097566A"/>
    <w:rsid w:val="00980EA6"/>
    <w:rsid w:val="00982359"/>
    <w:rsid w:val="00982A90"/>
    <w:rsid w:val="00982B8D"/>
    <w:rsid w:val="00985E8A"/>
    <w:rsid w:val="00991CAE"/>
    <w:rsid w:val="00993FAF"/>
    <w:rsid w:val="00995B02"/>
    <w:rsid w:val="00995EDA"/>
    <w:rsid w:val="00997C7B"/>
    <w:rsid w:val="009A12B5"/>
    <w:rsid w:val="009A5013"/>
    <w:rsid w:val="009B0CB1"/>
    <w:rsid w:val="009B4A09"/>
    <w:rsid w:val="009B7612"/>
    <w:rsid w:val="009C159C"/>
    <w:rsid w:val="009C6AC0"/>
    <w:rsid w:val="009D0BBD"/>
    <w:rsid w:val="009D164A"/>
    <w:rsid w:val="009D1EB2"/>
    <w:rsid w:val="009D32FD"/>
    <w:rsid w:val="009D3819"/>
    <w:rsid w:val="009D39AD"/>
    <w:rsid w:val="009D4779"/>
    <w:rsid w:val="009D52D6"/>
    <w:rsid w:val="009E01AD"/>
    <w:rsid w:val="009E3505"/>
    <w:rsid w:val="009E5458"/>
    <w:rsid w:val="009E604A"/>
    <w:rsid w:val="009E62C2"/>
    <w:rsid w:val="009E74A3"/>
    <w:rsid w:val="009E7B64"/>
    <w:rsid w:val="009F29D3"/>
    <w:rsid w:val="009F3BAB"/>
    <w:rsid w:val="009F4849"/>
    <w:rsid w:val="009F6351"/>
    <w:rsid w:val="009F6C56"/>
    <w:rsid w:val="00A02CF0"/>
    <w:rsid w:val="00A0324C"/>
    <w:rsid w:val="00A05C96"/>
    <w:rsid w:val="00A06516"/>
    <w:rsid w:val="00A074CE"/>
    <w:rsid w:val="00A07727"/>
    <w:rsid w:val="00A106D9"/>
    <w:rsid w:val="00A1127B"/>
    <w:rsid w:val="00A11783"/>
    <w:rsid w:val="00A1500C"/>
    <w:rsid w:val="00A20C87"/>
    <w:rsid w:val="00A21998"/>
    <w:rsid w:val="00A2281A"/>
    <w:rsid w:val="00A24DB9"/>
    <w:rsid w:val="00A316D2"/>
    <w:rsid w:val="00A32925"/>
    <w:rsid w:val="00A3470A"/>
    <w:rsid w:val="00A355FD"/>
    <w:rsid w:val="00A35FE7"/>
    <w:rsid w:val="00A3697E"/>
    <w:rsid w:val="00A372EC"/>
    <w:rsid w:val="00A379F0"/>
    <w:rsid w:val="00A41EFD"/>
    <w:rsid w:val="00A42B6E"/>
    <w:rsid w:val="00A45D25"/>
    <w:rsid w:val="00A47F89"/>
    <w:rsid w:val="00A5218F"/>
    <w:rsid w:val="00A522BA"/>
    <w:rsid w:val="00A52592"/>
    <w:rsid w:val="00A535A7"/>
    <w:rsid w:val="00A53FB5"/>
    <w:rsid w:val="00A5473F"/>
    <w:rsid w:val="00A54AC4"/>
    <w:rsid w:val="00A5709D"/>
    <w:rsid w:val="00A60109"/>
    <w:rsid w:val="00A607C5"/>
    <w:rsid w:val="00A63208"/>
    <w:rsid w:val="00A64BDD"/>
    <w:rsid w:val="00A65970"/>
    <w:rsid w:val="00A70EB0"/>
    <w:rsid w:val="00A71B9E"/>
    <w:rsid w:val="00A72952"/>
    <w:rsid w:val="00A739CE"/>
    <w:rsid w:val="00A73CCB"/>
    <w:rsid w:val="00A74425"/>
    <w:rsid w:val="00A74AC5"/>
    <w:rsid w:val="00A76B97"/>
    <w:rsid w:val="00A76D5F"/>
    <w:rsid w:val="00A77E7E"/>
    <w:rsid w:val="00A81005"/>
    <w:rsid w:val="00A86163"/>
    <w:rsid w:val="00AA0B07"/>
    <w:rsid w:val="00AA0F67"/>
    <w:rsid w:val="00AA0FE4"/>
    <w:rsid w:val="00AB1DA2"/>
    <w:rsid w:val="00AB1F05"/>
    <w:rsid w:val="00AB21C1"/>
    <w:rsid w:val="00AB265F"/>
    <w:rsid w:val="00AB3152"/>
    <w:rsid w:val="00AB3EB3"/>
    <w:rsid w:val="00AB4C30"/>
    <w:rsid w:val="00AB5362"/>
    <w:rsid w:val="00AB72F1"/>
    <w:rsid w:val="00AD0DC0"/>
    <w:rsid w:val="00AD1AB7"/>
    <w:rsid w:val="00AD3AE3"/>
    <w:rsid w:val="00AD3DF5"/>
    <w:rsid w:val="00AD57D7"/>
    <w:rsid w:val="00AD771E"/>
    <w:rsid w:val="00AE0E8E"/>
    <w:rsid w:val="00AE4A17"/>
    <w:rsid w:val="00AE6873"/>
    <w:rsid w:val="00AE7BCA"/>
    <w:rsid w:val="00AF3AA6"/>
    <w:rsid w:val="00AF70DC"/>
    <w:rsid w:val="00AF753C"/>
    <w:rsid w:val="00B00043"/>
    <w:rsid w:val="00B00823"/>
    <w:rsid w:val="00B07C7A"/>
    <w:rsid w:val="00B07ED9"/>
    <w:rsid w:val="00B12C35"/>
    <w:rsid w:val="00B12EBF"/>
    <w:rsid w:val="00B1488F"/>
    <w:rsid w:val="00B1549B"/>
    <w:rsid w:val="00B16870"/>
    <w:rsid w:val="00B204FF"/>
    <w:rsid w:val="00B20E40"/>
    <w:rsid w:val="00B235AA"/>
    <w:rsid w:val="00B24282"/>
    <w:rsid w:val="00B33050"/>
    <w:rsid w:val="00B41481"/>
    <w:rsid w:val="00B420B1"/>
    <w:rsid w:val="00B422D1"/>
    <w:rsid w:val="00B45441"/>
    <w:rsid w:val="00B536EB"/>
    <w:rsid w:val="00B543B6"/>
    <w:rsid w:val="00B563BE"/>
    <w:rsid w:val="00B61A0A"/>
    <w:rsid w:val="00B61B19"/>
    <w:rsid w:val="00B61B46"/>
    <w:rsid w:val="00B6208E"/>
    <w:rsid w:val="00B64261"/>
    <w:rsid w:val="00B720E2"/>
    <w:rsid w:val="00B722A3"/>
    <w:rsid w:val="00B731FB"/>
    <w:rsid w:val="00B739E8"/>
    <w:rsid w:val="00B75B4F"/>
    <w:rsid w:val="00B75CB1"/>
    <w:rsid w:val="00B76466"/>
    <w:rsid w:val="00B77E81"/>
    <w:rsid w:val="00B912C7"/>
    <w:rsid w:val="00B91F7B"/>
    <w:rsid w:val="00B9390B"/>
    <w:rsid w:val="00B93B32"/>
    <w:rsid w:val="00B94290"/>
    <w:rsid w:val="00B956C4"/>
    <w:rsid w:val="00BA218B"/>
    <w:rsid w:val="00BA2DE6"/>
    <w:rsid w:val="00BA2F40"/>
    <w:rsid w:val="00BA343E"/>
    <w:rsid w:val="00BA4009"/>
    <w:rsid w:val="00BA505D"/>
    <w:rsid w:val="00BA6191"/>
    <w:rsid w:val="00BA61F3"/>
    <w:rsid w:val="00BA7018"/>
    <w:rsid w:val="00BA7EEB"/>
    <w:rsid w:val="00BB0719"/>
    <w:rsid w:val="00BB48BA"/>
    <w:rsid w:val="00BB6478"/>
    <w:rsid w:val="00BC4B9A"/>
    <w:rsid w:val="00BC4F75"/>
    <w:rsid w:val="00BC67AB"/>
    <w:rsid w:val="00BC73E8"/>
    <w:rsid w:val="00BC75B1"/>
    <w:rsid w:val="00BD63D0"/>
    <w:rsid w:val="00BD6E13"/>
    <w:rsid w:val="00BE0746"/>
    <w:rsid w:val="00BE23D6"/>
    <w:rsid w:val="00BE3680"/>
    <w:rsid w:val="00BE390C"/>
    <w:rsid w:val="00BE418C"/>
    <w:rsid w:val="00BE5E75"/>
    <w:rsid w:val="00BE6F63"/>
    <w:rsid w:val="00BE7F3D"/>
    <w:rsid w:val="00BF1D7C"/>
    <w:rsid w:val="00BF20C7"/>
    <w:rsid w:val="00BF556D"/>
    <w:rsid w:val="00BF5744"/>
    <w:rsid w:val="00BF6400"/>
    <w:rsid w:val="00BF6D5E"/>
    <w:rsid w:val="00C00873"/>
    <w:rsid w:val="00C01F8F"/>
    <w:rsid w:val="00C02027"/>
    <w:rsid w:val="00C0306E"/>
    <w:rsid w:val="00C031FC"/>
    <w:rsid w:val="00C04902"/>
    <w:rsid w:val="00C059DE"/>
    <w:rsid w:val="00C05CCC"/>
    <w:rsid w:val="00C17EC8"/>
    <w:rsid w:val="00C21C8F"/>
    <w:rsid w:val="00C21E4F"/>
    <w:rsid w:val="00C22D77"/>
    <w:rsid w:val="00C23C9D"/>
    <w:rsid w:val="00C30B80"/>
    <w:rsid w:val="00C34038"/>
    <w:rsid w:val="00C426A5"/>
    <w:rsid w:val="00C44B14"/>
    <w:rsid w:val="00C44FF8"/>
    <w:rsid w:val="00C500E0"/>
    <w:rsid w:val="00C51BA9"/>
    <w:rsid w:val="00C55B4B"/>
    <w:rsid w:val="00C55D1A"/>
    <w:rsid w:val="00C570E0"/>
    <w:rsid w:val="00C57ECF"/>
    <w:rsid w:val="00C60281"/>
    <w:rsid w:val="00C62FCE"/>
    <w:rsid w:val="00C6413D"/>
    <w:rsid w:val="00C74610"/>
    <w:rsid w:val="00C75630"/>
    <w:rsid w:val="00C84206"/>
    <w:rsid w:val="00C84E38"/>
    <w:rsid w:val="00C84EA2"/>
    <w:rsid w:val="00C90BDF"/>
    <w:rsid w:val="00C939A0"/>
    <w:rsid w:val="00C9617C"/>
    <w:rsid w:val="00C9640F"/>
    <w:rsid w:val="00C967DB"/>
    <w:rsid w:val="00C974FD"/>
    <w:rsid w:val="00C97551"/>
    <w:rsid w:val="00CA2B69"/>
    <w:rsid w:val="00CA6514"/>
    <w:rsid w:val="00CB0ED1"/>
    <w:rsid w:val="00CB2017"/>
    <w:rsid w:val="00CB2BD7"/>
    <w:rsid w:val="00CC2C3A"/>
    <w:rsid w:val="00CC6170"/>
    <w:rsid w:val="00CD7EA1"/>
    <w:rsid w:val="00CE17E2"/>
    <w:rsid w:val="00CE4F0D"/>
    <w:rsid w:val="00CE7E7D"/>
    <w:rsid w:val="00CF0437"/>
    <w:rsid w:val="00CF15E8"/>
    <w:rsid w:val="00D0542C"/>
    <w:rsid w:val="00D1280A"/>
    <w:rsid w:val="00D15F4C"/>
    <w:rsid w:val="00D1762B"/>
    <w:rsid w:val="00D21E1C"/>
    <w:rsid w:val="00D22819"/>
    <w:rsid w:val="00D241C9"/>
    <w:rsid w:val="00D2508B"/>
    <w:rsid w:val="00D25AC7"/>
    <w:rsid w:val="00D25F67"/>
    <w:rsid w:val="00D269B3"/>
    <w:rsid w:val="00D30C4C"/>
    <w:rsid w:val="00D40A75"/>
    <w:rsid w:val="00D41B00"/>
    <w:rsid w:val="00D424E8"/>
    <w:rsid w:val="00D44A56"/>
    <w:rsid w:val="00D45D3C"/>
    <w:rsid w:val="00D46BF9"/>
    <w:rsid w:val="00D51109"/>
    <w:rsid w:val="00D54D5F"/>
    <w:rsid w:val="00D5602A"/>
    <w:rsid w:val="00D56083"/>
    <w:rsid w:val="00D60831"/>
    <w:rsid w:val="00D63143"/>
    <w:rsid w:val="00D64EE0"/>
    <w:rsid w:val="00D66B23"/>
    <w:rsid w:val="00D66E35"/>
    <w:rsid w:val="00D67680"/>
    <w:rsid w:val="00D70438"/>
    <w:rsid w:val="00D70D90"/>
    <w:rsid w:val="00D72D3C"/>
    <w:rsid w:val="00D756B7"/>
    <w:rsid w:val="00D761F3"/>
    <w:rsid w:val="00D76260"/>
    <w:rsid w:val="00D76A4D"/>
    <w:rsid w:val="00D80F50"/>
    <w:rsid w:val="00D823E3"/>
    <w:rsid w:val="00D82C45"/>
    <w:rsid w:val="00D83BF1"/>
    <w:rsid w:val="00D84AEF"/>
    <w:rsid w:val="00D85E9C"/>
    <w:rsid w:val="00D93F02"/>
    <w:rsid w:val="00D9476A"/>
    <w:rsid w:val="00D9594B"/>
    <w:rsid w:val="00D9799A"/>
    <w:rsid w:val="00D97D50"/>
    <w:rsid w:val="00DA104A"/>
    <w:rsid w:val="00DA15B6"/>
    <w:rsid w:val="00DA273F"/>
    <w:rsid w:val="00DA3D72"/>
    <w:rsid w:val="00DA50E4"/>
    <w:rsid w:val="00DA565E"/>
    <w:rsid w:val="00DA6C51"/>
    <w:rsid w:val="00DB124C"/>
    <w:rsid w:val="00DB1CEB"/>
    <w:rsid w:val="00DB45F4"/>
    <w:rsid w:val="00DB6982"/>
    <w:rsid w:val="00DB7156"/>
    <w:rsid w:val="00DC189F"/>
    <w:rsid w:val="00DC20CD"/>
    <w:rsid w:val="00DC3302"/>
    <w:rsid w:val="00DC4FD4"/>
    <w:rsid w:val="00DD0492"/>
    <w:rsid w:val="00DD103C"/>
    <w:rsid w:val="00DD20C6"/>
    <w:rsid w:val="00DD28EE"/>
    <w:rsid w:val="00DD6364"/>
    <w:rsid w:val="00DE1E7E"/>
    <w:rsid w:val="00DE1EAA"/>
    <w:rsid w:val="00DE4012"/>
    <w:rsid w:val="00DE4382"/>
    <w:rsid w:val="00DE4F3F"/>
    <w:rsid w:val="00DE7A83"/>
    <w:rsid w:val="00DF3FB5"/>
    <w:rsid w:val="00DF6497"/>
    <w:rsid w:val="00E014D4"/>
    <w:rsid w:val="00E02D02"/>
    <w:rsid w:val="00E04258"/>
    <w:rsid w:val="00E06A85"/>
    <w:rsid w:val="00E075A8"/>
    <w:rsid w:val="00E10E48"/>
    <w:rsid w:val="00E12189"/>
    <w:rsid w:val="00E1674D"/>
    <w:rsid w:val="00E173AA"/>
    <w:rsid w:val="00E20AA4"/>
    <w:rsid w:val="00E210A5"/>
    <w:rsid w:val="00E21EC9"/>
    <w:rsid w:val="00E24BA3"/>
    <w:rsid w:val="00E3506E"/>
    <w:rsid w:val="00E402CC"/>
    <w:rsid w:val="00E42530"/>
    <w:rsid w:val="00E45CA8"/>
    <w:rsid w:val="00E465AC"/>
    <w:rsid w:val="00E50AA8"/>
    <w:rsid w:val="00E51B1D"/>
    <w:rsid w:val="00E52097"/>
    <w:rsid w:val="00E533CB"/>
    <w:rsid w:val="00E54BBB"/>
    <w:rsid w:val="00E574C5"/>
    <w:rsid w:val="00E57A3B"/>
    <w:rsid w:val="00E57E70"/>
    <w:rsid w:val="00E628C2"/>
    <w:rsid w:val="00E63A48"/>
    <w:rsid w:val="00E640FD"/>
    <w:rsid w:val="00E64F83"/>
    <w:rsid w:val="00E654E8"/>
    <w:rsid w:val="00E70122"/>
    <w:rsid w:val="00E72007"/>
    <w:rsid w:val="00E72429"/>
    <w:rsid w:val="00E73C86"/>
    <w:rsid w:val="00E74B7B"/>
    <w:rsid w:val="00E74F4C"/>
    <w:rsid w:val="00E80201"/>
    <w:rsid w:val="00E84C97"/>
    <w:rsid w:val="00E865C5"/>
    <w:rsid w:val="00E86B12"/>
    <w:rsid w:val="00E91B39"/>
    <w:rsid w:val="00EA0F35"/>
    <w:rsid w:val="00EA3D32"/>
    <w:rsid w:val="00EA6722"/>
    <w:rsid w:val="00EB2178"/>
    <w:rsid w:val="00EB2642"/>
    <w:rsid w:val="00EB57C5"/>
    <w:rsid w:val="00EB6D14"/>
    <w:rsid w:val="00EC12DE"/>
    <w:rsid w:val="00EC2BF6"/>
    <w:rsid w:val="00ED18A1"/>
    <w:rsid w:val="00ED79E8"/>
    <w:rsid w:val="00EE045F"/>
    <w:rsid w:val="00EE0B73"/>
    <w:rsid w:val="00EE11D4"/>
    <w:rsid w:val="00EE383B"/>
    <w:rsid w:val="00EE4133"/>
    <w:rsid w:val="00EE4351"/>
    <w:rsid w:val="00EE457D"/>
    <w:rsid w:val="00EE522E"/>
    <w:rsid w:val="00EE5C7E"/>
    <w:rsid w:val="00EE7BA9"/>
    <w:rsid w:val="00EF205A"/>
    <w:rsid w:val="00EF23E7"/>
    <w:rsid w:val="00EF477D"/>
    <w:rsid w:val="00EF522A"/>
    <w:rsid w:val="00F0042E"/>
    <w:rsid w:val="00F037BE"/>
    <w:rsid w:val="00F05CF7"/>
    <w:rsid w:val="00F10559"/>
    <w:rsid w:val="00F11534"/>
    <w:rsid w:val="00F1545C"/>
    <w:rsid w:val="00F1638E"/>
    <w:rsid w:val="00F269D6"/>
    <w:rsid w:val="00F27C70"/>
    <w:rsid w:val="00F30E9A"/>
    <w:rsid w:val="00F32A47"/>
    <w:rsid w:val="00F3586B"/>
    <w:rsid w:val="00F36A29"/>
    <w:rsid w:val="00F37752"/>
    <w:rsid w:val="00F40B3C"/>
    <w:rsid w:val="00F4302F"/>
    <w:rsid w:val="00F4463E"/>
    <w:rsid w:val="00F517CB"/>
    <w:rsid w:val="00F53019"/>
    <w:rsid w:val="00F547F1"/>
    <w:rsid w:val="00F55552"/>
    <w:rsid w:val="00F56B6C"/>
    <w:rsid w:val="00F60BAE"/>
    <w:rsid w:val="00F64CF4"/>
    <w:rsid w:val="00F65336"/>
    <w:rsid w:val="00F6615A"/>
    <w:rsid w:val="00F662B8"/>
    <w:rsid w:val="00F70439"/>
    <w:rsid w:val="00F7051D"/>
    <w:rsid w:val="00F7137C"/>
    <w:rsid w:val="00F742B2"/>
    <w:rsid w:val="00F74E0A"/>
    <w:rsid w:val="00F767EC"/>
    <w:rsid w:val="00F808AF"/>
    <w:rsid w:val="00F84AB1"/>
    <w:rsid w:val="00F84CD0"/>
    <w:rsid w:val="00F8578E"/>
    <w:rsid w:val="00F913DC"/>
    <w:rsid w:val="00F9529D"/>
    <w:rsid w:val="00F97633"/>
    <w:rsid w:val="00FB11EC"/>
    <w:rsid w:val="00FB4BC7"/>
    <w:rsid w:val="00FB5F42"/>
    <w:rsid w:val="00FC00D2"/>
    <w:rsid w:val="00FC02C2"/>
    <w:rsid w:val="00FC0A92"/>
    <w:rsid w:val="00FC1635"/>
    <w:rsid w:val="00FC2767"/>
    <w:rsid w:val="00FC7ABB"/>
    <w:rsid w:val="00FD133B"/>
    <w:rsid w:val="00FD299B"/>
    <w:rsid w:val="00FD2B59"/>
    <w:rsid w:val="00FD30B4"/>
    <w:rsid w:val="00FD32BF"/>
    <w:rsid w:val="00FE5E3D"/>
    <w:rsid w:val="00FF1832"/>
    <w:rsid w:val="00FF2A38"/>
    <w:rsid w:val="00FF51C4"/>
    <w:rsid w:val="00FF5A0F"/>
    <w:rsid w:val="00FF6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3BE53EB"/>
  <w15:chartTrackingRefBased/>
  <w15:docId w15:val="{AB56B31E-ACFD-4E94-A591-5D164F84CF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2022A"/>
    <w:pPr>
      <w:widowControl w:val="0"/>
      <w:spacing w:line="360" w:lineRule="auto"/>
      <w:ind w:firstLineChars="200" w:firstLine="200"/>
      <w:jc w:val="both"/>
    </w:pPr>
    <w:rPr>
      <w:rFonts w:ascii="Times New Roman" w:eastAsia="宋体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2C140A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uiPriority w:val="9"/>
    <w:unhideWhenUsed/>
    <w:qFormat/>
    <w:rsid w:val="0016655F"/>
    <w:pPr>
      <w:keepNext/>
      <w:keepLines/>
      <w:spacing w:before="260" w:after="260" w:line="416" w:lineRule="auto"/>
      <w:outlineLvl w:val="1"/>
    </w:pPr>
    <w:rPr>
      <w:rFonts w:cstheme="majorBidi"/>
      <w:b/>
      <w:bCs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E73C86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2C140A"/>
    <w:rPr>
      <w:rFonts w:ascii="Times New Roman" w:eastAsia="宋体" w:hAnsi="Times New Roman"/>
      <w:b/>
      <w:bCs/>
      <w:kern w:val="44"/>
      <w:sz w:val="44"/>
      <w:szCs w:val="44"/>
    </w:rPr>
  </w:style>
  <w:style w:type="paragraph" w:styleId="TOC">
    <w:name w:val="TOC Heading"/>
    <w:basedOn w:val="1"/>
    <w:next w:val="a"/>
    <w:uiPriority w:val="39"/>
    <w:unhideWhenUsed/>
    <w:qFormat/>
    <w:rsid w:val="002C140A"/>
    <w:pPr>
      <w:widowControl/>
      <w:spacing w:before="240" w:after="0" w:line="259" w:lineRule="auto"/>
      <w:ind w:firstLineChars="0" w:firstLine="0"/>
      <w:jc w:val="left"/>
      <w:outlineLvl w:val="9"/>
    </w:pPr>
    <w:rPr>
      <w:rFonts w:asciiTheme="majorHAnsi" w:eastAsiaTheme="majorEastAsia" w:hAnsiTheme="majorHAnsi" w:cstheme="majorBidi"/>
      <w:b w:val="0"/>
      <w:bCs w:val="0"/>
      <w:color w:val="2F5496" w:themeColor="accent1" w:themeShade="BF"/>
      <w:kern w:val="0"/>
      <w:sz w:val="32"/>
      <w:szCs w:val="32"/>
    </w:rPr>
  </w:style>
  <w:style w:type="character" w:customStyle="1" w:styleId="20">
    <w:name w:val="标题 2 字符"/>
    <w:basedOn w:val="a0"/>
    <w:link w:val="2"/>
    <w:uiPriority w:val="9"/>
    <w:rsid w:val="0016655F"/>
    <w:rPr>
      <w:rFonts w:ascii="Times New Roman" w:eastAsia="宋体" w:hAnsi="Times New Roman" w:cstheme="majorBidi"/>
      <w:b/>
      <w:bCs/>
      <w:sz w:val="32"/>
      <w:szCs w:val="32"/>
    </w:rPr>
  </w:style>
  <w:style w:type="character" w:customStyle="1" w:styleId="fontstyle01">
    <w:name w:val="fontstyle01"/>
    <w:basedOn w:val="a0"/>
    <w:rsid w:val="001C3B5D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30">
    <w:name w:val="标题 3 字符"/>
    <w:basedOn w:val="a0"/>
    <w:link w:val="3"/>
    <w:uiPriority w:val="9"/>
    <w:rsid w:val="00E73C86"/>
    <w:rPr>
      <w:rFonts w:ascii="Times New Roman" w:eastAsia="宋体" w:hAnsi="Times New Roman"/>
      <w:b/>
      <w:bCs/>
      <w:sz w:val="32"/>
      <w:szCs w:val="32"/>
    </w:rPr>
  </w:style>
  <w:style w:type="paragraph" w:styleId="a3">
    <w:name w:val="List Paragraph"/>
    <w:basedOn w:val="a"/>
    <w:uiPriority w:val="34"/>
    <w:qFormat/>
    <w:rsid w:val="006339DC"/>
    <w:pPr>
      <w:ind w:firstLine="420"/>
    </w:pPr>
  </w:style>
  <w:style w:type="paragraph" w:styleId="TOC1">
    <w:name w:val="toc 1"/>
    <w:basedOn w:val="a"/>
    <w:next w:val="a"/>
    <w:autoRedefine/>
    <w:uiPriority w:val="39"/>
    <w:unhideWhenUsed/>
    <w:rsid w:val="00C21E4F"/>
  </w:style>
  <w:style w:type="paragraph" w:styleId="TOC2">
    <w:name w:val="toc 2"/>
    <w:basedOn w:val="a"/>
    <w:next w:val="a"/>
    <w:autoRedefine/>
    <w:uiPriority w:val="39"/>
    <w:unhideWhenUsed/>
    <w:rsid w:val="003D71B7"/>
    <w:pPr>
      <w:tabs>
        <w:tab w:val="right" w:leader="dot" w:pos="8296"/>
      </w:tabs>
      <w:ind w:leftChars="200" w:left="560" w:firstLine="560"/>
    </w:pPr>
    <w:rPr>
      <w:rFonts w:cs="Times New Roman"/>
      <w:noProof/>
    </w:rPr>
  </w:style>
  <w:style w:type="paragraph" w:styleId="TOC3">
    <w:name w:val="toc 3"/>
    <w:basedOn w:val="a"/>
    <w:next w:val="a"/>
    <w:autoRedefine/>
    <w:uiPriority w:val="39"/>
    <w:unhideWhenUsed/>
    <w:rsid w:val="00C21E4F"/>
    <w:pPr>
      <w:ind w:leftChars="400" w:left="840"/>
    </w:pPr>
  </w:style>
  <w:style w:type="character" w:styleId="a4">
    <w:name w:val="Hyperlink"/>
    <w:basedOn w:val="a0"/>
    <w:uiPriority w:val="99"/>
    <w:unhideWhenUsed/>
    <w:rsid w:val="00C21E4F"/>
    <w:rPr>
      <w:color w:val="0563C1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52250F"/>
    <w:pP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rsid w:val="0052250F"/>
    <w:rPr>
      <w:rFonts w:ascii="Times New Roman" w:eastAsia="宋体" w:hAnsi="Times New Roman"/>
      <w:sz w:val="18"/>
      <w:szCs w:val="18"/>
    </w:rPr>
  </w:style>
  <w:style w:type="paragraph" w:styleId="a7">
    <w:name w:val="footer"/>
    <w:basedOn w:val="a"/>
    <w:link w:val="a8"/>
    <w:uiPriority w:val="99"/>
    <w:unhideWhenUsed/>
    <w:rsid w:val="0052250F"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rsid w:val="0052250F"/>
    <w:rPr>
      <w:rFonts w:ascii="Times New Roman" w:eastAsia="宋体" w:hAnsi="Times New Roman"/>
      <w:sz w:val="18"/>
      <w:szCs w:val="18"/>
    </w:rPr>
  </w:style>
  <w:style w:type="paragraph" w:styleId="a9">
    <w:name w:val="caption"/>
    <w:basedOn w:val="a"/>
    <w:next w:val="a"/>
    <w:uiPriority w:val="35"/>
    <w:unhideWhenUsed/>
    <w:qFormat/>
    <w:rsid w:val="00FC1635"/>
    <w:rPr>
      <w:rFonts w:asciiTheme="majorHAnsi" w:eastAsia="黑体" w:hAnsiTheme="majorHAnsi" w:cstheme="majorBidi"/>
      <w:sz w:val="20"/>
      <w:szCs w:val="20"/>
    </w:rPr>
  </w:style>
  <w:style w:type="paragraph" w:styleId="aa">
    <w:name w:val="Normal (Web)"/>
    <w:basedOn w:val="a"/>
    <w:uiPriority w:val="99"/>
    <w:unhideWhenUsed/>
    <w:rsid w:val="00185B6F"/>
    <w:pPr>
      <w:widowControl/>
      <w:spacing w:before="100" w:beforeAutospacing="1" w:after="100" w:afterAutospacing="1" w:line="240" w:lineRule="auto"/>
      <w:ind w:firstLineChars="0" w:firstLine="0"/>
      <w:jc w:val="left"/>
    </w:pPr>
    <w:rPr>
      <w:rFonts w:ascii="宋体" w:hAnsi="宋体" w:cs="宋体"/>
      <w:kern w:val="0"/>
      <w:sz w:val="24"/>
      <w:szCs w:val="24"/>
    </w:rPr>
  </w:style>
  <w:style w:type="table" w:styleId="ab">
    <w:name w:val="Table Grid"/>
    <w:basedOn w:val="a1"/>
    <w:uiPriority w:val="39"/>
    <w:rsid w:val="007C56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Unresolved Mention"/>
    <w:basedOn w:val="a0"/>
    <w:uiPriority w:val="99"/>
    <w:semiHidden/>
    <w:unhideWhenUsed/>
    <w:rsid w:val="001223B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95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3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8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9" Type="http://schemas.openxmlformats.org/officeDocument/2006/relationships/hyperlink" Target="https://doi.org/10.1016/j.nanoen.2022.107287" TargetMode="External"/><Relationship Id="rId21" Type="http://schemas.openxmlformats.org/officeDocument/2006/relationships/image" Target="media/image13.png"/><Relationship Id="rId34" Type="http://schemas.openxmlformats.org/officeDocument/2006/relationships/hyperlink" Target="https://doi.org/10.1016/j.electacta.2023.142593" TargetMode="External"/><Relationship Id="rId42" Type="http://schemas.openxmlformats.org/officeDocument/2006/relationships/footer" Target="footer1.xml"/><Relationship Id="rId47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9" Type="http://schemas.openxmlformats.org/officeDocument/2006/relationships/image" Target="media/image2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32" Type="http://schemas.openxmlformats.org/officeDocument/2006/relationships/hyperlink" Target="https://doi.org/10.1016/j.jcis.2022.09.079" TargetMode="External"/><Relationship Id="rId37" Type="http://schemas.openxmlformats.org/officeDocument/2006/relationships/hyperlink" Target="https://doi.org/10.1016/j.ensm.2022.09.028" TargetMode="External"/><Relationship Id="rId40" Type="http://schemas.openxmlformats.org/officeDocument/2006/relationships/header" Target="header1.xml"/><Relationship Id="rId45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image" Target="media/image7.tiff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36" Type="http://schemas.openxmlformats.org/officeDocument/2006/relationships/hyperlink" Target="https://doi.org/10.1021/acsami.1c21026" TargetMode="External"/><Relationship Id="rId10" Type="http://schemas.openxmlformats.org/officeDocument/2006/relationships/image" Target="media/image2.png"/><Relationship Id="rId19" Type="http://schemas.openxmlformats.org/officeDocument/2006/relationships/image" Target="media/image11.tiff"/><Relationship Id="rId31" Type="http://schemas.openxmlformats.org/officeDocument/2006/relationships/hyperlink" Target="https://doi.org/10.1016/j.cclet.2023.108232" TargetMode="External"/><Relationship Id="rId44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hyperlink" Target="https://doi.org/10.1002/aenm.202201322" TargetMode="External"/><Relationship Id="rId35" Type="http://schemas.openxmlformats.org/officeDocument/2006/relationships/hyperlink" Target="https://doi.org/10.1021/jacs.2c11582" TargetMode="External"/><Relationship Id="rId43" Type="http://schemas.openxmlformats.org/officeDocument/2006/relationships/footer" Target="footer2.xml"/><Relationship Id="rId8" Type="http://schemas.openxmlformats.org/officeDocument/2006/relationships/hyperlink" Target="mailto:huanpangchem@hotmail.com" TargetMode="External"/><Relationship Id="rId3" Type="http://schemas.openxmlformats.org/officeDocument/2006/relationships/styles" Target="styles.xml"/><Relationship Id="rId12" Type="http://schemas.openxmlformats.org/officeDocument/2006/relationships/image" Target="media/image4.tiff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33" Type="http://schemas.openxmlformats.org/officeDocument/2006/relationships/hyperlink" Target="https://doi.org/10.1021/acssuschemeng.0c05283" TargetMode="External"/><Relationship Id="rId38" Type="http://schemas.openxmlformats.org/officeDocument/2006/relationships/hyperlink" Target="https://doi.org/10.1016/j.jcis.2021.12.043" TargetMode="External"/><Relationship Id="rId46" Type="http://schemas.openxmlformats.org/officeDocument/2006/relationships/fontTable" Target="fontTable.xml"/><Relationship Id="rId20" Type="http://schemas.openxmlformats.org/officeDocument/2006/relationships/image" Target="media/image12.tiff"/><Relationship Id="rId41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hyperlink" Target="https://springer.com/journal/40820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7541A5-6ABF-4188-A091-FD04240DD4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10</Pages>
  <Words>1340</Words>
  <Characters>7641</Characters>
  <Application>Microsoft Office Word</Application>
  <DocSecurity>0</DocSecurity>
  <Lines>63</Lines>
  <Paragraphs>17</Paragraphs>
  <ScaleCrop>false</ScaleCrop>
  <Company/>
  <LinksUpToDate>false</LinksUpToDate>
  <CharactersWithSpaces>8964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蒋 宇轩</dc:creator>
  <cp:keywords/>
  <dc:description/>
  <cp:lastModifiedBy>rhe</cp:lastModifiedBy>
  <cp:revision>9</cp:revision>
  <dcterms:created xsi:type="dcterms:W3CDTF">2026-07-08T07:53:00Z</dcterms:created>
  <dcterms:modified xsi:type="dcterms:W3CDTF">2026-07-10T06:20:00Z</dcterms:modified>
</cp:coreProperties>
</file>