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B0C40" w14:textId="2480ADE3" w:rsidR="007A6286" w:rsidRPr="00AB70ED" w:rsidRDefault="007A6286" w:rsidP="008264CD">
      <w:pPr>
        <w:spacing w:line="480" w:lineRule="auto"/>
        <w:rPr>
          <w:lang w:eastAsia="pt-PT" w:bidi="pt-PT"/>
        </w:rPr>
      </w:pPr>
      <w:r w:rsidRPr="00AB70ED">
        <w:rPr>
          <w:b/>
          <w:bCs/>
          <w:lang w:eastAsia="pt-PT" w:bidi="pt-PT"/>
        </w:rPr>
        <w:t xml:space="preserve">Table </w:t>
      </w:r>
      <w:r>
        <w:rPr>
          <w:b/>
          <w:bCs/>
          <w:lang w:eastAsia="pt-PT" w:bidi="pt-PT"/>
        </w:rPr>
        <w:t>S</w:t>
      </w:r>
      <w:r w:rsidRPr="00AB70ED">
        <w:rPr>
          <w:b/>
          <w:bCs/>
          <w:lang w:eastAsia="pt-PT" w:bidi="pt-PT"/>
        </w:rPr>
        <w:t>3</w:t>
      </w:r>
      <w:r w:rsidRPr="00AB70ED">
        <w:rPr>
          <w:lang w:eastAsia="pt-PT" w:bidi="pt-PT"/>
        </w:rPr>
        <w:t xml:space="preserve"> </w:t>
      </w:r>
      <w:r w:rsidRPr="00AB70ED">
        <w:rPr>
          <w:rFonts w:eastAsia="Calibri"/>
          <w:lang w:eastAsia="pt-PT" w:bidi="pt-PT"/>
        </w:rPr>
        <w:t xml:space="preserve">Areas Under the Bacterial Growth Curve (AUBGC) </w:t>
      </w:r>
      <w:r w:rsidRPr="00AB70ED">
        <w:rPr>
          <w:lang w:eastAsia="pt-PT" w:bidi="pt-PT"/>
        </w:rPr>
        <w:t>and growth stimulation (%) of the EH 2020-12 (S) isolate (</w:t>
      </w:r>
      <w:r w:rsidRPr="00AB70ED">
        <w:rPr>
          <w:i/>
          <w:lang w:eastAsia="pt-PT" w:bidi="pt-PT"/>
        </w:rPr>
        <w:t xml:space="preserve">Xanthomonas </w:t>
      </w:r>
      <w:proofErr w:type="spellStart"/>
      <w:r w:rsidRPr="00AB70ED">
        <w:rPr>
          <w:i/>
          <w:lang w:eastAsia="pt-PT" w:bidi="pt-PT"/>
        </w:rPr>
        <w:t>euvesicatoria</w:t>
      </w:r>
      <w:proofErr w:type="spellEnd"/>
      <w:r w:rsidRPr="00AB70ED">
        <w:rPr>
          <w:i/>
          <w:lang w:eastAsia="pt-PT" w:bidi="pt-PT"/>
        </w:rPr>
        <w:t xml:space="preserve"> </w:t>
      </w:r>
      <w:proofErr w:type="spellStart"/>
      <w:r w:rsidRPr="00AB70ED">
        <w:rPr>
          <w:iCs/>
          <w:lang w:eastAsia="pt-PT" w:bidi="pt-PT"/>
        </w:rPr>
        <w:t>pv</w:t>
      </w:r>
      <w:proofErr w:type="spellEnd"/>
      <w:r w:rsidRPr="00AB70ED">
        <w:rPr>
          <w:i/>
          <w:lang w:eastAsia="pt-PT" w:bidi="pt-PT"/>
        </w:rPr>
        <w:t xml:space="preserve">. </w:t>
      </w:r>
      <w:proofErr w:type="spellStart"/>
      <w:r w:rsidRPr="00AB70ED">
        <w:rPr>
          <w:i/>
          <w:lang w:eastAsia="pt-PT" w:bidi="pt-PT"/>
        </w:rPr>
        <w:t>perforans</w:t>
      </w:r>
      <w:proofErr w:type="spellEnd"/>
      <w:r w:rsidRPr="00AB70ED">
        <w:rPr>
          <w:lang w:eastAsia="pt-PT" w:bidi="pt-PT"/>
        </w:rPr>
        <w:t>) preconditioned (P) to copper and exposed to different subinhibitory doses of the agent in two independent experiments.</w:t>
      </w: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4"/>
        <w:gridCol w:w="2712"/>
        <w:gridCol w:w="2712"/>
      </w:tblGrid>
      <w:tr w:rsidR="007A6286" w:rsidRPr="007A6286" w14:paraId="4B048D53" w14:textId="77777777" w:rsidTr="007A6286">
        <w:trPr>
          <w:trHeight w:val="342"/>
          <w:jc w:val="center"/>
        </w:trPr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C453" w14:textId="77777777" w:rsidR="007A6286" w:rsidRPr="007A6286" w:rsidRDefault="007A6286" w:rsidP="007A6286">
            <w:pPr>
              <w:rPr>
                <w:b/>
                <w:bCs/>
                <w:lang w:eastAsia="pt-BR"/>
              </w:rPr>
            </w:pPr>
            <w:r w:rsidRPr="007A6286">
              <w:rPr>
                <w:b/>
                <w:bCs/>
                <w:lang w:eastAsia="pt-BR"/>
              </w:rPr>
              <w:t>Copper (µg mL</w:t>
            </w:r>
            <w:r w:rsidRPr="007A6286">
              <w:rPr>
                <w:b/>
                <w:bCs/>
                <w:vertAlign w:val="superscript"/>
                <w:lang w:eastAsia="pt-BR"/>
              </w:rPr>
              <w:t>-1</w:t>
            </w:r>
            <w:r w:rsidRPr="007A6286">
              <w:rPr>
                <w:b/>
                <w:bCs/>
                <w:lang w:eastAsia="pt-BR"/>
              </w:rPr>
              <w:t>)</w:t>
            </w:r>
          </w:p>
        </w:tc>
        <w:tc>
          <w:tcPr>
            <w:tcW w:w="27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6C29" w14:textId="779BB042" w:rsidR="007A6286" w:rsidRPr="007A6286" w:rsidRDefault="007A6286" w:rsidP="007A6286">
            <w:pPr>
              <w:rPr>
                <w:b/>
                <w:bCs/>
                <w:lang w:eastAsia="pt-BR"/>
              </w:rPr>
            </w:pPr>
            <w:r w:rsidRPr="007A6286">
              <w:rPr>
                <w:b/>
                <w:bCs/>
                <w:lang w:eastAsia="pt-BR"/>
              </w:rPr>
              <w:t>Experiment 1</w:t>
            </w:r>
            <w:r>
              <w:rPr>
                <w:b/>
                <w:bCs/>
                <w:lang w:eastAsia="pt-BR"/>
              </w:rPr>
              <w:t xml:space="preserve"> </w:t>
            </w:r>
            <w:r w:rsidRPr="007A6286">
              <w:rPr>
                <w:b/>
                <w:bCs/>
                <w:sz w:val="20"/>
                <w:szCs w:val="18"/>
                <w:vertAlign w:val="superscript"/>
                <w:lang w:eastAsia="pt-BR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29B9" w14:textId="77777777" w:rsidR="007A6286" w:rsidRPr="007A6286" w:rsidRDefault="007A6286" w:rsidP="007A6286">
            <w:pPr>
              <w:rPr>
                <w:b/>
                <w:bCs/>
                <w:lang w:eastAsia="pt-BR"/>
              </w:rPr>
            </w:pPr>
            <w:r w:rsidRPr="007A6286">
              <w:rPr>
                <w:b/>
                <w:bCs/>
                <w:lang w:eastAsia="pt-BR"/>
              </w:rPr>
              <w:t>Experiment 2</w:t>
            </w:r>
          </w:p>
        </w:tc>
      </w:tr>
      <w:tr w:rsidR="007A6286" w:rsidRPr="00AB70ED" w14:paraId="2D36114A" w14:textId="77777777" w:rsidTr="007A6286">
        <w:trPr>
          <w:trHeight w:val="342"/>
          <w:jc w:val="center"/>
        </w:trPr>
        <w:tc>
          <w:tcPr>
            <w:tcW w:w="32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914E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Negative control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233F" w14:textId="2AC5C92B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0,000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-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ED6B" w14:textId="67334FF2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0,000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-</w:t>
            </w:r>
          </w:p>
        </w:tc>
      </w:tr>
      <w:tr w:rsidR="007A6286" w:rsidRPr="00AB70ED" w14:paraId="1BABA2C3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0E42219F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200</w:t>
            </w:r>
          </w:p>
        </w:tc>
        <w:tc>
          <w:tcPr>
            <w:tcW w:w="2712" w:type="dxa"/>
            <w:shd w:val="clear" w:color="auto" w:fill="auto"/>
            <w:noWrap/>
            <w:hideMark/>
          </w:tcPr>
          <w:p w14:paraId="1A108D28" w14:textId="00C32D66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0,000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-</w:t>
            </w:r>
          </w:p>
        </w:tc>
        <w:tc>
          <w:tcPr>
            <w:tcW w:w="2712" w:type="dxa"/>
            <w:shd w:val="clear" w:color="auto" w:fill="auto"/>
            <w:noWrap/>
            <w:hideMark/>
          </w:tcPr>
          <w:p w14:paraId="0803FA72" w14:textId="4395DC5A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0,000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-</w:t>
            </w:r>
          </w:p>
        </w:tc>
      </w:tr>
      <w:tr w:rsidR="007A6286" w:rsidRPr="00AB70ED" w14:paraId="2937D4A9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228FC0EC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100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7FE8EC68" w14:textId="5AB14D10" w:rsidR="007A6286" w:rsidRPr="00AB70ED" w:rsidRDefault="007A6286" w:rsidP="007A6286">
            <w:pPr>
              <w:rPr>
                <w:vertAlign w:val="superscript"/>
                <w:lang w:eastAsia="pt-BR"/>
              </w:rPr>
            </w:pPr>
            <w:r w:rsidRPr="00AB70ED">
              <w:rPr>
                <w:lang w:eastAsia="pt-BR"/>
              </w:rPr>
              <w:t>7,639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-51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25C24758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10,372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-5</w:t>
            </w:r>
          </w:p>
        </w:tc>
      </w:tr>
      <w:tr w:rsidR="007A6286" w:rsidRPr="00AB70ED" w14:paraId="19A6A5F5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5DE61B21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50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5FABA29E" w14:textId="5EE642B1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20,846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33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568A7B3D" w14:textId="43D581CD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15,077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38</w:t>
            </w:r>
          </w:p>
        </w:tc>
      </w:tr>
      <w:tr w:rsidR="007A6286" w:rsidRPr="00AB70ED" w14:paraId="51F37703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293976D5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25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1C908027" w14:textId="42996A79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22,278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42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6E91298A" w14:textId="3FE4B3E0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19,389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78</w:t>
            </w:r>
          </w:p>
        </w:tc>
      </w:tr>
      <w:tr w:rsidR="007A6286" w:rsidRPr="00AB70ED" w14:paraId="680580A1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04298CE1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12.5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490E3E99" w14:textId="12968C8F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24,978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60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42844986" w14:textId="31A5C789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21,373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96</w:t>
            </w:r>
          </w:p>
        </w:tc>
      </w:tr>
      <w:tr w:rsidR="007A6286" w:rsidRPr="00AB70ED" w14:paraId="71555ADA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3624905B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6.25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33C2D42B" w14:textId="349B134E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25,404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62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545238AE" w14:textId="10C005A8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20,123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85</w:t>
            </w:r>
          </w:p>
        </w:tc>
      </w:tr>
      <w:tr w:rsidR="007A6286" w:rsidRPr="00AB70ED" w14:paraId="4CF80373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728B4FC2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3.12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657FBB56" w14:textId="3C406A82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23,292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49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7042C7CD" w14:textId="7AF7D555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18,174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67</w:t>
            </w:r>
          </w:p>
        </w:tc>
      </w:tr>
      <w:tr w:rsidR="007A6286" w:rsidRPr="00AB70ED" w14:paraId="308763D5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61A935E8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1.6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3385EB09" w14:textId="0E42C888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21,800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39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3396855F" w14:textId="6CE72809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17,959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65</w:t>
            </w:r>
          </w:p>
        </w:tc>
      </w:tr>
      <w:tr w:rsidR="007A6286" w:rsidRPr="00AB70ED" w14:paraId="0A2D5AD6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550D9F72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0.8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06AAB3AE" w14:textId="3313D1F0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20,338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30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5DBBD6D4" w14:textId="4792FC55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16,712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53</w:t>
            </w:r>
          </w:p>
        </w:tc>
      </w:tr>
      <w:tr w:rsidR="007A6286" w:rsidRPr="00AB70ED" w14:paraId="0DA28388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090272BA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0.4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3DF7F8C7" w14:textId="056905B9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20,120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29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6D0FAE66" w14:textId="4C61309E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17,337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59</w:t>
            </w:r>
          </w:p>
        </w:tc>
      </w:tr>
      <w:tr w:rsidR="007A6286" w:rsidRPr="00AB70ED" w14:paraId="5641B59D" w14:textId="77777777" w:rsidTr="007A6286">
        <w:trPr>
          <w:trHeight w:val="330"/>
          <w:jc w:val="center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2E9CB147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0.2</w:t>
            </w:r>
          </w:p>
        </w:tc>
        <w:tc>
          <w:tcPr>
            <w:tcW w:w="2712" w:type="dxa"/>
            <w:shd w:val="clear" w:color="auto" w:fill="auto"/>
            <w:noWrap/>
            <w:vAlign w:val="center"/>
            <w:hideMark/>
          </w:tcPr>
          <w:p w14:paraId="4C49C576" w14:textId="290D395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20,182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29</w:t>
            </w:r>
          </w:p>
        </w:tc>
        <w:tc>
          <w:tcPr>
            <w:tcW w:w="2712" w:type="dxa"/>
            <w:shd w:val="clear" w:color="auto" w:fill="auto"/>
            <w:noWrap/>
            <w:vAlign w:val="center"/>
          </w:tcPr>
          <w:p w14:paraId="45292372" w14:textId="7B5D7BBE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16,370</w:t>
            </w:r>
            <w:r w:rsidRPr="00AB70ED">
              <w:rPr>
                <w:sz w:val="20"/>
                <w:szCs w:val="20"/>
                <w:vertAlign w:val="superscript"/>
              </w:rPr>
              <w:t xml:space="preserve"> *</w:t>
            </w:r>
            <w:r w:rsidRPr="00AB70ED">
              <w:rPr>
                <w:lang w:eastAsia="pt-BR"/>
              </w:rPr>
              <w:t xml:space="preserve"> / 50</w:t>
            </w:r>
          </w:p>
        </w:tc>
      </w:tr>
      <w:tr w:rsidR="007A6286" w:rsidRPr="00AB70ED" w14:paraId="453DA769" w14:textId="77777777" w:rsidTr="007A6286">
        <w:trPr>
          <w:trHeight w:val="342"/>
          <w:jc w:val="center"/>
        </w:trPr>
        <w:tc>
          <w:tcPr>
            <w:tcW w:w="32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22C6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Positive control</w:t>
            </w:r>
          </w:p>
        </w:tc>
        <w:tc>
          <w:tcPr>
            <w:tcW w:w="2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DE7F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15,651 / -</w:t>
            </w:r>
          </w:p>
        </w:tc>
        <w:tc>
          <w:tcPr>
            <w:tcW w:w="2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077C71" w14:textId="77777777" w:rsidR="007A6286" w:rsidRPr="00AB70ED" w:rsidRDefault="007A6286" w:rsidP="007A6286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10,905 / -</w:t>
            </w:r>
          </w:p>
        </w:tc>
      </w:tr>
    </w:tbl>
    <w:p w14:paraId="694C2F00" w14:textId="4C70D7DF" w:rsidR="007A6286" w:rsidRPr="00AB70ED" w:rsidRDefault="007A6286" w:rsidP="008264CD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 w:rsidRPr="00AB70ED">
        <w:rPr>
          <w:sz w:val="20"/>
          <w:szCs w:val="20"/>
          <w:vertAlign w:val="superscript"/>
        </w:rPr>
        <w:t xml:space="preserve"> </w:t>
      </w:r>
      <w:r w:rsidRPr="00AB70ED">
        <w:rPr>
          <w:sz w:val="20"/>
          <w:szCs w:val="20"/>
        </w:rPr>
        <w:t>Values observed in the experiments correspond, respectively: AUBGC / Stimulation (%) in relation to the positive control in the column. Negative stimulation values accompanying the AUBGC correspond to growth inhibition.</w:t>
      </w:r>
    </w:p>
    <w:p w14:paraId="2AB3F442" w14:textId="54AE58F9" w:rsidR="007A6286" w:rsidRPr="00AB70ED" w:rsidRDefault="007A6286" w:rsidP="007A6286">
      <w:r w:rsidRPr="00AB70ED">
        <w:rPr>
          <w:sz w:val="20"/>
          <w:szCs w:val="20"/>
          <w:vertAlign w:val="superscript"/>
        </w:rPr>
        <w:t xml:space="preserve">* </w:t>
      </w:r>
      <w:r w:rsidRPr="00AB70ED">
        <w:rPr>
          <w:sz w:val="20"/>
          <w:szCs w:val="20"/>
        </w:rPr>
        <w:t>Different from its positive control in the column by Dunnett's test at 95% confidence. Negative control: only medium, Positive control: medium + bacteria.</w:t>
      </w:r>
    </w:p>
    <w:p w14:paraId="0909EE94" w14:textId="5F645C05" w:rsidR="00D518ED" w:rsidRPr="007A6286" w:rsidRDefault="00D518ED" w:rsidP="007A6286"/>
    <w:sectPr w:rsidR="00D518ED" w:rsidRPr="007A6286" w:rsidSect="0071764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8F"/>
    <w:rsid w:val="0024570F"/>
    <w:rsid w:val="003C6132"/>
    <w:rsid w:val="003D1D8F"/>
    <w:rsid w:val="0050401A"/>
    <w:rsid w:val="00681F16"/>
    <w:rsid w:val="00717646"/>
    <w:rsid w:val="007A6286"/>
    <w:rsid w:val="008264CD"/>
    <w:rsid w:val="00931D84"/>
    <w:rsid w:val="00B37110"/>
    <w:rsid w:val="00B93B7C"/>
    <w:rsid w:val="00D518ED"/>
    <w:rsid w:val="00DC662C"/>
    <w:rsid w:val="00EA00F2"/>
    <w:rsid w:val="00F9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1BE1"/>
  <w15:chartTrackingRefBased/>
  <w15:docId w15:val="{D47F95A8-710E-4A00-860A-BC2AD557E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D8F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Erivaldo Laurentino da Silva</dc:creator>
  <cp:keywords/>
  <dc:description/>
  <cp:lastModifiedBy>Erivaldo Laurentino da Silva</cp:lastModifiedBy>
  <cp:revision>13</cp:revision>
  <dcterms:created xsi:type="dcterms:W3CDTF">2024-06-04T22:31:00Z</dcterms:created>
  <dcterms:modified xsi:type="dcterms:W3CDTF">2025-07-21T21:43:00Z</dcterms:modified>
</cp:coreProperties>
</file>