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CCF48" w14:textId="77777777" w:rsidR="003B2837" w:rsidRPr="00E20070" w:rsidRDefault="003B2837" w:rsidP="003B2837">
      <w:pPr>
        <w:pStyle w:val="NormalWeb"/>
        <w:spacing w:line="360" w:lineRule="auto"/>
        <w:rPr>
          <w:rFonts w:ascii="TimesNewRomanPSMT" w:hAnsi="TimesNewRomanPSMT"/>
          <w:color w:val="000000" w:themeColor="text1"/>
          <w:sz w:val="20"/>
          <w:szCs w:val="20"/>
        </w:rPr>
      </w:pPr>
      <w:r w:rsidRPr="00E20070">
        <w:rPr>
          <w:rFonts w:ascii="TimesNewRomanPSMT" w:hAnsi="TimesNewRomanPSMT"/>
          <w:color w:val="000000" w:themeColor="text1"/>
          <w:sz w:val="20"/>
          <w:szCs w:val="20"/>
        </w:rPr>
        <w:t xml:space="preserve">Article title: School performance and young adult crime in a Brazilian birth cohort </w:t>
      </w:r>
      <w:r w:rsidRPr="00E20070">
        <w:rPr>
          <w:rFonts w:ascii="TimesNewRomanPSMT" w:hAnsi="TimesNewRomanPSMT"/>
          <w:color w:val="000000" w:themeColor="text1"/>
          <w:sz w:val="20"/>
          <w:szCs w:val="20"/>
        </w:rPr>
        <w:br/>
        <w:t>Journal name: Journal of Development and Life-course Criminology</w:t>
      </w:r>
      <w:r w:rsidRPr="00E20070">
        <w:rPr>
          <w:rFonts w:ascii="TimesNewRomanPSMT" w:hAnsi="TimesNewRomanPSMT"/>
          <w:color w:val="000000" w:themeColor="text1"/>
          <w:sz w:val="20"/>
          <w:szCs w:val="20"/>
        </w:rPr>
        <w:br/>
        <w:t>Author names: [</w:t>
      </w:r>
      <w:r w:rsidRPr="00E20070">
        <w:rPr>
          <w:rFonts w:ascii="TimesNewRomanPS" w:hAnsi="TimesNewRomanPS"/>
          <w:i/>
          <w:iCs/>
          <w:color w:val="000000" w:themeColor="text1"/>
          <w:sz w:val="20"/>
          <w:szCs w:val="20"/>
        </w:rPr>
        <w:t>hidden due to blindness</w:t>
      </w:r>
      <w:r w:rsidRPr="00E20070">
        <w:rPr>
          <w:rFonts w:ascii="TimesNewRomanPSMT" w:hAnsi="TimesNewRomanPSMT"/>
          <w:color w:val="000000" w:themeColor="text1"/>
          <w:sz w:val="20"/>
          <w:szCs w:val="20"/>
        </w:rPr>
        <w:t>]</w:t>
      </w:r>
      <w:r w:rsidRPr="00E20070">
        <w:rPr>
          <w:rFonts w:ascii="TimesNewRomanPSMT" w:hAnsi="TimesNewRomanPSMT"/>
          <w:color w:val="000000" w:themeColor="text1"/>
          <w:sz w:val="20"/>
          <w:szCs w:val="20"/>
        </w:rPr>
        <w:br/>
        <w:t>Affiliation: [</w:t>
      </w:r>
      <w:r w:rsidRPr="00E20070">
        <w:rPr>
          <w:rFonts w:ascii="TimesNewRomanPS" w:hAnsi="TimesNewRomanPS"/>
          <w:i/>
          <w:iCs/>
          <w:color w:val="000000" w:themeColor="text1"/>
          <w:sz w:val="20"/>
          <w:szCs w:val="20"/>
        </w:rPr>
        <w:t>hidden due to blindness</w:t>
      </w:r>
      <w:r w:rsidRPr="00E20070">
        <w:rPr>
          <w:rFonts w:ascii="TimesNewRomanPSMT" w:hAnsi="TimesNewRomanPSMT"/>
          <w:color w:val="000000" w:themeColor="text1"/>
          <w:sz w:val="20"/>
          <w:szCs w:val="20"/>
        </w:rPr>
        <w:t xml:space="preserve">] </w:t>
      </w:r>
      <w:r w:rsidRPr="00E20070">
        <w:rPr>
          <w:color w:val="000000" w:themeColor="text1"/>
        </w:rPr>
        <w:br/>
      </w:r>
      <w:r w:rsidRPr="00E20070">
        <w:rPr>
          <w:rFonts w:ascii="TimesNewRomanPSMT" w:hAnsi="TimesNewRomanPSMT"/>
          <w:color w:val="000000" w:themeColor="text1"/>
          <w:sz w:val="20"/>
          <w:szCs w:val="20"/>
        </w:rPr>
        <w:t>E-mail address of the corresponding author: [</w:t>
      </w:r>
      <w:r w:rsidRPr="00E20070">
        <w:rPr>
          <w:rFonts w:ascii="TimesNewRomanPS" w:hAnsi="TimesNewRomanPS"/>
          <w:i/>
          <w:iCs/>
          <w:color w:val="000000" w:themeColor="text1"/>
          <w:sz w:val="20"/>
          <w:szCs w:val="20"/>
        </w:rPr>
        <w:t>hidden due to blindness</w:t>
      </w:r>
      <w:r w:rsidRPr="00E20070">
        <w:rPr>
          <w:rFonts w:ascii="TimesNewRomanPSMT" w:hAnsi="TimesNewRomanPSMT"/>
          <w:color w:val="000000" w:themeColor="text1"/>
          <w:sz w:val="20"/>
          <w:szCs w:val="20"/>
        </w:rPr>
        <w:t xml:space="preserve">] </w:t>
      </w:r>
    </w:p>
    <w:p w14:paraId="56CA837E" w14:textId="2D08A8F0" w:rsidR="00824AD3" w:rsidRPr="00E20070" w:rsidRDefault="00824AD3" w:rsidP="00824AD3">
      <w:pPr>
        <w:ind w:firstLine="0"/>
        <w:rPr>
          <w:rFonts w:cs="Times New Roman"/>
          <w:color w:val="000000" w:themeColor="text1"/>
          <w:sz w:val="20"/>
          <w:szCs w:val="20"/>
          <w:lang w:val="en-GB"/>
        </w:rPr>
      </w:pPr>
      <w:r w:rsidRPr="00E20070">
        <w:rPr>
          <w:rFonts w:cs="Times New Roman"/>
          <w:b/>
          <w:color w:val="000000" w:themeColor="text1"/>
          <w:sz w:val="20"/>
          <w:szCs w:val="20"/>
          <w:lang w:val="en-GB"/>
        </w:rPr>
        <w:t xml:space="preserve">Supplementary Table </w:t>
      </w:r>
      <w:r w:rsidR="00B62DC8" w:rsidRPr="00E20070">
        <w:rPr>
          <w:rFonts w:cs="Times New Roman"/>
          <w:b/>
          <w:color w:val="000000" w:themeColor="text1"/>
          <w:sz w:val="20"/>
          <w:szCs w:val="20"/>
          <w:lang w:val="en-GB"/>
        </w:rPr>
        <w:t>3</w:t>
      </w:r>
      <w:r w:rsidRPr="00E20070">
        <w:rPr>
          <w:rFonts w:cs="Times New Roman"/>
          <w:b/>
          <w:color w:val="000000" w:themeColor="text1"/>
          <w:sz w:val="20"/>
          <w:szCs w:val="20"/>
          <w:lang w:val="en-GB"/>
        </w:rPr>
        <w:t>.</w:t>
      </w:r>
      <w:r w:rsidRPr="00E20070">
        <w:rPr>
          <w:rFonts w:cs="Times New Roman"/>
          <w:color w:val="000000" w:themeColor="text1"/>
          <w:sz w:val="20"/>
          <w:szCs w:val="20"/>
          <w:lang w:val="en-GB"/>
        </w:rPr>
        <w:t xml:space="preserve"> Violent and non-violent crime at 22 years old, according to neighbourhood, family, and childhood characteristics in the 1993 Pelotas Birth Cohort Study stratified by sex</w:t>
      </w:r>
    </w:p>
    <w:tbl>
      <w:tblPr>
        <w:tblW w:w="11341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1843"/>
        <w:gridCol w:w="1703"/>
        <w:gridCol w:w="851"/>
        <w:gridCol w:w="1557"/>
        <w:gridCol w:w="846"/>
        <w:gridCol w:w="8"/>
        <w:gridCol w:w="1548"/>
        <w:gridCol w:w="709"/>
        <w:gridCol w:w="9"/>
        <w:gridCol w:w="1549"/>
        <w:gridCol w:w="718"/>
      </w:tblGrid>
      <w:tr w:rsidR="00E20070" w:rsidRPr="00E20070" w14:paraId="79860D43" w14:textId="77777777" w:rsidTr="00824AD3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223638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9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DACE6F" w14:textId="77777777" w:rsidR="00824AD3" w:rsidRPr="00E20070" w:rsidRDefault="00824AD3" w:rsidP="00B109EA">
            <w:pPr>
              <w:pStyle w:val="Tcolheading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MALES</w:t>
            </w:r>
          </w:p>
        </w:tc>
        <w:tc>
          <w:tcPr>
            <w:tcW w:w="4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2E4E7E" w14:textId="77777777" w:rsidR="00824AD3" w:rsidRPr="00E20070" w:rsidRDefault="00824AD3" w:rsidP="00B109EA">
            <w:pPr>
              <w:pStyle w:val="Tcolheading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FEMALES</w:t>
            </w:r>
          </w:p>
        </w:tc>
      </w:tr>
      <w:tr w:rsidR="00E20070" w:rsidRPr="00E20070" w14:paraId="26BABAD7" w14:textId="77777777" w:rsidTr="00824AD3">
        <w:trPr>
          <w:trHeight w:val="340"/>
        </w:trPr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6B7CD3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8E0FA0" w14:textId="77777777" w:rsidR="00824AD3" w:rsidRPr="00E20070" w:rsidRDefault="00824AD3" w:rsidP="00B109EA">
            <w:pPr>
              <w:pStyle w:val="Tcolheading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Violent crime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A2685" w14:textId="77777777" w:rsidR="00824AD3" w:rsidRPr="00E20070" w:rsidRDefault="00824AD3" w:rsidP="00B109EA">
            <w:pPr>
              <w:pStyle w:val="Tcolheading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Non-violent crime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A49B67" w14:textId="77777777" w:rsidR="00824AD3" w:rsidRPr="00E20070" w:rsidRDefault="00824AD3" w:rsidP="00B109EA">
            <w:pPr>
              <w:pStyle w:val="Tcolheading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Violent crime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A909E" w14:textId="77777777" w:rsidR="00824AD3" w:rsidRPr="00E20070" w:rsidRDefault="00824AD3" w:rsidP="00B109EA">
            <w:pPr>
              <w:pStyle w:val="Tcolheadings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Non-violent crime</w:t>
            </w:r>
          </w:p>
        </w:tc>
      </w:tr>
      <w:tr w:rsidR="00E20070" w:rsidRPr="00E20070" w14:paraId="254C263F" w14:textId="77777777" w:rsidTr="00824AD3">
        <w:trPr>
          <w:trHeight w:val="340"/>
        </w:trPr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9EA1D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EC22A9" w14:textId="77777777" w:rsidR="00824AD3" w:rsidRPr="00E20070" w:rsidRDefault="00824AD3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AA68D" w14:textId="77777777" w:rsidR="00824AD3" w:rsidRPr="00E20070" w:rsidRDefault="00824AD3" w:rsidP="00B109EA">
            <w:pPr>
              <w:pStyle w:val="Tcolheadings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4647D" w14:textId="77777777" w:rsidR="00824AD3" w:rsidRPr="00E20070" w:rsidRDefault="00824AD3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FCD3A" w14:textId="77777777" w:rsidR="00824AD3" w:rsidRPr="00E20070" w:rsidRDefault="00824AD3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10FE4A" w14:textId="77777777" w:rsidR="00824AD3" w:rsidRPr="00E20070" w:rsidRDefault="00824AD3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F83D04" w14:textId="77777777" w:rsidR="00824AD3" w:rsidRPr="00E20070" w:rsidRDefault="00824AD3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499E04" w14:textId="77777777" w:rsidR="00824AD3" w:rsidRPr="00E20070" w:rsidRDefault="00824AD3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%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3FD7F1" w14:textId="77777777" w:rsidR="00824AD3" w:rsidRPr="00E20070" w:rsidRDefault="00824AD3" w:rsidP="00B109EA">
            <w:pPr>
              <w:pStyle w:val="Tcol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E20070" w:rsidRPr="00E20070" w14:paraId="6366120F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415BA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Afraid of neighbourhood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99D5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63AF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0.021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11B8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AD9C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0.483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23E5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4DE07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0.133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9789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3411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0.290</w:t>
            </w:r>
          </w:p>
        </w:tc>
      </w:tr>
      <w:tr w:rsidR="00E20070" w:rsidRPr="00E20070" w14:paraId="71B32867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FB472" w14:textId="77777777" w:rsidR="00824AD3" w:rsidRPr="00E20070" w:rsidRDefault="00824AD3" w:rsidP="00B109EA">
            <w:pPr>
              <w:pStyle w:val="Trowheadings"/>
              <w:ind w:firstLine="18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6521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11.5 (9.9 – 13.3)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7FDD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217D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4.8 (3.8 – 6.0)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A75B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3C88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4.6 (3.7 – 5.8)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F18A7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A98E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1.8 (1.3 – 2.6)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8B84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12EDB1F7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1EDBC" w14:textId="77777777" w:rsidR="00824AD3" w:rsidRPr="00E20070" w:rsidRDefault="00824AD3" w:rsidP="00B109EA">
            <w:pPr>
              <w:pStyle w:val="Trowheadings"/>
              <w:ind w:firstLine="18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93D1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17.4 (12.8 – 23.3)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8E16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D4FD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6.0 (3.4 – 10.2)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DCAE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D857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7.0 (4.3 – 11.3)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05EAA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7693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2.8 (1.3 – 6.1)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B984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6AF45700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0FFDC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Family income (quintiles)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E9D8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CF87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0.426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4B33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C117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0.184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786F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32379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C08C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9A17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0.066</w:t>
            </w:r>
          </w:p>
        </w:tc>
      </w:tr>
      <w:tr w:rsidR="00E20070" w:rsidRPr="00E20070" w14:paraId="4AFCC513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A961C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1st (poorest)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6E5E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13.0 (9.6 – 17.4)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DA8B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EC60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7.5 (5.0 – 11.2)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0E2C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9928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9.1 (6.5 – 12.7)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97773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59D4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3.7 (2.2 – 6.3)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0536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44FBB5F3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15340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2nd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B4D8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11.2 (8.2 – 15.1)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A65C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F311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5.2 (3.2 – 8.1)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A7F1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98ED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5.2 (3.4 – 7.9)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EA661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C385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1.3 (0.5 – 3.1)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AE26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6EE4FFCB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FF7C8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3rd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1F42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14.8 (11.2 – 19.3)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1207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73EF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5.1 (3.1 – 8.2)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7330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CFD8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3.6 (2.1 – 6.2)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467B5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73A1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1.7 (0.8 – 3.7)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B2FC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6A10636D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5FD90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4th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0750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10.0 (7.1 – 13.8)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70D0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C6E5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3.4 (1.9 – 6.1)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19F1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080D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3.5 (2.0 – 5.9)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9B388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57CE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 (0.3 – 2.5)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4565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0F25B72B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32C10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5th (richest)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71C3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12.1 (9.1 – 15.9)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1F15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3CF5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3.9 (2.4 – 6.6)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66D2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5AF7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3.2 (1.8 – 5.6)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78E9E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1366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2.1 (1.1 – 4.2)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1DDC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55914AFE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0B5FA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Maternal schooling (years)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4D8D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F27C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0.920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6440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BA91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0.271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393B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B635E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0.098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E029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6D68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0.754</w:t>
            </w:r>
          </w:p>
        </w:tc>
      </w:tr>
      <w:tr w:rsidR="00E20070" w:rsidRPr="00E20070" w14:paraId="51463A58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6CA77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0-4 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877E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11.8 (8.9 – 15.5)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D03A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3027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6.8 (4.7 – 9.8)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2DB1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ECA46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7.2 (5.1 – 9.9)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6AE39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AA2D8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2.4 (1.3 – 4.3)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2C40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5774AE1D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93609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5-8 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830E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12.3 (10.0 – 15.0)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8A58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2C17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4.7 (3.3 – 6.5)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516D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A5F2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4.1 (2.9 – 5.7)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90DFE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9F24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1.8 (1.1 – 3.0)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1C1C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14014878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863CE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9-11 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D249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13.1 (10.0 – 16.9)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1704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D08D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4.0 (2.4 – 6.6)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9110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EE2D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4.2 (2.7 – 6.7)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D0BC1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C15A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1.5 (0.7 – 3.3)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8293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3F7D69D0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5ED41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12 or more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30AE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11.0 (7.1 – 16.9)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6E50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D914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3.7 (1.7 – 8.0)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BA9D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03F0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4.4 (2.2 – 8.6)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BDDA4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6C1A0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2.2 (0.8 – 5.8)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F73E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32414610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119B1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Maternal common mental disorders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1923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379D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6CF0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02A4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312F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9AEBB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0.057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193A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099AAF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0.575</w:t>
            </w:r>
          </w:p>
        </w:tc>
      </w:tr>
      <w:tr w:rsidR="00E20070" w:rsidRPr="00E20070" w14:paraId="4A3975F4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9965A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F14B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10.7 (9.0 – 12.6)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A3D8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6E20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3.9 (2.9 – 5.2)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9B75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ADF5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4.3 (3.3 – 5.5)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57E86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C57D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1.8 (1.2 – 2.7)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F41CBE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2E4DF52F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EDB4C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BD61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15.6 (12.6 – 19.2)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0D5E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A8C1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7.2 (5.2 – 9.9)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DC07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CD10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6.5 (4.7 – 8.9)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5C87F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8B09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2.2 (1.3 – 3.9)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2FBBB5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3BF156A4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3CEFB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Maternal belief in education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FAD4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6ECD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0.291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88D2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B1E7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0.051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C1E8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CC31C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0.450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F82F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A70942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0.425</w:t>
            </w:r>
          </w:p>
        </w:tc>
      </w:tr>
      <w:tr w:rsidR="00E20070" w:rsidRPr="00E20070" w14:paraId="7C769EE5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5B8AE" w14:textId="77777777" w:rsidR="00824AD3" w:rsidRPr="00E20070" w:rsidRDefault="00824AD3" w:rsidP="00B109EA">
            <w:pPr>
              <w:pStyle w:val="Trowheadings"/>
              <w:ind w:firstLine="272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Up to complete high school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9514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11.7 (7.9 – 16.8)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0317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5805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4.4 (2.3 – 8.2)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842B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5706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3.1 (1.4 – 6.8)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E50EA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01F9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1.6 (0.5 – 4.8)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277E41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3B08958A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AB54B" w14:textId="77777777" w:rsidR="00824AD3" w:rsidRPr="00E20070" w:rsidRDefault="00824AD3" w:rsidP="00B109EA">
            <w:pPr>
              <w:pStyle w:val="Trowheadings"/>
              <w:ind w:firstLine="272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College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9BFB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11.3 (9.5 – 13.4)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C170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D7CF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4.1 (3.0 – 5.5)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07D8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D784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4.8 (3.7 – 6.2)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2CA89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B9BE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1.7 (1.1 – 2.6)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AA946A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7C2FE499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DA84C" w14:textId="77777777" w:rsidR="00824AD3" w:rsidRPr="00E20070" w:rsidRDefault="00824AD3" w:rsidP="00B109EA">
            <w:pPr>
              <w:pStyle w:val="Trowheadings"/>
              <w:ind w:firstLine="272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Post-graduation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0C55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14.8 (9.5 – 22.2)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E60E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9869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5.7 (2.8 – 11.6)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E346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D984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5.4 (2.8 – 10.0)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F6D60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E5B8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1.8 (0.6 – 5.4)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C89593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2898E1C5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1B113" w14:textId="77777777" w:rsidR="00824AD3" w:rsidRPr="00E20070" w:rsidRDefault="00824AD3" w:rsidP="00B109EA">
            <w:pPr>
              <w:pStyle w:val="Trowheadings"/>
              <w:ind w:firstLine="272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5AFF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15.3 (11.2 – 20.4)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BE26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A783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8.5 (5.5 – 12.8)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1CEB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4E17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6.3 (4.0 – 9.8)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2A135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5596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3.2 (1.7 – 6.0)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7B3D25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6D883F93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A02B5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Harsh parenting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0FC6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ED96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0.161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7E97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43CE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0.160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1D02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DC08C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214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CEC3A5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0.385</w:t>
            </w:r>
          </w:p>
        </w:tc>
      </w:tr>
      <w:tr w:rsidR="00E20070" w:rsidRPr="00E20070" w14:paraId="667BC4B9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BEE47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AC8E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11.1 (9.2 – 13.4)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AA8F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05A5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4.2 (3.1 – 5.8)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713F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70DA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4.3 (3.2 – 5.7)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83AEC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53D2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1.7 (1.1 – 2.6)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09886E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669D42A3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6DCA0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2502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13.5 (11.1 – 16.2)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A706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6FB6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5.8 (4.3 – 7.8)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716E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755A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5.6 (4.2 – 7.6)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3D62B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12D7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2.3 (1.5 – 3.7)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C3B364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2BB56E2C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25E0D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Child skin colour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67BB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4882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0.562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7F8E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4099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0.004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F9EC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4AD40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0.020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47F3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E81FC3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0.828</w:t>
            </w:r>
          </w:p>
        </w:tc>
      </w:tr>
      <w:tr w:rsidR="00E20070" w:rsidRPr="00E20070" w14:paraId="23E16D2F" w14:textId="77777777" w:rsidTr="00824AD3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05D8E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White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B395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11.9 (10.1 – 13.9)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2866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C180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3.8 (2.8 – 5.1)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2BE3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8905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4.1 (3.1 – 5.4)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C50D5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E09B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1.8 (1.2 – 2.7)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DE6A1F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1FC45EAC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66ABC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Black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F769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14.1 (9.9 – 19.6)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54CB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C8B1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6.5 (3.8 – 10.9)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14BF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D508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8.9 (5.9 – 13.2)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170B4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7B00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2.4 (1.1 – 5.3)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0C7E5B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2060829A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0A102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Brown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45C7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11.1 (7.6 – 15.8)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B096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5AB8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9.4 (6.2 – 13.8)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17F4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DAE7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5.3 (3.3 – 8.4)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8A46D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BC66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2.2 (1.1 – 4.5)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987F8C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44FAC1F6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F1547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Other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BABF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15.7 (8.9 – 26.2)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1752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765A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4.3 (1.4 – 12.5)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2A80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50CE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3.4 (1.1 – 10.1)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8BE2A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26B5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1.1 (0.2 – 7.6)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A5BF60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303657F0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FDC85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Child hyperactivity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758D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7E25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1BEF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935B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0.553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EC21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F7C11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0.080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6A08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9398F2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0.087</w:t>
            </w:r>
          </w:p>
        </w:tc>
      </w:tr>
      <w:tr w:rsidR="00E20070" w:rsidRPr="00E20070" w14:paraId="75C40C0F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8662F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6B8C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12.1 (10.5 – 13.9)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BB8E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082F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4.8 (3.8 – 6.0)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D989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3EF0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4.5 (3.6 – 5.6)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75203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23E9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1.8 (1.3 – 2.5)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A08FC4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1BA615DA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F7F7A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0551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11.7 (7.5 – 17.8)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D9F8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E237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5.8 (3.1 – 10.9)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433C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20F3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8.1 (4.4 – 14.4)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FE68E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A468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4.0 (1.7 – 9.3)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741354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368ACB81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10810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Child conduct problems 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053C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A49A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0.054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7DE5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9673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0.024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9073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95996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BAE0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DC0550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0.147</w:t>
            </w:r>
          </w:p>
        </w:tc>
      </w:tr>
      <w:tr w:rsidR="00E20070" w:rsidRPr="00E20070" w14:paraId="5CD2E0E8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DE52A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B31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11.0 (9.3 – 13.0)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AA75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15F8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4.1 (3.1 – 5.5)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9E7F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43A6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4.0 (3.1 – 5.2)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C2700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126E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1.7 (1.1 – 2.5)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B4EE5C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201C42D3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B12A7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D981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14.7 (11.6 – 18.4)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FBF0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1781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7.1 (5.0 – 10.0)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8FBC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09B1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7.5 (5.3 – 10.6)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DAEDB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D707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2.9 (1.6 – 5.1)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62FBAC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071BE16F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C61DB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Home stimulation</w:t>
            </w: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 xml:space="preserve">a </w:t>
            </w: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(tertiles)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C766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7F44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27ED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7CE8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0.485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BBAA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64AB2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0.505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6D52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92B244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0.743</w:t>
            </w:r>
          </w:p>
        </w:tc>
      </w:tr>
      <w:tr w:rsidR="00E20070" w:rsidRPr="00E20070" w14:paraId="37BD422A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41BCA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  1</w:t>
            </w: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val="en-GB"/>
              </w:rPr>
              <w:t>st</w:t>
            </w: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(least stimulated)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5459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22.0 (14.3 – 32.2)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A80C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C185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8.5 (4.1 – 16.9)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F766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D7C3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6.4 (2.9 – 13.5)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D267E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8C55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4.3 (1.6 – 10.8)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DE650F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5CFDC855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019B3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  2</w:t>
            </w: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val="en-GB"/>
              </w:rPr>
              <w:t>nd</w:t>
            </w: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5629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13.0 (6.9 – 23.3)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401B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3830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5.8 (2.2 – 14.5)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7904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76FC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2.6 (0.7 – 9.9)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D7F9A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1B67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2.6 (6.5 – 9.9)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811C69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3DF48A7C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B476A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  3</w:t>
            </w: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val="en-GB"/>
              </w:rPr>
              <w:t>rd</w:t>
            </w: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(most stimulated)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A767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9.7 (4.4 – 20.0)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0BA2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1759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3.2 (0.8 – 12.1)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896B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9DBB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3.4 (1.1 – 10.1)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BFE0F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62E8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2.3 (0.6 – 8.7)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5D315B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60C2A45B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186B2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Child resting heart rate (tertiles)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C3FF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E694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0.273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9A96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3A6E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0.086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6123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A62B1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0.409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FDA0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EEC77F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0.866</w:t>
            </w:r>
          </w:p>
        </w:tc>
      </w:tr>
      <w:tr w:rsidR="00E20070" w:rsidRPr="00E20070" w14:paraId="56887BD7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134C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  1</w:t>
            </w: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val="en-GB"/>
              </w:rPr>
              <w:t>st</w:t>
            </w: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(lowest)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8DEF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11.3 (9.1 – 14.0)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D9F1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DF40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6.1 (4.5 – 8.2)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777D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EA33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4.8 (3.2 – 7.0)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3862D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41D6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2.1 (1.2 – 3.8)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A59EA9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1724203C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3C5AA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  2</w:t>
            </w: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val="en-GB"/>
              </w:rPr>
              <w:t>nd</w:t>
            </w: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DC44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11.5 (9.0 – 14.6)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0896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4F11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3.3 (2.1 – 5.3)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0E42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E8BB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5.8 (4.2 – 7.9)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1368A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3128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1.9 (1.1 – 3.4)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00ABDE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285F9BBB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5650D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  3</w:t>
            </w: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vertAlign w:val="superscript"/>
                <w:lang w:val="en-GB"/>
              </w:rPr>
              <w:t>rd</w:t>
            </w: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 xml:space="preserve"> (highest)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09A1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14.4 (11.3 – 18.2)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500D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EC5D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5.1 (3.4 – 7.8)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8EC1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5715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4.2 (2.9 – 6.0)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EADC2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D403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1.7 (1.0 – 3.0)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C65CC6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18E210D5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628A0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Child IQ</w:t>
            </w: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7A5D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33D3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F713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6505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0.555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44CB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406DD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0.745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284A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D67F9A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</w:tr>
      <w:tr w:rsidR="00E20070" w:rsidRPr="00E20070" w14:paraId="67C607AD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C6AA9" w14:textId="77777777" w:rsidR="00824AD3" w:rsidRPr="00E20070" w:rsidRDefault="00824AD3" w:rsidP="00B109EA">
            <w:pPr>
              <w:pStyle w:val="Trowheadings"/>
              <w:ind w:left="18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&lt;90 points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930E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16.2 (10.1 – 24.8)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5133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DDE0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7.1 (3.4 – 14.2)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C426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B832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3.1 (1.0 – 9.1)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2D85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165E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3.1 (1.0 – 9.1)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3DE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08CE9DA1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16C5D" w14:textId="77777777" w:rsidR="00824AD3" w:rsidRPr="00E20070" w:rsidRDefault="00824AD3" w:rsidP="00B109EA">
            <w:pPr>
              <w:pStyle w:val="Trowheadings"/>
              <w:ind w:left="18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≥90 points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6DFA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15.3 (9.7 – 23.3)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E396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DA97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4.5 (1.9 – 10.4)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B342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C10D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4.5 (2.2 – 9.1)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FA23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EC6B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2.6 (1.0 – 6.7)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B015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2256FAFF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1E01C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grade repetitions 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3E3B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4D2D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0.039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9E57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3E2B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0.126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E397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F44A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A6E6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A18D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0.729</w:t>
            </w:r>
          </w:p>
        </w:tc>
      </w:tr>
      <w:tr w:rsidR="00E20070" w:rsidRPr="00E20070" w14:paraId="7092A169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7BFDB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9792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8.6 (6.2 – 11.8)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A7EC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F550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2.8 (1.5 – 5.0)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D4C6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9C07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3.0 (2.0 – 4.6)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CAAC3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E93C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1.6 (0.9 – 2.9)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4B7F73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7B54B58F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72318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24BB4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11.7 (8.5 – 16.0)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F2A4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5E99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5.2 (3.1 – 8.4)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F331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83FD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4.3 (2.6 – 6.9)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65FB5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70E9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1.3 (0.6 – 3.2)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BA7B19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4CAA9027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628A1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A3D5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11.7 (8.8 – 15.4)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02D3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26A9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5.2 (3.3 – 8.0)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F3E9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1726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8.5 (6.0 – 11.9)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CFFA0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768A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2.3 (1.1 – 4.5)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836E2E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6BB17938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690DC5" w14:textId="77777777" w:rsidR="00824AD3" w:rsidRPr="00E20070" w:rsidRDefault="00824AD3" w:rsidP="00B109EA">
            <w:pPr>
              <w:pStyle w:val="Trowinden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 or more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1F512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15.3 (12.0 – 19.4)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79B2B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C902A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6.2 (4.1 – 9.1)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7765C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right w:val="nil"/>
            </w:tcBorders>
          </w:tcPr>
          <w:p w14:paraId="4C8799F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3.8 (2.0 – 7.2)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0929A3E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right w:val="nil"/>
            </w:tcBorders>
          </w:tcPr>
          <w:p w14:paraId="1D82416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2.1 (0.9 – 5.0)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</w:tcPr>
          <w:p w14:paraId="29137D0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6AF9F5E6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45235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School Completion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8E62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23AB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2479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0EA35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5CD3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FA32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207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59D8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0.048</w:t>
            </w:r>
          </w:p>
        </w:tc>
      </w:tr>
      <w:tr w:rsidR="00E20070" w:rsidRPr="00E20070" w14:paraId="7692F81C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B63EE" w14:textId="77777777" w:rsidR="00824AD3" w:rsidRPr="00E20070" w:rsidRDefault="00824AD3" w:rsidP="00B109EA">
            <w:pPr>
              <w:pStyle w:val="Trowheadings"/>
              <w:ind w:firstLine="18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Did not finish school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967FC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15.5 (13.2 – 18.2)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70B29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3EAD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8.1 (6.4 – 10.2)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5878E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E550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7.1 (5.4 – 9.3)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128C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6A42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2.7 (1.7 – 4.2)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42CAF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0FCB37EC" w14:textId="77777777" w:rsidTr="00824AD3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52F65" w14:textId="77777777" w:rsidR="00824AD3" w:rsidRPr="00E20070" w:rsidRDefault="00824AD3" w:rsidP="00B109EA">
            <w:pPr>
              <w:pStyle w:val="Trowheadings"/>
              <w:ind w:firstLine="18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Finished school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F6122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8.9 (7.2 – 11.0)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E2E4B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2BE0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2.1 (1.3 – 3.3)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0D0A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1AD3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3.6 (2.7 – 4.8)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E5438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1C840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1.5 (0.9 – 2.3)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C2C46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20070" w:rsidRPr="00E20070" w14:paraId="69D6E323" w14:textId="77777777" w:rsidTr="00824AD3">
        <w:trPr>
          <w:trHeight w:val="320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D1EF2" w14:textId="77777777" w:rsidR="00824AD3" w:rsidRPr="00E20070" w:rsidRDefault="00824AD3" w:rsidP="00B109EA">
            <w:pPr>
              <w:pStyle w:val="Trowheadings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0A3E0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12.1 (10.6 – 13.8)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FAEE63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97FD0A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4.9 (4.0 – 5.9)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D367D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4642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5.0 (4.0 – 6.1)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3D27D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6ECB77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2007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1.9 (1.4 – 2.6)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808E11" w14:textId="77777777" w:rsidR="00824AD3" w:rsidRPr="00E20070" w:rsidRDefault="00824AD3" w:rsidP="00B109EA">
            <w:pPr>
              <w:pStyle w:val="Tcontents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73D4A20F" w14:textId="77777777" w:rsidR="00824AD3" w:rsidRPr="00E20070" w:rsidRDefault="00824AD3" w:rsidP="00824AD3">
      <w:pPr>
        <w:pStyle w:val="Tnotes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E200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Note: 95%CI = 95% Confidence Interval</w:t>
      </w:r>
    </w:p>
    <w:p w14:paraId="3F5A0C51" w14:textId="77777777" w:rsidR="00824AD3" w:rsidRPr="00E20070" w:rsidRDefault="00824AD3" w:rsidP="00824AD3">
      <w:pPr>
        <w:pStyle w:val="Tnotes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E2007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a</w:t>
      </w:r>
      <w:r w:rsidRPr="00E200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measured at age 4 years for a sub-sample of the cohort; </w:t>
      </w:r>
      <w:r w:rsidRPr="00E2007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b</w:t>
      </w:r>
      <w:r w:rsidRPr="00E2007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Fisher exact test</w:t>
      </w:r>
    </w:p>
    <w:p w14:paraId="50E6FF25" w14:textId="77777777" w:rsidR="00FE4A5B" w:rsidRPr="00E20070" w:rsidRDefault="00FE4A5B">
      <w:pPr>
        <w:rPr>
          <w:color w:val="000000" w:themeColor="text1"/>
        </w:rPr>
      </w:pPr>
    </w:p>
    <w:sectPr w:rsidR="00FE4A5B" w:rsidRPr="00E20070" w:rsidSect="00724E8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D3"/>
    <w:rsid w:val="003B2837"/>
    <w:rsid w:val="00724E8D"/>
    <w:rsid w:val="00824AD3"/>
    <w:rsid w:val="00B62DC8"/>
    <w:rsid w:val="00D535EF"/>
    <w:rsid w:val="00E20070"/>
    <w:rsid w:val="00E659CC"/>
    <w:rsid w:val="00FE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A1E11C"/>
  <w15:chartTrackingRefBased/>
  <w15:docId w15:val="{8B6A3F99-368B-8F4D-A125-F2C96B8B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AD3"/>
    <w:pPr>
      <w:spacing w:line="360" w:lineRule="auto"/>
      <w:ind w:firstLine="709"/>
      <w:jc w:val="both"/>
    </w:pPr>
    <w:rPr>
      <w:rFonts w:ascii="Times New Roman" w:eastAsia="Arial" w:hAnsi="Times New Roman" w:cs="Arial"/>
      <w:lang w:val="en-US" w:bidi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contents">
    <w:name w:val="T contents"/>
    <w:qFormat/>
    <w:rsid w:val="00824AD3"/>
    <w:pPr>
      <w:contextualSpacing/>
      <w:jc w:val="center"/>
    </w:pPr>
    <w:rPr>
      <w:rFonts w:ascii="Arial" w:eastAsia="Arial" w:hAnsi="Arial" w:cs="Arial"/>
      <w:lang w:val="en-US" w:bidi="pt-BR"/>
    </w:rPr>
  </w:style>
  <w:style w:type="paragraph" w:customStyle="1" w:styleId="Tcolheadings">
    <w:name w:val="T col headings"/>
    <w:qFormat/>
    <w:rsid w:val="00824AD3"/>
    <w:pPr>
      <w:jc w:val="center"/>
    </w:pPr>
    <w:rPr>
      <w:rFonts w:ascii="Arial" w:eastAsia="Arial" w:hAnsi="Arial" w:cs="Arial"/>
      <w:b/>
      <w:bCs/>
      <w:noProof/>
      <w:lang w:val="en-US" w:bidi="pt-BR"/>
    </w:rPr>
  </w:style>
  <w:style w:type="paragraph" w:customStyle="1" w:styleId="Trowheadings">
    <w:name w:val="T row headings"/>
    <w:basedOn w:val="Tcontents"/>
    <w:qFormat/>
    <w:rsid w:val="00824AD3"/>
    <w:pPr>
      <w:jc w:val="left"/>
    </w:pPr>
    <w:rPr>
      <w:b/>
      <w:bCs/>
    </w:rPr>
  </w:style>
  <w:style w:type="paragraph" w:customStyle="1" w:styleId="Trowindent">
    <w:name w:val="T row indent"/>
    <w:qFormat/>
    <w:rsid w:val="00824AD3"/>
    <w:pPr>
      <w:ind w:firstLine="233"/>
    </w:pPr>
    <w:rPr>
      <w:rFonts w:ascii="Arial" w:eastAsia="Arial" w:hAnsi="Arial" w:cs="Arial"/>
      <w:lang w:val="en-US" w:bidi="pt-BR"/>
    </w:rPr>
  </w:style>
  <w:style w:type="paragraph" w:customStyle="1" w:styleId="Tnotes">
    <w:name w:val="T notes"/>
    <w:qFormat/>
    <w:rsid w:val="00824AD3"/>
    <w:rPr>
      <w:rFonts w:ascii="Arial" w:eastAsia="Arial" w:hAnsi="Arial" w:cs="Arial"/>
      <w:lang w:val="en-US" w:bidi="pt-BR"/>
    </w:rPr>
  </w:style>
  <w:style w:type="paragraph" w:styleId="NormalWeb">
    <w:name w:val="Normal (Web)"/>
    <w:basedOn w:val="Normal"/>
    <w:uiPriority w:val="99"/>
    <w:semiHidden/>
    <w:unhideWhenUsed/>
    <w:rsid w:val="003B2837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lang w:val="en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Martins</dc:creator>
  <cp:keywords/>
  <dc:description/>
  <cp:lastModifiedBy>Rafaela Martins</cp:lastModifiedBy>
  <cp:revision>2</cp:revision>
  <dcterms:created xsi:type="dcterms:W3CDTF">2022-09-13T02:05:00Z</dcterms:created>
  <dcterms:modified xsi:type="dcterms:W3CDTF">2022-09-13T02:05:00Z</dcterms:modified>
</cp:coreProperties>
</file>