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898E" w14:textId="77777777" w:rsidR="00D0542B" w:rsidRPr="007B20F2" w:rsidRDefault="00D0542B" w:rsidP="00D0542B">
      <w:pPr>
        <w:pStyle w:val="NormalWeb"/>
        <w:spacing w:line="360" w:lineRule="auto"/>
        <w:rPr>
          <w:rFonts w:ascii="TimesNewRomanPSMT" w:hAnsi="TimesNewRomanPSMT"/>
          <w:color w:val="000000" w:themeColor="text1"/>
          <w:sz w:val="20"/>
          <w:szCs w:val="20"/>
        </w:rPr>
      </w:pPr>
      <w:r w:rsidRPr="007B20F2">
        <w:rPr>
          <w:rFonts w:ascii="TimesNewRomanPSMT" w:hAnsi="TimesNewRomanPSMT"/>
          <w:color w:val="000000" w:themeColor="text1"/>
          <w:sz w:val="20"/>
          <w:szCs w:val="20"/>
        </w:rPr>
        <w:t xml:space="preserve">Article title: School performance and young adult crime in a Brazilian birth cohort </w:t>
      </w:r>
      <w:r w:rsidRPr="007B20F2">
        <w:rPr>
          <w:rFonts w:ascii="TimesNewRomanPSMT" w:hAnsi="TimesNewRomanPSMT"/>
          <w:color w:val="000000" w:themeColor="text1"/>
          <w:sz w:val="20"/>
          <w:szCs w:val="20"/>
        </w:rPr>
        <w:br/>
        <w:t>Journal name: Journal of Development and Life-course Criminology</w:t>
      </w:r>
      <w:r w:rsidRPr="007B20F2">
        <w:rPr>
          <w:rFonts w:ascii="TimesNewRomanPSMT" w:hAnsi="TimesNewRomanPSMT"/>
          <w:color w:val="000000" w:themeColor="text1"/>
          <w:sz w:val="20"/>
          <w:szCs w:val="20"/>
        </w:rPr>
        <w:br/>
        <w:t>Author names: [</w:t>
      </w:r>
      <w:r w:rsidRPr="007B20F2">
        <w:rPr>
          <w:rFonts w:ascii="TimesNewRomanPS" w:hAnsi="TimesNewRomanPS"/>
          <w:i/>
          <w:iCs/>
          <w:color w:val="000000" w:themeColor="text1"/>
          <w:sz w:val="20"/>
          <w:szCs w:val="20"/>
        </w:rPr>
        <w:t>hidden due to blindness</w:t>
      </w:r>
      <w:r w:rsidRPr="007B20F2">
        <w:rPr>
          <w:rFonts w:ascii="TimesNewRomanPSMT" w:hAnsi="TimesNewRomanPSMT"/>
          <w:color w:val="000000" w:themeColor="text1"/>
          <w:sz w:val="20"/>
          <w:szCs w:val="20"/>
        </w:rPr>
        <w:t>]</w:t>
      </w:r>
      <w:r w:rsidRPr="007B20F2">
        <w:rPr>
          <w:rFonts w:ascii="TimesNewRomanPSMT" w:hAnsi="TimesNewRomanPSMT"/>
          <w:color w:val="000000" w:themeColor="text1"/>
          <w:sz w:val="20"/>
          <w:szCs w:val="20"/>
        </w:rPr>
        <w:br/>
        <w:t>Affiliation: [</w:t>
      </w:r>
      <w:r w:rsidRPr="007B20F2">
        <w:rPr>
          <w:rFonts w:ascii="TimesNewRomanPS" w:hAnsi="TimesNewRomanPS"/>
          <w:i/>
          <w:iCs/>
          <w:color w:val="000000" w:themeColor="text1"/>
          <w:sz w:val="20"/>
          <w:szCs w:val="20"/>
        </w:rPr>
        <w:t>hidden due to blindness</w:t>
      </w:r>
      <w:r w:rsidRPr="007B20F2">
        <w:rPr>
          <w:rFonts w:ascii="TimesNewRomanPSMT" w:hAnsi="TimesNewRomanPSMT"/>
          <w:color w:val="000000" w:themeColor="text1"/>
          <w:sz w:val="20"/>
          <w:szCs w:val="20"/>
        </w:rPr>
        <w:t xml:space="preserve">] </w:t>
      </w:r>
      <w:r w:rsidRPr="007B20F2">
        <w:rPr>
          <w:color w:val="000000" w:themeColor="text1"/>
        </w:rPr>
        <w:br/>
      </w:r>
      <w:r w:rsidRPr="007B20F2">
        <w:rPr>
          <w:rFonts w:ascii="TimesNewRomanPSMT" w:hAnsi="TimesNewRomanPSMT"/>
          <w:color w:val="000000" w:themeColor="text1"/>
          <w:sz w:val="20"/>
          <w:szCs w:val="20"/>
        </w:rPr>
        <w:t>E-mail address of the corresponding author: [</w:t>
      </w:r>
      <w:r w:rsidRPr="007B20F2">
        <w:rPr>
          <w:rFonts w:ascii="TimesNewRomanPS" w:hAnsi="TimesNewRomanPS"/>
          <w:i/>
          <w:iCs/>
          <w:color w:val="000000" w:themeColor="text1"/>
          <w:sz w:val="20"/>
          <w:szCs w:val="20"/>
        </w:rPr>
        <w:t>hidden due to blindness</w:t>
      </w:r>
      <w:r w:rsidRPr="007B20F2">
        <w:rPr>
          <w:rFonts w:ascii="TimesNewRomanPSMT" w:hAnsi="TimesNewRomanPSMT"/>
          <w:color w:val="000000" w:themeColor="text1"/>
          <w:sz w:val="20"/>
          <w:szCs w:val="20"/>
        </w:rPr>
        <w:t xml:space="preserve">] </w:t>
      </w:r>
    </w:p>
    <w:p w14:paraId="1857285D" w14:textId="7D211601" w:rsidR="00FE4A5B" w:rsidRPr="007B20F2" w:rsidRDefault="00D0542B" w:rsidP="00EC3ECA">
      <w:pPr>
        <w:pStyle w:val="Trowheadings"/>
        <w:spacing w:line="360" w:lineRule="auto"/>
        <w:ind w:left="-284" w:right="51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lang w:val="en-GB"/>
        </w:rPr>
      </w:pPr>
      <w:r w:rsidRPr="007B20F2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Pr="007B20F2">
        <w:rPr>
          <w:rFonts w:ascii="Times New Roman" w:hAnsi="Times New Roman" w:cs="Times New Roman"/>
          <w:bCs w:val="0"/>
          <w:color w:val="000000" w:themeColor="text1"/>
          <w:sz w:val="20"/>
          <w:szCs w:val="20"/>
          <w:lang w:val="en-GB"/>
        </w:rPr>
        <w:t>5.</w:t>
      </w:r>
      <w:r w:rsidRPr="007B20F2">
        <w:rPr>
          <w:rFonts w:cs="Times New Roman"/>
          <w:color w:val="000000" w:themeColor="text1"/>
          <w:sz w:val="20"/>
          <w:szCs w:val="20"/>
          <w:lang w:val="en-GB"/>
        </w:rPr>
        <w:t xml:space="preserve"> </w:t>
      </w:r>
      <w:r w:rsidRPr="007B20F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lang w:val="en-GB"/>
        </w:rPr>
        <w:t>Direct and indirect effects of crime and school failure mediated by problematic alcohol use, drug use, friends’ drug use and income in males</w:t>
      </w:r>
    </w:p>
    <w:tbl>
      <w:tblPr>
        <w:tblpPr w:leftFromText="141" w:rightFromText="141" w:vertAnchor="text" w:tblpX="-304" w:tblpY="1"/>
        <w:tblOverlap w:val="never"/>
        <w:tblW w:w="486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705"/>
        <w:gridCol w:w="1707"/>
        <w:gridCol w:w="1842"/>
        <w:gridCol w:w="1725"/>
      </w:tblGrid>
      <w:tr w:rsidR="007B20F2" w:rsidRPr="007B20F2" w14:paraId="056E48B8" w14:textId="77777777" w:rsidTr="00B109EA">
        <w:trPr>
          <w:trHeight w:val="261"/>
        </w:trPr>
        <w:tc>
          <w:tcPr>
            <w:tcW w:w="102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89590A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Number of grade repetitions</w:t>
            </w:r>
          </w:p>
        </w:tc>
        <w:tc>
          <w:tcPr>
            <w:tcW w:w="1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29BF08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Non-violent crime</w:t>
            </w:r>
          </w:p>
        </w:tc>
        <w:tc>
          <w:tcPr>
            <w:tcW w:w="20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926D0C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Violent crime</w:t>
            </w:r>
          </w:p>
        </w:tc>
      </w:tr>
      <w:tr w:rsidR="007B20F2" w:rsidRPr="007B20F2" w14:paraId="4FBAF7EB" w14:textId="77777777" w:rsidTr="00B109EA">
        <w:trPr>
          <w:trHeight w:val="261"/>
        </w:trPr>
        <w:tc>
          <w:tcPr>
            <w:tcW w:w="102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868C6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085B08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991959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Indirect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6E4432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3B1C57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Indirect</w:t>
            </w:r>
          </w:p>
        </w:tc>
      </w:tr>
      <w:tr w:rsidR="007B20F2" w:rsidRPr="007B20F2" w14:paraId="586A79E1" w14:textId="77777777" w:rsidTr="00B109EA">
        <w:trPr>
          <w:trHeight w:val="261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5C2B2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CAF5B8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413929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3A9EE8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EEE8EC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 (95% CI)</w:t>
            </w:r>
          </w:p>
        </w:tc>
      </w:tr>
      <w:tr w:rsidR="007B20F2" w:rsidRPr="007B20F2" w14:paraId="536DC20F" w14:textId="77777777" w:rsidTr="00B109EA">
        <w:trPr>
          <w:trHeight w:val="261"/>
        </w:trPr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D285E8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67CE9A" w14:textId="77777777" w:rsidR="00795981" w:rsidRPr="007B20F2" w:rsidRDefault="00795981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Problematic alcohol use</w:t>
            </w:r>
          </w:p>
        </w:tc>
      </w:tr>
      <w:tr w:rsidR="007B20F2" w:rsidRPr="007B20F2" w14:paraId="43749D36" w14:textId="77777777" w:rsidTr="00B109EA">
        <w:trPr>
          <w:trHeight w:val="243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BAAAAB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22734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6E1DD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3AB63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2AF1C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</w:tr>
      <w:tr w:rsidR="007B20F2" w:rsidRPr="007B20F2" w14:paraId="7D524C08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00ADD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DAFDB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(0.6 - 2.5)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029DE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(1.0 - 1.2)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3042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(0.8 - 2.4)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382E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(1.0 - 1.1)</w:t>
            </w:r>
          </w:p>
        </w:tc>
      </w:tr>
      <w:tr w:rsidR="007B20F2" w:rsidRPr="007B20F2" w14:paraId="4257DF66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BC704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EC4E2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(0.8 - 3.2)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4098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(1.0 - 1.1)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EBB23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(0.9 - 2.6)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E1CE8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(1.0 - 1.1)</w:t>
            </w:r>
          </w:p>
        </w:tc>
      </w:tr>
      <w:tr w:rsidR="007B20F2" w:rsidRPr="007B20F2" w14:paraId="3BC20103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23435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3 or more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99B29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(0.8 - 3.5)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025FC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(1.0 - 1.2)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21B7CD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(1.0 - 3.0)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951135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(1.0 - 1.3)</w:t>
            </w:r>
          </w:p>
        </w:tc>
      </w:tr>
      <w:tr w:rsidR="007B20F2" w:rsidRPr="007B20F2" w14:paraId="2F0B1C33" w14:textId="77777777" w:rsidTr="00B109EA">
        <w:trPr>
          <w:trHeight w:val="243"/>
        </w:trPr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AD9301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ED48B5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Drug use</w:t>
            </w:r>
          </w:p>
        </w:tc>
      </w:tr>
      <w:tr w:rsidR="007B20F2" w:rsidRPr="007B20F2" w14:paraId="48C93D44" w14:textId="77777777" w:rsidTr="00B109EA">
        <w:trPr>
          <w:trHeight w:val="243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459F33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95D18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514F8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25139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2F477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</w:tr>
      <w:tr w:rsidR="007B20F2" w:rsidRPr="007B20F2" w14:paraId="7956F875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030D8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EB1D4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(0.6 - 3.4)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8C019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(0.9 - 1.2)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E4DC2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 (0.8 - 2.1)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9DAAD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(0.9 - 1.1)</w:t>
            </w:r>
          </w:p>
        </w:tc>
      </w:tr>
      <w:tr w:rsidR="007B20F2" w:rsidRPr="007B20F2" w14:paraId="39EAB4A1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6AA00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48178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(0.6 - 3.5)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7864D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(0.9 - 1.3)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80A2B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 (0.8 - 2.1)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B02E3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(1.0 - 1.2)</w:t>
            </w:r>
          </w:p>
        </w:tc>
      </w:tr>
      <w:tr w:rsidR="007B20F2" w:rsidRPr="007B20F2" w14:paraId="2B51AF0C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204932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3 or more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A4F2A7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(0.7 - 3.5)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FDFBA9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(1.0 - 1.3)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AC5A23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(1.0 - 2.8)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0ABF18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(1.0 - 1.2)</w:t>
            </w:r>
          </w:p>
        </w:tc>
      </w:tr>
      <w:tr w:rsidR="007B20F2" w:rsidRPr="007B20F2" w14:paraId="3742173F" w14:textId="77777777" w:rsidTr="00B109EA">
        <w:trPr>
          <w:trHeight w:val="243"/>
        </w:trPr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52317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103159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Friends’ drug use</w:t>
            </w:r>
          </w:p>
        </w:tc>
      </w:tr>
      <w:tr w:rsidR="007B20F2" w:rsidRPr="007B20F2" w14:paraId="66089A9A" w14:textId="77777777" w:rsidTr="00B109EA">
        <w:trPr>
          <w:trHeight w:val="243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82A5B9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CA23F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8FE11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787F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84556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</w:tr>
      <w:tr w:rsidR="007B20F2" w:rsidRPr="007B20F2" w14:paraId="50F22EAA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00625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8B17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(0.6 - 3.6)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D6EDC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(0.9 - 1.1)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2CA15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(0.6 - 3.6)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F7181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(0.9 - 1.1)</w:t>
            </w:r>
          </w:p>
        </w:tc>
      </w:tr>
      <w:tr w:rsidR="007B20F2" w:rsidRPr="007B20F2" w14:paraId="33B2D227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51090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9583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(0.6 - 3.6)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A82E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(0.9 - 1.2)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CF651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(0.6 - 3.6)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25AD1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(0.9 - 1.2)</w:t>
            </w:r>
          </w:p>
        </w:tc>
      </w:tr>
      <w:tr w:rsidR="007B20F2" w:rsidRPr="007B20F2" w14:paraId="629CA2BD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34EDEB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3 or more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9842B5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(0.5 - 3.6)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442127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(1.1 - 1.3)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B89156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(0.5 - 3.6)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AC649D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(1.1 - 1.3)</w:t>
            </w:r>
          </w:p>
        </w:tc>
      </w:tr>
      <w:tr w:rsidR="007B20F2" w:rsidRPr="007B20F2" w14:paraId="2707F2E8" w14:textId="77777777" w:rsidTr="00B109EA">
        <w:trPr>
          <w:trHeight w:val="243"/>
        </w:trPr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1C2658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F7D736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Income level</w:t>
            </w:r>
          </w:p>
        </w:tc>
      </w:tr>
      <w:tr w:rsidR="007B20F2" w:rsidRPr="007B20F2" w14:paraId="47E05B00" w14:textId="77777777" w:rsidTr="00B109EA">
        <w:trPr>
          <w:trHeight w:val="243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FE8246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8A906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90CBE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AAC64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44A3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Ref.</w:t>
            </w:r>
          </w:p>
        </w:tc>
      </w:tr>
      <w:tr w:rsidR="007B20F2" w:rsidRPr="007B20F2" w14:paraId="61E89615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FF73B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C38F2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(0.3 - 4.0)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183B1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(1.0 - 1.3)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5E6BB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 (0.7 - 2.5)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16E12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(1.0 - 1.1)</w:t>
            </w:r>
          </w:p>
        </w:tc>
      </w:tr>
      <w:tr w:rsidR="007B20F2" w:rsidRPr="007B20F2" w14:paraId="202CFC6B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292E6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A5147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 (0.4 - 4.9)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CF4D2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(1.0 - 1.3)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908EE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 (0.7 - 2.5)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8A133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(1.0 - 1.1)</w:t>
            </w:r>
          </w:p>
        </w:tc>
      </w:tr>
      <w:tr w:rsidR="007B20F2" w:rsidRPr="007B20F2" w14:paraId="1AB8C6CB" w14:textId="77777777" w:rsidTr="00B109EA">
        <w:trPr>
          <w:trHeight w:val="243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C5502" w14:textId="77777777" w:rsidR="00795981" w:rsidRPr="007B20F2" w:rsidRDefault="00795981" w:rsidP="00B109EA">
            <w:pPr>
              <w:pStyle w:val="Trowheadings"/>
              <w:ind w:left="319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7B20F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3 or more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B61A26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(0.4 - 4.8)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15F759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 (1.0 - 1.4)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BEFF7A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(0.9 - 3.2)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BC59C" w14:textId="77777777" w:rsidR="00795981" w:rsidRPr="007B20F2" w:rsidRDefault="00795981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0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 (1.0 - 1.1)</w:t>
            </w:r>
          </w:p>
        </w:tc>
      </w:tr>
    </w:tbl>
    <w:p w14:paraId="648C6847" w14:textId="77777777" w:rsidR="00795981" w:rsidRPr="007B20F2" w:rsidRDefault="00795981">
      <w:pPr>
        <w:rPr>
          <w:color w:val="000000" w:themeColor="text1"/>
        </w:rPr>
      </w:pPr>
    </w:p>
    <w:sectPr w:rsidR="00795981" w:rsidRPr="007B20F2" w:rsidSect="00724E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2B"/>
    <w:rsid w:val="00080D9C"/>
    <w:rsid w:val="00482888"/>
    <w:rsid w:val="004C31C3"/>
    <w:rsid w:val="006F4812"/>
    <w:rsid w:val="00724E8D"/>
    <w:rsid w:val="00795981"/>
    <w:rsid w:val="007B20F2"/>
    <w:rsid w:val="0085763B"/>
    <w:rsid w:val="009A045B"/>
    <w:rsid w:val="00A04762"/>
    <w:rsid w:val="00A8310D"/>
    <w:rsid w:val="00D0542B"/>
    <w:rsid w:val="00D535EF"/>
    <w:rsid w:val="00D97221"/>
    <w:rsid w:val="00E659CC"/>
    <w:rsid w:val="00EC3ECA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0D9BB"/>
  <w15:chartTrackingRefBased/>
  <w15:docId w15:val="{847B33B2-8B25-7A44-8B1D-ABC1839B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2B"/>
    <w:pPr>
      <w:spacing w:line="360" w:lineRule="auto"/>
      <w:ind w:firstLine="709"/>
      <w:jc w:val="both"/>
    </w:pPr>
    <w:rPr>
      <w:rFonts w:ascii="Times New Roman" w:eastAsia="Arial" w:hAnsi="Times New Roman" w:cs="Arial"/>
      <w:lang w:val="en-US" w:bidi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D0542B"/>
    <w:rPr>
      <w:sz w:val="16"/>
      <w:szCs w:val="16"/>
    </w:rPr>
  </w:style>
  <w:style w:type="paragraph" w:customStyle="1" w:styleId="Tcontents">
    <w:name w:val="T contents"/>
    <w:qFormat/>
    <w:rsid w:val="00D0542B"/>
    <w:pPr>
      <w:contextualSpacing/>
      <w:jc w:val="center"/>
    </w:pPr>
    <w:rPr>
      <w:rFonts w:ascii="Arial" w:eastAsia="Arial" w:hAnsi="Arial" w:cs="Arial"/>
      <w:lang w:val="en-US" w:bidi="pt-BR"/>
    </w:rPr>
  </w:style>
  <w:style w:type="paragraph" w:customStyle="1" w:styleId="Tcolheadings">
    <w:name w:val="T col headings"/>
    <w:qFormat/>
    <w:rsid w:val="00D0542B"/>
    <w:pPr>
      <w:jc w:val="center"/>
    </w:pPr>
    <w:rPr>
      <w:rFonts w:ascii="Arial" w:eastAsia="Arial" w:hAnsi="Arial" w:cs="Arial"/>
      <w:b/>
      <w:bCs/>
      <w:noProof/>
      <w:lang w:val="en-US" w:bidi="pt-BR"/>
    </w:rPr>
  </w:style>
  <w:style w:type="paragraph" w:customStyle="1" w:styleId="Trowheadings">
    <w:name w:val="T row headings"/>
    <w:basedOn w:val="Tcontents"/>
    <w:qFormat/>
    <w:rsid w:val="00D0542B"/>
    <w:pPr>
      <w:jc w:val="left"/>
    </w:pPr>
    <w:rPr>
      <w:b/>
      <w:bCs/>
    </w:rPr>
  </w:style>
  <w:style w:type="paragraph" w:customStyle="1" w:styleId="Tnotes">
    <w:name w:val="T notes"/>
    <w:qFormat/>
    <w:rsid w:val="00D0542B"/>
    <w:rPr>
      <w:rFonts w:ascii="Arial" w:eastAsia="Arial" w:hAnsi="Arial" w:cs="Arial"/>
      <w:lang w:val="en-US" w:bidi="pt-BR"/>
    </w:rPr>
  </w:style>
  <w:style w:type="paragraph" w:styleId="NormalWeb">
    <w:name w:val="Normal (Web)"/>
    <w:basedOn w:val="Normal"/>
    <w:uiPriority w:val="99"/>
    <w:semiHidden/>
    <w:unhideWhenUsed/>
    <w:rsid w:val="00D0542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en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Martins</dc:creator>
  <cp:keywords/>
  <dc:description/>
  <cp:lastModifiedBy>Rafaela Martins</cp:lastModifiedBy>
  <cp:revision>2</cp:revision>
  <dcterms:created xsi:type="dcterms:W3CDTF">2022-09-13T02:06:00Z</dcterms:created>
  <dcterms:modified xsi:type="dcterms:W3CDTF">2022-09-13T02:06:00Z</dcterms:modified>
</cp:coreProperties>
</file>