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111" w:rsidRPr="00ED3383" w:rsidRDefault="00706111" w:rsidP="00706111">
      <w:pPr>
        <w:spacing w:line="360" w:lineRule="auto"/>
        <w:contextualSpacing/>
        <w:jc w:val="both"/>
        <w:rPr>
          <w:rFonts w:ascii="Times New Roman" w:hAnsi="Times New Roman" w:cs="Times New Roman"/>
          <w:b/>
          <w:bCs/>
          <w:sz w:val="22"/>
          <w:szCs w:val="22"/>
        </w:rPr>
      </w:pPr>
      <w:bookmarkStart w:id="0" w:name="_GoBack"/>
      <w:bookmarkEnd w:id="0"/>
      <w:r w:rsidRPr="00ED3383">
        <w:rPr>
          <w:rFonts w:ascii="Times New Roman" w:hAnsi="Times New Roman" w:cs="Times New Roman"/>
          <w:b/>
          <w:bCs/>
          <w:sz w:val="22"/>
          <w:szCs w:val="22"/>
        </w:rPr>
        <w:t>Supplemental Video Legends</w:t>
      </w:r>
    </w:p>
    <w:p w:rsidR="00706111" w:rsidRPr="00ED3383" w:rsidRDefault="00706111" w:rsidP="00706111">
      <w:pPr>
        <w:spacing w:line="360" w:lineRule="auto"/>
        <w:contextualSpacing/>
        <w:jc w:val="both"/>
        <w:rPr>
          <w:rFonts w:ascii="Times New Roman" w:hAnsi="Times New Roman" w:cs="Times New Roman"/>
          <w:sz w:val="22"/>
          <w:szCs w:val="22"/>
        </w:rPr>
      </w:pPr>
      <w:proofErr w:type="gramStart"/>
      <w:r w:rsidRPr="00ED3383">
        <w:rPr>
          <w:rFonts w:ascii="Times New Roman" w:hAnsi="Times New Roman" w:cs="Times New Roman"/>
          <w:b/>
          <w:bCs/>
          <w:sz w:val="22"/>
          <w:szCs w:val="22"/>
        </w:rPr>
        <w:t>Supplemental Data Video 1.</w:t>
      </w:r>
      <w:proofErr w:type="gramEnd"/>
      <w:r w:rsidRPr="00ED3383">
        <w:rPr>
          <w:rFonts w:ascii="Times New Roman" w:hAnsi="Times New Roman" w:cs="Times New Roman"/>
          <w:b/>
          <w:bCs/>
          <w:sz w:val="22"/>
          <w:szCs w:val="22"/>
        </w:rPr>
        <w:t xml:space="preserve"> Bi-directional Mitochondrial Transfer via Axons and Dendrites in Neighboring Neurons post </w:t>
      </w:r>
      <w:proofErr w:type="spellStart"/>
      <w:r w:rsidRPr="00ED3383">
        <w:rPr>
          <w:rFonts w:ascii="Times New Roman" w:hAnsi="Times New Roman" w:cs="Times New Roman"/>
          <w:b/>
          <w:bCs/>
          <w:sz w:val="22"/>
          <w:szCs w:val="22"/>
        </w:rPr>
        <w:t>MiNE</w:t>
      </w:r>
      <w:proofErr w:type="spellEnd"/>
      <w:r w:rsidRPr="00ED3383">
        <w:rPr>
          <w:rFonts w:ascii="Times New Roman" w:hAnsi="Times New Roman" w:cs="Times New Roman"/>
          <w:b/>
          <w:bCs/>
          <w:sz w:val="22"/>
          <w:szCs w:val="22"/>
        </w:rPr>
        <w:t xml:space="preserve"> NP Treatment.  </w:t>
      </w:r>
      <w:proofErr w:type="gramStart"/>
      <w:r w:rsidRPr="00ED3383">
        <w:rPr>
          <w:rFonts w:ascii="Times New Roman" w:hAnsi="Times New Roman" w:cs="Times New Roman"/>
          <w:sz w:val="22"/>
          <w:szCs w:val="22"/>
        </w:rPr>
        <w:t xml:space="preserve">Video capture on an Android cell phone of live primary hippocampal neurons following two hours of </w:t>
      </w:r>
      <w:proofErr w:type="spellStart"/>
      <w:r w:rsidRPr="00ED3383">
        <w:rPr>
          <w:rFonts w:ascii="Times New Roman" w:hAnsi="Times New Roman" w:cs="Times New Roman"/>
          <w:sz w:val="22"/>
          <w:szCs w:val="22"/>
        </w:rPr>
        <w:t>MiNE</w:t>
      </w:r>
      <w:proofErr w:type="spellEnd"/>
      <w:r w:rsidRPr="00ED3383">
        <w:rPr>
          <w:rFonts w:ascii="Times New Roman" w:hAnsi="Times New Roman" w:cs="Times New Roman"/>
          <w:sz w:val="22"/>
          <w:szCs w:val="22"/>
        </w:rPr>
        <w:t xml:space="preserve"> NP treatment.</w:t>
      </w:r>
      <w:proofErr w:type="gramEnd"/>
      <w:r w:rsidRPr="00ED3383">
        <w:rPr>
          <w:rFonts w:ascii="Times New Roman" w:hAnsi="Times New Roman" w:cs="Times New Roman"/>
          <w:sz w:val="22"/>
          <w:szCs w:val="22"/>
        </w:rPr>
        <w:t xml:space="preserve">  Imaging is of 60X objective of a Keyence BZ-X710 microscope, live cell, </w:t>
      </w:r>
      <w:proofErr w:type="gramStart"/>
      <w:r w:rsidRPr="00ED3383">
        <w:rPr>
          <w:rFonts w:ascii="Times New Roman" w:hAnsi="Times New Roman" w:cs="Times New Roman"/>
          <w:sz w:val="22"/>
          <w:szCs w:val="22"/>
        </w:rPr>
        <w:t>real</w:t>
      </w:r>
      <w:proofErr w:type="gramEnd"/>
      <w:r w:rsidRPr="00ED3383">
        <w:rPr>
          <w:rFonts w:ascii="Times New Roman" w:hAnsi="Times New Roman" w:cs="Times New Roman"/>
          <w:sz w:val="22"/>
          <w:szCs w:val="22"/>
        </w:rPr>
        <w:t xml:space="preserve"> time.  Cells were stained with </w:t>
      </w:r>
      <w:proofErr w:type="spellStart"/>
      <w:r w:rsidRPr="00ED3383">
        <w:rPr>
          <w:rFonts w:ascii="Times New Roman" w:hAnsi="Times New Roman" w:cs="Times New Roman"/>
          <w:sz w:val="22"/>
          <w:szCs w:val="22"/>
        </w:rPr>
        <w:t>Mitotracker</w:t>
      </w:r>
      <w:proofErr w:type="spellEnd"/>
      <w:r w:rsidRPr="00ED3383">
        <w:rPr>
          <w:rFonts w:ascii="Times New Roman" w:hAnsi="Times New Roman" w:cs="Times New Roman"/>
          <w:sz w:val="22"/>
          <w:szCs w:val="22"/>
        </w:rPr>
        <w:t>™ Green prior to imaging.  The green movement is of mitochondria trafficking between cells between axons and dendrites.</w:t>
      </w:r>
    </w:p>
    <w:p w:rsidR="00706111" w:rsidRPr="00ED3383" w:rsidRDefault="00706111" w:rsidP="00706111">
      <w:pPr>
        <w:spacing w:line="360" w:lineRule="auto"/>
        <w:contextualSpacing/>
        <w:jc w:val="both"/>
        <w:rPr>
          <w:rFonts w:ascii="Times New Roman" w:hAnsi="Times New Roman" w:cs="Times New Roman"/>
          <w:sz w:val="22"/>
          <w:szCs w:val="22"/>
        </w:rPr>
      </w:pPr>
    </w:p>
    <w:p w:rsidR="00706111" w:rsidRPr="00ED3383" w:rsidRDefault="00706111" w:rsidP="00706111">
      <w:pPr>
        <w:spacing w:line="360" w:lineRule="auto"/>
        <w:contextualSpacing/>
        <w:jc w:val="both"/>
        <w:rPr>
          <w:rFonts w:ascii="Times New Roman" w:hAnsi="Times New Roman" w:cs="Times New Roman"/>
          <w:sz w:val="22"/>
          <w:szCs w:val="22"/>
        </w:rPr>
      </w:pPr>
      <w:r w:rsidRPr="00ED3383">
        <w:rPr>
          <w:rFonts w:ascii="Times New Roman" w:hAnsi="Times New Roman" w:cs="Times New Roman"/>
          <w:sz w:val="22"/>
          <w:szCs w:val="22"/>
        </w:rPr>
        <w:t xml:space="preserve"> </w:t>
      </w:r>
      <w:proofErr w:type="gramStart"/>
      <w:r w:rsidRPr="00ED3383">
        <w:rPr>
          <w:rFonts w:ascii="Times New Roman" w:hAnsi="Times New Roman" w:cs="Times New Roman"/>
          <w:b/>
          <w:bCs/>
          <w:sz w:val="22"/>
          <w:szCs w:val="22"/>
        </w:rPr>
        <w:t>Supplemental Data Video 2.</w:t>
      </w:r>
      <w:proofErr w:type="gramEnd"/>
      <w:r w:rsidRPr="00ED3383">
        <w:rPr>
          <w:rFonts w:ascii="Times New Roman" w:hAnsi="Times New Roman" w:cs="Times New Roman"/>
          <w:b/>
          <w:bCs/>
          <w:sz w:val="22"/>
          <w:szCs w:val="22"/>
        </w:rPr>
        <w:t xml:space="preserve"> </w:t>
      </w:r>
      <w:proofErr w:type="gramStart"/>
      <w:r w:rsidRPr="00ED3383">
        <w:rPr>
          <w:rFonts w:ascii="Times New Roman" w:hAnsi="Times New Roman" w:cs="Times New Roman"/>
          <w:b/>
          <w:bCs/>
          <w:sz w:val="22"/>
          <w:szCs w:val="22"/>
        </w:rPr>
        <w:t xml:space="preserve">Intracellular Mitochondrial Movement Following </w:t>
      </w:r>
      <w:proofErr w:type="spellStart"/>
      <w:r w:rsidRPr="00ED3383">
        <w:rPr>
          <w:rFonts w:ascii="Times New Roman" w:hAnsi="Times New Roman" w:cs="Times New Roman"/>
          <w:b/>
          <w:bCs/>
          <w:sz w:val="22"/>
          <w:szCs w:val="22"/>
        </w:rPr>
        <w:t>MiNE</w:t>
      </w:r>
      <w:proofErr w:type="spellEnd"/>
      <w:r w:rsidRPr="00ED3383">
        <w:rPr>
          <w:rFonts w:ascii="Times New Roman" w:hAnsi="Times New Roman" w:cs="Times New Roman"/>
          <w:b/>
          <w:bCs/>
          <w:sz w:val="22"/>
          <w:szCs w:val="22"/>
        </w:rPr>
        <w:t xml:space="preserve"> NP Treatment.</w:t>
      </w:r>
      <w:proofErr w:type="gramEnd"/>
      <w:r w:rsidRPr="00ED3383">
        <w:rPr>
          <w:rFonts w:ascii="Times New Roman" w:hAnsi="Times New Roman" w:cs="Times New Roman"/>
          <w:b/>
          <w:bCs/>
          <w:sz w:val="22"/>
          <w:szCs w:val="22"/>
        </w:rPr>
        <w:t xml:space="preserve">  </w:t>
      </w:r>
      <w:proofErr w:type="gramStart"/>
      <w:r w:rsidRPr="00ED3383">
        <w:rPr>
          <w:rFonts w:ascii="Times New Roman" w:hAnsi="Times New Roman" w:cs="Times New Roman"/>
          <w:sz w:val="22"/>
          <w:szCs w:val="22"/>
        </w:rPr>
        <w:t xml:space="preserve">Video capture on an Android cell phone of live primary hippocampal neurons following two hours of </w:t>
      </w:r>
      <w:proofErr w:type="spellStart"/>
      <w:r w:rsidRPr="00ED3383">
        <w:rPr>
          <w:rFonts w:ascii="Times New Roman" w:hAnsi="Times New Roman" w:cs="Times New Roman"/>
          <w:sz w:val="22"/>
          <w:szCs w:val="22"/>
        </w:rPr>
        <w:t>MiNE</w:t>
      </w:r>
      <w:proofErr w:type="spellEnd"/>
      <w:r w:rsidRPr="00ED3383">
        <w:rPr>
          <w:rFonts w:ascii="Times New Roman" w:hAnsi="Times New Roman" w:cs="Times New Roman"/>
          <w:sz w:val="22"/>
          <w:szCs w:val="22"/>
        </w:rPr>
        <w:t xml:space="preserve"> NP treatment.</w:t>
      </w:r>
      <w:proofErr w:type="gramEnd"/>
      <w:r w:rsidRPr="00ED3383">
        <w:rPr>
          <w:rFonts w:ascii="Times New Roman" w:hAnsi="Times New Roman" w:cs="Times New Roman"/>
          <w:sz w:val="22"/>
          <w:szCs w:val="22"/>
        </w:rPr>
        <w:t xml:space="preserve">  Imaging is of 60X objective of a Keyence BZ-X710 microscope, live cell, </w:t>
      </w:r>
      <w:proofErr w:type="gramStart"/>
      <w:r w:rsidRPr="00ED3383">
        <w:rPr>
          <w:rFonts w:ascii="Times New Roman" w:hAnsi="Times New Roman" w:cs="Times New Roman"/>
          <w:sz w:val="22"/>
          <w:szCs w:val="22"/>
        </w:rPr>
        <w:t>real</w:t>
      </w:r>
      <w:proofErr w:type="gramEnd"/>
      <w:r w:rsidRPr="00ED3383">
        <w:rPr>
          <w:rFonts w:ascii="Times New Roman" w:hAnsi="Times New Roman" w:cs="Times New Roman"/>
          <w:sz w:val="22"/>
          <w:szCs w:val="22"/>
        </w:rPr>
        <w:t xml:space="preserve"> time.  Cells were stained with </w:t>
      </w:r>
      <w:proofErr w:type="spellStart"/>
      <w:r w:rsidRPr="00ED3383">
        <w:rPr>
          <w:rFonts w:ascii="Times New Roman" w:hAnsi="Times New Roman" w:cs="Times New Roman"/>
          <w:sz w:val="22"/>
          <w:szCs w:val="22"/>
        </w:rPr>
        <w:t>Mitotracker</w:t>
      </w:r>
      <w:proofErr w:type="spellEnd"/>
      <w:r w:rsidRPr="00ED3383">
        <w:rPr>
          <w:rFonts w:ascii="Times New Roman" w:hAnsi="Times New Roman" w:cs="Times New Roman"/>
          <w:sz w:val="22"/>
          <w:szCs w:val="22"/>
        </w:rPr>
        <w:t xml:space="preserve">™ Green prior to imaging.  The green movement is of mitochondria moving </w:t>
      </w:r>
      <w:proofErr w:type="spellStart"/>
      <w:r w:rsidRPr="00ED3383">
        <w:rPr>
          <w:rFonts w:ascii="Times New Roman" w:hAnsi="Times New Roman" w:cs="Times New Roman"/>
          <w:sz w:val="22"/>
          <w:szCs w:val="22"/>
        </w:rPr>
        <w:t>withing</w:t>
      </w:r>
      <w:proofErr w:type="spellEnd"/>
      <w:r w:rsidRPr="00ED3383">
        <w:rPr>
          <w:rFonts w:ascii="Times New Roman" w:hAnsi="Times New Roman" w:cs="Times New Roman"/>
          <w:sz w:val="22"/>
          <w:szCs w:val="22"/>
        </w:rPr>
        <w:t xml:space="preserve"> a single neuronal cell body.  </w:t>
      </w:r>
    </w:p>
    <w:p w:rsidR="00706111" w:rsidRPr="00ED3383" w:rsidRDefault="00706111" w:rsidP="00706111">
      <w:pPr>
        <w:spacing w:line="360" w:lineRule="auto"/>
        <w:contextualSpacing/>
        <w:jc w:val="both"/>
        <w:rPr>
          <w:rFonts w:ascii="Times New Roman" w:hAnsi="Times New Roman" w:cs="Times New Roman"/>
          <w:sz w:val="22"/>
          <w:szCs w:val="22"/>
        </w:rPr>
      </w:pPr>
    </w:p>
    <w:p w:rsidR="00706111" w:rsidRPr="00ED3383" w:rsidRDefault="00706111" w:rsidP="00706111">
      <w:pPr>
        <w:spacing w:line="360" w:lineRule="auto"/>
        <w:contextualSpacing/>
        <w:jc w:val="both"/>
        <w:rPr>
          <w:rFonts w:ascii="Times New Roman" w:hAnsi="Times New Roman" w:cs="Times New Roman"/>
          <w:sz w:val="22"/>
          <w:szCs w:val="22"/>
        </w:rPr>
      </w:pPr>
    </w:p>
    <w:p w:rsidR="00706111" w:rsidRPr="00ED3383" w:rsidRDefault="00706111" w:rsidP="00706111">
      <w:pPr>
        <w:spacing w:line="360" w:lineRule="auto"/>
        <w:contextualSpacing/>
        <w:jc w:val="both"/>
        <w:rPr>
          <w:rFonts w:ascii="Times New Roman" w:hAnsi="Times New Roman" w:cs="Times New Roman"/>
          <w:sz w:val="22"/>
          <w:szCs w:val="22"/>
        </w:rPr>
      </w:pPr>
    </w:p>
    <w:p w:rsidR="00706111" w:rsidRPr="00ED3383" w:rsidRDefault="00706111" w:rsidP="00706111">
      <w:pPr>
        <w:spacing w:line="360" w:lineRule="auto"/>
        <w:contextualSpacing/>
        <w:jc w:val="both"/>
        <w:rPr>
          <w:rFonts w:ascii="Times New Roman" w:hAnsi="Times New Roman" w:cs="Times New Roman"/>
          <w:sz w:val="22"/>
          <w:szCs w:val="22"/>
        </w:rPr>
      </w:pPr>
    </w:p>
    <w:p w:rsidR="00706111" w:rsidRPr="00ED3383" w:rsidRDefault="00706111" w:rsidP="00706111">
      <w:pPr>
        <w:spacing w:line="360" w:lineRule="auto"/>
        <w:contextualSpacing/>
        <w:jc w:val="both"/>
        <w:rPr>
          <w:rFonts w:ascii="Times New Roman" w:hAnsi="Times New Roman" w:cs="Times New Roman"/>
          <w:sz w:val="22"/>
          <w:szCs w:val="22"/>
        </w:rPr>
      </w:pPr>
    </w:p>
    <w:p w:rsidR="00706111" w:rsidRPr="00ED3383" w:rsidRDefault="00706111" w:rsidP="00706111">
      <w:pPr>
        <w:spacing w:line="360" w:lineRule="auto"/>
        <w:contextualSpacing/>
        <w:jc w:val="both"/>
        <w:rPr>
          <w:rFonts w:ascii="Times New Roman" w:eastAsia="Calibri" w:hAnsi="Times New Roman" w:cs="Times New Roman"/>
          <w:color w:val="000000" w:themeColor="text1"/>
          <w:kern w:val="24"/>
          <w:sz w:val="20"/>
          <w:szCs w:val="20"/>
          <w14:ligatures w14:val="none"/>
        </w:rPr>
      </w:pPr>
      <w:r w:rsidRPr="00ED3383">
        <w:rPr>
          <w:rFonts w:ascii="Times New Roman" w:hAnsi="Times New Roman" w:cs="Times New Roman"/>
          <w:noProof/>
          <w:sz w:val="22"/>
          <w:szCs w:val="22"/>
          <w:lang w:val="en-PH" w:eastAsia="en-PH"/>
        </w:rPr>
        <w:lastRenderedPageBreak/>
        <w:drawing>
          <wp:anchor distT="0" distB="0" distL="114300" distR="114300" simplePos="0" relativeHeight="251659264" behindDoc="0" locked="0" layoutInCell="1" allowOverlap="1" wp14:anchorId="12FA91AB" wp14:editId="31B2F954">
            <wp:simplePos x="0" y="0"/>
            <wp:positionH relativeFrom="margin">
              <wp:posOffset>201755</wp:posOffset>
            </wp:positionH>
            <wp:positionV relativeFrom="paragraph">
              <wp:posOffset>76463</wp:posOffset>
            </wp:positionV>
            <wp:extent cx="5943600" cy="6831965"/>
            <wp:effectExtent l="76200" t="76200" r="133350" b="140335"/>
            <wp:wrapTopAndBottom/>
            <wp:docPr id="12305827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82710" name="Picture 12305827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68319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roofErr w:type="gramStart"/>
      <w:r w:rsidRPr="00ED3383">
        <w:rPr>
          <w:rFonts w:ascii="Times New Roman" w:eastAsia="Calibri" w:hAnsi="Times New Roman" w:cs="Times New Roman"/>
          <w:b/>
          <w:bCs/>
          <w:color w:val="000000" w:themeColor="text1"/>
          <w:kern w:val="24"/>
          <w:sz w:val="20"/>
          <w:szCs w:val="20"/>
        </w:rPr>
        <w:t>Supplemental Figure 1.</w:t>
      </w:r>
      <w:proofErr w:type="gramEnd"/>
      <w:r w:rsidRPr="00ED3383">
        <w:rPr>
          <w:rFonts w:ascii="Times New Roman" w:eastAsia="Calibri" w:hAnsi="Times New Roman" w:cs="Times New Roman"/>
          <w:b/>
          <w:bCs/>
          <w:color w:val="000000" w:themeColor="text1"/>
          <w:kern w:val="24"/>
          <w:sz w:val="20"/>
          <w:szCs w:val="20"/>
        </w:rPr>
        <w:t xml:space="preserve"> </w:t>
      </w:r>
      <w:proofErr w:type="gramStart"/>
      <w:r w:rsidRPr="00ED3383">
        <w:rPr>
          <w:rFonts w:ascii="Times New Roman" w:eastAsia="Calibri" w:hAnsi="Times New Roman" w:cs="Times New Roman"/>
          <w:b/>
          <w:bCs/>
          <w:color w:val="000000" w:themeColor="text1"/>
          <w:kern w:val="24"/>
          <w:sz w:val="20"/>
          <w:szCs w:val="20"/>
        </w:rPr>
        <w:t>Microscopy and Mitochondrial Network Analysis of Primary Hippocampal Neurons (Panel 2).</w:t>
      </w:r>
      <w:proofErr w:type="gramEnd"/>
      <w:r w:rsidRPr="00ED3383">
        <w:rPr>
          <w:rFonts w:ascii="Times New Roman" w:eastAsia="Calibri" w:hAnsi="Times New Roman" w:cs="Times New Roman"/>
          <w:color w:val="000000" w:themeColor="text1"/>
          <w:kern w:val="24"/>
          <w:sz w:val="20"/>
          <w:szCs w:val="20"/>
        </w:rPr>
        <w:t xml:space="preserve"> Cells were stained with </w:t>
      </w:r>
      <w:proofErr w:type="spellStart"/>
      <w:r w:rsidRPr="00ED3383">
        <w:rPr>
          <w:rFonts w:ascii="Times New Roman" w:eastAsia="Calibri" w:hAnsi="Times New Roman" w:cs="Times New Roman"/>
          <w:color w:val="000000" w:themeColor="text1"/>
          <w:kern w:val="24"/>
          <w:sz w:val="20"/>
          <w:szCs w:val="20"/>
        </w:rPr>
        <w:t>Mitotracker</w:t>
      </w:r>
      <w:proofErr w:type="spellEnd"/>
      <w:r w:rsidRPr="00ED3383">
        <w:rPr>
          <w:rFonts w:ascii="Times New Roman" w:eastAsia="Calibri" w:hAnsi="Times New Roman" w:cs="Times New Roman"/>
          <w:color w:val="000000" w:themeColor="text1"/>
          <w:kern w:val="24"/>
          <w:sz w:val="20"/>
          <w:szCs w:val="20"/>
        </w:rPr>
        <w:t xml:space="preserve">™ </w:t>
      </w:r>
      <w:proofErr w:type="gramStart"/>
      <w:r w:rsidRPr="00ED3383">
        <w:rPr>
          <w:rFonts w:ascii="Times New Roman" w:eastAsia="Calibri" w:hAnsi="Times New Roman" w:cs="Times New Roman"/>
          <w:color w:val="000000" w:themeColor="text1"/>
          <w:kern w:val="24"/>
          <w:sz w:val="20"/>
          <w:szCs w:val="20"/>
        </w:rPr>
        <w:t>Green,</w:t>
      </w:r>
      <w:proofErr w:type="gramEnd"/>
      <w:r w:rsidRPr="00ED3383">
        <w:rPr>
          <w:rFonts w:ascii="Times New Roman" w:eastAsia="Calibri" w:hAnsi="Times New Roman" w:cs="Times New Roman"/>
          <w:color w:val="000000" w:themeColor="text1"/>
          <w:kern w:val="24"/>
          <w:sz w:val="20"/>
          <w:szCs w:val="20"/>
        </w:rPr>
        <w:t xml:space="preserve"> fluorescent microscopy was performed using the 60X objective of a Keyence BZ-X710 microscope. Images were processed using mitochondrial network analysis (</w:t>
      </w:r>
      <w:proofErr w:type="spellStart"/>
      <w:r w:rsidRPr="00ED3383">
        <w:rPr>
          <w:rFonts w:ascii="Times New Roman" w:eastAsia="Calibri" w:hAnsi="Times New Roman" w:cs="Times New Roman"/>
          <w:color w:val="000000" w:themeColor="text1"/>
          <w:kern w:val="24"/>
          <w:sz w:val="20"/>
          <w:szCs w:val="20"/>
        </w:rPr>
        <w:t>MiNA</w:t>
      </w:r>
      <w:proofErr w:type="spellEnd"/>
      <w:r w:rsidRPr="00ED3383">
        <w:rPr>
          <w:rFonts w:ascii="Times New Roman" w:eastAsia="Calibri" w:hAnsi="Times New Roman" w:cs="Times New Roman"/>
          <w:color w:val="000000" w:themeColor="text1"/>
          <w:kern w:val="24"/>
          <w:sz w:val="20"/>
          <w:szCs w:val="20"/>
        </w:rPr>
        <w:t xml:space="preserve">) software. Columns represent the different treatments: (A) Untreated, (B) </w:t>
      </w:r>
      <w:proofErr w:type="spellStart"/>
      <w:r w:rsidRPr="00ED3383">
        <w:rPr>
          <w:rFonts w:ascii="Times New Roman" w:eastAsia="Calibri" w:hAnsi="Times New Roman" w:cs="Times New Roman"/>
          <w:color w:val="000000" w:themeColor="text1"/>
          <w:kern w:val="24"/>
          <w:sz w:val="20"/>
          <w:szCs w:val="20"/>
        </w:rPr>
        <w:t>MiNE</w:t>
      </w:r>
      <w:proofErr w:type="spellEnd"/>
      <w:r w:rsidRPr="00ED3383">
        <w:rPr>
          <w:rFonts w:ascii="Times New Roman" w:eastAsia="Calibri" w:hAnsi="Times New Roman" w:cs="Times New Roman"/>
          <w:color w:val="000000" w:themeColor="text1"/>
          <w:kern w:val="24"/>
          <w:sz w:val="20"/>
          <w:szCs w:val="20"/>
        </w:rPr>
        <w:t xml:space="preserve"> NPs, (C) Blank NPs, (D) Pro-MFN2 Peptide in Solution. Rows represent the different image processing: </w:t>
      </w:r>
      <w:r w:rsidRPr="00ED3383">
        <w:rPr>
          <w:rFonts w:ascii="Times New Roman" w:eastAsia="Aptos" w:hAnsi="Times New Roman" w:cs="Times New Roman"/>
          <w:color w:val="000000" w:themeColor="text1"/>
          <w:kern w:val="24"/>
          <w:sz w:val="20"/>
          <w:szCs w:val="20"/>
        </w:rPr>
        <w:t xml:space="preserve">(1) the fluorescent overlay on the </w:t>
      </w:r>
      <w:proofErr w:type="spellStart"/>
      <w:r w:rsidRPr="00ED3383">
        <w:rPr>
          <w:rFonts w:ascii="Times New Roman" w:eastAsia="Aptos" w:hAnsi="Times New Roman" w:cs="Times New Roman"/>
          <w:color w:val="000000" w:themeColor="text1"/>
          <w:kern w:val="24"/>
          <w:sz w:val="20"/>
          <w:szCs w:val="20"/>
        </w:rPr>
        <w:t>brightfield</w:t>
      </w:r>
      <w:proofErr w:type="spellEnd"/>
      <w:r w:rsidRPr="00ED3383">
        <w:rPr>
          <w:rFonts w:ascii="Times New Roman" w:eastAsia="Aptos" w:hAnsi="Times New Roman" w:cs="Times New Roman"/>
          <w:color w:val="000000" w:themeColor="text1"/>
          <w:kern w:val="24"/>
          <w:sz w:val="20"/>
          <w:szCs w:val="20"/>
        </w:rPr>
        <w:t xml:space="preserve"> </w:t>
      </w:r>
      <w:r w:rsidRPr="00ED3383">
        <w:rPr>
          <w:rFonts w:ascii="Times New Roman" w:eastAsia="Aptos" w:hAnsi="Times New Roman" w:cs="Times New Roman"/>
          <w:color w:val="000000" w:themeColor="text1"/>
          <w:kern w:val="24"/>
          <w:sz w:val="20"/>
          <w:szCs w:val="20"/>
        </w:rPr>
        <w:lastRenderedPageBreak/>
        <w:t xml:space="preserve">channel, (2) the green fluorescent channel which represents mitochondrial staining with </w:t>
      </w:r>
      <w:proofErr w:type="spellStart"/>
      <w:r w:rsidRPr="00ED3383">
        <w:rPr>
          <w:rFonts w:ascii="Times New Roman" w:eastAsia="Aptos" w:hAnsi="Times New Roman" w:cs="Times New Roman"/>
          <w:color w:val="000000" w:themeColor="text1"/>
          <w:kern w:val="24"/>
          <w:sz w:val="20"/>
          <w:szCs w:val="20"/>
        </w:rPr>
        <w:t>Mitotracker</w:t>
      </w:r>
      <w:proofErr w:type="spellEnd"/>
      <w:r w:rsidRPr="00ED3383">
        <w:rPr>
          <w:rFonts w:ascii="Times New Roman" w:eastAsia="Aptos" w:hAnsi="Times New Roman" w:cs="Times New Roman"/>
          <w:color w:val="000000" w:themeColor="text1"/>
          <w:kern w:val="24"/>
          <w:sz w:val="20"/>
          <w:szCs w:val="20"/>
        </w:rPr>
        <w:t xml:space="preserve">™ Green FM, (3) bright field, (4) the binary converted image of the green channel, (5) the skeletonized green fluorescent channel, (6) the skeleton alone, (7) the 2D rendering of the mitochondrial network generated from the skeleton, and (8) the 3D construction of the mitochondrial network based on the mitochondrial network morphology, branching pattern, and mathematical parameters in the </w:t>
      </w:r>
      <w:proofErr w:type="spellStart"/>
      <w:r w:rsidRPr="00ED3383">
        <w:rPr>
          <w:rFonts w:ascii="Times New Roman" w:eastAsia="Aptos" w:hAnsi="Times New Roman" w:cs="Times New Roman"/>
          <w:color w:val="000000" w:themeColor="text1"/>
          <w:kern w:val="24"/>
          <w:sz w:val="20"/>
          <w:szCs w:val="20"/>
        </w:rPr>
        <w:t>MiNA</w:t>
      </w:r>
      <w:proofErr w:type="spellEnd"/>
      <w:r w:rsidRPr="00ED3383">
        <w:rPr>
          <w:rFonts w:ascii="Times New Roman" w:eastAsia="Aptos" w:hAnsi="Times New Roman" w:cs="Times New Roman"/>
          <w:color w:val="000000" w:themeColor="text1"/>
          <w:kern w:val="24"/>
          <w:sz w:val="20"/>
          <w:szCs w:val="20"/>
        </w:rPr>
        <w:t xml:space="preserve"> software. </w:t>
      </w:r>
    </w:p>
    <w:p w:rsidR="00706111" w:rsidRPr="00ED3383" w:rsidRDefault="00706111" w:rsidP="00706111">
      <w:pPr>
        <w:spacing w:line="360" w:lineRule="auto"/>
        <w:contextualSpacing/>
        <w:jc w:val="both"/>
        <w:rPr>
          <w:rFonts w:ascii="Times New Roman" w:eastAsia="Calibri" w:hAnsi="Times New Roman" w:cs="Times New Roman"/>
          <w:color w:val="000000" w:themeColor="text1"/>
          <w:kern w:val="24"/>
          <w:sz w:val="20"/>
          <w:szCs w:val="20"/>
          <w14:ligatures w14:val="none"/>
        </w:rPr>
      </w:pPr>
      <w:r w:rsidRPr="00ED3383">
        <w:rPr>
          <w:rFonts w:ascii="Times New Roman" w:hAnsi="Times New Roman" w:cs="Times New Roman"/>
          <w:noProof/>
          <w:sz w:val="22"/>
          <w:szCs w:val="22"/>
          <w:lang w:val="en-PH" w:eastAsia="en-PH"/>
        </w:rPr>
        <w:lastRenderedPageBreak/>
        <w:drawing>
          <wp:anchor distT="0" distB="0" distL="114300" distR="114300" simplePos="0" relativeHeight="251660288" behindDoc="0" locked="0" layoutInCell="1" allowOverlap="1" wp14:anchorId="3A13EBCD" wp14:editId="2949DA9C">
            <wp:simplePos x="0" y="0"/>
            <wp:positionH relativeFrom="margin">
              <wp:posOffset>-239614</wp:posOffset>
            </wp:positionH>
            <wp:positionV relativeFrom="paragraph">
              <wp:posOffset>76726</wp:posOffset>
            </wp:positionV>
            <wp:extent cx="5943600" cy="6823075"/>
            <wp:effectExtent l="76200" t="76200" r="133350" b="130175"/>
            <wp:wrapTopAndBottom/>
            <wp:docPr id="246618589" name="Picture 15" descr="A chart of different typ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18589" name="Picture 15" descr="A chart of different types of cell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823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roofErr w:type="gramStart"/>
      <w:r w:rsidRPr="00ED3383">
        <w:rPr>
          <w:rFonts w:ascii="Times New Roman" w:eastAsia="Calibri" w:hAnsi="Times New Roman" w:cs="Times New Roman"/>
          <w:b/>
          <w:bCs/>
          <w:color w:val="000000" w:themeColor="text1"/>
          <w:kern w:val="24"/>
          <w:sz w:val="20"/>
          <w:szCs w:val="20"/>
        </w:rPr>
        <w:t>Supplemental Figure 2.</w:t>
      </w:r>
      <w:proofErr w:type="gramEnd"/>
      <w:r w:rsidRPr="00ED3383">
        <w:rPr>
          <w:rFonts w:ascii="Times New Roman" w:eastAsia="Calibri" w:hAnsi="Times New Roman" w:cs="Times New Roman"/>
          <w:b/>
          <w:bCs/>
          <w:color w:val="000000" w:themeColor="text1"/>
          <w:kern w:val="24"/>
          <w:sz w:val="20"/>
          <w:szCs w:val="20"/>
        </w:rPr>
        <w:t xml:space="preserve"> </w:t>
      </w:r>
      <w:proofErr w:type="gramStart"/>
      <w:r w:rsidRPr="00ED3383">
        <w:rPr>
          <w:rFonts w:ascii="Times New Roman" w:eastAsia="Calibri" w:hAnsi="Times New Roman" w:cs="Times New Roman"/>
          <w:b/>
          <w:bCs/>
          <w:color w:val="000000" w:themeColor="text1"/>
          <w:kern w:val="24"/>
          <w:sz w:val="20"/>
          <w:szCs w:val="20"/>
        </w:rPr>
        <w:t>Microscopy and Mitochondrial Network Analysis of Primary Hippocampal Neurons (Panel 3).</w:t>
      </w:r>
      <w:proofErr w:type="gramEnd"/>
      <w:r w:rsidRPr="00ED3383">
        <w:rPr>
          <w:rFonts w:ascii="Times New Roman" w:eastAsia="Calibri" w:hAnsi="Times New Roman" w:cs="Times New Roman"/>
          <w:color w:val="000000" w:themeColor="text1"/>
          <w:kern w:val="24"/>
          <w:sz w:val="20"/>
          <w:szCs w:val="20"/>
        </w:rPr>
        <w:t xml:space="preserve"> Cells were stained with </w:t>
      </w:r>
      <w:proofErr w:type="spellStart"/>
      <w:r w:rsidRPr="00ED3383">
        <w:rPr>
          <w:rFonts w:ascii="Times New Roman" w:eastAsia="Calibri" w:hAnsi="Times New Roman" w:cs="Times New Roman"/>
          <w:color w:val="000000" w:themeColor="text1"/>
          <w:kern w:val="24"/>
          <w:sz w:val="20"/>
          <w:szCs w:val="20"/>
        </w:rPr>
        <w:t>Mitotracker</w:t>
      </w:r>
      <w:proofErr w:type="spellEnd"/>
      <w:r w:rsidRPr="00ED3383">
        <w:rPr>
          <w:rFonts w:ascii="Times New Roman" w:eastAsia="Calibri" w:hAnsi="Times New Roman" w:cs="Times New Roman"/>
          <w:color w:val="000000" w:themeColor="text1"/>
          <w:kern w:val="24"/>
          <w:sz w:val="20"/>
          <w:szCs w:val="20"/>
        </w:rPr>
        <w:t xml:space="preserve">™ </w:t>
      </w:r>
      <w:proofErr w:type="gramStart"/>
      <w:r w:rsidRPr="00ED3383">
        <w:rPr>
          <w:rFonts w:ascii="Times New Roman" w:eastAsia="Calibri" w:hAnsi="Times New Roman" w:cs="Times New Roman"/>
          <w:color w:val="000000" w:themeColor="text1"/>
          <w:kern w:val="24"/>
          <w:sz w:val="20"/>
          <w:szCs w:val="20"/>
        </w:rPr>
        <w:t>Green,</w:t>
      </w:r>
      <w:proofErr w:type="gramEnd"/>
      <w:r w:rsidRPr="00ED3383">
        <w:rPr>
          <w:rFonts w:ascii="Times New Roman" w:eastAsia="Calibri" w:hAnsi="Times New Roman" w:cs="Times New Roman"/>
          <w:color w:val="000000" w:themeColor="text1"/>
          <w:kern w:val="24"/>
          <w:sz w:val="20"/>
          <w:szCs w:val="20"/>
        </w:rPr>
        <w:t xml:space="preserve"> fluorescent microscopy was performed using the 60X objective of a Keyence BZ-X710 microscope. Images were processed using mitochondrial network analysis (</w:t>
      </w:r>
      <w:proofErr w:type="spellStart"/>
      <w:r w:rsidRPr="00ED3383">
        <w:rPr>
          <w:rFonts w:ascii="Times New Roman" w:eastAsia="Calibri" w:hAnsi="Times New Roman" w:cs="Times New Roman"/>
          <w:color w:val="000000" w:themeColor="text1"/>
          <w:kern w:val="24"/>
          <w:sz w:val="20"/>
          <w:szCs w:val="20"/>
        </w:rPr>
        <w:t>MiNA</w:t>
      </w:r>
      <w:proofErr w:type="spellEnd"/>
      <w:r w:rsidRPr="00ED3383">
        <w:rPr>
          <w:rFonts w:ascii="Times New Roman" w:eastAsia="Calibri" w:hAnsi="Times New Roman" w:cs="Times New Roman"/>
          <w:color w:val="000000" w:themeColor="text1"/>
          <w:kern w:val="24"/>
          <w:sz w:val="20"/>
          <w:szCs w:val="20"/>
        </w:rPr>
        <w:t xml:space="preserve">) software. Columns represent the different treatments: (A) Untreated, (B) </w:t>
      </w:r>
      <w:proofErr w:type="spellStart"/>
      <w:r w:rsidRPr="00ED3383">
        <w:rPr>
          <w:rFonts w:ascii="Times New Roman" w:eastAsia="Calibri" w:hAnsi="Times New Roman" w:cs="Times New Roman"/>
          <w:color w:val="000000" w:themeColor="text1"/>
          <w:kern w:val="24"/>
          <w:sz w:val="20"/>
          <w:szCs w:val="20"/>
        </w:rPr>
        <w:t>MiNE</w:t>
      </w:r>
      <w:proofErr w:type="spellEnd"/>
      <w:r w:rsidRPr="00ED3383">
        <w:rPr>
          <w:rFonts w:ascii="Times New Roman" w:eastAsia="Calibri" w:hAnsi="Times New Roman" w:cs="Times New Roman"/>
          <w:color w:val="000000" w:themeColor="text1"/>
          <w:kern w:val="24"/>
          <w:sz w:val="20"/>
          <w:szCs w:val="20"/>
        </w:rPr>
        <w:t xml:space="preserve"> NPs, (C) Blank NPs, (D) Pro-MFN2 Peptide in Solution. Rows represent the different image processing: </w:t>
      </w:r>
      <w:r w:rsidRPr="00ED3383">
        <w:rPr>
          <w:rFonts w:ascii="Times New Roman" w:eastAsia="Aptos" w:hAnsi="Times New Roman" w:cs="Times New Roman"/>
          <w:color w:val="000000" w:themeColor="text1"/>
          <w:kern w:val="24"/>
          <w:sz w:val="20"/>
          <w:szCs w:val="20"/>
        </w:rPr>
        <w:t xml:space="preserve">(1) the fluorescent overlay on the </w:t>
      </w:r>
      <w:proofErr w:type="spellStart"/>
      <w:r w:rsidRPr="00ED3383">
        <w:rPr>
          <w:rFonts w:ascii="Times New Roman" w:eastAsia="Aptos" w:hAnsi="Times New Roman" w:cs="Times New Roman"/>
          <w:color w:val="000000" w:themeColor="text1"/>
          <w:kern w:val="24"/>
          <w:sz w:val="20"/>
          <w:szCs w:val="20"/>
        </w:rPr>
        <w:t>brightfield</w:t>
      </w:r>
      <w:proofErr w:type="spellEnd"/>
      <w:r w:rsidRPr="00ED3383">
        <w:rPr>
          <w:rFonts w:ascii="Times New Roman" w:eastAsia="Aptos" w:hAnsi="Times New Roman" w:cs="Times New Roman"/>
          <w:color w:val="000000" w:themeColor="text1"/>
          <w:kern w:val="24"/>
          <w:sz w:val="20"/>
          <w:szCs w:val="20"/>
        </w:rPr>
        <w:t xml:space="preserve"> </w:t>
      </w:r>
      <w:r w:rsidRPr="00ED3383">
        <w:rPr>
          <w:rFonts w:ascii="Times New Roman" w:eastAsia="Aptos" w:hAnsi="Times New Roman" w:cs="Times New Roman"/>
          <w:color w:val="000000" w:themeColor="text1"/>
          <w:kern w:val="24"/>
          <w:sz w:val="20"/>
          <w:szCs w:val="20"/>
        </w:rPr>
        <w:lastRenderedPageBreak/>
        <w:t xml:space="preserve">channel, (2) the green fluorescent channel which represents mitochondrial staining with </w:t>
      </w:r>
      <w:proofErr w:type="spellStart"/>
      <w:r w:rsidRPr="00ED3383">
        <w:rPr>
          <w:rFonts w:ascii="Times New Roman" w:eastAsia="Aptos" w:hAnsi="Times New Roman" w:cs="Times New Roman"/>
          <w:color w:val="000000" w:themeColor="text1"/>
          <w:kern w:val="24"/>
          <w:sz w:val="20"/>
          <w:szCs w:val="20"/>
        </w:rPr>
        <w:t>Mitotracker</w:t>
      </w:r>
      <w:proofErr w:type="spellEnd"/>
      <w:r w:rsidRPr="00ED3383">
        <w:rPr>
          <w:rFonts w:ascii="Times New Roman" w:eastAsia="Aptos" w:hAnsi="Times New Roman" w:cs="Times New Roman"/>
          <w:color w:val="000000" w:themeColor="text1"/>
          <w:kern w:val="24"/>
          <w:sz w:val="20"/>
          <w:szCs w:val="20"/>
        </w:rPr>
        <w:t xml:space="preserve">™ Green FM, (3) bright field, (4) the binary converted image of the green channel, (5) the skeletonized green fluorescent channel, (6) the skeleton alone, (7) the 2D rendering of the mitochondrial network generated from the skeleton, and (8) the 3D construction of the mitochondrial network based on the mitochondrial network morphology, branching pattern, and mathematical parameters in the </w:t>
      </w:r>
      <w:proofErr w:type="spellStart"/>
      <w:r w:rsidRPr="00ED3383">
        <w:rPr>
          <w:rFonts w:ascii="Times New Roman" w:eastAsia="Aptos" w:hAnsi="Times New Roman" w:cs="Times New Roman"/>
          <w:color w:val="000000" w:themeColor="text1"/>
          <w:kern w:val="24"/>
          <w:sz w:val="20"/>
          <w:szCs w:val="20"/>
        </w:rPr>
        <w:t>MiNA</w:t>
      </w:r>
      <w:proofErr w:type="spellEnd"/>
      <w:r w:rsidRPr="00ED3383">
        <w:rPr>
          <w:rFonts w:ascii="Times New Roman" w:eastAsia="Aptos" w:hAnsi="Times New Roman" w:cs="Times New Roman"/>
          <w:color w:val="000000" w:themeColor="text1"/>
          <w:kern w:val="24"/>
          <w:sz w:val="20"/>
          <w:szCs w:val="20"/>
        </w:rPr>
        <w:t xml:space="preserve"> software. </w:t>
      </w:r>
    </w:p>
    <w:p w:rsidR="0076301E" w:rsidRDefault="0076301E"/>
    <w:sectPr w:rsidR="007630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111"/>
    <w:rsid w:val="000005FF"/>
    <w:rsid w:val="00001ED3"/>
    <w:rsid w:val="00003577"/>
    <w:rsid w:val="00004724"/>
    <w:rsid w:val="000049AA"/>
    <w:rsid w:val="00005BD6"/>
    <w:rsid w:val="000075E1"/>
    <w:rsid w:val="00010B68"/>
    <w:rsid w:val="0001174C"/>
    <w:rsid w:val="000124C5"/>
    <w:rsid w:val="00015C97"/>
    <w:rsid w:val="00020719"/>
    <w:rsid w:val="00021A79"/>
    <w:rsid w:val="00024D1C"/>
    <w:rsid w:val="00035AB4"/>
    <w:rsid w:val="00036A40"/>
    <w:rsid w:val="000371A3"/>
    <w:rsid w:val="00037900"/>
    <w:rsid w:val="00043FA4"/>
    <w:rsid w:val="0004578E"/>
    <w:rsid w:val="00046C96"/>
    <w:rsid w:val="0005152C"/>
    <w:rsid w:val="0005312F"/>
    <w:rsid w:val="000602C7"/>
    <w:rsid w:val="000624A8"/>
    <w:rsid w:val="0006322A"/>
    <w:rsid w:val="00065118"/>
    <w:rsid w:val="00071868"/>
    <w:rsid w:val="0007595C"/>
    <w:rsid w:val="00076C46"/>
    <w:rsid w:val="0008045E"/>
    <w:rsid w:val="00087CD9"/>
    <w:rsid w:val="00090D0E"/>
    <w:rsid w:val="0009101C"/>
    <w:rsid w:val="00093494"/>
    <w:rsid w:val="0009584C"/>
    <w:rsid w:val="00095A38"/>
    <w:rsid w:val="000B4055"/>
    <w:rsid w:val="000C2BE0"/>
    <w:rsid w:val="000D266F"/>
    <w:rsid w:val="000D7D58"/>
    <w:rsid w:val="000E04FC"/>
    <w:rsid w:val="000E2097"/>
    <w:rsid w:val="000F4E95"/>
    <w:rsid w:val="000F5020"/>
    <w:rsid w:val="001105F0"/>
    <w:rsid w:val="00115C73"/>
    <w:rsid w:val="001213C1"/>
    <w:rsid w:val="0012686E"/>
    <w:rsid w:val="0012689B"/>
    <w:rsid w:val="00141F68"/>
    <w:rsid w:val="00146901"/>
    <w:rsid w:val="0015151E"/>
    <w:rsid w:val="00154115"/>
    <w:rsid w:val="001551B0"/>
    <w:rsid w:val="00161E18"/>
    <w:rsid w:val="001622B1"/>
    <w:rsid w:val="00162D7B"/>
    <w:rsid w:val="0017325A"/>
    <w:rsid w:val="00173331"/>
    <w:rsid w:val="001735F3"/>
    <w:rsid w:val="00174F35"/>
    <w:rsid w:val="001830EE"/>
    <w:rsid w:val="00184A63"/>
    <w:rsid w:val="001853E0"/>
    <w:rsid w:val="00185CD1"/>
    <w:rsid w:val="001955E2"/>
    <w:rsid w:val="0019654D"/>
    <w:rsid w:val="001A2AFB"/>
    <w:rsid w:val="001A3306"/>
    <w:rsid w:val="001A4848"/>
    <w:rsid w:val="001A533F"/>
    <w:rsid w:val="001A5856"/>
    <w:rsid w:val="001B0895"/>
    <w:rsid w:val="001B2395"/>
    <w:rsid w:val="001B78FE"/>
    <w:rsid w:val="001B7E88"/>
    <w:rsid w:val="001C1DDC"/>
    <w:rsid w:val="001C1F52"/>
    <w:rsid w:val="001C5B64"/>
    <w:rsid w:val="001D2083"/>
    <w:rsid w:val="001D3A47"/>
    <w:rsid w:val="001D6498"/>
    <w:rsid w:val="001E0C63"/>
    <w:rsid w:val="001E4412"/>
    <w:rsid w:val="001E7153"/>
    <w:rsid w:val="001F69E5"/>
    <w:rsid w:val="001F7D9C"/>
    <w:rsid w:val="00202A8B"/>
    <w:rsid w:val="00205BAE"/>
    <w:rsid w:val="00216995"/>
    <w:rsid w:val="0022032F"/>
    <w:rsid w:val="00220B2E"/>
    <w:rsid w:val="002211B4"/>
    <w:rsid w:val="00224AAB"/>
    <w:rsid w:val="00230140"/>
    <w:rsid w:val="00230245"/>
    <w:rsid w:val="00233CA2"/>
    <w:rsid w:val="0023508B"/>
    <w:rsid w:val="002379C0"/>
    <w:rsid w:val="00237F93"/>
    <w:rsid w:val="0024372C"/>
    <w:rsid w:val="00252808"/>
    <w:rsid w:val="0025454F"/>
    <w:rsid w:val="00257400"/>
    <w:rsid w:val="002634B5"/>
    <w:rsid w:val="0026557B"/>
    <w:rsid w:val="002665A2"/>
    <w:rsid w:val="00271105"/>
    <w:rsid w:val="002715F1"/>
    <w:rsid w:val="00277F61"/>
    <w:rsid w:val="0028220B"/>
    <w:rsid w:val="00284A90"/>
    <w:rsid w:val="002878EB"/>
    <w:rsid w:val="00291410"/>
    <w:rsid w:val="0029300F"/>
    <w:rsid w:val="002A1143"/>
    <w:rsid w:val="002A2B61"/>
    <w:rsid w:val="002A3821"/>
    <w:rsid w:val="002A65A7"/>
    <w:rsid w:val="002A70D6"/>
    <w:rsid w:val="002A78FE"/>
    <w:rsid w:val="002B020B"/>
    <w:rsid w:val="002B3837"/>
    <w:rsid w:val="002B46C4"/>
    <w:rsid w:val="002C45B4"/>
    <w:rsid w:val="002D038C"/>
    <w:rsid w:val="002D3E77"/>
    <w:rsid w:val="002D7E93"/>
    <w:rsid w:val="002E300D"/>
    <w:rsid w:val="002E6900"/>
    <w:rsid w:val="002F382A"/>
    <w:rsid w:val="002F427A"/>
    <w:rsid w:val="002F5614"/>
    <w:rsid w:val="002F6753"/>
    <w:rsid w:val="002F7EAB"/>
    <w:rsid w:val="00303D45"/>
    <w:rsid w:val="00303E2D"/>
    <w:rsid w:val="00306881"/>
    <w:rsid w:val="00312532"/>
    <w:rsid w:val="00315048"/>
    <w:rsid w:val="00315964"/>
    <w:rsid w:val="003213F8"/>
    <w:rsid w:val="003216FD"/>
    <w:rsid w:val="00325A60"/>
    <w:rsid w:val="00325EA4"/>
    <w:rsid w:val="00326C52"/>
    <w:rsid w:val="00336689"/>
    <w:rsid w:val="00341809"/>
    <w:rsid w:val="0034426C"/>
    <w:rsid w:val="003508C3"/>
    <w:rsid w:val="00360823"/>
    <w:rsid w:val="003642E8"/>
    <w:rsid w:val="00367361"/>
    <w:rsid w:val="00372B26"/>
    <w:rsid w:val="003732EE"/>
    <w:rsid w:val="00373A46"/>
    <w:rsid w:val="00381919"/>
    <w:rsid w:val="00383187"/>
    <w:rsid w:val="003832AA"/>
    <w:rsid w:val="00384948"/>
    <w:rsid w:val="00384C71"/>
    <w:rsid w:val="003876F0"/>
    <w:rsid w:val="00392860"/>
    <w:rsid w:val="003930FB"/>
    <w:rsid w:val="00394366"/>
    <w:rsid w:val="003A26AC"/>
    <w:rsid w:val="003A3026"/>
    <w:rsid w:val="003A68C2"/>
    <w:rsid w:val="003A7710"/>
    <w:rsid w:val="003B39BF"/>
    <w:rsid w:val="003B3EFE"/>
    <w:rsid w:val="003C04A0"/>
    <w:rsid w:val="003C10F1"/>
    <w:rsid w:val="003D2E32"/>
    <w:rsid w:val="003D7D82"/>
    <w:rsid w:val="003E1868"/>
    <w:rsid w:val="003E506C"/>
    <w:rsid w:val="003E6EBE"/>
    <w:rsid w:val="003F74E5"/>
    <w:rsid w:val="0040606A"/>
    <w:rsid w:val="00410E2E"/>
    <w:rsid w:val="00412EC3"/>
    <w:rsid w:val="00414A6F"/>
    <w:rsid w:val="00417C2A"/>
    <w:rsid w:val="004247AD"/>
    <w:rsid w:val="00424987"/>
    <w:rsid w:val="00425C29"/>
    <w:rsid w:val="00426682"/>
    <w:rsid w:val="004403BE"/>
    <w:rsid w:val="00440844"/>
    <w:rsid w:val="00441AB0"/>
    <w:rsid w:val="0044470D"/>
    <w:rsid w:val="004449A4"/>
    <w:rsid w:val="00445B39"/>
    <w:rsid w:val="00447A95"/>
    <w:rsid w:val="00460A1A"/>
    <w:rsid w:val="00472E43"/>
    <w:rsid w:val="0047381B"/>
    <w:rsid w:val="00480B09"/>
    <w:rsid w:val="00480B68"/>
    <w:rsid w:val="00492538"/>
    <w:rsid w:val="004A4758"/>
    <w:rsid w:val="004A4AAF"/>
    <w:rsid w:val="004A7927"/>
    <w:rsid w:val="004B0EE6"/>
    <w:rsid w:val="004B5050"/>
    <w:rsid w:val="004B6C5C"/>
    <w:rsid w:val="004B6EED"/>
    <w:rsid w:val="004B792D"/>
    <w:rsid w:val="004C30C7"/>
    <w:rsid w:val="004D01F1"/>
    <w:rsid w:val="004D054B"/>
    <w:rsid w:val="004D5821"/>
    <w:rsid w:val="004D79B8"/>
    <w:rsid w:val="004E25F3"/>
    <w:rsid w:val="004E44D8"/>
    <w:rsid w:val="004E46AC"/>
    <w:rsid w:val="004E64B8"/>
    <w:rsid w:val="004E7645"/>
    <w:rsid w:val="004E7C4D"/>
    <w:rsid w:val="004F1905"/>
    <w:rsid w:val="004F4B1C"/>
    <w:rsid w:val="004F6E2B"/>
    <w:rsid w:val="004F6E96"/>
    <w:rsid w:val="004F7499"/>
    <w:rsid w:val="005033EF"/>
    <w:rsid w:val="005042EE"/>
    <w:rsid w:val="00505E3B"/>
    <w:rsid w:val="0050674A"/>
    <w:rsid w:val="00506794"/>
    <w:rsid w:val="0051290B"/>
    <w:rsid w:val="005138F5"/>
    <w:rsid w:val="00514507"/>
    <w:rsid w:val="00515448"/>
    <w:rsid w:val="00516543"/>
    <w:rsid w:val="00520D8B"/>
    <w:rsid w:val="0052155B"/>
    <w:rsid w:val="00524588"/>
    <w:rsid w:val="00532DCF"/>
    <w:rsid w:val="0053636C"/>
    <w:rsid w:val="0054126D"/>
    <w:rsid w:val="005421DF"/>
    <w:rsid w:val="0054241A"/>
    <w:rsid w:val="005439A8"/>
    <w:rsid w:val="005470F0"/>
    <w:rsid w:val="005565DF"/>
    <w:rsid w:val="00557021"/>
    <w:rsid w:val="00557EB6"/>
    <w:rsid w:val="00560900"/>
    <w:rsid w:val="00561277"/>
    <w:rsid w:val="00562E33"/>
    <w:rsid w:val="0056549B"/>
    <w:rsid w:val="0056736D"/>
    <w:rsid w:val="0057361B"/>
    <w:rsid w:val="00574623"/>
    <w:rsid w:val="005852F7"/>
    <w:rsid w:val="0058779C"/>
    <w:rsid w:val="00592975"/>
    <w:rsid w:val="00596474"/>
    <w:rsid w:val="005968FC"/>
    <w:rsid w:val="005A09D3"/>
    <w:rsid w:val="005A3798"/>
    <w:rsid w:val="005A4B37"/>
    <w:rsid w:val="005B1416"/>
    <w:rsid w:val="005B2529"/>
    <w:rsid w:val="005B6BBF"/>
    <w:rsid w:val="005C1F3D"/>
    <w:rsid w:val="005C745A"/>
    <w:rsid w:val="005D3044"/>
    <w:rsid w:val="005D39A8"/>
    <w:rsid w:val="005D73D4"/>
    <w:rsid w:val="005D7678"/>
    <w:rsid w:val="005D78DE"/>
    <w:rsid w:val="005E1079"/>
    <w:rsid w:val="005E1414"/>
    <w:rsid w:val="005E593F"/>
    <w:rsid w:val="005F2D92"/>
    <w:rsid w:val="005F72A3"/>
    <w:rsid w:val="0060081F"/>
    <w:rsid w:val="00603AA0"/>
    <w:rsid w:val="00606A6D"/>
    <w:rsid w:val="00613410"/>
    <w:rsid w:val="00614390"/>
    <w:rsid w:val="00620D1B"/>
    <w:rsid w:val="00621732"/>
    <w:rsid w:val="0062518F"/>
    <w:rsid w:val="00630974"/>
    <w:rsid w:val="00632E41"/>
    <w:rsid w:val="00633DD4"/>
    <w:rsid w:val="0063525C"/>
    <w:rsid w:val="00645039"/>
    <w:rsid w:val="00646CDC"/>
    <w:rsid w:val="00655F17"/>
    <w:rsid w:val="00656AE1"/>
    <w:rsid w:val="00667D7F"/>
    <w:rsid w:val="00676531"/>
    <w:rsid w:val="00677567"/>
    <w:rsid w:val="00681BDB"/>
    <w:rsid w:val="00681E6A"/>
    <w:rsid w:val="00684811"/>
    <w:rsid w:val="006855E2"/>
    <w:rsid w:val="006914FA"/>
    <w:rsid w:val="006935B3"/>
    <w:rsid w:val="00697BBE"/>
    <w:rsid w:val="006B2925"/>
    <w:rsid w:val="006B32D7"/>
    <w:rsid w:val="006B3D21"/>
    <w:rsid w:val="006B4FDE"/>
    <w:rsid w:val="006C1ED5"/>
    <w:rsid w:val="006D1575"/>
    <w:rsid w:val="006D2CA9"/>
    <w:rsid w:val="006D561F"/>
    <w:rsid w:val="006D591A"/>
    <w:rsid w:val="006D72D3"/>
    <w:rsid w:val="006E35DF"/>
    <w:rsid w:val="006E73E3"/>
    <w:rsid w:val="006F2C44"/>
    <w:rsid w:val="007030B6"/>
    <w:rsid w:val="007037FD"/>
    <w:rsid w:val="00706111"/>
    <w:rsid w:val="00713F6B"/>
    <w:rsid w:val="0071781A"/>
    <w:rsid w:val="00717FB3"/>
    <w:rsid w:val="00721DE9"/>
    <w:rsid w:val="00723573"/>
    <w:rsid w:val="007245AD"/>
    <w:rsid w:val="0073009D"/>
    <w:rsid w:val="00735B6E"/>
    <w:rsid w:val="00737E97"/>
    <w:rsid w:val="007418F1"/>
    <w:rsid w:val="00750472"/>
    <w:rsid w:val="007514FB"/>
    <w:rsid w:val="00753AE0"/>
    <w:rsid w:val="007603E8"/>
    <w:rsid w:val="00761465"/>
    <w:rsid w:val="00761A25"/>
    <w:rsid w:val="0076301E"/>
    <w:rsid w:val="007646FA"/>
    <w:rsid w:val="007649DE"/>
    <w:rsid w:val="0077272A"/>
    <w:rsid w:val="00772F82"/>
    <w:rsid w:val="00773D35"/>
    <w:rsid w:val="00774898"/>
    <w:rsid w:val="0077562C"/>
    <w:rsid w:val="00777DF1"/>
    <w:rsid w:val="00782502"/>
    <w:rsid w:val="007828B8"/>
    <w:rsid w:val="00786551"/>
    <w:rsid w:val="00793CBD"/>
    <w:rsid w:val="007A01E2"/>
    <w:rsid w:val="007A2E3E"/>
    <w:rsid w:val="007A37F8"/>
    <w:rsid w:val="007A3979"/>
    <w:rsid w:val="007A3A3E"/>
    <w:rsid w:val="007A7CCF"/>
    <w:rsid w:val="007B2695"/>
    <w:rsid w:val="007B34A0"/>
    <w:rsid w:val="007B4497"/>
    <w:rsid w:val="007B4DBB"/>
    <w:rsid w:val="007C5427"/>
    <w:rsid w:val="007D26B3"/>
    <w:rsid w:val="007D3948"/>
    <w:rsid w:val="007D3DFD"/>
    <w:rsid w:val="007D6D5B"/>
    <w:rsid w:val="007E5FAA"/>
    <w:rsid w:val="007F111D"/>
    <w:rsid w:val="007F163F"/>
    <w:rsid w:val="007F7A9E"/>
    <w:rsid w:val="00802E5A"/>
    <w:rsid w:val="00804EB4"/>
    <w:rsid w:val="00805415"/>
    <w:rsid w:val="0080697E"/>
    <w:rsid w:val="00810E75"/>
    <w:rsid w:val="008127B0"/>
    <w:rsid w:val="008139D3"/>
    <w:rsid w:val="00820F18"/>
    <w:rsid w:val="0082316A"/>
    <w:rsid w:val="008302A7"/>
    <w:rsid w:val="00831A4B"/>
    <w:rsid w:val="008333E0"/>
    <w:rsid w:val="00833508"/>
    <w:rsid w:val="00833E46"/>
    <w:rsid w:val="00836105"/>
    <w:rsid w:val="00836783"/>
    <w:rsid w:val="008420CE"/>
    <w:rsid w:val="00842EBC"/>
    <w:rsid w:val="00845744"/>
    <w:rsid w:val="00845A5A"/>
    <w:rsid w:val="00853FD8"/>
    <w:rsid w:val="008638DB"/>
    <w:rsid w:val="00865328"/>
    <w:rsid w:val="008714F0"/>
    <w:rsid w:val="00877CA4"/>
    <w:rsid w:val="00890963"/>
    <w:rsid w:val="00893752"/>
    <w:rsid w:val="008952DB"/>
    <w:rsid w:val="008B3522"/>
    <w:rsid w:val="008B478B"/>
    <w:rsid w:val="008C20E5"/>
    <w:rsid w:val="008C5C41"/>
    <w:rsid w:val="008C749C"/>
    <w:rsid w:val="008D141E"/>
    <w:rsid w:val="008E2FB6"/>
    <w:rsid w:val="008E441A"/>
    <w:rsid w:val="008F3F8C"/>
    <w:rsid w:val="008F415F"/>
    <w:rsid w:val="008F465C"/>
    <w:rsid w:val="008F6014"/>
    <w:rsid w:val="008F6287"/>
    <w:rsid w:val="008F738D"/>
    <w:rsid w:val="0090094E"/>
    <w:rsid w:val="0090203C"/>
    <w:rsid w:val="009112DF"/>
    <w:rsid w:val="00914A04"/>
    <w:rsid w:val="0092004E"/>
    <w:rsid w:val="00926016"/>
    <w:rsid w:val="00926169"/>
    <w:rsid w:val="00927C5A"/>
    <w:rsid w:val="00931F7D"/>
    <w:rsid w:val="00933FAB"/>
    <w:rsid w:val="00937B23"/>
    <w:rsid w:val="009400B0"/>
    <w:rsid w:val="009420F0"/>
    <w:rsid w:val="00942D10"/>
    <w:rsid w:val="00944C94"/>
    <w:rsid w:val="00946950"/>
    <w:rsid w:val="00950574"/>
    <w:rsid w:val="009520A5"/>
    <w:rsid w:val="00953E88"/>
    <w:rsid w:val="009645B8"/>
    <w:rsid w:val="0097496D"/>
    <w:rsid w:val="009817A3"/>
    <w:rsid w:val="00983E8A"/>
    <w:rsid w:val="00985840"/>
    <w:rsid w:val="00986319"/>
    <w:rsid w:val="0098714A"/>
    <w:rsid w:val="00994B44"/>
    <w:rsid w:val="009A0FEF"/>
    <w:rsid w:val="009A28DF"/>
    <w:rsid w:val="009A2BEC"/>
    <w:rsid w:val="009A4F4B"/>
    <w:rsid w:val="009A51E3"/>
    <w:rsid w:val="009B032B"/>
    <w:rsid w:val="009B211F"/>
    <w:rsid w:val="009B320F"/>
    <w:rsid w:val="009B38D2"/>
    <w:rsid w:val="009B628A"/>
    <w:rsid w:val="009B6919"/>
    <w:rsid w:val="009B7D3B"/>
    <w:rsid w:val="009B7D4E"/>
    <w:rsid w:val="009C074F"/>
    <w:rsid w:val="009C392B"/>
    <w:rsid w:val="009D007E"/>
    <w:rsid w:val="009D128B"/>
    <w:rsid w:val="009D1A44"/>
    <w:rsid w:val="009D64E4"/>
    <w:rsid w:val="009E17D7"/>
    <w:rsid w:val="009E48AD"/>
    <w:rsid w:val="009E5CD9"/>
    <w:rsid w:val="009F3149"/>
    <w:rsid w:val="009F518E"/>
    <w:rsid w:val="009F51A1"/>
    <w:rsid w:val="00A02B23"/>
    <w:rsid w:val="00A03864"/>
    <w:rsid w:val="00A0387C"/>
    <w:rsid w:val="00A06D91"/>
    <w:rsid w:val="00A113D4"/>
    <w:rsid w:val="00A137F9"/>
    <w:rsid w:val="00A13A6F"/>
    <w:rsid w:val="00A147F2"/>
    <w:rsid w:val="00A1712D"/>
    <w:rsid w:val="00A21895"/>
    <w:rsid w:val="00A32C27"/>
    <w:rsid w:val="00A33F0B"/>
    <w:rsid w:val="00A36838"/>
    <w:rsid w:val="00A3719F"/>
    <w:rsid w:val="00A41590"/>
    <w:rsid w:val="00A43AC9"/>
    <w:rsid w:val="00A50281"/>
    <w:rsid w:val="00A50D42"/>
    <w:rsid w:val="00A559E3"/>
    <w:rsid w:val="00A5665A"/>
    <w:rsid w:val="00A61670"/>
    <w:rsid w:val="00A63BF4"/>
    <w:rsid w:val="00A7047E"/>
    <w:rsid w:val="00A73796"/>
    <w:rsid w:val="00A74525"/>
    <w:rsid w:val="00A755C2"/>
    <w:rsid w:val="00A75938"/>
    <w:rsid w:val="00A807CF"/>
    <w:rsid w:val="00A80D62"/>
    <w:rsid w:val="00AA5D69"/>
    <w:rsid w:val="00AB56F0"/>
    <w:rsid w:val="00AC07F4"/>
    <w:rsid w:val="00AC459C"/>
    <w:rsid w:val="00AC4C81"/>
    <w:rsid w:val="00AC5218"/>
    <w:rsid w:val="00AD0869"/>
    <w:rsid w:val="00AE2606"/>
    <w:rsid w:val="00AE4468"/>
    <w:rsid w:val="00AE6ACA"/>
    <w:rsid w:val="00AE7834"/>
    <w:rsid w:val="00AF043A"/>
    <w:rsid w:val="00AF30BF"/>
    <w:rsid w:val="00AF6F71"/>
    <w:rsid w:val="00B02690"/>
    <w:rsid w:val="00B07B6D"/>
    <w:rsid w:val="00B12528"/>
    <w:rsid w:val="00B145D3"/>
    <w:rsid w:val="00B154D5"/>
    <w:rsid w:val="00B16546"/>
    <w:rsid w:val="00B17FEF"/>
    <w:rsid w:val="00B2266E"/>
    <w:rsid w:val="00B275AF"/>
    <w:rsid w:val="00B30C1A"/>
    <w:rsid w:val="00B3547F"/>
    <w:rsid w:val="00B36E4B"/>
    <w:rsid w:val="00B37AE5"/>
    <w:rsid w:val="00B421EC"/>
    <w:rsid w:val="00B448FB"/>
    <w:rsid w:val="00B55B07"/>
    <w:rsid w:val="00B61A27"/>
    <w:rsid w:val="00B752A5"/>
    <w:rsid w:val="00B80BD6"/>
    <w:rsid w:val="00B848E9"/>
    <w:rsid w:val="00B84D38"/>
    <w:rsid w:val="00B868CF"/>
    <w:rsid w:val="00B90B1F"/>
    <w:rsid w:val="00B9465D"/>
    <w:rsid w:val="00B956A2"/>
    <w:rsid w:val="00BB1689"/>
    <w:rsid w:val="00BC1C97"/>
    <w:rsid w:val="00BC7723"/>
    <w:rsid w:val="00BD7088"/>
    <w:rsid w:val="00BE064B"/>
    <w:rsid w:val="00BE29DC"/>
    <w:rsid w:val="00BF3ED3"/>
    <w:rsid w:val="00C00080"/>
    <w:rsid w:val="00C01DE3"/>
    <w:rsid w:val="00C048F4"/>
    <w:rsid w:val="00C0518E"/>
    <w:rsid w:val="00C06C55"/>
    <w:rsid w:val="00C07F56"/>
    <w:rsid w:val="00C1313A"/>
    <w:rsid w:val="00C13612"/>
    <w:rsid w:val="00C14947"/>
    <w:rsid w:val="00C22578"/>
    <w:rsid w:val="00C23072"/>
    <w:rsid w:val="00C23288"/>
    <w:rsid w:val="00C23CEF"/>
    <w:rsid w:val="00C25BB9"/>
    <w:rsid w:val="00C3033B"/>
    <w:rsid w:val="00C43E10"/>
    <w:rsid w:val="00C5164E"/>
    <w:rsid w:val="00C53F19"/>
    <w:rsid w:val="00C542AE"/>
    <w:rsid w:val="00C57779"/>
    <w:rsid w:val="00C650B9"/>
    <w:rsid w:val="00C777DA"/>
    <w:rsid w:val="00C837D8"/>
    <w:rsid w:val="00C86390"/>
    <w:rsid w:val="00C92C37"/>
    <w:rsid w:val="00C94E1D"/>
    <w:rsid w:val="00C96867"/>
    <w:rsid w:val="00C97BC6"/>
    <w:rsid w:val="00CA59A0"/>
    <w:rsid w:val="00CA5E00"/>
    <w:rsid w:val="00CA6E01"/>
    <w:rsid w:val="00CB6736"/>
    <w:rsid w:val="00CB7484"/>
    <w:rsid w:val="00CC09E3"/>
    <w:rsid w:val="00CC2FB2"/>
    <w:rsid w:val="00CC4DE8"/>
    <w:rsid w:val="00CC59BD"/>
    <w:rsid w:val="00CD03EF"/>
    <w:rsid w:val="00CD39E8"/>
    <w:rsid w:val="00CD3A8E"/>
    <w:rsid w:val="00CE3A62"/>
    <w:rsid w:val="00CE4A92"/>
    <w:rsid w:val="00CF297C"/>
    <w:rsid w:val="00CF3CB0"/>
    <w:rsid w:val="00CF534D"/>
    <w:rsid w:val="00CF64E1"/>
    <w:rsid w:val="00D001FF"/>
    <w:rsid w:val="00D00614"/>
    <w:rsid w:val="00D01C28"/>
    <w:rsid w:val="00D02E1C"/>
    <w:rsid w:val="00D10436"/>
    <w:rsid w:val="00D22998"/>
    <w:rsid w:val="00D311C0"/>
    <w:rsid w:val="00D349B2"/>
    <w:rsid w:val="00D4060E"/>
    <w:rsid w:val="00D42F1D"/>
    <w:rsid w:val="00D434F5"/>
    <w:rsid w:val="00D43833"/>
    <w:rsid w:val="00D46844"/>
    <w:rsid w:val="00D477AB"/>
    <w:rsid w:val="00D606A7"/>
    <w:rsid w:val="00D64147"/>
    <w:rsid w:val="00D641E1"/>
    <w:rsid w:val="00D649DD"/>
    <w:rsid w:val="00D71398"/>
    <w:rsid w:val="00D738C0"/>
    <w:rsid w:val="00D76B30"/>
    <w:rsid w:val="00D82933"/>
    <w:rsid w:val="00D8455A"/>
    <w:rsid w:val="00D92E2F"/>
    <w:rsid w:val="00D96157"/>
    <w:rsid w:val="00DA18FB"/>
    <w:rsid w:val="00DA2A98"/>
    <w:rsid w:val="00DA4CE5"/>
    <w:rsid w:val="00DB2F04"/>
    <w:rsid w:val="00DB6336"/>
    <w:rsid w:val="00DB6C18"/>
    <w:rsid w:val="00DC10D8"/>
    <w:rsid w:val="00DC5678"/>
    <w:rsid w:val="00DC57FA"/>
    <w:rsid w:val="00DC7380"/>
    <w:rsid w:val="00DD0CAC"/>
    <w:rsid w:val="00DD1C3B"/>
    <w:rsid w:val="00DD3E1A"/>
    <w:rsid w:val="00DD4C0B"/>
    <w:rsid w:val="00DD6B2B"/>
    <w:rsid w:val="00DE187C"/>
    <w:rsid w:val="00DE1C49"/>
    <w:rsid w:val="00DE50E9"/>
    <w:rsid w:val="00DF1F66"/>
    <w:rsid w:val="00DF35D5"/>
    <w:rsid w:val="00DF3DC2"/>
    <w:rsid w:val="00DF6D81"/>
    <w:rsid w:val="00DF73CA"/>
    <w:rsid w:val="00E01202"/>
    <w:rsid w:val="00E042DB"/>
    <w:rsid w:val="00E04A1B"/>
    <w:rsid w:val="00E12F8E"/>
    <w:rsid w:val="00E14B17"/>
    <w:rsid w:val="00E22ADE"/>
    <w:rsid w:val="00E2314A"/>
    <w:rsid w:val="00E279C8"/>
    <w:rsid w:val="00E3244E"/>
    <w:rsid w:val="00E3402E"/>
    <w:rsid w:val="00E427E2"/>
    <w:rsid w:val="00E52135"/>
    <w:rsid w:val="00E53465"/>
    <w:rsid w:val="00E53A16"/>
    <w:rsid w:val="00E6082A"/>
    <w:rsid w:val="00E64391"/>
    <w:rsid w:val="00E64B50"/>
    <w:rsid w:val="00E72A21"/>
    <w:rsid w:val="00E73050"/>
    <w:rsid w:val="00E73C9A"/>
    <w:rsid w:val="00E74252"/>
    <w:rsid w:val="00E77D57"/>
    <w:rsid w:val="00E81676"/>
    <w:rsid w:val="00E81BBE"/>
    <w:rsid w:val="00E839BA"/>
    <w:rsid w:val="00E84A31"/>
    <w:rsid w:val="00E85634"/>
    <w:rsid w:val="00E86967"/>
    <w:rsid w:val="00E91519"/>
    <w:rsid w:val="00E96CA3"/>
    <w:rsid w:val="00EA3266"/>
    <w:rsid w:val="00EA532E"/>
    <w:rsid w:val="00EC014D"/>
    <w:rsid w:val="00EC0BA3"/>
    <w:rsid w:val="00EC11E7"/>
    <w:rsid w:val="00EC3D1A"/>
    <w:rsid w:val="00EC6B17"/>
    <w:rsid w:val="00EC70DB"/>
    <w:rsid w:val="00ED0864"/>
    <w:rsid w:val="00ED51CC"/>
    <w:rsid w:val="00ED6A41"/>
    <w:rsid w:val="00EE3A90"/>
    <w:rsid w:val="00EE6318"/>
    <w:rsid w:val="00F01BBE"/>
    <w:rsid w:val="00F05F74"/>
    <w:rsid w:val="00F066FE"/>
    <w:rsid w:val="00F12172"/>
    <w:rsid w:val="00F14621"/>
    <w:rsid w:val="00F1629A"/>
    <w:rsid w:val="00F16BB0"/>
    <w:rsid w:val="00F21A99"/>
    <w:rsid w:val="00F26D1F"/>
    <w:rsid w:val="00F544F2"/>
    <w:rsid w:val="00F54501"/>
    <w:rsid w:val="00F61116"/>
    <w:rsid w:val="00F61E08"/>
    <w:rsid w:val="00F63278"/>
    <w:rsid w:val="00F635CF"/>
    <w:rsid w:val="00F63853"/>
    <w:rsid w:val="00F720FE"/>
    <w:rsid w:val="00F815B1"/>
    <w:rsid w:val="00F81E07"/>
    <w:rsid w:val="00F81FC0"/>
    <w:rsid w:val="00F822A0"/>
    <w:rsid w:val="00F82E48"/>
    <w:rsid w:val="00F84707"/>
    <w:rsid w:val="00F854C2"/>
    <w:rsid w:val="00F91C43"/>
    <w:rsid w:val="00F9344D"/>
    <w:rsid w:val="00F95359"/>
    <w:rsid w:val="00FA1370"/>
    <w:rsid w:val="00FA16A8"/>
    <w:rsid w:val="00FA720C"/>
    <w:rsid w:val="00FB1255"/>
    <w:rsid w:val="00FC1B75"/>
    <w:rsid w:val="00FC218B"/>
    <w:rsid w:val="00FC61EF"/>
    <w:rsid w:val="00FD0C63"/>
    <w:rsid w:val="00FD3FC2"/>
    <w:rsid w:val="00FE2893"/>
    <w:rsid w:val="00FE3C71"/>
    <w:rsid w:val="00FE46D7"/>
    <w:rsid w:val="00FE6376"/>
    <w:rsid w:val="00FF021D"/>
    <w:rsid w:val="00FF3513"/>
    <w:rsid w:val="00FF482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11"/>
    <w:pPr>
      <w:spacing w:after="160" w:line="278" w:lineRule="auto"/>
    </w:pPr>
    <w:rPr>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11"/>
    <w:pPr>
      <w:spacing w:after="160" w:line="278" w:lineRule="auto"/>
    </w:pPr>
    <w:rPr>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Mayclaire Batohanon</dc:creator>
  <cp:lastModifiedBy>Mayclaire Batohanon</cp:lastModifiedBy>
  <cp:revision>1</cp:revision>
  <dcterms:created xsi:type="dcterms:W3CDTF">2025-11-28T01:39:00Z</dcterms:created>
  <dcterms:modified xsi:type="dcterms:W3CDTF">2025-11-28T01:41:00Z</dcterms:modified>
</cp:coreProperties>
</file>