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85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172"/>
        <w:gridCol w:w="960"/>
        <w:gridCol w:w="960"/>
        <w:gridCol w:w="960"/>
        <w:gridCol w:w="960"/>
        <w:gridCol w:w="1078"/>
        <w:gridCol w:w="960"/>
      </w:tblGrid>
      <w:tr w:rsidR="00520C14" w:rsidRPr="00B91A62" w:rsidTr="00520C1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QA item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barra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Van der </w:t>
            </w:r>
            <w:proofErr w:type="spellStart"/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Eijnden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Hwang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Selfhout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Dumitrache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520C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20C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Gámez-Gaudix</w:t>
            </w:r>
            <w:proofErr w:type="spellEnd"/>
            <w:r w:rsidRPr="00520C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Neira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Frison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Nesi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Tiggerman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bookmarkStart w:id="0" w:name="_GoBack"/>
            <w:bookmarkEnd w:id="0"/>
            <w:r w:rsidRPr="00520C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Morin-Major</w:t>
            </w:r>
          </w:p>
        </w:tc>
      </w:tr>
      <w:tr w:rsidR="00520C14" w:rsidRPr="00B91A62" w:rsidTr="00520C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</w:tr>
      <w:tr w:rsidR="00520C14" w:rsidRPr="00B91A62" w:rsidTr="00520C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</w:tr>
      <w:tr w:rsidR="00520C14" w:rsidRPr="00B91A62" w:rsidTr="00520C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</w:tr>
      <w:tr w:rsidR="00520C14" w:rsidRPr="00B91A62" w:rsidTr="00520C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NN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NN</w:t>
            </w:r>
          </w:p>
        </w:tc>
      </w:tr>
      <w:tr w:rsidR="00520C14" w:rsidRPr="00B91A62" w:rsidTr="00520C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</w:tr>
      <w:tr w:rsidR="00520C14" w:rsidRPr="00B91A62" w:rsidTr="00520C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</w:tr>
      <w:tr w:rsidR="00520C14" w:rsidRPr="00B91A62" w:rsidTr="00520C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</w:tr>
      <w:tr w:rsidR="00520C14" w:rsidRPr="00B91A62" w:rsidTr="00520C1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14" w:rsidRPr="00B91A62" w:rsidRDefault="00520C14" w:rsidP="00B91A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B91A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YY</w:t>
            </w:r>
          </w:p>
        </w:tc>
      </w:tr>
    </w:tbl>
    <w:p w:rsidR="00A70561" w:rsidRDefault="00A70561" w:rsidP="00A70561">
      <w:pPr>
        <w:spacing w:after="0" w:line="240" w:lineRule="auto"/>
        <w:rPr>
          <w:b/>
        </w:rPr>
      </w:pPr>
    </w:p>
    <w:p w:rsidR="00A70561" w:rsidRPr="00A70561" w:rsidRDefault="00A70561" w:rsidP="00A70561">
      <w:pPr>
        <w:spacing w:after="0" w:line="240" w:lineRule="auto"/>
        <w:rPr>
          <w:b/>
        </w:rPr>
      </w:pPr>
      <w:r w:rsidRPr="00A70561">
        <w:rPr>
          <w:b/>
        </w:rPr>
        <w:t>Items</w:t>
      </w:r>
    </w:p>
    <w:p w:rsidR="00A70561" w:rsidRDefault="00A70561" w:rsidP="00A70561">
      <w:pPr>
        <w:pStyle w:val="ListParagraph"/>
        <w:numPr>
          <w:ilvl w:val="0"/>
          <w:numId w:val="2"/>
        </w:numPr>
        <w:spacing w:after="0" w:line="240" w:lineRule="auto"/>
      </w:pPr>
      <w:r w:rsidRPr="00A70561">
        <w:t>Was selection of exposed and non‐exposed cohorts drawn from the same population?</w:t>
      </w:r>
    </w:p>
    <w:p w:rsidR="00A70561" w:rsidRDefault="00A70561" w:rsidP="00A70561">
      <w:pPr>
        <w:pStyle w:val="ListParagraph"/>
        <w:numPr>
          <w:ilvl w:val="0"/>
          <w:numId w:val="2"/>
        </w:numPr>
        <w:spacing w:after="0" w:line="240" w:lineRule="auto"/>
      </w:pPr>
      <w:r w:rsidRPr="00A70561">
        <w:t>Can we be confident in the assessment of exposure?</w:t>
      </w:r>
      <w:r w:rsidR="00155C7F">
        <w:t xml:space="preserve"> </w:t>
      </w:r>
    </w:p>
    <w:p w:rsidR="00A70561" w:rsidRDefault="00A70561" w:rsidP="00A70561">
      <w:pPr>
        <w:pStyle w:val="ListParagraph"/>
        <w:numPr>
          <w:ilvl w:val="0"/>
          <w:numId w:val="2"/>
        </w:numPr>
        <w:spacing w:after="0" w:line="240" w:lineRule="auto"/>
      </w:pPr>
      <w:r w:rsidRPr="00A70561">
        <w:t>Can we be confident that the outcome of interest was not present at start of study</w:t>
      </w:r>
      <w:r>
        <w:t>?</w:t>
      </w:r>
    </w:p>
    <w:p w:rsidR="00A70561" w:rsidRDefault="00A70561" w:rsidP="00A70561">
      <w:pPr>
        <w:pStyle w:val="ListParagraph"/>
        <w:numPr>
          <w:ilvl w:val="0"/>
          <w:numId w:val="2"/>
        </w:numPr>
        <w:spacing w:after="0" w:line="240" w:lineRule="auto"/>
      </w:pPr>
      <w:r w:rsidRPr="00A70561">
        <w:t>Did the study match exposed and unexposed for all variables that are associated with the</w:t>
      </w:r>
      <w:r>
        <w:t xml:space="preserve"> </w:t>
      </w:r>
      <w:r w:rsidRPr="00A70561">
        <w:t>outcome of interest or did the statistical analysis adjust for these prognostic variables?</w:t>
      </w:r>
    </w:p>
    <w:p w:rsidR="00A70561" w:rsidRDefault="00A70561" w:rsidP="00A70561">
      <w:pPr>
        <w:pStyle w:val="ListParagraph"/>
        <w:numPr>
          <w:ilvl w:val="0"/>
          <w:numId w:val="2"/>
        </w:numPr>
        <w:spacing w:after="0" w:line="240" w:lineRule="auto"/>
      </w:pPr>
      <w:r w:rsidRPr="00A70561">
        <w:t>Can we be confident in the assessment of the presence or absence of prognostic factors?</w:t>
      </w:r>
    </w:p>
    <w:p w:rsidR="00A70561" w:rsidRDefault="00A70561" w:rsidP="00A70561">
      <w:pPr>
        <w:pStyle w:val="ListParagraph"/>
        <w:numPr>
          <w:ilvl w:val="0"/>
          <w:numId w:val="2"/>
        </w:numPr>
        <w:spacing w:after="0" w:line="240" w:lineRule="auto"/>
      </w:pPr>
      <w:r w:rsidRPr="00A70561">
        <w:t>Can we be confident in the assessment of outcome?</w:t>
      </w:r>
    </w:p>
    <w:p w:rsidR="00A70561" w:rsidRDefault="00A70561" w:rsidP="00A70561">
      <w:pPr>
        <w:pStyle w:val="ListParagraph"/>
        <w:numPr>
          <w:ilvl w:val="0"/>
          <w:numId w:val="2"/>
        </w:numPr>
        <w:spacing w:after="0" w:line="240" w:lineRule="auto"/>
      </w:pPr>
      <w:r>
        <w:t>Was the follow-</w:t>
      </w:r>
      <w:r w:rsidRPr="00A70561">
        <w:t>up of cohorts adequate?</w:t>
      </w:r>
    </w:p>
    <w:p w:rsidR="00A70561" w:rsidRDefault="00A70561" w:rsidP="00A70561">
      <w:pPr>
        <w:pStyle w:val="ListParagraph"/>
        <w:numPr>
          <w:ilvl w:val="0"/>
          <w:numId w:val="2"/>
        </w:numPr>
        <w:spacing w:after="0" w:line="240" w:lineRule="auto"/>
      </w:pPr>
      <w:r w:rsidRPr="00A70561">
        <w:t>Were co‐Interventions similar between groups?</w:t>
      </w:r>
    </w:p>
    <w:p w:rsidR="00A70561" w:rsidRDefault="00A70561" w:rsidP="00A70561">
      <w:pPr>
        <w:spacing w:after="0" w:line="240" w:lineRule="auto"/>
        <w:rPr>
          <w:b/>
        </w:rPr>
      </w:pPr>
    </w:p>
    <w:p w:rsidR="00A70561" w:rsidRPr="00A70561" w:rsidRDefault="00A70561" w:rsidP="00A70561">
      <w:pPr>
        <w:spacing w:after="0" w:line="240" w:lineRule="auto"/>
        <w:rPr>
          <w:b/>
        </w:rPr>
      </w:pPr>
      <w:r w:rsidRPr="00A70561">
        <w:rPr>
          <w:b/>
        </w:rPr>
        <w:t>Rating</w:t>
      </w:r>
    </w:p>
    <w:p w:rsidR="00A70561" w:rsidRDefault="00A70561" w:rsidP="00A70561">
      <w:pPr>
        <w:spacing w:after="0" w:line="240" w:lineRule="auto"/>
      </w:pPr>
      <w:r>
        <w:t>Definitely yes – YY</w:t>
      </w:r>
    </w:p>
    <w:p w:rsidR="00A70561" w:rsidRDefault="00A70561" w:rsidP="00A70561">
      <w:pPr>
        <w:spacing w:after="0" w:line="240" w:lineRule="auto"/>
      </w:pPr>
      <w:r>
        <w:t>Probably yes – Y</w:t>
      </w:r>
    </w:p>
    <w:p w:rsidR="00A70561" w:rsidRDefault="00A70561" w:rsidP="00A70561">
      <w:pPr>
        <w:spacing w:after="0" w:line="240" w:lineRule="auto"/>
      </w:pPr>
      <w:r>
        <w:t>Probably no – N</w:t>
      </w:r>
    </w:p>
    <w:p w:rsidR="00A70561" w:rsidRDefault="00A70561" w:rsidP="00A70561">
      <w:pPr>
        <w:spacing w:after="0" w:line="240" w:lineRule="auto"/>
      </w:pPr>
      <w:r>
        <w:t>Definitely no – NN</w:t>
      </w:r>
    </w:p>
    <w:p w:rsidR="00A70561" w:rsidRDefault="00A70561" w:rsidP="00A70561">
      <w:pPr>
        <w:spacing w:after="0" w:line="240" w:lineRule="auto"/>
      </w:pPr>
    </w:p>
    <w:p w:rsidR="00155C7F" w:rsidRPr="00155C7F" w:rsidRDefault="00155C7F" w:rsidP="00A70561">
      <w:pPr>
        <w:spacing w:after="0" w:line="240" w:lineRule="auto"/>
        <w:rPr>
          <w:b/>
        </w:rPr>
      </w:pPr>
      <w:r w:rsidRPr="00155C7F">
        <w:rPr>
          <w:b/>
        </w:rPr>
        <w:t xml:space="preserve">Authors’ scoring </w:t>
      </w:r>
    </w:p>
    <w:tbl>
      <w:tblPr>
        <w:tblW w:w="7810" w:type="dxa"/>
        <w:tblLook w:val="04A0" w:firstRow="1" w:lastRow="0" w:firstColumn="1" w:lastColumn="0" w:noHBand="0" w:noVBand="1"/>
      </w:tblPr>
      <w:tblGrid>
        <w:gridCol w:w="7810"/>
      </w:tblGrid>
      <w:tr w:rsidR="00A70561" w:rsidRPr="00A70561" w:rsidTr="00A70561">
        <w:trPr>
          <w:trHeight w:val="300"/>
        </w:trPr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61" w:rsidRPr="00A70561" w:rsidRDefault="00A70561" w:rsidP="00A7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7056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2: SELF REPORT=Y; EXTERNALLY MEASURED=YY</w:t>
            </w:r>
          </w:p>
        </w:tc>
      </w:tr>
      <w:tr w:rsidR="00A70561" w:rsidRPr="00A70561" w:rsidTr="00A70561">
        <w:trPr>
          <w:trHeight w:val="300"/>
        </w:trPr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61" w:rsidRPr="00A70561" w:rsidRDefault="00A70561" w:rsidP="00A7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7056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3: MEASUREMENT AT START EXTERNAL=YY, SELF REPORT=Y, ASSUMED=N</w:t>
            </w:r>
          </w:p>
        </w:tc>
      </w:tr>
      <w:tr w:rsidR="00A70561" w:rsidRPr="00A70561" w:rsidTr="00A70561">
        <w:trPr>
          <w:trHeight w:val="300"/>
        </w:trPr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61" w:rsidRPr="00A70561" w:rsidRDefault="00A70561" w:rsidP="00A7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7056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4: NO MATCHING=NN</w:t>
            </w:r>
          </w:p>
        </w:tc>
      </w:tr>
      <w:tr w:rsidR="00A70561" w:rsidRPr="00A70561" w:rsidTr="00A70561">
        <w:trPr>
          <w:trHeight w:val="300"/>
        </w:trPr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61" w:rsidRPr="00A70561" w:rsidRDefault="00A70561" w:rsidP="00A7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7056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5: MODELLING FOR THESE=Y, COMPREHENSIVE=YY</w:t>
            </w:r>
          </w:p>
        </w:tc>
      </w:tr>
      <w:tr w:rsidR="00A70561" w:rsidRPr="00A70561" w:rsidTr="00A70561">
        <w:trPr>
          <w:trHeight w:val="300"/>
        </w:trPr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61" w:rsidRPr="00A70561" w:rsidRDefault="00A70561" w:rsidP="00A7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7056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6: VALIDATED TOOL SELF REPORT=YY, NON VALIDATED TOOL SELF REPORT=Y</w:t>
            </w:r>
          </w:p>
        </w:tc>
      </w:tr>
      <w:tr w:rsidR="00A70561" w:rsidRPr="00A70561" w:rsidTr="00A70561">
        <w:trPr>
          <w:trHeight w:val="300"/>
        </w:trPr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61" w:rsidRPr="00A70561" w:rsidRDefault="00A70561" w:rsidP="00A7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7056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7: ANY FOLLOW UP=Y, LONG-TERM F/U=YY</w:t>
            </w:r>
          </w:p>
        </w:tc>
      </w:tr>
      <w:tr w:rsidR="00A70561" w:rsidRPr="00A70561" w:rsidTr="00A70561">
        <w:trPr>
          <w:trHeight w:val="300"/>
        </w:trPr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561" w:rsidRPr="00A70561" w:rsidRDefault="00A70561" w:rsidP="00A7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7056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8: EXPOSURE KNOWN=YY, GENERAL (CHATTING)=Y</w:t>
            </w:r>
          </w:p>
        </w:tc>
      </w:tr>
    </w:tbl>
    <w:p w:rsidR="00A70561" w:rsidRDefault="00A70561" w:rsidP="00A70561"/>
    <w:p w:rsidR="00A70561" w:rsidRDefault="00A70561" w:rsidP="00A70561"/>
    <w:sectPr w:rsidR="00A70561" w:rsidSect="00B91A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11C11"/>
    <w:multiLevelType w:val="hybridMultilevel"/>
    <w:tmpl w:val="45F64F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046DF"/>
    <w:multiLevelType w:val="hybridMultilevel"/>
    <w:tmpl w:val="205EFE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62"/>
    <w:rsid w:val="000B5206"/>
    <w:rsid w:val="00155C7F"/>
    <w:rsid w:val="00520C14"/>
    <w:rsid w:val="00A70561"/>
    <w:rsid w:val="00B9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05227D-8120-4C69-886B-B18374F0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A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2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College London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McCrae, Niall</dc:creator>
  <cp:keywords/>
  <dc:description/>
  <cp:lastModifiedBy>McCrae, Niall</cp:lastModifiedBy>
  <cp:revision>4</cp:revision>
  <cp:lastPrinted>2016-07-19T13:23:00Z</cp:lastPrinted>
  <dcterms:created xsi:type="dcterms:W3CDTF">2016-07-19T13:09:00Z</dcterms:created>
  <dcterms:modified xsi:type="dcterms:W3CDTF">2016-09-05T11:02:00Z</dcterms:modified>
</cp:coreProperties>
</file>