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1DFC" w14:textId="77777777" w:rsidR="00251DF1" w:rsidRDefault="00251DF1" w:rsidP="00251DF1">
      <w:pPr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Online Supplementary Materials</w:t>
      </w:r>
    </w:p>
    <w:p w14:paraId="71FE0FD4" w14:textId="77777777" w:rsidR="00251DF1" w:rsidRPr="00242CA8" w:rsidRDefault="00251DF1" w:rsidP="00251DF1">
      <w:pPr>
        <w:contextualSpacing/>
        <w:jc w:val="center"/>
      </w:pPr>
    </w:p>
    <w:p w14:paraId="5F6115D4" w14:textId="77777777" w:rsidR="00251DF1" w:rsidRDefault="00251DF1" w:rsidP="00251DF1">
      <w:pPr>
        <w:contextualSpacing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Table S1 </w:t>
      </w:r>
    </w:p>
    <w:p w14:paraId="0502E660" w14:textId="54C9E875" w:rsidR="00251DF1" w:rsidRDefault="00251DF1" w:rsidP="00251DF1">
      <w:pPr>
        <w:contextualSpacing/>
        <w:rPr>
          <w:i/>
          <w:iCs/>
          <w:sz w:val="18"/>
          <w:szCs w:val="18"/>
        </w:rPr>
      </w:pPr>
      <w:r w:rsidRPr="000A05D4">
        <w:rPr>
          <w:i/>
          <w:iCs/>
          <w:sz w:val="18"/>
          <w:szCs w:val="18"/>
        </w:rPr>
        <w:t>Logic grid including search terms for PubMed</w:t>
      </w:r>
    </w:p>
    <w:p w14:paraId="60E7B43B" w14:textId="77777777" w:rsidR="00251DF1" w:rsidRPr="00251DF1" w:rsidRDefault="00251DF1" w:rsidP="00251DF1">
      <w:pPr>
        <w:contextualSpacing/>
        <w:rPr>
          <w:b/>
          <w:bCs/>
          <w:sz w:val="18"/>
          <w:szCs w:val="18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2029"/>
        <w:gridCol w:w="2055"/>
        <w:gridCol w:w="1627"/>
        <w:gridCol w:w="1627"/>
      </w:tblGrid>
      <w:tr w:rsidR="00251DF1" w:rsidRPr="000A05D4" w14:paraId="6D164164" w14:textId="77777777" w:rsidTr="00BE22CA"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</w:tcPr>
          <w:p w14:paraId="5B4CAA58" w14:textId="77777777" w:rsidR="00251DF1" w:rsidRDefault="00251DF1" w:rsidP="00BE22CA">
            <w:pPr>
              <w:rPr>
                <w:bCs/>
                <w:sz w:val="18"/>
                <w:szCs w:val="18"/>
              </w:rPr>
            </w:pPr>
            <w:r w:rsidRPr="000A05D4">
              <w:rPr>
                <w:bCs/>
                <w:sz w:val="18"/>
                <w:szCs w:val="18"/>
              </w:rPr>
              <w:t>Prevention programs</w:t>
            </w:r>
          </w:p>
          <w:p w14:paraId="272FD806" w14:textId="77777777" w:rsidR="00251DF1" w:rsidRPr="000A05D4" w:rsidRDefault="00251DF1" w:rsidP="00BE22CA">
            <w:pPr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717F20CA" w14:textId="77777777" w:rsidR="00251DF1" w:rsidRPr="000A05D4" w:rsidRDefault="00251DF1" w:rsidP="00BE22CA">
            <w:pPr>
              <w:rPr>
                <w:bCs/>
                <w:sz w:val="18"/>
                <w:szCs w:val="18"/>
              </w:rPr>
            </w:pPr>
            <w:r w:rsidRPr="000A05D4">
              <w:rPr>
                <w:bCs/>
                <w:sz w:val="18"/>
                <w:szCs w:val="18"/>
              </w:rPr>
              <w:t>Mental health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3519D195" w14:textId="77777777" w:rsidR="00251DF1" w:rsidRPr="000A05D4" w:rsidRDefault="00251DF1" w:rsidP="00BE22CA">
            <w:pPr>
              <w:rPr>
                <w:bCs/>
                <w:sz w:val="18"/>
                <w:szCs w:val="18"/>
              </w:rPr>
            </w:pPr>
            <w:r w:rsidRPr="000A05D4">
              <w:rPr>
                <w:bCs/>
                <w:sz w:val="18"/>
                <w:szCs w:val="18"/>
              </w:rPr>
              <w:t>Adolescents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A89FFB2" w14:textId="77777777" w:rsidR="00251DF1" w:rsidRPr="000A05D4" w:rsidRDefault="00251DF1" w:rsidP="00BE22CA">
            <w:pPr>
              <w:rPr>
                <w:bCs/>
                <w:sz w:val="18"/>
                <w:szCs w:val="18"/>
              </w:rPr>
            </w:pPr>
            <w:r w:rsidRPr="000A05D4">
              <w:rPr>
                <w:bCs/>
                <w:sz w:val="18"/>
                <w:szCs w:val="18"/>
              </w:rPr>
              <w:t>Schools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B231CD7" w14:textId="77777777" w:rsidR="00251DF1" w:rsidRPr="000A05D4" w:rsidRDefault="00251DF1" w:rsidP="00BE22CA">
            <w:pPr>
              <w:rPr>
                <w:bCs/>
                <w:sz w:val="18"/>
                <w:szCs w:val="18"/>
              </w:rPr>
            </w:pPr>
            <w:r w:rsidRPr="000A05D4">
              <w:rPr>
                <w:bCs/>
                <w:sz w:val="18"/>
                <w:szCs w:val="18"/>
              </w:rPr>
              <w:t>Not</w:t>
            </w:r>
          </w:p>
        </w:tc>
      </w:tr>
      <w:tr w:rsidR="00251DF1" w:rsidRPr="00984F61" w14:paraId="3EA68FDA" w14:textId="77777777" w:rsidTr="00BE22CA"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</w:tcPr>
          <w:p w14:paraId="09D778A4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Prevention</w:t>
            </w:r>
          </w:p>
          <w:p w14:paraId="2A3BE0DB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562DEAA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Intervention</w:t>
            </w:r>
          </w:p>
          <w:p w14:paraId="3A8FF23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3F4D0BB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Program*</w:t>
            </w:r>
          </w:p>
          <w:p w14:paraId="09C83BFD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61B202B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Psychological</w:t>
            </w:r>
          </w:p>
          <w:p w14:paraId="051F345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192701B6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Psycholog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  <w:p w14:paraId="0879676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347FB9E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Cognitive Behavioural Therapy</w:t>
            </w:r>
          </w:p>
          <w:p w14:paraId="230C69B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2E40D9FD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Acceptance Commitment Therapy</w:t>
            </w:r>
          </w:p>
          <w:p w14:paraId="08F79B7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1E134AC5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ACT</w:t>
            </w:r>
          </w:p>
          <w:p w14:paraId="65281FB0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4F547EA6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CBT</w:t>
            </w:r>
          </w:p>
          <w:p w14:paraId="778B8CBB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3FA2C76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mental health</w:t>
            </w:r>
          </w:p>
          <w:p w14:paraId="62C7F8B4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2C9D062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Wellbeing*</w:t>
            </w:r>
          </w:p>
          <w:p w14:paraId="1F00F9A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03774BF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Positive affect</w:t>
            </w:r>
          </w:p>
          <w:p w14:paraId="12A9648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07831C5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Negative affect</w:t>
            </w:r>
          </w:p>
          <w:p w14:paraId="4BE2E20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5A066875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Psychological Flexibility</w:t>
            </w:r>
          </w:p>
          <w:p w14:paraId="42E22DA4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79FDBDF2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Well-Being</w:t>
            </w:r>
          </w:p>
          <w:p w14:paraId="166CF729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6D529850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Anxiety</w:t>
            </w:r>
          </w:p>
          <w:p w14:paraId="14AA2CA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5F7FB23F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Depress*</w:t>
            </w:r>
          </w:p>
          <w:p w14:paraId="40E601D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52E15E9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Distress</w:t>
            </w:r>
          </w:p>
          <w:p w14:paraId="2AF767C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705526B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Stress*</w:t>
            </w:r>
          </w:p>
          <w:p w14:paraId="0DBB2A2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604BD9F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Psycho*</w:t>
            </w:r>
          </w:p>
          <w:p w14:paraId="58F6292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7696AFF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Anxi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  <w:p w14:paraId="0DEA546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71B5B96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Resilien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  <w:p w14:paraId="6397970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4989373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Emotion*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30180CC0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Adolescent</w:t>
            </w:r>
          </w:p>
          <w:p w14:paraId="25ADFE70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1F06DC9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Teen*</w:t>
            </w:r>
          </w:p>
          <w:p w14:paraId="654A494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6DEA054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Young adults</w:t>
            </w:r>
          </w:p>
          <w:p w14:paraId="45D86DFF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1B00B252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Adolescen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  <w:p w14:paraId="04C5AFB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2EF37EC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Minor</w:t>
            </w:r>
          </w:p>
          <w:p w14:paraId="4E52D2E9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5A7206D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Juvenile</w:t>
            </w:r>
          </w:p>
          <w:p w14:paraId="637D49E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58894762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Youth</w:t>
            </w:r>
          </w:p>
          <w:p w14:paraId="25846F5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64B0364B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Child*</w:t>
            </w:r>
          </w:p>
          <w:p w14:paraId="571FC55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78E2A299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Young pe*</w:t>
            </w:r>
          </w:p>
          <w:p w14:paraId="2984BB6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6416F12E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School based</w:t>
            </w:r>
          </w:p>
          <w:p w14:paraId="5F2F4E7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34E24CD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School</w:t>
            </w:r>
          </w:p>
          <w:p w14:paraId="68AB195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06F71544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Pupil</w:t>
            </w:r>
          </w:p>
          <w:p w14:paraId="4FF78734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660AA3E4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Student</w:t>
            </w:r>
          </w:p>
          <w:p w14:paraId="413E3F0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0C053AF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Learner</w:t>
            </w:r>
          </w:p>
          <w:p w14:paraId="3FB44237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OR </w:t>
            </w:r>
          </w:p>
          <w:p w14:paraId="015D1712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Scho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  <w:p w14:paraId="6B4AADE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OR</w:t>
            </w:r>
          </w:p>
          <w:p w14:paraId="2AFE891B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Educat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1DE9E8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Obese* </w:t>
            </w:r>
          </w:p>
          <w:p w14:paraId="5473C8ED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NOT</w:t>
            </w:r>
          </w:p>
          <w:p w14:paraId="78F014EC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proofErr w:type="spellStart"/>
            <w:r w:rsidRPr="00984F61">
              <w:rPr>
                <w:sz w:val="18"/>
                <w:szCs w:val="18"/>
              </w:rPr>
              <w:t>Autis</w:t>
            </w:r>
            <w:proofErr w:type="spellEnd"/>
            <w:r w:rsidRPr="00984F61">
              <w:rPr>
                <w:sz w:val="18"/>
                <w:szCs w:val="18"/>
              </w:rPr>
              <w:t>*</w:t>
            </w:r>
          </w:p>
          <w:p w14:paraId="2D5F9700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NOT </w:t>
            </w:r>
          </w:p>
          <w:p w14:paraId="473098D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Vulnerable</w:t>
            </w:r>
          </w:p>
          <w:p w14:paraId="2E635E26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NOT</w:t>
            </w:r>
          </w:p>
          <w:p w14:paraId="351F9193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At risk</w:t>
            </w:r>
          </w:p>
          <w:p w14:paraId="17208FF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NOT </w:t>
            </w:r>
          </w:p>
          <w:p w14:paraId="573FCF38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LGBT*</w:t>
            </w:r>
          </w:p>
          <w:p w14:paraId="45FD850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NOT </w:t>
            </w:r>
          </w:p>
          <w:p w14:paraId="29E5A77A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Systematic review</w:t>
            </w:r>
          </w:p>
          <w:p w14:paraId="6A56BACD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 xml:space="preserve">NOT </w:t>
            </w:r>
          </w:p>
          <w:p w14:paraId="1C492F41" w14:textId="77777777" w:rsidR="00251DF1" w:rsidRPr="00984F61" w:rsidRDefault="00251DF1" w:rsidP="00BE22CA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984F61">
              <w:rPr>
                <w:sz w:val="18"/>
                <w:szCs w:val="18"/>
              </w:rPr>
              <w:t>Meta-analysis</w:t>
            </w:r>
          </w:p>
        </w:tc>
      </w:tr>
    </w:tbl>
    <w:p w14:paraId="16E983BA" w14:textId="77777777" w:rsidR="00251DF1" w:rsidRDefault="00251DF1" w:rsidP="00251DF1">
      <w:pPr>
        <w:rPr>
          <w:b/>
          <w:bCs/>
          <w:sz w:val="18"/>
          <w:szCs w:val="18"/>
        </w:rPr>
      </w:pPr>
    </w:p>
    <w:p w14:paraId="14CB9DD5" w14:textId="533A2849" w:rsidR="00251DF1" w:rsidRPr="00251DF1" w:rsidRDefault="00251DF1" w:rsidP="00251DF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6272B20B" w14:textId="77777777" w:rsidR="00251DF1" w:rsidRDefault="00251DF1" w:rsidP="00AD1235">
      <w:pPr>
        <w:contextualSpacing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Table S2</w:t>
      </w:r>
    </w:p>
    <w:p w14:paraId="609447F4" w14:textId="28902720" w:rsidR="00251DF1" w:rsidRDefault="00251DF1" w:rsidP="00AD1235">
      <w:pPr>
        <w:contextualSpacing/>
        <w:rPr>
          <w:i/>
          <w:iCs/>
          <w:color w:val="000000" w:themeColor="text1"/>
          <w:sz w:val="18"/>
          <w:szCs w:val="18"/>
        </w:rPr>
      </w:pPr>
      <w:r w:rsidRPr="000A05D4">
        <w:rPr>
          <w:i/>
          <w:iCs/>
          <w:color w:val="000000" w:themeColor="text1"/>
          <w:sz w:val="18"/>
          <w:szCs w:val="18"/>
        </w:rPr>
        <w:t>Validated Outcome Measures Used in the Trials in This Review</w:t>
      </w:r>
    </w:p>
    <w:p w14:paraId="7B5F714F" w14:textId="77777777" w:rsidR="00251DF1" w:rsidRPr="00251DF1" w:rsidRDefault="00251DF1" w:rsidP="00251DF1">
      <w:pPr>
        <w:contextualSpacing/>
        <w:rPr>
          <w:i/>
          <w:iCs/>
          <w:color w:val="000000" w:themeColor="text1"/>
          <w:sz w:val="18"/>
          <w:szCs w:val="18"/>
        </w:rPr>
      </w:pPr>
    </w:p>
    <w:tbl>
      <w:tblPr>
        <w:tblStyle w:val="TableGrid"/>
        <w:tblW w:w="10774" w:type="dxa"/>
        <w:tblInd w:w="-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251DF1" w:rsidRPr="00984F61" w14:paraId="2FF864EA" w14:textId="77777777" w:rsidTr="00251DF1">
        <w:trPr>
          <w:trHeight w:val="199"/>
        </w:trPr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14:paraId="33993674" w14:textId="77777777" w:rsidR="00251DF1" w:rsidRPr="00984F61" w:rsidRDefault="00251DF1" w:rsidP="00BE22C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Wellbeing</w:t>
            </w: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14:paraId="17CADFAD" w14:textId="77777777" w:rsidR="00251DF1" w:rsidRPr="00984F61" w:rsidRDefault="00251DF1" w:rsidP="00BE22C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Depression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</w:tcPr>
          <w:p w14:paraId="5CF3BA06" w14:textId="77777777" w:rsidR="00251DF1" w:rsidRDefault="00251DF1" w:rsidP="00BE22C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Anxiety</w:t>
            </w:r>
          </w:p>
          <w:p w14:paraId="0D3471A4" w14:textId="77777777" w:rsidR="00251DF1" w:rsidRPr="00984F61" w:rsidRDefault="00251DF1" w:rsidP="00BE22C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51DF1" w:rsidRPr="00984F61" w14:paraId="29066067" w14:textId="77777777" w:rsidTr="00251DF1">
        <w:trPr>
          <w:trHeight w:val="999"/>
        </w:trPr>
        <w:tc>
          <w:tcPr>
            <w:tcW w:w="3591" w:type="dxa"/>
            <w:tcBorders>
              <w:top w:val="single" w:sz="4" w:space="0" w:color="auto"/>
            </w:tcBorders>
          </w:tcPr>
          <w:p w14:paraId="674431A8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  <w:p w14:paraId="3E31F344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Beck Hopelessness Scale, Hopelessness Scale for Children</w:t>
            </w:r>
          </w:p>
        </w:tc>
        <w:tc>
          <w:tcPr>
            <w:tcW w:w="3591" w:type="dxa"/>
            <w:tcBorders>
              <w:top w:val="single" w:sz="4" w:space="0" w:color="auto"/>
            </w:tcBorders>
          </w:tcPr>
          <w:p w14:paraId="1D4E4D80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  <w:p w14:paraId="5FFFDA2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Reynolds Adolescent Depression Scale - 2</w: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7560DBE9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  <w:p w14:paraId="1FE1805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Revised Children’s Manifest Anxiety Scale</w:t>
            </w:r>
          </w:p>
        </w:tc>
      </w:tr>
      <w:tr w:rsidR="00251DF1" w:rsidRPr="00984F61" w14:paraId="08B57B95" w14:textId="77777777" w:rsidTr="00251DF1">
        <w:trPr>
          <w:trHeight w:val="811"/>
        </w:trPr>
        <w:tc>
          <w:tcPr>
            <w:tcW w:w="3591" w:type="dxa"/>
          </w:tcPr>
          <w:p w14:paraId="74AD297B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Brief Multidimensional Student’s Life Satisfaction Scale</w:t>
            </w:r>
          </w:p>
          <w:p w14:paraId="321D3A43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</w:tcPr>
          <w:p w14:paraId="2650E971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Depression Anxiety and Stress Scale - 21</w:t>
            </w:r>
          </w:p>
        </w:tc>
        <w:tc>
          <w:tcPr>
            <w:tcW w:w="3592" w:type="dxa"/>
          </w:tcPr>
          <w:p w14:paraId="09186A5F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Generalised Anxiety Disorder Scale – 7</w:t>
            </w:r>
          </w:p>
        </w:tc>
      </w:tr>
      <w:tr w:rsidR="00251DF1" w:rsidRPr="00984F61" w14:paraId="03DED87C" w14:textId="77777777" w:rsidTr="00251DF1">
        <w:trPr>
          <w:trHeight w:val="1198"/>
        </w:trPr>
        <w:tc>
          <w:tcPr>
            <w:tcW w:w="3591" w:type="dxa"/>
          </w:tcPr>
          <w:p w14:paraId="3552B807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Positive and Negative Affect Schedule</w:t>
            </w:r>
          </w:p>
        </w:tc>
        <w:tc>
          <w:tcPr>
            <w:tcW w:w="3591" w:type="dxa"/>
          </w:tcPr>
          <w:p w14:paraId="416AC78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Revised Children’s Anxiety and Depression Scale – Short form</w:t>
            </w:r>
          </w:p>
        </w:tc>
        <w:tc>
          <w:tcPr>
            <w:tcW w:w="3592" w:type="dxa"/>
          </w:tcPr>
          <w:p w14:paraId="3875377F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84F61">
              <w:rPr>
                <w:color w:val="000000" w:themeColor="text1"/>
                <w:sz w:val="18"/>
                <w:szCs w:val="18"/>
              </w:rPr>
              <w:t>Bateria</w:t>
            </w:r>
            <w:proofErr w:type="spellEnd"/>
            <w:r w:rsidRPr="00984F61">
              <w:rPr>
                <w:color w:val="000000" w:themeColor="text1"/>
                <w:sz w:val="18"/>
                <w:szCs w:val="18"/>
              </w:rPr>
              <w:t xml:space="preserve"> de Socialização-</w:t>
            </w:r>
            <w:proofErr w:type="gramStart"/>
            <w:r w:rsidRPr="00984F61">
              <w:rPr>
                <w:color w:val="000000" w:themeColor="text1"/>
                <w:sz w:val="18"/>
                <w:szCs w:val="18"/>
              </w:rPr>
              <w:t>3 ,</w:t>
            </w:r>
            <w:proofErr w:type="gramEnd"/>
            <w:r w:rsidRPr="00984F61">
              <w:rPr>
                <w:color w:val="000000" w:themeColor="text1"/>
                <w:sz w:val="18"/>
                <w:szCs w:val="18"/>
              </w:rPr>
              <w:t xml:space="preserve"> a self-report Spanish instrument that measures numerous outcome variables including anxiety</w:t>
            </w:r>
          </w:p>
        </w:tc>
      </w:tr>
      <w:tr w:rsidR="00251DF1" w:rsidRPr="00984F61" w14:paraId="50EA7210" w14:textId="77777777" w:rsidTr="00251DF1">
        <w:trPr>
          <w:trHeight w:val="611"/>
        </w:trPr>
        <w:tc>
          <w:tcPr>
            <w:tcW w:w="3591" w:type="dxa"/>
          </w:tcPr>
          <w:p w14:paraId="1723BC41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Flourishing Scale</w:t>
            </w:r>
          </w:p>
        </w:tc>
        <w:tc>
          <w:tcPr>
            <w:tcW w:w="3591" w:type="dxa"/>
          </w:tcPr>
          <w:p w14:paraId="50F9CDB9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Short form of the Patient Health Questionnaire</w:t>
            </w:r>
          </w:p>
          <w:p w14:paraId="1A561052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</w:tcPr>
          <w:p w14:paraId="72BCD2A8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Beck Anxiety Inventory</w:t>
            </w:r>
          </w:p>
        </w:tc>
      </w:tr>
      <w:tr w:rsidR="00251DF1" w:rsidRPr="00984F61" w14:paraId="46760DBF" w14:textId="77777777" w:rsidTr="00251DF1">
        <w:trPr>
          <w:trHeight w:val="797"/>
        </w:trPr>
        <w:tc>
          <w:tcPr>
            <w:tcW w:w="3591" w:type="dxa"/>
          </w:tcPr>
          <w:p w14:paraId="4D26B38B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The Resilience Scale – 14</w:t>
            </w:r>
          </w:p>
        </w:tc>
        <w:tc>
          <w:tcPr>
            <w:tcW w:w="3591" w:type="dxa"/>
          </w:tcPr>
          <w:p w14:paraId="60C2AC44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Centre for Epidemiological Studies – Depression Scale</w:t>
            </w:r>
          </w:p>
        </w:tc>
        <w:tc>
          <w:tcPr>
            <w:tcW w:w="3592" w:type="dxa"/>
          </w:tcPr>
          <w:p w14:paraId="2757A590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Revised Children’s Anxiety and Depression Scale – Short form</w:t>
            </w:r>
          </w:p>
          <w:p w14:paraId="68775EA0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251DF1" w:rsidRPr="00984F61" w14:paraId="027CC1FA" w14:textId="77777777" w:rsidTr="00251DF1">
        <w:trPr>
          <w:trHeight w:val="611"/>
        </w:trPr>
        <w:tc>
          <w:tcPr>
            <w:tcW w:w="3591" w:type="dxa"/>
          </w:tcPr>
          <w:p w14:paraId="39FA2843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Perceived Stress Scale</w:t>
            </w:r>
          </w:p>
        </w:tc>
        <w:tc>
          <w:tcPr>
            <w:tcW w:w="3591" w:type="dxa"/>
          </w:tcPr>
          <w:p w14:paraId="4CE75DF1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Children’s Depression Inventory – Short Form</w:t>
            </w:r>
          </w:p>
          <w:p w14:paraId="630BCAF4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</w:tcPr>
          <w:p w14:paraId="5675DBC4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Spence Children’s Anxiety Scale</w:t>
            </w:r>
          </w:p>
        </w:tc>
      </w:tr>
      <w:tr w:rsidR="00251DF1" w:rsidRPr="00984F61" w14:paraId="5894EAC1" w14:textId="77777777" w:rsidTr="00251DF1">
        <w:trPr>
          <w:trHeight w:val="598"/>
        </w:trPr>
        <w:tc>
          <w:tcPr>
            <w:tcW w:w="3591" w:type="dxa"/>
          </w:tcPr>
          <w:p w14:paraId="072A4A2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Satisfaction With Life Scale</w:t>
            </w:r>
          </w:p>
        </w:tc>
        <w:tc>
          <w:tcPr>
            <w:tcW w:w="3591" w:type="dxa"/>
          </w:tcPr>
          <w:p w14:paraId="7C6B3B5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Children’s Depression Rating Scale – Revised</w:t>
            </w:r>
          </w:p>
          <w:p w14:paraId="38D17263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</w:tcPr>
          <w:p w14:paraId="561E0439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Spence Children’s Anxiety Scale – Parents</w:t>
            </w:r>
          </w:p>
        </w:tc>
      </w:tr>
      <w:tr w:rsidR="00251DF1" w:rsidRPr="00984F61" w14:paraId="2268C0E2" w14:textId="77777777" w:rsidTr="00251DF1">
        <w:trPr>
          <w:trHeight w:val="611"/>
        </w:trPr>
        <w:tc>
          <w:tcPr>
            <w:tcW w:w="3591" w:type="dxa"/>
          </w:tcPr>
          <w:p w14:paraId="63FEC51A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84F61">
              <w:rPr>
                <w:color w:val="000000" w:themeColor="text1"/>
                <w:sz w:val="18"/>
                <w:szCs w:val="18"/>
              </w:rPr>
              <w:t>Self Compassion</w:t>
            </w:r>
            <w:proofErr w:type="spellEnd"/>
            <w:r w:rsidRPr="00984F61">
              <w:rPr>
                <w:color w:val="000000" w:themeColor="text1"/>
                <w:sz w:val="18"/>
                <w:szCs w:val="18"/>
              </w:rPr>
              <w:t xml:space="preserve"> Scale</w:t>
            </w:r>
          </w:p>
        </w:tc>
        <w:tc>
          <w:tcPr>
            <w:tcW w:w="3591" w:type="dxa"/>
          </w:tcPr>
          <w:p w14:paraId="3FDC723A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Patient Health Questionnaire</w:t>
            </w:r>
          </w:p>
        </w:tc>
        <w:tc>
          <w:tcPr>
            <w:tcW w:w="3592" w:type="dxa"/>
          </w:tcPr>
          <w:p w14:paraId="0716F79C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 xml:space="preserve">Mental Health Continuum - Short Form </w:t>
            </w:r>
          </w:p>
          <w:p w14:paraId="1725DBAA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251DF1" w:rsidRPr="00984F61" w14:paraId="58203C7E" w14:textId="77777777" w:rsidTr="00251DF1">
        <w:trPr>
          <w:trHeight w:val="598"/>
        </w:trPr>
        <w:tc>
          <w:tcPr>
            <w:tcW w:w="3591" w:type="dxa"/>
          </w:tcPr>
          <w:p w14:paraId="27BC5374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Life Orientation Test – Revised</w:t>
            </w:r>
          </w:p>
        </w:tc>
        <w:tc>
          <w:tcPr>
            <w:tcW w:w="3591" w:type="dxa"/>
          </w:tcPr>
          <w:p w14:paraId="7EDA4933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Mental Health Continuum - Short Form</w:t>
            </w:r>
          </w:p>
          <w:p w14:paraId="17373559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</w:tcPr>
          <w:p w14:paraId="3C0648B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Brief Symptom Inventory</w:t>
            </w:r>
          </w:p>
        </w:tc>
      </w:tr>
      <w:tr w:rsidR="00251DF1" w:rsidRPr="00984F61" w14:paraId="00816203" w14:textId="77777777" w:rsidTr="00251DF1">
        <w:trPr>
          <w:trHeight w:val="598"/>
        </w:trPr>
        <w:tc>
          <w:tcPr>
            <w:tcW w:w="3591" w:type="dxa"/>
          </w:tcPr>
          <w:p w14:paraId="67BD877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Strengths and Difficulties Questionnaire – Child Version</w:t>
            </w:r>
          </w:p>
          <w:p w14:paraId="6D02A3F7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</w:tcPr>
          <w:p w14:paraId="19591C5D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Brief Symptom Inventory</w:t>
            </w:r>
          </w:p>
        </w:tc>
        <w:tc>
          <w:tcPr>
            <w:tcW w:w="3592" w:type="dxa"/>
          </w:tcPr>
          <w:p w14:paraId="0AA1E957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Clinical Interview Schedule – Revised</w:t>
            </w:r>
          </w:p>
        </w:tc>
      </w:tr>
      <w:tr w:rsidR="00251DF1" w:rsidRPr="00984F61" w14:paraId="66669EB3" w14:textId="77777777" w:rsidTr="00251DF1">
        <w:trPr>
          <w:trHeight w:val="611"/>
        </w:trPr>
        <w:tc>
          <w:tcPr>
            <w:tcW w:w="3591" w:type="dxa"/>
          </w:tcPr>
          <w:p w14:paraId="7E99B16D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Global Severity Index</w:t>
            </w:r>
          </w:p>
        </w:tc>
        <w:tc>
          <w:tcPr>
            <w:tcW w:w="3591" w:type="dxa"/>
          </w:tcPr>
          <w:p w14:paraId="6938A678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Clinical Interview Schedule – Revised</w:t>
            </w:r>
          </w:p>
          <w:p w14:paraId="3D574959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</w:tcPr>
          <w:p w14:paraId="58A5A98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Thai Mental Health Questionnaire</w:t>
            </w:r>
          </w:p>
        </w:tc>
      </w:tr>
      <w:tr w:rsidR="00251DF1" w:rsidRPr="00984F61" w14:paraId="2181219B" w14:textId="77777777" w:rsidTr="00251DF1">
        <w:trPr>
          <w:trHeight w:val="797"/>
        </w:trPr>
        <w:tc>
          <w:tcPr>
            <w:tcW w:w="3591" w:type="dxa"/>
          </w:tcPr>
          <w:p w14:paraId="09E32B5F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84F61">
              <w:rPr>
                <w:color w:val="000000" w:themeColor="text1"/>
                <w:sz w:val="18"/>
                <w:szCs w:val="18"/>
              </w:rPr>
              <w:t>Pediatric</w:t>
            </w:r>
            <w:proofErr w:type="spellEnd"/>
            <w:r w:rsidRPr="00984F61">
              <w:rPr>
                <w:color w:val="000000" w:themeColor="text1"/>
                <w:sz w:val="18"/>
                <w:szCs w:val="18"/>
              </w:rPr>
              <w:t xml:space="preserve"> Quality of Life, Enjoyment and Satisfaction Questionnaire</w:t>
            </w:r>
          </w:p>
          <w:p w14:paraId="6B039607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</w:tcPr>
          <w:p w14:paraId="039F856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Thai Mental Health Questionnaire</w:t>
            </w:r>
          </w:p>
        </w:tc>
        <w:tc>
          <w:tcPr>
            <w:tcW w:w="3592" w:type="dxa"/>
          </w:tcPr>
          <w:p w14:paraId="19CE7C3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Symptoms Checklist - 90</w:t>
            </w:r>
          </w:p>
        </w:tc>
      </w:tr>
      <w:tr w:rsidR="00251DF1" w:rsidRPr="00984F61" w14:paraId="06FE8A8A" w14:textId="77777777" w:rsidTr="00251DF1">
        <w:trPr>
          <w:trHeight w:val="77"/>
        </w:trPr>
        <w:tc>
          <w:tcPr>
            <w:tcW w:w="3591" w:type="dxa"/>
          </w:tcPr>
          <w:p w14:paraId="71F2EAE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Short Warwick-Edinburgh Mental Wellbeing Scale</w:t>
            </w:r>
          </w:p>
          <w:p w14:paraId="0F2BB270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</w:tcPr>
          <w:p w14:paraId="1A691D79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Symptoms Checklist - 90</w:t>
            </w:r>
          </w:p>
        </w:tc>
        <w:tc>
          <w:tcPr>
            <w:tcW w:w="3592" w:type="dxa"/>
          </w:tcPr>
          <w:p w14:paraId="4D9C79EE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251DF1" w:rsidRPr="00984F61" w14:paraId="318353AA" w14:textId="77777777" w:rsidTr="00251DF1">
        <w:trPr>
          <w:trHeight w:val="598"/>
        </w:trPr>
        <w:tc>
          <w:tcPr>
            <w:tcW w:w="3591" w:type="dxa"/>
          </w:tcPr>
          <w:p w14:paraId="6E1572E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r w:rsidRPr="00984F61">
              <w:rPr>
                <w:color w:val="000000" w:themeColor="text1"/>
                <w:sz w:val="18"/>
                <w:szCs w:val="18"/>
              </w:rPr>
              <w:t>Moods and Feelings Questionnaire</w:t>
            </w:r>
          </w:p>
          <w:p w14:paraId="47E5C62F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</w:tcPr>
          <w:p w14:paraId="54F0D0D0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</w:tcPr>
          <w:p w14:paraId="3587B04D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  <w:tr w:rsidR="00251DF1" w:rsidRPr="00984F61" w14:paraId="5C10C6C1" w14:textId="77777777" w:rsidTr="00251DF1">
        <w:trPr>
          <w:trHeight w:val="398"/>
        </w:trPr>
        <w:tc>
          <w:tcPr>
            <w:tcW w:w="3591" w:type="dxa"/>
            <w:tcBorders>
              <w:bottom w:val="single" w:sz="4" w:space="0" w:color="auto"/>
            </w:tcBorders>
          </w:tcPr>
          <w:p w14:paraId="162D647F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84F61">
              <w:rPr>
                <w:color w:val="000000" w:themeColor="text1"/>
                <w:sz w:val="18"/>
                <w:szCs w:val="18"/>
              </w:rPr>
              <w:t>Ryff’s</w:t>
            </w:r>
            <w:proofErr w:type="spellEnd"/>
            <w:r w:rsidRPr="00984F61">
              <w:rPr>
                <w:color w:val="000000" w:themeColor="text1"/>
                <w:sz w:val="18"/>
                <w:szCs w:val="18"/>
              </w:rPr>
              <w:t xml:space="preserve"> Psychological Wellbeing Scales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14:paraId="66751767" w14:textId="77777777" w:rsidR="00251DF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  <w:p w14:paraId="350FBE42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14:paraId="3802BCC6" w14:textId="77777777" w:rsidR="00251DF1" w:rsidRPr="00984F61" w:rsidRDefault="00251DF1" w:rsidP="00BE22CA">
            <w:pPr>
              <w:spacing w:before="100" w:after="100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AA5B741" w14:textId="77777777" w:rsidR="00251DF1" w:rsidRDefault="00251DF1" w:rsidP="00251DF1">
      <w:pPr>
        <w:rPr>
          <w:sz w:val="20"/>
          <w:szCs w:val="20"/>
        </w:rPr>
      </w:pPr>
    </w:p>
    <w:p w14:paraId="58B0CC01" w14:textId="77777777" w:rsidR="00734F1B" w:rsidRDefault="00000000"/>
    <w:sectPr w:rsidR="00734F1B" w:rsidSect="007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F1"/>
    <w:rsid w:val="000179F8"/>
    <w:rsid w:val="00023CA4"/>
    <w:rsid w:val="0005071A"/>
    <w:rsid w:val="00063F98"/>
    <w:rsid w:val="00064C45"/>
    <w:rsid w:val="00081DD3"/>
    <w:rsid w:val="000931FD"/>
    <w:rsid w:val="000F25D4"/>
    <w:rsid w:val="00126CDE"/>
    <w:rsid w:val="00175C35"/>
    <w:rsid w:val="001946E5"/>
    <w:rsid w:val="00251DF1"/>
    <w:rsid w:val="00285EE1"/>
    <w:rsid w:val="002E3D48"/>
    <w:rsid w:val="00300260"/>
    <w:rsid w:val="00315EE4"/>
    <w:rsid w:val="003320B9"/>
    <w:rsid w:val="00341CDC"/>
    <w:rsid w:val="003815F9"/>
    <w:rsid w:val="00386CC9"/>
    <w:rsid w:val="003B1D9F"/>
    <w:rsid w:val="003C0D55"/>
    <w:rsid w:val="003F284B"/>
    <w:rsid w:val="00462A12"/>
    <w:rsid w:val="00466C7A"/>
    <w:rsid w:val="0047239E"/>
    <w:rsid w:val="00473A61"/>
    <w:rsid w:val="00540177"/>
    <w:rsid w:val="00540E64"/>
    <w:rsid w:val="00590ADB"/>
    <w:rsid w:val="005E2F53"/>
    <w:rsid w:val="005F7170"/>
    <w:rsid w:val="00622FD2"/>
    <w:rsid w:val="00642814"/>
    <w:rsid w:val="006D6D6F"/>
    <w:rsid w:val="007307F2"/>
    <w:rsid w:val="0074320D"/>
    <w:rsid w:val="00745E44"/>
    <w:rsid w:val="00750AA5"/>
    <w:rsid w:val="00760AF6"/>
    <w:rsid w:val="00766095"/>
    <w:rsid w:val="007714DB"/>
    <w:rsid w:val="007B0EF5"/>
    <w:rsid w:val="007D71C4"/>
    <w:rsid w:val="008853A0"/>
    <w:rsid w:val="008B2276"/>
    <w:rsid w:val="008D0D36"/>
    <w:rsid w:val="008F0B62"/>
    <w:rsid w:val="008F3C45"/>
    <w:rsid w:val="00911E2D"/>
    <w:rsid w:val="009363EE"/>
    <w:rsid w:val="009A1212"/>
    <w:rsid w:val="009A1B87"/>
    <w:rsid w:val="00A02602"/>
    <w:rsid w:val="00A04DDE"/>
    <w:rsid w:val="00AD1235"/>
    <w:rsid w:val="00AE0CF7"/>
    <w:rsid w:val="00B12435"/>
    <w:rsid w:val="00B23E3F"/>
    <w:rsid w:val="00B848EB"/>
    <w:rsid w:val="00B95D3A"/>
    <w:rsid w:val="00BD3891"/>
    <w:rsid w:val="00BF08E2"/>
    <w:rsid w:val="00BF3563"/>
    <w:rsid w:val="00BF365E"/>
    <w:rsid w:val="00C175B1"/>
    <w:rsid w:val="00C954AA"/>
    <w:rsid w:val="00CA0156"/>
    <w:rsid w:val="00CD7AC3"/>
    <w:rsid w:val="00CE6F12"/>
    <w:rsid w:val="00CF0FF4"/>
    <w:rsid w:val="00D02FE6"/>
    <w:rsid w:val="00D3083F"/>
    <w:rsid w:val="00D3729B"/>
    <w:rsid w:val="00D644F3"/>
    <w:rsid w:val="00D87F39"/>
    <w:rsid w:val="00D918D3"/>
    <w:rsid w:val="00DD1085"/>
    <w:rsid w:val="00E00B5A"/>
    <w:rsid w:val="00E5739F"/>
    <w:rsid w:val="00E77809"/>
    <w:rsid w:val="00E86A9C"/>
    <w:rsid w:val="00EA4EC2"/>
    <w:rsid w:val="00EE071E"/>
    <w:rsid w:val="00EF249A"/>
    <w:rsid w:val="00F17FAA"/>
    <w:rsid w:val="00F55F8E"/>
    <w:rsid w:val="00F70AA2"/>
    <w:rsid w:val="00F9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8EAC3"/>
  <w15:chartTrackingRefBased/>
  <w15:docId w15:val="{E7F3F75B-70BB-D249-9536-6B7210D2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51DF1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51DF1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251DF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Scholz</dc:creator>
  <cp:keywords/>
  <dc:description/>
  <cp:lastModifiedBy>David Scholz</cp:lastModifiedBy>
  <cp:revision>1</cp:revision>
  <dcterms:created xsi:type="dcterms:W3CDTF">2022-08-05T00:42:00Z</dcterms:created>
  <dcterms:modified xsi:type="dcterms:W3CDTF">2022-08-05T00:49:00Z</dcterms:modified>
</cp:coreProperties>
</file>