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99C60A2" w14:textId="288A2679" w:rsidR="00371729" w:rsidRPr="00115B92" w:rsidRDefault="00371729">
      <w:pPr>
        <w:rPr>
          <w:rFonts w:ascii="Times New Roman" w:hAnsi="Times New Roman" w:cs="Times New Roman"/>
          <w:b/>
        </w:rPr>
      </w:pPr>
      <w:r w:rsidRPr="00115B92">
        <w:rPr>
          <w:rFonts w:ascii="Times New Roman" w:hAnsi="Times New Roman" w:cs="Times New Roman"/>
          <w:b/>
        </w:rPr>
        <w:t>Quality appraisal of primary studies</w:t>
      </w:r>
    </w:p>
    <w:tbl>
      <w:tblPr>
        <w:tblStyle w:val="TableGrid"/>
        <w:tblW w:w="0" w:type="auto"/>
        <w:tblLook w:val="04A0" w:firstRow="1" w:lastRow="0" w:firstColumn="1" w:lastColumn="0" w:noHBand="0" w:noVBand="1"/>
      </w:tblPr>
      <w:tblGrid>
        <w:gridCol w:w="1506"/>
        <w:gridCol w:w="1529"/>
        <w:gridCol w:w="5981"/>
      </w:tblGrid>
      <w:tr w:rsidR="00371729" w:rsidRPr="00371729" w14:paraId="20959579" w14:textId="77777777" w:rsidTr="00371729">
        <w:tc>
          <w:tcPr>
            <w:tcW w:w="1506" w:type="dxa"/>
          </w:tcPr>
          <w:p w14:paraId="4F33CAE4" w14:textId="77777777" w:rsidR="00371729" w:rsidRPr="00371729" w:rsidRDefault="00371729" w:rsidP="00371729">
            <w:pPr>
              <w:rPr>
                <w:rFonts w:ascii="Times New Roman" w:hAnsi="Times New Roman" w:cs="Times New Roman"/>
                <w:b/>
              </w:rPr>
            </w:pPr>
            <w:r w:rsidRPr="00371729">
              <w:rPr>
                <w:rFonts w:ascii="Times New Roman" w:hAnsi="Times New Roman" w:cs="Times New Roman"/>
                <w:b/>
              </w:rPr>
              <w:t>First author (year)</w:t>
            </w:r>
          </w:p>
        </w:tc>
        <w:tc>
          <w:tcPr>
            <w:tcW w:w="1529" w:type="dxa"/>
          </w:tcPr>
          <w:p w14:paraId="10FB74D5" w14:textId="77777777" w:rsidR="00371729" w:rsidRPr="00371729" w:rsidRDefault="00371729" w:rsidP="00371729">
            <w:pPr>
              <w:rPr>
                <w:rFonts w:ascii="Times New Roman" w:hAnsi="Times New Roman" w:cs="Times New Roman"/>
                <w:b/>
              </w:rPr>
            </w:pPr>
            <w:r w:rsidRPr="00371729">
              <w:rPr>
                <w:rFonts w:ascii="Times New Roman" w:hAnsi="Times New Roman" w:cs="Times New Roman"/>
                <w:b/>
              </w:rPr>
              <w:t>Method/tool used</w:t>
            </w:r>
          </w:p>
        </w:tc>
        <w:tc>
          <w:tcPr>
            <w:tcW w:w="5981" w:type="dxa"/>
          </w:tcPr>
          <w:p w14:paraId="19BDC75A" w14:textId="77777777" w:rsidR="00371729" w:rsidRPr="00371729" w:rsidRDefault="00371729" w:rsidP="00371729">
            <w:pPr>
              <w:rPr>
                <w:rFonts w:ascii="Times New Roman" w:hAnsi="Times New Roman" w:cs="Times New Roman"/>
                <w:b/>
              </w:rPr>
            </w:pPr>
            <w:r w:rsidRPr="00371729">
              <w:rPr>
                <w:rFonts w:ascii="Times New Roman" w:hAnsi="Times New Roman" w:cs="Times New Roman"/>
                <w:b/>
              </w:rPr>
              <w:t>Quality/risk of bias findings</w:t>
            </w:r>
          </w:p>
        </w:tc>
      </w:tr>
      <w:tr w:rsidR="00371729" w:rsidRPr="00371729" w14:paraId="10F3DC24" w14:textId="77777777" w:rsidTr="00371729">
        <w:tc>
          <w:tcPr>
            <w:tcW w:w="1506" w:type="dxa"/>
          </w:tcPr>
          <w:p w14:paraId="25940B44" w14:textId="77777777" w:rsidR="00371729" w:rsidRPr="00371729" w:rsidRDefault="00371729" w:rsidP="00371729">
            <w:pPr>
              <w:rPr>
                <w:rFonts w:ascii="Times New Roman" w:hAnsi="Times New Roman" w:cs="Times New Roman"/>
              </w:rPr>
            </w:pPr>
            <w:proofErr w:type="spellStart"/>
            <w:r w:rsidRPr="00371729">
              <w:rPr>
                <w:rFonts w:ascii="Times New Roman" w:hAnsi="Times New Roman" w:cs="Times New Roman"/>
              </w:rPr>
              <w:t>Bastounis</w:t>
            </w:r>
            <w:proofErr w:type="spellEnd"/>
            <w:r w:rsidRPr="00371729">
              <w:rPr>
                <w:rFonts w:ascii="Times New Roman" w:hAnsi="Times New Roman" w:cs="Times New Roman"/>
              </w:rPr>
              <w:t xml:space="preserve"> (2016)</w:t>
            </w:r>
          </w:p>
        </w:tc>
        <w:tc>
          <w:tcPr>
            <w:tcW w:w="1529" w:type="dxa"/>
          </w:tcPr>
          <w:p w14:paraId="3B80EE0B" w14:textId="77777777" w:rsidR="00371729" w:rsidRPr="00371729" w:rsidRDefault="00371729" w:rsidP="00371729">
            <w:pPr>
              <w:rPr>
                <w:rFonts w:ascii="Times New Roman" w:hAnsi="Times New Roman" w:cs="Times New Roman"/>
              </w:rPr>
            </w:pPr>
            <w:r w:rsidRPr="00371729">
              <w:rPr>
                <w:rFonts w:ascii="Times New Roman" w:hAnsi="Times New Roman" w:cs="Times New Roman"/>
              </w:rPr>
              <w:t>Cochrane collaboration risk of bias tool</w:t>
            </w:r>
          </w:p>
        </w:tc>
        <w:tc>
          <w:tcPr>
            <w:tcW w:w="5981" w:type="dxa"/>
          </w:tcPr>
          <w:p w14:paraId="5C38FAA1" w14:textId="77777777" w:rsidR="00371729" w:rsidRPr="00371729" w:rsidRDefault="00371729" w:rsidP="00371729">
            <w:pPr>
              <w:rPr>
                <w:rFonts w:ascii="Times New Roman" w:hAnsi="Times New Roman" w:cs="Times New Roman"/>
              </w:rPr>
            </w:pPr>
            <w:r w:rsidRPr="00371729">
              <w:rPr>
                <w:rFonts w:ascii="Times New Roman" w:hAnsi="Times New Roman" w:cs="Times New Roman"/>
              </w:rPr>
              <w:t xml:space="preserve">“Most </w:t>
            </w:r>
            <w:proofErr w:type="spellStart"/>
            <w:r w:rsidRPr="00371729">
              <w:rPr>
                <w:rFonts w:ascii="Times New Roman" w:hAnsi="Times New Roman" w:cs="Times New Roman"/>
              </w:rPr>
              <w:t>ofthe</w:t>
            </w:r>
            <w:proofErr w:type="spellEnd"/>
            <w:r w:rsidRPr="00371729">
              <w:rPr>
                <w:rFonts w:ascii="Times New Roman" w:hAnsi="Times New Roman" w:cs="Times New Roman"/>
              </w:rPr>
              <w:t xml:space="preserve"> RCTs' were of high quality. In two of the studies (Gillham et al., 2007; Roberts et al., 2010), it was not clear whether clusters' ICC estimation was considered in the analysis. These studies were rated as high-risk in the section of “other bias”. Studies' characteristics related to allocation procedures were </w:t>
            </w:r>
            <w:proofErr w:type="gramStart"/>
            <w:r w:rsidRPr="00371729">
              <w:rPr>
                <w:rFonts w:ascii="Times New Roman" w:hAnsi="Times New Roman" w:cs="Times New Roman"/>
              </w:rPr>
              <w:t>taken into account</w:t>
            </w:r>
            <w:proofErr w:type="gramEnd"/>
            <w:r w:rsidRPr="00371729">
              <w:rPr>
                <w:rFonts w:ascii="Times New Roman" w:hAnsi="Times New Roman" w:cs="Times New Roman"/>
              </w:rPr>
              <w:t xml:space="preserve"> especially for individual RCTs. Given the nature of intervention and control conditions, a complete blinding procedure was impossible; however, given the type of assessment (self-report questionnaires) most of the studies were rated as low-risk in “blinding” sections of the risk of bias tool. Protocols of RCTs' were obtained, where it was possible, in order to assess the fidelity between protocols and trials' reported results. Evidence of selective reporting resulted in rating these studies as high-risk in “selective reporting” section of risk of bias tool.”</w:t>
            </w:r>
          </w:p>
        </w:tc>
      </w:tr>
      <w:tr w:rsidR="00B1702D" w:rsidRPr="00371729" w14:paraId="0A8A8D6D" w14:textId="77777777" w:rsidTr="00D15A7A">
        <w:tc>
          <w:tcPr>
            <w:tcW w:w="1506" w:type="dxa"/>
          </w:tcPr>
          <w:p w14:paraId="1A3D6A43" w14:textId="5A85676D" w:rsidR="00D15A7A" w:rsidRPr="00371729" w:rsidRDefault="00D15A7A" w:rsidP="00D15A7A">
            <w:pPr>
              <w:rPr>
                <w:rFonts w:ascii="Times New Roman" w:hAnsi="Times New Roman" w:cs="Times New Roman"/>
              </w:rPr>
            </w:pPr>
            <w:r>
              <w:rPr>
                <w:rFonts w:ascii="Times New Roman" w:hAnsi="Times New Roman" w:cs="Times New Roman"/>
              </w:rPr>
              <w:t xml:space="preserve">Bradshaw </w:t>
            </w:r>
            <w:r>
              <w:rPr>
                <w:rFonts w:ascii="Times New Roman" w:hAnsi="Times New Roman" w:cs="Times New Roman"/>
              </w:rPr>
              <w:br/>
              <w:t>(2021)</w:t>
            </w:r>
          </w:p>
        </w:tc>
        <w:tc>
          <w:tcPr>
            <w:tcW w:w="1529" w:type="dxa"/>
          </w:tcPr>
          <w:p w14:paraId="70830985" w14:textId="77777777" w:rsidR="00C532D4" w:rsidRPr="00C532D4" w:rsidRDefault="00C532D4" w:rsidP="00C532D4">
            <w:pPr>
              <w:rPr>
                <w:rFonts w:ascii="Times New Roman" w:hAnsi="Times New Roman" w:cs="Times New Roman"/>
              </w:rPr>
            </w:pPr>
            <w:r w:rsidRPr="00C532D4">
              <w:rPr>
                <w:rFonts w:ascii="Times New Roman" w:hAnsi="Times New Roman" w:cs="Times New Roman"/>
              </w:rPr>
              <w:t>Quality Assessment Tool for Quantitative Studies</w:t>
            </w:r>
          </w:p>
          <w:p w14:paraId="41223B65" w14:textId="0CDE2733" w:rsidR="00B1702D" w:rsidRPr="00371729" w:rsidRDefault="00C532D4" w:rsidP="00C532D4">
            <w:pPr>
              <w:rPr>
                <w:rFonts w:ascii="Times New Roman" w:hAnsi="Times New Roman" w:cs="Times New Roman"/>
              </w:rPr>
            </w:pPr>
            <w:r w:rsidRPr="00C532D4">
              <w:rPr>
                <w:rFonts w:ascii="Times New Roman" w:hAnsi="Times New Roman" w:cs="Times New Roman"/>
              </w:rPr>
              <w:t xml:space="preserve">and </w:t>
            </w:r>
            <w:r w:rsidR="00DB513E" w:rsidRPr="00DB513E">
              <w:rPr>
                <w:rFonts w:ascii="Times New Roman" w:hAnsi="Times New Roman" w:cs="Times New Roman"/>
              </w:rPr>
              <w:t>Cochrane collaboration risk of bias tool</w:t>
            </w:r>
          </w:p>
        </w:tc>
        <w:tc>
          <w:tcPr>
            <w:tcW w:w="5981" w:type="dxa"/>
          </w:tcPr>
          <w:p w14:paraId="594D6E3A" w14:textId="74859824" w:rsidR="00B1702D" w:rsidRPr="00371729" w:rsidRDefault="00DB513E" w:rsidP="00E808E7">
            <w:pPr>
              <w:rPr>
                <w:rFonts w:ascii="Times New Roman" w:hAnsi="Times New Roman" w:cs="Times New Roman"/>
              </w:rPr>
            </w:pPr>
            <w:r>
              <w:rPr>
                <w:rFonts w:ascii="Times New Roman" w:hAnsi="Times New Roman" w:cs="Times New Roman"/>
              </w:rPr>
              <w:t>“</w:t>
            </w:r>
            <w:r w:rsidR="00E808E7" w:rsidRPr="00E808E7">
              <w:rPr>
                <w:rFonts w:ascii="Times New Roman" w:hAnsi="Times New Roman" w:cs="Times New Roman"/>
              </w:rPr>
              <w:t>Ten studies received a quality rating of “weak” (see Table 1) due to,</w:t>
            </w:r>
            <w:r w:rsidR="00E808E7">
              <w:rPr>
                <w:rFonts w:ascii="Times New Roman" w:hAnsi="Times New Roman" w:cs="Times New Roman"/>
              </w:rPr>
              <w:t xml:space="preserve"> </w:t>
            </w:r>
            <w:r w:rsidR="00E808E7" w:rsidRPr="00E808E7">
              <w:rPr>
                <w:rFonts w:ascii="Times New Roman" w:hAnsi="Times New Roman" w:cs="Times New Roman"/>
              </w:rPr>
              <w:t>in most cases, failure to report blinding, as well as failure to describe the</w:t>
            </w:r>
            <w:r w:rsidR="00E808E7">
              <w:rPr>
                <w:rFonts w:ascii="Times New Roman" w:hAnsi="Times New Roman" w:cs="Times New Roman"/>
              </w:rPr>
              <w:t xml:space="preserve"> </w:t>
            </w:r>
            <w:r w:rsidR="00E808E7" w:rsidRPr="00E808E7">
              <w:rPr>
                <w:rFonts w:ascii="Times New Roman" w:hAnsi="Times New Roman" w:cs="Times New Roman"/>
              </w:rPr>
              <w:t>randomization techniques. The remaining two studies, received a</w:t>
            </w:r>
            <w:r w:rsidR="00E808E7">
              <w:rPr>
                <w:rFonts w:ascii="Times New Roman" w:hAnsi="Times New Roman" w:cs="Times New Roman"/>
              </w:rPr>
              <w:t xml:space="preserve"> </w:t>
            </w:r>
            <w:r w:rsidR="00E808E7" w:rsidRPr="00E808E7">
              <w:rPr>
                <w:rFonts w:ascii="Times New Roman" w:hAnsi="Times New Roman" w:cs="Times New Roman"/>
              </w:rPr>
              <w:t>“strong” quality rating (Ghaffar et al., 2019; Shinde et al., 2018).</w:t>
            </w:r>
            <w:r w:rsidR="00E808E7">
              <w:rPr>
                <w:rFonts w:ascii="Times New Roman" w:hAnsi="Times New Roman" w:cs="Times New Roman"/>
              </w:rPr>
              <w:t xml:space="preserve"> </w:t>
            </w:r>
            <w:r w:rsidR="00E808E7" w:rsidRPr="00E808E7">
              <w:rPr>
                <w:rFonts w:ascii="Times New Roman" w:hAnsi="Times New Roman" w:cs="Times New Roman"/>
              </w:rPr>
              <w:t>Generally, the risk of bias was unclear, with most studies providing little</w:t>
            </w:r>
            <w:r w:rsidR="00E808E7">
              <w:rPr>
                <w:rFonts w:ascii="Times New Roman" w:hAnsi="Times New Roman" w:cs="Times New Roman"/>
              </w:rPr>
              <w:t xml:space="preserve"> </w:t>
            </w:r>
            <w:r w:rsidR="00E808E7" w:rsidRPr="00E808E7">
              <w:rPr>
                <w:rFonts w:ascii="Times New Roman" w:hAnsi="Times New Roman" w:cs="Times New Roman"/>
              </w:rPr>
              <w:t>or no information as to selection bias, performance bias and detection</w:t>
            </w:r>
            <w:r w:rsidR="00E808E7">
              <w:rPr>
                <w:rFonts w:ascii="Times New Roman" w:hAnsi="Times New Roman" w:cs="Times New Roman"/>
              </w:rPr>
              <w:t xml:space="preserve"> </w:t>
            </w:r>
            <w:r w:rsidR="00E808E7" w:rsidRPr="00E808E7">
              <w:rPr>
                <w:rFonts w:ascii="Times New Roman" w:hAnsi="Times New Roman" w:cs="Times New Roman"/>
              </w:rPr>
              <w:t>bias, and other potential sources of bias (see Supplementary Material 2</w:t>
            </w:r>
            <w:r w:rsidR="00E808E7">
              <w:rPr>
                <w:rFonts w:ascii="Times New Roman" w:hAnsi="Times New Roman" w:cs="Times New Roman"/>
              </w:rPr>
              <w:t xml:space="preserve"> </w:t>
            </w:r>
            <w:r w:rsidR="00E808E7" w:rsidRPr="00E808E7">
              <w:rPr>
                <w:rFonts w:ascii="Times New Roman" w:hAnsi="Times New Roman" w:cs="Times New Roman"/>
              </w:rPr>
              <w:t>for details). Risk of bias was generally low for incomplete outcome data</w:t>
            </w:r>
            <w:r w:rsidR="00E808E7">
              <w:rPr>
                <w:rFonts w:ascii="Times New Roman" w:hAnsi="Times New Roman" w:cs="Times New Roman"/>
              </w:rPr>
              <w:t xml:space="preserve"> </w:t>
            </w:r>
            <w:r w:rsidR="00E808E7" w:rsidRPr="00E808E7">
              <w:rPr>
                <w:rFonts w:ascii="Times New Roman" w:hAnsi="Times New Roman" w:cs="Times New Roman"/>
              </w:rPr>
              <w:t>(attrition bias) and selective outcomes reporting (reporting bias).</w:t>
            </w:r>
            <w:r>
              <w:rPr>
                <w:rFonts w:ascii="Times New Roman" w:hAnsi="Times New Roman" w:cs="Times New Roman"/>
              </w:rPr>
              <w:t>”</w:t>
            </w:r>
          </w:p>
        </w:tc>
      </w:tr>
      <w:tr w:rsidR="00371729" w:rsidRPr="00371729" w14:paraId="7A7EF407" w14:textId="77777777" w:rsidTr="00371729">
        <w:tc>
          <w:tcPr>
            <w:tcW w:w="1506" w:type="dxa"/>
          </w:tcPr>
          <w:p w14:paraId="765108E6" w14:textId="77777777" w:rsidR="00371729" w:rsidRPr="00371729" w:rsidRDefault="00371729" w:rsidP="00371729">
            <w:pPr>
              <w:rPr>
                <w:rFonts w:ascii="Times New Roman" w:hAnsi="Times New Roman" w:cs="Times New Roman"/>
              </w:rPr>
            </w:pPr>
            <w:r w:rsidRPr="00371729">
              <w:rPr>
                <w:rFonts w:ascii="Times New Roman" w:hAnsi="Times New Roman" w:cs="Times New Roman"/>
              </w:rPr>
              <w:t>Caldwell (2019)</w:t>
            </w:r>
          </w:p>
        </w:tc>
        <w:tc>
          <w:tcPr>
            <w:tcW w:w="1529" w:type="dxa"/>
          </w:tcPr>
          <w:p w14:paraId="1DCF45C2" w14:textId="77777777" w:rsidR="00371729" w:rsidRPr="00371729" w:rsidRDefault="00371729" w:rsidP="00371729">
            <w:pPr>
              <w:rPr>
                <w:rFonts w:ascii="Times New Roman" w:hAnsi="Times New Roman" w:cs="Times New Roman"/>
              </w:rPr>
            </w:pPr>
            <w:r w:rsidRPr="00371729">
              <w:rPr>
                <w:rFonts w:ascii="Times New Roman" w:hAnsi="Times New Roman" w:cs="Times New Roman"/>
              </w:rPr>
              <w:t>Cochrane collaboration risk of bias tool</w:t>
            </w:r>
          </w:p>
        </w:tc>
        <w:tc>
          <w:tcPr>
            <w:tcW w:w="5981" w:type="dxa"/>
          </w:tcPr>
          <w:p w14:paraId="19A56E23" w14:textId="41C8F124" w:rsidR="00371729" w:rsidRPr="00371729" w:rsidRDefault="00371729" w:rsidP="00DB513E">
            <w:pPr>
              <w:rPr>
                <w:rFonts w:ascii="Times New Roman" w:hAnsi="Times New Roman" w:cs="Times New Roman"/>
              </w:rPr>
            </w:pPr>
            <w:r w:rsidRPr="00371729">
              <w:rPr>
                <w:rFonts w:ascii="Times New Roman" w:hAnsi="Times New Roman" w:cs="Times New Roman"/>
              </w:rPr>
              <w:t>“20 of the 137 studies were assessed at being at low risk of bias for both random sequence generation and allocation concealment (appendix p 43). 41 studies reported a suitable randomisation approach but did not report details of allocation concealment. 82 studies were judged as having unclear</w:t>
            </w:r>
            <w:r w:rsidR="00DB513E">
              <w:rPr>
                <w:rFonts w:ascii="Times New Roman" w:hAnsi="Times New Roman" w:cs="Times New Roman"/>
              </w:rPr>
              <w:t xml:space="preserve"> </w:t>
            </w:r>
            <w:r w:rsidRPr="00371729">
              <w:rPr>
                <w:rFonts w:ascii="Times New Roman" w:hAnsi="Times New Roman" w:cs="Times New Roman"/>
              </w:rPr>
              <w:t>risk of bias for random sequence generation and allocation concealment.”</w:t>
            </w:r>
          </w:p>
        </w:tc>
      </w:tr>
      <w:tr w:rsidR="00371729" w:rsidRPr="00371729" w14:paraId="7F4361F2" w14:textId="77777777" w:rsidTr="00371729">
        <w:tc>
          <w:tcPr>
            <w:tcW w:w="1506" w:type="dxa"/>
          </w:tcPr>
          <w:p w14:paraId="73649D09" w14:textId="77777777" w:rsidR="00371729" w:rsidRPr="00371729" w:rsidRDefault="00371729" w:rsidP="00371729">
            <w:pPr>
              <w:rPr>
                <w:rFonts w:ascii="Times New Roman" w:hAnsi="Times New Roman" w:cs="Times New Roman"/>
              </w:rPr>
            </w:pPr>
            <w:r w:rsidRPr="00371729">
              <w:rPr>
                <w:rFonts w:ascii="Times New Roman" w:hAnsi="Times New Roman" w:cs="Times New Roman"/>
              </w:rPr>
              <w:t>Dray (2017)</w:t>
            </w:r>
          </w:p>
        </w:tc>
        <w:tc>
          <w:tcPr>
            <w:tcW w:w="1529" w:type="dxa"/>
          </w:tcPr>
          <w:p w14:paraId="75E96311" w14:textId="77777777" w:rsidR="00371729" w:rsidRPr="00371729" w:rsidRDefault="00371729" w:rsidP="00371729">
            <w:pPr>
              <w:rPr>
                <w:rFonts w:ascii="Times New Roman" w:hAnsi="Times New Roman" w:cs="Times New Roman"/>
              </w:rPr>
            </w:pPr>
            <w:r w:rsidRPr="00371729">
              <w:rPr>
                <w:rFonts w:ascii="Times New Roman" w:hAnsi="Times New Roman" w:cs="Times New Roman"/>
              </w:rPr>
              <w:t>Cochrane collaboration risk of bias tool</w:t>
            </w:r>
          </w:p>
        </w:tc>
        <w:tc>
          <w:tcPr>
            <w:tcW w:w="5981" w:type="dxa"/>
          </w:tcPr>
          <w:p w14:paraId="158A8CAC" w14:textId="77777777" w:rsidR="00371729" w:rsidRPr="00371729" w:rsidRDefault="00371729" w:rsidP="00371729">
            <w:pPr>
              <w:rPr>
                <w:rFonts w:ascii="Times New Roman" w:hAnsi="Times New Roman" w:cs="Times New Roman"/>
              </w:rPr>
            </w:pPr>
            <w:r w:rsidRPr="00371729">
              <w:rPr>
                <w:rFonts w:ascii="Times New Roman" w:hAnsi="Times New Roman" w:cs="Times New Roman"/>
              </w:rPr>
              <w:t>“Assessment of risk of bias is shown in Figures S1 and S2, available online. Of the 57 studies, 44 (77.2%) were rated as high risk for bias overall. Almost all studies were rated as high risk of bias for performance (94.7%) and detection bias (96.5%) because of the nature of the interventions implemented, lack of blinding of key study personnel or participants, and common use of self-report outcome measures. Interrater agreement for risk of bias assessments was strong</w:t>
            </w:r>
            <w:r w:rsidRPr="00371729">
              <w:rPr>
                <w:rFonts w:ascii="Times New Roman" w:hAnsi="Times New Roman" w:cs="Times New Roman"/>
                <w:vertAlign w:val="superscript"/>
              </w:rPr>
              <w:t>69</w:t>
            </w:r>
            <w:r w:rsidRPr="00371729">
              <w:rPr>
                <w:rFonts w:ascii="Times New Roman" w:hAnsi="Times New Roman" w:cs="Times New Roman"/>
              </w:rPr>
              <w:t xml:space="preserve"> at 0.71.”</w:t>
            </w:r>
          </w:p>
        </w:tc>
      </w:tr>
      <w:tr w:rsidR="00371729" w:rsidRPr="00371729" w14:paraId="68B6E55A" w14:textId="77777777" w:rsidTr="00371729">
        <w:tc>
          <w:tcPr>
            <w:tcW w:w="1506" w:type="dxa"/>
          </w:tcPr>
          <w:p w14:paraId="57117B59" w14:textId="77777777" w:rsidR="00371729" w:rsidRPr="00371729" w:rsidRDefault="00371729" w:rsidP="00371729">
            <w:pPr>
              <w:rPr>
                <w:rFonts w:ascii="Times New Roman" w:hAnsi="Times New Roman" w:cs="Times New Roman"/>
              </w:rPr>
            </w:pPr>
            <w:proofErr w:type="spellStart"/>
            <w:r w:rsidRPr="00371729">
              <w:rPr>
                <w:rFonts w:ascii="Times New Roman" w:hAnsi="Times New Roman" w:cs="Times New Roman"/>
              </w:rPr>
              <w:t>Feiss</w:t>
            </w:r>
            <w:proofErr w:type="spellEnd"/>
            <w:r w:rsidRPr="00371729">
              <w:rPr>
                <w:rFonts w:ascii="Times New Roman" w:hAnsi="Times New Roman" w:cs="Times New Roman"/>
              </w:rPr>
              <w:t xml:space="preserve"> (2019)</w:t>
            </w:r>
          </w:p>
        </w:tc>
        <w:tc>
          <w:tcPr>
            <w:tcW w:w="1529" w:type="dxa"/>
          </w:tcPr>
          <w:p w14:paraId="54B5D7AD" w14:textId="77777777" w:rsidR="00371729" w:rsidRPr="00371729" w:rsidRDefault="00371729" w:rsidP="00371729">
            <w:pPr>
              <w:rPr>
                <w:rFonts w:ascii="Times New Roman" w:hAnsi="Times New Roman" w:cs="Times New Roman"/>
              </w:rPr>
            </w:pPr>
            <w:r w:rsidRPr="00371729">
              <w:rPr>
                <w:rFonts w:ascii="Times New Roman" w:hAnsi="Times New Roman" w:cs="Times New Roman"/>
              </w:rPr>
              <w:t>Cochrane risk-of-bias tool for randomized trials (</w:t>
            </w:r>
            <w:proofErr w:type="spellStart"/>
            <w:r w:rsidRPr="00371729">
              <w:rPr>
                <w:rFonts w:ascii="Times New Roman" w:hAnsi="Times New Roman" w:cs="Times New Roman"/>
              </w:rPr>
              <w:t>RoB</w:t>
            </w:r>
            <w:proofErr w:type="spellEnd"/>
            <w:r w:rsidRPr="00371729">
              <w:rPr>
                <w:rFonts w:ascii="Times New Roman" w:hAnsi="Times New Roman" w:cs="Times New Roman"/>
              </w:rPr>
              <w:t xml:space="preserve"> 2)</w:t>
            </w:r>
          </w:p>
        </w:tc>
        <w:tc>
          <w:tcPr>
            <w:tcW w:w="5981" w:type="dxa"/>
          </w:tcPr>
          <w:p w14:paraId="5F1FF996" w14:textId="77777777" w:rsidR="00371729" w:rsidRPr="00371729" w:rsidRDefault="00371729" w:rsidP="00371729">
            <w:pPr>
              <w:rPr>
                <w:rFonts w:ascii="Times New Roman" w:hAnsi="Times New Roman" w:cs="Times New Roman"/>
              </w:rPr>
            </w:pPr>
            <w:r w:rsidRPr="00371729">
              <w:rPr>
                <w:rFonts w:ascii="Times New Roman" w:hAnsi="Times New Roman" w:cs="Times New Roman"/>
              </w:rPr>
              <w:t xml:space="preserve">“All 42 studies included in the meta-analyses were assessed for risk of bias using the RoB2 guidelines (see Figs S1 and S2). All but 2 studies (Melnyk et al. 2009, 2013) were rated as high risk for overall bias. This was largely due to the high risk of performance bias as the nature of these interventions make blinding participants extremely difficult and the use of self-report measures is common. Sixteen studies (38.1%) had a low risk of bias arising from the randomization process; the other 26 studies either did not specify an allocation sequence or were one group designs where randomization was not used. Over half the studies (54.8%) incurred a high risk of bias due to lack of </w:t>
            </w:r>
            <w:r w:rsidRPr="00371729">
              <w:rPr>
                <w:rFonts w:ascii="Times New Roman" w:hAnsi="Times New Roman" w:cs="Times New Roman"/>
              </w:rPr>
              <w:lastRenderedPageBreak/>
              <w:t xml:space="preserve">adherence to the intervention. These studies either reported high drop-out rates, lack of attendance, or did not provide any information regarding attendance of intervention sessions. The majority of studies (71.4%) had a low risk of bias due to missing outcome data, as most studies included data for all randomized participants, or missing data was not dependent on its true value (e.g., missing data due to participants leaving the school). Less than half (45.2%) of the studies incurred a low risk of detection bias as many studies did not provide details regarding the blinding of those assessing outcome data and whether they were aware of the participants group assignment. Lastly, all studies exhibited some concerns regarding bias in the selection of the reported result, due to lack of </w:t>
            </w:r>
            <w:proofErr w:type="spellStart"/>
            <w:r w:rsidRPr="00371729">
              <w:rPr>
                <w:rFonts w:ascii="Times New Roman" w:hAnsi="Times New Roman" w:cs="Times New Roman"/>
              </w:rPr>
              <w:t>preplanned</w:t>
            </w:r>
            <w:proofErr w:type="spellEnd"/>
            <w:r w:rsidRPr="00371729">
              <w:rPr>
                <w:rFonts w:ascii="Times New Roman" w:hAnsi="Times New Roman" w:cs="Times New Roman"/>
              </w:rPr>
              <w:t xml:space="preserve"> analyses, lack of clarity regarding un-blinding of the data in the cases where outcome assessors were blind to group assignment, and the existence of multiple self-report measures for stress, anxiety, and depressive symptoms.”</w:t>
            </w:r>
          </w:p>
        </w:tc>
      </w:tr>
      <w:tr w:rsidR="00371729" w:rsidRPr="00371729" w14:paraId="6B4B2EF7" w14:textId="77777777" w:rsidTr="00371729">
        <w:tc>
          <w:tcPr>
            <w:tcW w:w="1506" w:type="dxa"/>
          </w:tcPr>
          <w:p w14:paraId="4B89A32F" w14:textId="77777777" w:rsidR="00371729" w:rsidRPr="00371729" w:rsidRDefault="00371729" w:rsidP="00371729">
            <w:pPr>
              <w:rPr>
                <w:rFonts w:ascii="Times New Roman" w:hAnsi="Times New Roman" w:cs="Times New Roman"/>
              </w:rPr>
            </w:pPr>
            <w:r w:rsidRPr="00371729">
              <w:rPr>
                <w:rFonts w:ascii="Times New Roman" w:hAnsi="Times New Roman" w:cs="Times New Roman"/>
              </w:rPr>
              <w:lastRenderedPageBreak/>
              <w:t>Ferreira-</w:t>
            </w:r>
            <w:proofErr w:type="spellStart"/>
            <w:r w:rsidRPr="00371729">
              <w:rPr>
                <w:rFonts w:ascii="Times New Roman" w:hAnsi="Times New Roman" w:cs="Times New Roman"/>
              </w:rPr>
              <w:t>Vorkapic</w:t>
            </w:r>
            <w:proofErr w:type="spellEnd"/>
            <w:r w:rsidRPr="00371729">
              <w:rPr>
                <w:rFonts w:ascii="Times New Roman" w:hAnsi="Times New Roman" w:cs="Times New Roman"/>
              </w:rPr>
              <w:t xml:space="preserve"> (2015)</w:t>
            </w:r>
          </w:p>
        </w:tc>
        <w:tc>
          <w:tcPr>
            <w:tcW w:w="1529" w:type="dxa"/>
          </w:tcPr>
          <w:p w14:paraId="6D95BE18" w14:textId="1EE89BBD" w:rsidR="00371729" w:rsidRPr="00371729" w:rsidRDefault="000E3506" w:rsidP="00371729">
            <w:pPr>
              <w:rPr>
                <w:rFonts w:ascii="Times New Roman" w:hAnsi="Times New Roman" w:cs="Times New Roman"/>
              </w:rPr>
            </w:pPr>
            <w:r w:rsidRPr="000E3506">
              <w:rPr>
                <w:rFonts w:ascii="Times New Roman" w:hAnsi="Times New Roman" w:cs="Times New Roman"/>
              </w:rPr>
              <w:t>Agency for Healthcare Research and Quali</w:t>
            </w:r>
            <w:r>
              <w:rPr>
                <w:rFonts w:ascii="Times New Roman" w:hAnsi="Times New Roman" w:cs="Times New Roman"/>
              </w:rPr>
              <w:t xml:space="preserve">ty (AHRQ) System to Rate the </w:t>
            </w:r>
            <w:proofErr w:type="spellStart"/>
            <w:r>
              <w:rPr>
                <w:rFonts w:ascii="Times New Roman" w:hAnsi="Times New Roman" w:cs="Times New Roman"/>
              </w:rPr>
              <w:t>Stregnth</w:t>
            </w:r>
            <w:proofErr w:type="spellEnd"/>
            <w:r>
              <w:rPr>
                <w:rFonts w:ascii="Times New Roman" w:hAnsi="Times New Roman" w:cs="Times New Roman"/>
              </w:rPr>
              <w:t xml:space="preserve"> of Scientific Evidence</w:t>
            </w:r>
          </w:p>
        </w:tc>
        <w:tc>
          <w:tcPr>
            <w:tcW w:w="5981" w:type="dxa"/>
          </w:tcPr>
          <w:p w14:paraId="24AA8440" w14:textId="77777777" w:rsidR="00371729" w:rsidRPr="00371729" w:rsidRDefault="00371729" w:rsidP="00371729">
            <w:pPr>
              <w:rPr>
                <w:rFonts w:ascii="Times New Roman" w:hAnsi="Times New Roman" w:cs="Times New Roman"/>
              </w:rPr>
            </w:pPr>
            <w:r w:rsidRPr="00371729">
              <w:rPr>
                <w:rFonts w:ascii="Times New Roman" w:hAnsi="Times New Roman" w:cs="Times New Roman"/>
              </w:rPr>
              <w:t>“Generally, the RCTs had low AHRQ evidence scores,</w:t>
            </w:r>
          </w:p>
          <w:p w14:paraId="3CA04386" w14:textId="77777777" w:rsidR="00371729" w:rsidRPr="00371729" w:rsidRDefault="00371729" w:rsidP="00371729">
            <w:pPr>
              <w:rPr>
                <w:rFonts w:ascii="Times New Roman" w:hAnsi="Times New Roman" w:cs="Times New Roman"/>
              </w:rPr>
            </w:pPr>
            <w:r w:rsidRPr="00371729">
              <w:rPr>
                <w:rFonts w:ascii="Times New Roman" w:hAnsi="Times New Roman" w:cs="Times New Roman"/>
              </w:rPr>
              <w:t>with most studies receiving a score of 2b due to the lack of blindness and follow-up, reflecting the reduced quality of reporting in these studies.”</w:t>
            </w:r>
          </w:p>
        </w:tc>
      </w:tr>
      <w:tr w:rsidR="00EE0546" w:rsidRPr="00371729" w14:paraId="045206CD" w14:textId="77777777" w:rsidTr="00371729">
        <w:tc>
          <w:tcPr>
            <w:tcW w:w="1506" w:type="dxa"/>
          </w:tcPr>
          <w:p w14:paraId="59DE434C" w14:textId="52CA72B0" w:rsidR="00EE0546" w:rsidRPr="00371729" w:rsidRDefault="00EE0546" w:rsidP="00371729">
            <w:pPr>
              <w:rPr>
                <w:rFonts w:ascii="Times New Roman" w:hAnsi="Times New Roman" w:cs="Times New Roman"/>
              </w:rPr>
            </w:pPr>
            <w:proofErr w:type="spellStart"/>
            <w:r>
              <w:rPr>
                <w:rFonts w:ascii="Times New Roman" w:hAnsi="Times New Roman" w:cs="Times New Roman"/>
              </w:rPr>
              <w:t>Fulambarkar</w:t>
            </w:r>
            <w:proofErr w:type="spellEnd"/>
            <w:r>
              <w:rPr>
                <w:rFonts w:ascii="Times New Roman" w:hAnsi="Times New Roman" w:cs="Times New Roman"/>
              </w:rPr>
              <w:t xml:space="preserve"> (2022)</w:t>
            </w:r>
          </w:p>
        </w:tc>
        <w:tc>
          <w:tcPr>
            <w:tcW w:w="1529" w:type="dxa"/>
          </w:tcPr>
          <w:p w14:paraId="4B3F8CC6" w14:textId="6FB3C933" w:rsidR="00414014" w:rsidRPr="00414014" w:rsidRDefault="00B27C09" w:rsidP="00414014">
            <w:pPr>
              <w:rPr>
                <w:rFonts w:ascii="Times New Roman" w:hAnsi="Times New Roman" w:cs="Times New Roman"/>
              </w:rPr>
            </w:pPr>
            <w:r>
              <w:rPr>
                <w:rFonts w:ascii="Times New Roman" w:hAnsi="Times New Roman" w:cs="Times New Roman"/>
              </w:rPr>
              <w:t>F</w:t>
            </w:r>
            <w:r w:rsidRPr="00B27C09">
              <w:rPr>
                <w:rFonts w:ascii="Times New Roman" w:hAnsi="Times New Roman" w:cs="Times New Roman"/>
              </w:rPr>
              <w:t>ive domains of</w:t>
            </w:r>
            <w:r>
              <w:rPr>
                <w:rFonts w:ascii="Times New Roman" w:hAnsi="Times New Roman" w:cs="Times New Roman"/>
              </w:rPr>
              <w:t xml:space="preserve"> </w:t>
            </w:r>
            <w:r w:rsidRPr="00B27C09">
              <w:rPr>
                <w:rFonts w:ascii="Times New Roman" w:hAnsi="Times New Roman" w:cs="Times New Roman"/>
              </w:rPr>
              <w:t xml:space="preserve">the </w:t>
            </w:r>
            <w:r>
              <w:rPr>
                <w:rFonts w:ascii="Times New Roman" w:hAnsi="Times New Roman" w:cs="Times New Roman"/>
              </w:rPr>
              <w:t xml:space="preserve"> C</w:t>
            </w:r>
            <w:r w:rsidRPr="00B27C09">
              <w:rPr>
                <w:rFonts w:ascii="Times New Roman" w:hAnsi="Times New Roman" w:cs="Times New Roman"/>
              </w:rPr>
              <w:t xml:space="preserve">ochrane </w:t>
            </w:r>
            <w:r>
              <w:rPr>
                <w:rFonts w:ascii="Times New Roman" w:hAnsi="Times New Roman" w:cs="Times New Roman"/>
              </w:rPr>
              <w:t>c</w:t>
            </w:r>
            <w:r w:rsidRPr="00B27C09">
              <w:rPr>
                <w:rFonts w:ascii="Times New Roman" w:hAnsi="Times New Roman" w:cs="Times New Roman"/>
              </w:rPr>
              <w:t xml:space="preserve">ollaboration </w:t>
            </w:r>
            <w:r>
              <w:rPr>
                <w:rFonts w:ascii="Times New Roman" w:hAnsi="Times New Roman" w:cs="Times New Roman"/>
              </w:rPr>
              <w:t>r</w:t>
            </w:r>
            <w:r w:rsidRPr="00B27C09">
              <w:rPr>
                <w:rFonts w:ascii="Times New Roman" w:hAnsi="Times New Roman" w:cs="Times New Roman"/>
              </w:rPr>
              <w:t xml:space="preserve">isk of </w:t>
            </w:r>
            <w:r>
              <w:rPr>
                <w:rFonts w:ascii="Times New Roman" w:hAnsi="Times New Roman" w:cs="Times New Roman"/>
              </w:rPr>
              <w:t>b</w:t>
            </w:r>
            <w:r w:rsidRPr="00B27C09">
              <w:rPr>
                <w:rFonts w:ascii="Times New Roman" w:hAnsi="Times New Roman" w:cs="Times New Roman"/>
              </w:rPr>
              <w:t>ias tool</w:t>
            </w:r>
            <w:r w:rsidR="00414014">
              <w:rPr>
                <w:rFonts w:ascii="Times New Roman" w:hAnsi="Times New Roman" w:cs="Times New Roman"/>
              </w:rPr>
              <w:t xml:space="preserve">. </w:t>
            </w:r>
            <w:r w:rsidR="00414014" w:rsidRPr="00414014">
              <w:rPr>
                <w:rFonts w:ascii="Times New Roman" w:hAnsi="Times New Roman" w:cs="Times New Roman"/>
              </w:rPr>
              <w:t>Rated domains</w:t>
            </w:r>
            <w:r w:rsidR="00414014">
              <w:rPr>
                <w:rFonts w:ascii="Times New Roman" w:hAnsi="Times New Roman" w:cs="Times New Roman"/>
              </w:rPr>
              <w:t xml:space="preserve"> </w:t>
            </w:r>
            <w:r w:rsidR="00414014" w:rsidRPr="00414014">
              <w:rPr>
                <w:rFonts w:ascii="Times New Roman" w:hAnsi="Times New Roman" w:cs="Times New Roman"/>
              </w:rPr>
              <w:t xml:space="preserve">included (a) </w:t>
            </w:r>
            <w:r w:rsidR="00414014">
              <w:rPr>
                <w:rFonts w:ascii="Times New Roman" w:hAnsi="Times New Roman" w:cs="Times New Roman"/>
              </w:rPr>
              <w:t xml:space="preserve"> s</w:t>
            </w:r>
            <w:r w:rsidR="00414014" w:rsidRPr="00414014">
              <w:rPr>
                <w:rFonts w:ascii="Times New Roman" w:hAnsi="Times New Roman" w:cs="Times New Roman"/>
              </w:rPr>
              <w:t>equence generation, (b) blinding, (c) incomplete</w:t>
            </w:r>
          </w:p>
          <w:p w14:paraId="6008739A" w14:textId="77777777" w:rsidR="00414014" w:rsidRPr="00414014" w:rsidRDefault="00414014" w:rsidP="00414014">
            <w:pPr>
              <w:rPr>
                <w:rFonts w:ascii="Times New Roman" w:hAnsi="Times New Roman" w:cs="Times New Roman"/>
              </w:rPr>
            </w:pPr>
            <w:r w:rsidRPr="00414014">
              <w:rPr>
                <w:rFonts w:ascii="Times New Roman" w:hAnsi="Times New Roman" w:cs="Times New Roman"/>
              </w:rPr>
              <w:t>outcome data, (d) reliable measure, and (e) selective</w:t>
            </w:r>
          </w:p>
          <w:p w14:paraId="3EC89C3E" w14:textId="3F47B576" w:rsidR="00EE0546" w:rsidRPr="00371729" w:rsidRDefault="00414014" w:rsidP="00414014">
            <w:pPr>
              <w:rPr>
                <w:rFonts w:ascii="Times New Roman" w:hAnsi="Times New Roman" w:cs="Times New Roman"/>
              </w:rPr>
            </w:pPr>
            <w:r w:rsidRPr="00414014">
              <w:rPr>
                <w:rFonts w:ascii="Times New Roman" w:hAnsi="Times New Roman" w:cs="Times New Roman"/>
              </w:rPr>
              <w:t>outcome reporting</w:t>
            </w:r>
          </w:p>
        </w:tc>
        <w:tc>
          <w:tcPr>
            <w:tcW w:w="5981" w:type="dxa"/>
          </w:tcPr>
          <w:p w14:paraId="0664273E" w14:textId="01178F6E" w:rsidR="00D42F71" w:rsidRPr="00D42F71" w:rsidRDefault="00D42F71" w:rsidP="00D42F71">
            <w:pPr>
              <w:rPr>
                <w:rFonts w:ascii="Times New Roman" w:hAnsi="Times New Roman" w:cs="Times New Roman"/>
              </w:rPr>
            </w:pPr>
            <w:r>
              <w:rPr>
                <w:rFonts w:ascii="Times New Roman" w:hAnsi="Times New Roman" w:cs="Times New Roman"/>
              </w:rPr>
              <w:t>“</w:t>
            </w:r>
            <w:r w:rsidRPr="00D42F71">
              <w:rPr>
                <w:rFonts w:ascii="Times New Roman" w:hAnsi="Times New Roman" w:cs="Times New Roman"/>
              </w:rPr>
              <w:t>Reliable measure was used in the</w:t>
            </w:r>
            <w:r>
              <w:rPr>
                <w:rFonts w:ascii="Times New Roman" w:hAnsi="Times New Roman" w:cs="Times New Roman"/>
              </w:rPr>
              <w:t xml:space="preserve"> </w:t>
            </w:r>
            <w:r w:rsidRPr="00D42F71">
              <w:rPr>
                <w:rFonts w:ascii="Times New Roman" w:hAnsi="Times New Roman" w:cs="Times New Roman"/>
              </w:rPr>
              <w:t>place of the Cochrane domain ‘other potential source of</w:t>
            </w:r>
            <w:r>
              <w:rPr>
                <w:rFonts w:ascii="Times New Roman" w:hAnsi="Times New Roman" w:cs="Times New Roman"/>
              </w:rPr>
              <w:t xml:space="preserve"> </w:t>
            </w:r>
            <w:r w:rsidRPr="00D42F71">
              <w:rPr>
                <w:rFonts w:ascii="Times New Roman" w:hAnsi="Times New Roman" w:cs="Times New Roman"/>
              </w:rPr>
              <w:t>bias’. For sequence generation, studies were rated as</w:t>
            </w:r>
            <w:r>
              <w:rPr>
                <w:rFonts w:ascii="Times New Roman" w:hAnsi="Times New Roman" w:cs="Times New Roman"/>
              </w:rPr>
              <w:t xml:space="preserve"> </w:t>
            </w:r>
            <w:r w:rsidRPr="00D42F71">
              <w:rPr>
                <w:rFonts w:ascii="Times New Roman" w:hAnsi="Times New Roman" w:cs="Times New Roman"/>
              </w:rPr>
              <w:t xml:space="preserve">having low </w:t>
            </w:r>
            <w:proofErr w:type="spellStart"/>
            <w:r w:rsidRPr="00D42F71">
              <w:rPr>
                <w:rFonts w:ascii="Times New Roman" w:hAnsi="Times New Roman" w:cs="Times New Roman"/>
              </w:rPr>
              <w:t>RoB</w:t>
            </w:r>
            <w:proofErr w:type="spellEnd"/>
            <w:r w:rsidRPr="00D42F71">
              <w:rPr>
                <w:rFonts w:ascii="Times New Roman" w:hAnsi="Times New Roman" w:cs="Times New Roman"/>
              </w:rPr>
              <w:t xml:space="preserve"> (+) if participants were selected using</w:t>
            </w:r>
            <w:r>
              <w:rPr>
                <w:rFonts w:ascii="Times New Roman" w:hAnsi="Times New Roman" w:cs="Times New Roman"/>
              </w:rPr>
              <w:t xml:space="preserve"> </w:t>
            </w:r>
            <w:r w:rsidRPr="00D42F71">
              <w:rPr>
                <w:rFonts w:ascii="Times New Roman" w:hAnsi="Times New Roman" w:cs="Times New Roman"/>
              </w:rPr>
              <w:t>random sampling. For blinding, studies were rated as</w:t>
            </w:r>
          </w:p>
          <w:p w14:paraId="16DED656" w14:textId="771454EE" w:rsidR="00D42F71" w:rsidRPr="00D42F71" w:rsidRDefault="00D42F71" w:rsidP="00D42F71">
            <w:pPr>
              <w:rPr>
                <w:rFonts w:ascii="Times New Roman" w:hAnsi="Times New Roman" w:cs="Times New Roman"/>
              </w:rPr>
            </w:pPr>
            <w:r w:rsidRPr="00D42F71">
              <w:rPr>
                <w:rFonts w:ascii="Times New Roman" w:hAnsi="Times New Roman" w:cs="Times New Roman"/>
              </w:rPr>
              <w:t xml:space="preserve">having low </w:t>
            </w:r>
            <w:proofErr w:type="spellStart"/>
            <w:r w:rsidRPr="00D42F71">
              <w:rPr>
                <w:rFonts w:ascii="Times New Roman" w:hAnsi="Times New Roman" w:cs="Times New Roman"/>
              </w:rPr>
              <w:t>RoB</w:t>
            </w:r>
            <w:proofErr w:type="spellEnd"/>
            <w:r w:rsidRPr="00D42F71">
              <w:rPr>
                <w:rFonts w:ascii="Times New Roman" w:hAnsi="Times New Roman" w:cs="Times New Roman"/>
              </w:rPr>
              <w:t xml:space="preserve"> (+) if outcome measurements were not</w:t>
            </w:r>
            <w:r>
              <w:rPr>
                <w:rFonts w:ascii="Times New Roman" w:hAnsi="Times New Roman" w:cs="Times New Roman"/>
              </w:rPr>
              <w:t xml:space="preserve"> </w:t>
            </w:r>
            <w:r w:rsidRPr="00D42F71">
              <w:rPr>
                <w:rFonts w:ascii="Times New Roman" w:hAnsi="Times New Roman" w:cs="Times New Roman"/>
              </w:rPr>
              <w:t>likely to be influenced by lack of blinding. For incomplete</w:t>
            </w:r>
            <w:r>
              <w:rPr>
                <w:rFonts w:ascii="Times New Roman" w:hAnsi="Times New Roman" w:cs="Times New Roman"/>
              </w:rPr>
              <w:t xml:space="preserve"> </w:t>
            </w:r>
            <w:r w:rsidRPr="00D42F71">
              <w:rPr>
                <w:rFonts w:ascii="Times New Roman" w:hAnsi="Times New Roman" w:cs="Times New Roman"/>
              </w:rPr>
              <w:t xml:space="preserve">outcome data, studies were rated as having low </w:t>
            </w:r>
            <w:proofErr w:type="spellStart"/>
            <w:r w:rsidRPr="00D42F71">
              <w:rPr>
                <w:rFonts w:ascii="Times New Roman" w:hAnsi="Times New Roman" w:cs="Times New Roman"/>
              </w:rPr>
              <w:t>RoB</w:t>
            </w:r>
            <w:proofErr w:type="spellEnd"/>
            <w:r w:rsidRPr="00D42F71">
              <w:rPr>
                <w:rFonts w:ascii="Times New Roman" w:hAnsi="Times New Roman" w:cs="Times New Roman"/>
              </w:rPr>
              <w:t xml:space="preserve"> (+) if</w:t>
            </w:r>
            <w:r>
              <w:rPr>
                <w:rFonts w:ascii="Times New Roman" w:hAnsi="Times New Roman" w:cs="Times New Roman"/>
              </w:rPr>
              <w:t xml:space="preserve"> </w:t>
            </w:r>
            <w:r w:rsidRPr="00D42F71">
              <w:rPr>
                <w:rFonts w:ascii="Times New Roman" w:hAnsi="Times New Roman" w:cs="Times New Roman"/>
              </w:rPr>
              <w:t>dropout rates were similar in all groups and if incomplete</w:t>
            </w:r>
            <w:r>
              <w:rPr>
                <w:rFonts w:ascii="Times New Roman" w:hAnsi="Times New Roman" w:cs="Times New Roman"/>
              </w:rPr>
              <w:t xml:space="preserve"> </w:t>
            </w:r>
            <w:r w:rsidRPr="00D42F71">
              <w:rPr>
                <w:rFonts w:ascii="Times New Roman" w:hAnsi="Times New Roman" w:cs="Times New Roman"/>
              </w:rPr>
              <w:t>outcome data would not introduce systematic differences</w:t>
            </w:r>
            <w:r>
              <w:rPr>
                <w:rFonts w:ascii="Times New Roman" w:hAnsi="Times New Roman" w:cs="Times New Roman"/>
              </w:rPr>
              <w:t xml:space="preserve"> </w:t>
            </w:r>
            <w:r w:rsidRPr="00D42F71">
              <w:rPr>
                <w:rFonts w:ascii="Times New Roman" w:hAnsi="Times New Roman" w:cs="Times New Roman"/>
              </w:rPr>
              <w:t>between groups. For reliable measure, studies</w:t>
            </w:r>
            <w:r>
              <w:rPr>
                <w:rFonts w:ascii="Times New Roman" w:hAnsi="Times New Roman" w:cs="Times New Roman"/>
              </w:rPr>
              <w:t xml:space="preserve"> </w:t>
            </w:r>
            <w:r w:rsidRPr="00D42F71">
              <w:rPr>
                <w:rFonts w:ascii="Times New Roman" w:hAnsi="Times New Roman" w:cs="Times New Roman"/>
              </w:rPr>
              <w:t xml:space="preserve">were rated as having low </w:t>
            </w:r>
            <w:proofErr w:type="spellStart"/>
            <w:r w:rsidRPr="00D42F71">
              <w:rPr>
                <w:rFonts w:ascii="Times New Roman" w:hAnsi="Times New Roman" w:cs="Times New Roman"/>
              </w:rPr>
              <w:t>RoB</w:t>
            </w:r>
            <w:proofErr w:type="spellEnd"/>
            <w:r w:rsidRPr="00D42F71">
              <w:rPr>
                <w:rFonts w:ascii="Times New Roman" w:hAnsi="Times New Roman" w:cs="Times New Roman"/>
              </w:rPr>
              <w:t xml:space="preserve"> (+) if the tools used to measure</w:t>
            </w:r>
            <w:r>
              <w:rPr>
                <w:rFonts w:ascii="Times New Roman" w:hAnsi="Times New Roman" w:cs="Times New Roman"/>
              </w:rPr>
              <w:t xml:space="preserve"> </w:t>
            </w:r>
            <w:r w:rsidRPr="00D42F71">
              <w:rPr>
                <w:rFonts w:ascii="Times New Roman" w:hAnsi="Times New Roman" w:cs="Times New Roman"/>
              </w:rPr>
              <w:t>the treatment outcomes were appropriate and reliable.</w:t>
            </w:r>
            <w:r>
              <w:rPr>
                <w:rFonts w:ascii="Times New Roman" w:hAnsi="Times New Roman" w:cs="Times New Roman"/>
              </w:rPr>
              <w:t xml:space="preserve"> </w:t>
            </w:r>
            <w:r w:rsidRPr="00D42F71">
              <w:rPr>
                <w:rFonts w:ascii="Times New Roman" w:hAnsi="Times New Roman" w:cs="Times New Roman"/>
              </w:rPr>
              <w:t>For selective outcome reporting, studies were rated</w:t>
            </w:r>
          </w:p>
          <w:p w14:paraId="311EC400" w14:textId="360D8341" w:rsidR="00EE0546" w:rsidRPr="00371729" w:rsidRDefault="00D42F71" w:rsidP="00D42F71">
            <w:pPr>
              <w:rPr>
                <w:rFonts w:ascii="Times New Roman" w:hAnsi="Times New Roman" w:cs="Times New Roman"/>
              </w:rPr>
            </w:pPr>
            <w:r w:rsidRPr="00D42F71">
              <w:rPr>
                <w:rFonts w:ascii="Times New Roman" w:hAnsi="Times New Roman" w:cs="Times New Roman"/>
              </w:rPr>
              <w:t xml:space="preserve">as having low </w:t>
            </w:r>
            <w:proofErr w:type="spellStart"/>
            <w:r w:rsidRPr="00D42F71">
              <w:rPr>
                <w:rFonts w:ascii="Times New Roman" w:hAnsi="Times New Roman" w:cs="Times New Roman"/>
              </w:rPr>
              <w:t>RoB</w:t>
            </w:r>
            <w:proofErr w:type="spellEnd"/>
            <w:r w:rsidRPr="00D42F71">
              <w:rPr>
                <w:rFonts w:ascii="Times New Roman" w:hAnsi="Times New Roman" w:cs="Times New Roman"/>
              </w:rPr>
              <w:t xml:space="preserve"> (+) if all the possible outcomes were</w:t>
            </w:r>
            <w:r>
              <w:rPr>
                <w:rFonts w:ascii="Times New Roman" w:hAnsi="Times New Roman" w:cs="Times New Roman"/>
              </w:rPr>
              <w:t xml:space="preserve"> </w:t>
            </w:r>
            <w:r w:rsidRPr="00D42F71">
              <w:rPr>
                <w:rFonts w:ascii="Times New Roman" w:hAnsi="Times New Roman" w:cs="Times New Roman"/>
              </w:rPr>
              <w:t xml:space="preserve">reported. All studies deemed to have high </w:t>
            </w:r>
            <w:proofErr w:type="spellStart"/>
            <w:r w:rsidRPr="00D42F71">
              <w:rPr>
                <w:rFonts w:ascii="Times New Roman" w:hAnsi="Times New Roman" w:cs="Times New Roman"/>
              </w:rPr>
              <w:t>RoB</w:t>
            </w:r>
            <w:proofErr w:type="spellEnd"/>
            <w:r w:rsidRPr="00D42F71">
              <w:rPr>
                <w:rFonts w:ascii="Times New Roman" w:hAnsi="Times New Roman" w:cs="Times New Roman"/>
              </w:rPr>
              <w:t xml:space="preserve"> were rated</w:t>
            </w:r>
            <w:r>
              <w:rPr>
                <w:rFonts w:ascii="Times New Roman" w:hAnsi="Times New Roman" w:cs="Times New Roman"/>
              </w:rPr>
              <w:t xml:space="preserve"> </w:t>
            </w:r>
            <w:r w:rsidRPr="00D42F71">
              <w:rPr>
                <w:rFonts w:ascii="Times New Roman" w:hAnsi="Times New Roman" w:cs="Times New Roman"/>
              </w:rPr>
              <w:t>(X) or unclear (?) if the assessors were not certain which</w:t>
            </w:r>
            <w:r>
              <w:rPr>
                <w:rFonts w:ascii="Times New Roman" w:hAnsi="Times New Roman" w:cs="Times New Roman"/>
              </w:rPr>
              <w:t xml:space="preserve"> </w:t>
            </w:r>
            <w:r w:rsidRPr="00D42F71">
              <w:rPr>
                <w:rFonts w:ascii="Times New Roman" w:hAnsi="Times New Roman" w:cs="Times New Roman"/>
              </w:rPr>
              <w:t>method was used. All studies were deemed to have a low</w:t>
            </w:r>
            <w:r>
              <w:rPr>
                <w:rFonts w:ascii="Times New Roman" w:hAnsi="Times New Roman" w:cs="Times New Roman"/>
              </w:rPr>
              <w:t xml:space="preserve"> </w:t>
            </w:r>
            <w:proofErr w:type="spellStart"/>
            <w:r w:rsidRPr="00D42F71">
              <w:rPr>
                <w:rFonts w:ascii="Times New Roman" w:hAnsi="Times New Roman" w:cs="Times New Roman"/>
              </w:rPr>
              <w:t>RoB</w:t>
            </w:r>
            <w:proofErr w:type="spellEnd"/>
            <w:r w:rsidRPr="00D42F71">
              <w:rPr>
                <w:rFonts w:ascii="Times New Roman" w:hAnsi="Times New Roman" w:cs="Times New Roman"/>
              </w:rPr>
              <w:t xml:space="preserve"> with three or more out of five (+) ratings. Table 2</w:t>
            </w:r>
            <w:r>
              <w:rPr>
                <w:rFonts w:ascii="Times New Roman" w:hAnsi="Times New Roman" w:cs="Times New Roman"/>
              </w:rPr>
              <w:t xml:space="preserve"> </w:t>
            </w:r>
            <w:r w:rsidRPr="00D42F71">
              <w:rPr>
                <w:rFonts w:ascii="Times New Roman" w:hAnsi="Times New Roman" w:cs="Times New Roman"/>
              </w:rPr>
              <w:t>provides a summary of key outcomes reviewed from each</w:t>
            </w:r>
            <w:r>
              <w:rPr>
                <w:rFonts w:ascii="Times New Roman" w:hAnsi="Times New Roman" w:cs="Times New Roman"/>
              </w:rPr>
              <w:t xml:space="preserve"> </w:t>
            </w:r>
            <w:r w:rsidRPr="00D42F71">
              <w:rPr>
                <w:rFonts w:ascii="Times New Roman" w:hAnsi="Times New Roman" w:cs="Times New Roman"/>
              </w:rPr>
              <w:t>study.</w:t>
            </w:r>
            <w:r>
              <w:rPr>
                <w:rFonts w:ascii="Times New Roman" w:hAnsi="Times New Roman" w:cs="Times New Roman"/>
              </w:rPr>
              <w:t>”</w:t>
            </w:r>
          </w:p>
        </w:tc>
      </w:tr>
      <w:tr w:rsidR="00371729" w:rsidRPr="00371729" w14:paraId="37FCCB1D" w14:textId="77777777" w:rsidTr="00371729">
        <w:tc>
          <w:tcPr>
            <w:tcW w:w="1506" w:type="dxa"/>
          </w:tcPr>
          <w:p w14:paraId="3E5597EA" w14:textId="77777777" w:rsidR="00371729" w:rsidRPr="00371729" w:rsidRDefault="00371729" w:rsidP="00371729">
            <w:pPr>
              <w:rPr>
                <w:rFonts w:ascii="Times New Roman" w:hAnsi="Times New Roman" w:cs="Times New Roman"/>
              </w:rPr>
            </w:pPr>
            <w:r w:rsidRPr="00371729">
              <w:rPr>
                <w:rFonts w:ascii="Times New Roman" w:hAnsi="Times New Roman" w:cs="Times New Roman"/>
              </w:rPr>
              <w:t>Gee (2020)</w:t>
            </w:r>
          </w:p>
        </w:tc>
        <w:tc>
          <w:tcPr>
            <w:tcW w:w="1529" w:type="dxa"/>
          </w:tcPr>
          <w:p w14:paraId="74B1D248" w14:textId="77777777" w:rsidR="00371729" w:rsidRPr="00371729" w:rsidRDefault="00371729" w:rsidP="00371729">
            <w:pPr>
              <w:rPr>
                <w:rFonts w:ascii="Times New Roman" w:hAnsi="Times New Roman" w:cs="Times New Roman"/>
              </w:rPr>
            </w:pPr>
            <w:r w:rsidRPr="00371729">
              <w:rPr>
                <w:rFonts w:ascii="Times New Roman" w:hAnsi="Times New Roman" w:cs="Times New Roman"/>
              </w:rPr>
              <w:t xml:space="preserve">Adapted methods from </w:t>
            </w:r>
            <w:proofErr w:type="spellStart"/>
            <w:r w:rsidRPr="00371729">
              <w:rPr>
                <w:rFonts w:ascii="Times New Roman" w:hAnsi="Times New Roman" w:cs="Times New Roman"/>
              </w:rPr>
              <w:t>Cuijpers</w:t>
            </w:r>
            <w:proofErr w:type="spellEnd"/>
            <w:r w:rsidRPr="00371729">
              <w:rPr>
                <w:rFonts w:ascii="Times New Roman" w:hAnsi="Times New Roman" w:cs="Times New Roman"/>
              </w:rPr>
              <w:t xml:space="preserve"> et al. (2010) and Moncrieff et al. (2001). </w:t>
            </w:r>
          </w:p>
        </w:tc>
        <w:tc>
          <w:tcPr>
            <w:tcW w:w="5981" w:type="dxa"/>
          </w:tcPr>
          <w:p w14:paraId="64DD1209" w14:textId="77777777" w:rsidR="00371729" w:rsidRPr="00371729" w:rsidRDefault="00371729" w:rsidP="00371729">
            <w:pPr>
              <w:rPr>
                <w:rFonts w:ascii="Times New Roman" w:hAnsi="Times New Roman" w:cs="Times New Roman"/>
              </w:rPr>
            </w:pPr>
            <w:r w:rsidRPr="00371729">
              <w:rPr>
                <w:rFonts w:ascii="Times New Roman" w:hAnsi="Times New Roman" w:cs="Times New Roman"/>
              </w:rPr>
              <w:t xml:space="preserve">“Methodological quality was generally rated as low across both depression and anxiety focused studies. Using the adapted acceptability standards by </w:t>
            </w:r>
            <w:proofErr w:type="spellStart"/>
            <w:r w:rsidRPr="00371729">
              <w:rPr>
                <w:rFonts w:ascii="Times New Roman" w:hAnsi="Times New Roman" w:cs="Times New Roman"/>
              </w:rPr>
              <w:t>Cuijpers</w:t>
            </w:r>
            <w:proofErr w:type="spellEnd"/>
            <w:r w:rsidRPr="00371729">
              <w:rPr>
                <w:rFonts w:ascii="Times New Roman" w:hAnsi="Times New Roman" w:cs="Times New Roman"/>
              </w:rPr>
              <w:t xml:space="preserve"> et al. (2010), 73% of depression intervention studies and 59% of anxiety intervention studies were rated as low quality, so the meta-analyses were re-run comparing acceptable quality vs low quality studies. For trials that recruited based on elevated depression symptoms, the effect size for acceptable quality studies (k= 7) was not significantly different from low quality trials (k=24). There was </w:t>
            </w:r>
            <w:r w:rsidRPr="00371729">
              <w:rPr>
                <w:rFonts w:ascii="Times New Roman" w:hAnsi="Times New Roman" w:cs="Times New Roman"/>
              </w:rPr>
              <w:lastRenderedPageBreak/>
              <w:t xml:space="preserve">also no significant difference between the effect sizes in acceptable quality studies (k=7) and </w:t>
            </w:r>
            <w:proofErr w:type="gramStart"/>
            <w:r w:rsidRPr="00371729">
              <w:rPr>
                <w:rFonts w:ascii="Times New Roman" w:hAnsi="Times New Roman" w:cs="Times New Roman"/>
              </w:rPr>
              <w:t>low quality</w:t>
            </w:r>
            <w:proofErr w:type="gramEnd"/>
            <w:r w:rsidRPr="00371729">
              <w:rPr>
                <w:rFonts w:ascii="Times New Roman" w:hAnsi="Times New Roman" w:cs="Times New Roman"/>
              </w:rPr>
              <w:t xml:space="preserve"> studies (k=9) that focused on anxiety symptoms.</w:t>
            </w:r>
          </w:p>
          <w:p w14:paraId="1009C31B" w14:textId="77777777" w:rsidR="00371729" w:rsidRPr="00371729" w:rsidRDefault="00371729" w:rsidP="00371729">
            <w:pPr>
              <w:rPr>
                <w:rFonts w:ascii="Times New Roman" w:hAnsi="Times New Roman" w:cs="Times New Roman"/>
              </w:rPr>
            </w:pPr>
          </w:p>
          <w:p w14:paraId="618EA27F" w14:textId="77777777" w:rsidR="00371729" w:rsidRPr="00371729" w:rsidRDefault="00371729" w:rsidP="00371729">
            <w:pPr>
              <w:rPr>
                <w:rFonts w:ascii="Times New Roman" w:hAnsi="Times New Roman" w:cs="Times New Roman"/>
              </w:rPr>
            </w:pPr>
            <w:r w:rsidRPr="00371729">
              <w:rPr>
                <w:rFonts w:ascii="Times New Roman" w:hAnsi="Times New Roman" w:cs="Times New Roman"/>
              </w:rPr>
              <w:t>Scores on the adapted Moncrieff et al. (2001) quality rating ranged from 14 to 37. Ratings indicated common methodological problems with study design. This included inadequate recording of adverse events in all trials. These continuous scores were not significantly correlated with study effect size for either depression symptoms or anxiety symptoms; inspection of the corresponding scatter plots did not suggest any linear relationship between study quality and effect sizes.”</w:t>
            </w:r>
          </w:p>
        </w:tc>
      </w:tr>
      <w:tr w:rsidR="00371729" w:rsidRPr="00371729" w14:paraId="6DC0AAC9" w14:textId="77777777" w:rsidTr="00371729">
        <w:tc>
          <w:tcPr>
            <w:tcW w:w="1506" w:type="dxa"/>
          </w:tcPr>
          <w:p w14:paraId="7808DD5D" w14:textId="77777777" w:rsidR="00371729" w:rsidRPr="00371729" w:rsidRDefault="00371729" w:rsidP="00371729">
            <w:pPr>
              <w:rPr>
                <w:rFonts w:ascii="Times New Roman" w:hAnsi="Times New Roman" w:cs="Times New Roman"/>
              </w:rPr>
            </w:pPr>
            <w:r w:rsidRPr="00371729">
              <w:rPr>
                <w:rFonts w:ascii="Times New Roman" w:hAnsi="Times New Roman" w:cs="Times New Roman"/>
              </w:rPr>
              <w:lastRenderedPageBreak/>
              <w:t>Hugh-Jones (2020)</w:t>
            </w:r>
          </w:p>
        </w:tc>
        <w:tc>
          <w:tcPr>
            <w:tcW w:w="1529" w:type="dxa"/>
          </w:tcPr>
          <w:p w14:paraId="07214415" w14:textId="77777777" w:rsidR="00371729" w:rsidRPr="00371729" w:rsidRDefault="00371729" w:rsidP="00371729">
            <w:pPr>
              <w:rPr>
                <w:rFonts w:ascii="Times New Roman" w:hAnsi="Times New Roman" w:cs="Times New Roman"/>
              </w:rPr>
            </w:pPr>
            <w:r w:rsidRPr="00371729">
              <w:rPr>
                <w:rFonts w:ascii="Times New Roman" w:hAnsi="Times New Roman" w:cs="Times New Roman"/>
              </w:rPr>
              <w:t>Cochrane collaboration risk of bias tool</w:t>
            </w:r>
          </w:p>
        </w:tc>
        <w:tc>
          <w:tcPr>
            <w:tcW w:w="5981" w:type="dxa"/>
          </w:tcPr>
          <w:p w14:paraId="223D8085" w14:textId="77777777" w:rsidR="00371729" w:rsidRPr="00371729" w:rsidRDefault="00371729" w:rsidP="00371729">
            <w:pPr>
              <w:rPr>
                <w:rFonts w:ascii="Times New Roman" w:hAnsi="Times New Roman" w:cs="Times New Roman"/>
              </w:rPr>
            </w:pPr>
            <w:r w:rsidRPr="00371729">
              <w:rPr>
                <w:rFonts w:ascii="Times New Roman" w:hAnsi="Times New Roman" w:cs="Times New Roman"/>
              </w:rPr>
              <w:t>“The risk of bias was high, although most studies had an</w:t>
            </w:r>
          </w:p>
          <w:p w14:paraId="2C782C35" w14:textId="77777777" w:rsidR="00371729" w:rsidRPr="00371729" w:rsidRDefault="00371729" w:rsidP="00371729">
            <w:pPr>
              <w:rPr>
                <w:rFonts w:ascii="Times New Roman" w:hAnsi="Times New Roman" w:cs="Times New Roman"/>
              </w:rPr>
            </w:pPr>
            <w:r w:rsidRPr="00371729">
              <w:rPr>
                <w:rFonts w:ascii="Times New Roman" w:hAnsi="Times New Roman" w:cs="Times New Roman"/>
              </w:rPr>
              <w:t>unclear risk of selection bias due to inadequate reporting</w:t>
            </w:r>
          </w:p>
          <w:p w14:paraId="1944C872" w14:textId="77777777" w:rsidR="00371729" w:rsidRPr="00371729" w:rsidRDefault="00371729" w:rsidP="00371729">
            <w:pPr>
              <w:rPr>
                <w:rFonts w:ascii="Times New Roman" w:hAnsi="Times New Roman" w:cs="Times New Roman"/>
              </w:rPr>
            </w:pPr>
            <w:r w:rsidRPr="00371729">
              <w:rPr>
                <w:rFonts w:ascii="Times New Roman" w:hAnsi="Times New Roman" w:cs="Times New Roman"/>
              </w:rPr>
              <w:t>of the randomisation procedure. Risk of contamination was</w:t>
            </w:r>
          </w:p>
          <w:p w14:paraId="7ECA730F" w14:textId="77777777" w:rsidR="00371729" w:rsidRPr="00371729" w:rsidRDefault="00371729" w:rsidP="00371729">
            <w:pPr>
              <w:rPr>
                <w:rFonts w:ascii="Times New Roman" w:hAnsi="Times New Roman" w:cs="Times New Roman"/>
              </w:rPr>
            </w:pPr>
            <w:r w:rsidRPr="00371729">
              <w:rPr>
                <w:rFonts w:ascii="Times New Roman" w:hAnsi="Times New Roman" w:cs="Times New Roman"/>
              </w:rPr>
              <w:t>high in 14 studies (70%) (students randomised to groups</w:t>
            </w:r>
          </w:p>
          <w:p w14:paraId="37AD08C0" w14:textId="77777777" w:rsidR="00371729" w:rsidRPr="00371729" w:rsidRDefault="00371729" w:rsidP="00371729">
            <w:pPr>
              <w:rPr>
                <w:rFonts w:ascii="Times New Roman" w:hAnsi="Times New Roman" w:cs="Times New Roman"/>
              </w:rPr>
            </w:pPr>
            <w:r w:rsidRPr="00371729">
              <w:rPr>
                <w:rFonts w:ascii="Times New Roman" w:hAnsi="Times New Roman" w:cs="Times New Roman"/>
              </w:rPr>
              <w:t>within schools) and low in six studies (30%) (cluster randomisation). Blinding of participants and personnel was</w:t>
            </w:r>
          </w:p>
          <w:p w14:paraId="043582CC" w14:textId="77777777" w:rsidR="00371729" w:rsidRPr="00371729" w:rsidRDefault="00371729" w:rsidP="00371729">
            <w:pPr>
              <w:rPr>
                <w:rFonts w:ascii="Times New Roman" w:hAnsi="Times New Roman" w:cs="Times New Roman"/>
              </w:rPr>
            </w:pPr>
            <w:r w:rsidRPr="00371729">
              <w:rPr>
                <w:rFonts w:ascii="Times New Roman" w:hAnsi="Times New Roman" w:cs="Times New Roman"/>
              </w:rPr>
              <w:t>difficult as most studies had a wait list or no intervention</w:t>
            </w:r>
          </w:p>
          <w:p w14:paraId="13E785CF" w14:textId="77777777" w:rsidR="00371729" w:rsidRPr="00371729" w:rsidRDefault="00371729" w:rsidP="00371729">
            <w:pPr>
              <w:rPr>
                <w:rFonts w:ascii="Times New Roman" w:hAnsi="Times New Roman" w:cs="Times New Roman"/>
              </w:rPr>
            </w:pPr>
            <w:r w:rsidRPr="00371729">
              <w:rPr>
                <w:rFonts w:ascii="Times New Roman" w:hAnsi="Times New Roman" w:cs="Times New Roman"/>
              </w:rPr>
              <w:t>control group (k = 15; 75%). Blinding of outcome assessment</w:t>
            </w:r>
          </w:p>
          <w:p w14:paraId="3405046E" w14:textId="77777777" w:rsidR="00371729" w:rsidRPr="00371729" w:rsidRDefault="00371729" w:rsidP="00371729">
            <w:pPr>
              <w:rPr>
                <w:rFonts w:ascii="Times New Roman" w:hAnsi="Times New Roman" w:cs="Times New Roman"/>
              </w:rPr>
            </w:pPr>
            <w:r w:rsidRPr="00371729">
              <w:rPr>
                <w:rFonts w:ascii="Times New Roman" w:hAnsi="Times New Roman" w:cs="Times New Roman"/>
              </w:rPr>
              <w:t>was not feasible in 14 studies (70%) as self and parent</w:t>
            </w:r>
          </w:p>
          <w:p w14:paraId="3F87CC93" w14:textId="77777777" w:rsidR="00371729" w:rsidRPr="00371729" w:rsidRDefault="00371729" w:rsidP="00371729">
            <w:pPr>
              <w:rPr>
                <w:rFonts w:ascii="Times New Roman" w:hAnsi="Times New Roman" w:cs="Times New Roman"/>
              </w:rPr>
            </w:pPr>
            <w:r w:rsidRPr="00371729">
              <w:rPr>
                <w:rFonts w:ascii="Times New Roman" w:hAnsi="Times New Roman" w:cs="Times New Roman"/>
              </w:rPr>
              <w:t>report outcome measures were used. Studies which included an outcomes diagnostic interview generally had a low risk of</w:t>
            </w:r>
          </w:p>
          <w:p w14:paraId="57BFEA5C" w14:textId="77777777" w:rsidR="00371729" w:rsidRPr="00371729" w:rsidRDefault="00371729" w:rsidP="00371729">
            <w:pPr>
              <w:rPr>
                <w:rFonts w:ascii="Times New Roman" w:hAnsi="Times New Roman" w:cs="Times New Roman"/>
              </w:rPr>
            </w:pPr>
            <w:r w:rsidRPr="00371729">
              <w:rPr>
                <w:rFonts w:ascii="Times New Roman" w:hAnsi="Times New Roman" w:cs="Times New Roman"/>
              </w:rPr>
              <w:t>detection bias as interviewers were blind to the participants’</w:t>
            </w:r>
          </w:p>
          <w:p w14:paraId="788EA5C8" w14:textId="77777777" w:rsidR="00371729" w:rsidRPr="00371729" w:rsidRDefault="00371729" w:rsidP="00371729">
            <w:pPr>
              <w:rPr>
                <w:rFonts w:ascii="Times New Roman" w:hAnsi="Times New Roman" w:cs="Times New Roman"/>
              </w:rPr>
            </w:pPr>
            <w:r w:rsidRPr="00371729">
              <w:rPr>
                <w:rFonts w:ascii="Times New Roman" w:hAnsi="Times New Roman" w:cs="Times New Roman"/>
              </w:rPr>
              <w:t>group (k = 4; 20%). For attrition bias, the risk was generally</w:t>
            </w:r>
          </w:p>
          <w:p w14:paraId="137AEC1C" w14:textId="77777777" w:rsidR="00371729" w:rsidRPr="00371729" w:rsidRDefault="00371729" w:rsidP="00371729">
            <w:pPr>
              <w:rPr>
                <w:rFonts w:ascii="Times New Roman" w:hAnsi="Times New Roman" w:cs="Times New Roman"/>
              </w:rPr>
            </w:pPr>
            <w:r w:rsidRPr="00371729">
              <w:rPr>
                <w:rFonts w:ascii="Times New Roman" w:hAnsi="Times New Roman" w:cs="Times New Roman"/>
              </w:rPr>
              <w:t>low. Nearly all studies had an unclear risk of reporting bias.”</w:t>
            </w:r>
          </w:p>
        </w:tc>
      </w:tr>
      <w:tr w:rsidR="00990AA8" w:rsidRPr="00371729" w14:paraId="1C3CC51E" w14:textId="77777777" w:rsidTr="00371729">
        <w:tc>
          <w:tcPr>
            <w:tcW w:w="1506" w:type="dxa"/>
          </w:tcPr>
          <w:p w14:paraId="6AB37F85" w14:textId="77D683F6" w:rsidR="00990AA8" w:rsidRPr="00371729" w:rsidRDefault="00990AA8" w:rsidP="00371729">
            <w:pPr>
              <w:rPr>
                <w:rFonts w:ascii="Times New Roman" w:hAnsi="Times New Roman" w:cs="Times New Roman"/>
              </w:rPr>
            </w:pPr>
            <w:proofErr w:type="spellStart"/>
            <w:r>
              <w:rPr>
                <w:rFonts w:ascii="Times New Roman" w:hAnsi="Times New Roman" w:cs="Times New Roman"/>
              </w:rPr>
              <w:t>Kambara</w:t>
            </w:r>
            <w:proofErr w:type="spellEnd"/>
            <w:r>
              <w:rPr>
                <w:rFonts w:ascii="Times New Roman" w:hAnsi="Times New Roman" w:cs="Times New Roman"/>
              </w:rPr>
              <w:t xml:space="preserve"> (2021)</w:t>
            </w:r>
          </w:p>
        </w:tc>
        <w:tc>
          <w:tcPr>
            <w:tcW w:w="1529" w:type="dxa"/>
          </w:tcPr>
          <w:p w14:paraId="03301305" w14:textId="49DD9F87" w:rsidR="00990AA8" w:rsidRPr="00371729" w:rsidRDefault="00AE4D92" w:rsidP="00371729">
            <w:pPr>
              <w:rPr>
                <w:rFonts w:ascii="Times New Roman" w:hAnsi="Times New Roman" w:cs="Times New Roman"/>
              </w:rPr>
            </w:pPr>
            <w:r w:rsidRPr="00371729">
              <w:rPr>
                <w:rFonts w:ascii="Times New Roman" w:hAnsi="Times New Roman" w:cs="Times New Roman"/>
              </w:rPr>
              <w:t>Cochrane collaboration risk of bias tool</w:t>
            </w:r>
          </w:p>
        </w:tc>
        <w:tc>
          <w:tcPr>
            <w:tcW w:w="5981" w:type="dxa"/>
          </w:tcPr>
          <w:p w14:paraId="66566A66" w14:textId="60E16CF6" w:rsidR="00990AA8" w:rsidRPr="00371729" w:rsidRDefault="00093F03" w:rsidP="00093F03">
            <w:pPr>
              <w:rPr>
                <w:rFonts w:ascii="Times New Roman" w:hAnsi="Times New Roman" w:cs="Times New Roman"/>
              </w:rPr>
            </w:pPr>
            <w:r>
              <w:rPr>
                <w:rFonts w:ascii="Times New Roman" w:hAnsi="Times New Roman" w:cs="Times New Roman"/>
              </w:rPr>
              <w:t>“</w:t>
            </w:r>
            <w:r w:rsidRPr="00093F03">
              <w:rPr>
                <w:rFonts w:ascii="Times New Roman" w:hAnsi="Times New Roman" w:cs="Times New Roman"/>
              </w:rPr>
              <w:t>In this review, blind outcome assessments from participants were</w:t>
            </w:r>
            <w:r>
              <w:rPr>
                <w:rFonts w:ascii="Times New Roman" w:hAnsi="Times New Roman" w:cs="Times New Roman"/>
              </w:rPr>
              <w:t xml:space="preserve"> </w:t>
            </w:r>
            <w:r w:rsidRPr="00093F03">
              <w:rPr>
                <w:rFonts w:ascii="Times New Roman" w:hAnsi="Times New Roman" w:cs="Times New Roman"/>
              </w:rPr>
              <w:t>difficult, since they used self-report scales. Thus, we evaluated the risk</w:t>
            </w:r>
            <w:r>
              <w:rPr>
                <w:rFonts w:ascii="Times New Roman" w:hAnsi="Times New Roman" w:cs="Times New Roman"/>
              </w:rPr>
              <w:t xml:space="preserve"> </w:t>
            </w:r>
            <w:r w:rsidRPr="00093F03">
              <w:rPr>
                <w:rFonts w:ascii="Times New Roman" w:hAnsi="Times New Roman" w:cs="Times New Roman"/>
              </w:rPr>
              <w:t>bias of blinding outcome assessments as “unclear” in all studies. Many</w:t>
            </w:r>
            <w:r>
              <w:rPr>
                <w:rFonts w:ascii="Times New Roman" w:hAnsi="Times New Roman" w:cs="Times New Roman"/>
              </w:rPr>
              <w:t xml:space="preserve"> </w:t>
            </w:r>
            <w:r w:rsidRPr="00093F03">
              <w:rPr>
                <w:rFonts w:ascii="Times New Roman" w:hAnsi="Times New Roman" w:cs="Times New Roman"/>
              </w:rPr>
              <w:t>studies demonstrated an unclear risk of bias since most did not report the</w:t>
            </w:r>
            <w:r>
              <w:rPr>
                <w:rFonts w:ascii="Times New Roman" w:hAnsi="Times New Roman" w:cs="Times New Roman"/>
              </w:rPr>
              <w:t xml:space="preserve"> </w:t>
            </w:r>
            <w:r w:rsidRPr="00093F03">
              <w:rPr>
                <w:rFonts w:ascii="Times New Roman" w:hAnsi="Times New Roman" w:cs="Times New Roman"/>
              </w:rPr>
              <w:t>study protocol. In random sequence generation and incomplete data</w:t>
            </w:r>
            <w:r>
              <w:rPr>
                <w:rFonts w:ascii="Times New Roman" w:hAnsi="Times New Roman" w:cs="Times New Roman"/>
              </w:rPr>
              <w:t xml:space="preserve"> </w:t>
            </w:r>
            <w:r w:rsidRPr="00093F03">
              <w:rPr>
                <w:rFonts w:ascii="Times New Roman" w:hAnsi="Times New Roman" w:cs="Times New Roman"/>
              </w:rPr>
              <w:t>reporting, approximately half of the studies were evaluated as have a</w:t>
            </w:r>
            <w:r>
              <w:rPr>
                <w:rFonts w:ascii="Times New Roman" w:hAnsi="Times New Roman" w:cs="Times New Roman"/>
              </w:rPr>
              <w:t xml:space="preserve"> </w:t>
            </w:r>
            <w:r w:rsidRPr="00093F03">
              <w:rPr>
                <w:rFonts w:ascii="Times New Roman" w:hAnsi="Times New Roman" w:cs="Times New Roman"/>
              </w:rPr>
              <w:t xml:space="preserve">low risk of bias. In both allocation concealment and selective </w:t>
            </w:r>
            <w:r>
              <w:rPr>
                <w:rFonts w:ascii="Times New Roman" w:hAnsi="Times New Roman" w:cs="Times New Roman"/>
              </w:rPr>
              <w:t>o</w:t>
            </w:r>
            <w:r w:rsidRPr="00093F03">
              <w:rPr>
                <w:rFonts w:ascii="Times New Roman" w:hAnsi="Times New Roman" w:cs="Times New Roman"/>
              </w:rPr>
              <w:t>utcome</w:t>
            </w:r>
            <w:r>
              <w:rPr>
                <w:rFonts w:ascii="Times New Roman" w:hAnsi="Times New Roman" w:cs="Times New Roman"/>
              </w:rPr>
              <w:t xml:space="preserve"> </w:t>
            </w:r>
            <w:r w:rsidRPr="00093F03">
              <w:rPr>
                <w:rFonts w:ascii="Times New Roman" w:hAnsi="Times New Roman" w:cs="Times New Roman"/>
              </w:rPr>
              <w:t>reporting, most studies had an unclear risk of bias. In blinding of participants,</w:t>
            </w:r>
            <w:r>
              <w:rPr>
                <w:rFonts w:ascii="Times New Roman" w:hAnsi="Times New Roman" w:cs="Times New Roman"/>
              </w:rPr>
              <w:t xml:space="preserve"> </w:t>
            </w:r>
            <w:r w:rsidRPr="00093F03">
              <w:rPr>
                <w:rFonts w:ascii="Times New Roman" w:hAnsi="Times New Roman" w:cs="Times New Roman"/>
              </w:rPr>
              <w:t>38.9% of studies had a high risk of bias. Moreover, 61.1%</w:t>
            </w:r>
            <w:r>
              <w:rPr>
                <w:rFonts w:ascii="Times New Roman" w:hAnsi="Times New Roman" w:cs="Times New Roman"/>
              </w:rPr>
              <w:t xml:space="preserve"> </w:t>
            </w:r>
            <w:r w:rsidRPr="00093F03">
              <w:rPr>
                <w:rFonts w:ascii="Times New Roman" w:hAnsi="Times New Roman" w:cs="Times New Roman"/>
              </w:rPr>
              <w:t>studies showed a high risk of bias in other potential threats to validity, as</w:t>
            </w:r>
            <w:r>
              <w:rPr>
                <w:rFonts w:ascii="Times New Roman" w:hAnsi="Times New Roman" w:cs="Times New Roman"/>
              </w:rPr>
              <w:t xml:space="preserve"> </w:t>
            </w:r>
            <w:r w:rsidRPr="00093F03">
              <w:rPr>
                <w:rFonts w:ascii="Times New Roman" w:hAnsi="Times New Roman" w:cs="Times New Roman"/>
              </w:rPr>
              <w:t>the interventions used in each trial were developed by the authors.</w:t>
            </w:r>
            <w:r>
              <w:rPr>
                <w:rFonts w:ascii="Times New Roman" w:hAnsi="Times New Roman" w:cs="Times New Roman"/>
              </w:rPr>
              <w:t>”</w:t>
            </w:r>
          </w:p>
        </w:tc>
      </w:tr>
      <w:tr w:rsidR="00EE3599" w:rsidRPr="00371729" w14:paraId="79F9E66F" w14:textId="77777777" w:rsidTr="00371729">
        <w:tc>
          <w:tcPr>
            <w:tcW w:w="1506" w:type="dxa"/>
          </w:tcPr>
          <w:p w14:paraId="7AE94123" w14:textId="7E430C08" w:rsidR="00EE3599" w:rsidRDefault="00EE3599" w:rsidP="00371729">
            <w:pPr>
              <w:rPr>
                <w:rFonts w:ascii="Times New Roman" w:hAnsi="Times New Roman" w:cs="Times New Roman"/>
              </w:rPr>
            </w:pPr>
            <w:proofErr w:type="spellStart"/>
            <w:r>
              <w:rPr>
                <w:rFonts w:ascii="Times New Roman" w:hAnsi="Times New Roman" w:cs="Times New Roman"/>
              </w:rPr>
              <w:t>Karukivi</w:t>
            </w:r>
            <w:proofErr w:type="spellEnd"/>
            <w:r>
              <w:rPr>
                <w:rFonts w:ascii="Times New Roman" w:hAnsi="Times New Roman" w:cs="Times New Roman"/>
              </w:rPr>
              <w:t xml:space="preserve"> (</w:t>
            </w:r>
            <w:r w:rsidR="00B25AC4">
              <w:rPr>
                <w:rFonts w:ascii="Times New Roman" w:hAnsi="Times New Roman" w:cs="Times New Roman"/>
              </w:rPr>
              <w:t>2021)</w:t>
            </w:r>
          </w:p>
        </w:tc>
        <w:tc>
          <w:tcPr>
            <w:tcW w:w="1529" w:type="dxa"/>
          </w:tcPr>
          <w:p w14:paraId="6174CC08" w14:textId="02F4ACC2" w:rsidR="00EE3599" w:rsidRPr="00371729" w:rsidRDefault="005A4D40" w:rsidP="00371729">
            <w:pPr>
              <w:rPr>
                <w:rFonts w:ascii="Times New Roman" w:hAnsi="Times New Roman" w:cs="Times New Roman"/>
              </w:rPr>
            </w:pPr>
            <w:r w:rsidRPr="00371729">
              <w:rPr>
                <w:rFonts w:ascii="Times New Roman" w:hAnsi="Times New Roman" w:cs="Times New Roman"/>
              </w:rPr>
              <w:t>Cochrane risk-of-bias tool for randomized trials (</w:t>
            </w:r>
            <w:proofErr w:type="spellStart"/>
            <w:r w:rsidRPr="00371729">
              <w:rPr>
                <w:rFonts w:ascii="Times New Roman" w:hAnsi="Times New Roman" w:cs="Times New Roman"/>
              </w:rPr>
              <w:t>RoB</w:t>
            </w:r>
            <w:proofErr w:type="spellEnd"/>
            <w:r w:rsidRPr="00371729">
              <w:rPr>
                <w:rFonts w:ascii="Times New Roman" w:hAnsi="Times New Roman" w:cs="Times New Roman"/>
              </w:rPr>
              <w:t xml:space="preserve"> 2)</w:t>
            </w:r>
          </w:p>
        </w:tc>
        <w:tc>
          <w:tcPr>
            <w:tcW w:w="5981" w:type="dxa"/>
          </w:tcPr>
          <w:p w14:paraId="58C43389" w14:textId="68D11301" w:rsidR="00EE3599" w:rsidRDefault="00A06005" w:rsidP="00A06005">
            <w:pPr>
              <w:rPr>
                <w:rFonts w:ascii="Times New Roman" w:hAnsi="Times New Roman" w:cs="Times New Roman"/>
              </w:rPr>
            </w:pPr>
            <w:r>
              <w:rPr>
                <w:rFonts w:ascii="Times New Roman" w:hAnsi="Times New Roman" w:cs="Times New Roman"/>
              </w:rPr>
              <w:t>“</w:t>
            </w:r>
            <w:r w:rsidRPr="00A06005">
              <w:rPr>
                <w:rFonts w:ascii="Times New Roman" w:hAnsi="Times New Roman" w:cs="Times New Roman"/>
              </w:rPr>
              <w:t>All but two of the studies (34, 35) lacked transparency regarding</w:t>
            </w:r>
            <w:r>
              <w:rPr>
                <w:rFonts w:ascii="Times New Roman" w:hAnsi="Times New Roman" w:cs="Times New Roman"/>
              </w:rPr>
              <w:t xml:space="preserve"> </w:t>
            </w:r>
            <w:r w:rsidRPr="00A06005">
              <w:rPr>
                <w:rFonts w:ascii="Times New Roman" w:hAnsi="Times New Roman" w:cs="Times New Roman"/>
              </w:rPr>
              <w:t>how the participants were allocated. Additionally, in all but one</w:t>
            </w:r>
            <w:r>
              <w:rPr>
                <w:rFonts w:ascii="Times New Roman" w:hAnsi="Times New Roman" w:cs="Times New Roman"/>
              </w:rPr>
              <w:t xml:space="preserve"> </w:t>
            </w:r>
            <w:r w:rsidRPr="00A06005">
              <w:rPr>
                <w:rFonts w:ascii="Times New Roman" w:hAnsi="Times New Roman" w:cs="Times New Roman"/>
              </w:rPr>
              <w:t>study (34), there were problems with adequate prevention of</w:t>
            </w:r>
            <w:r>
              <w:rPr>
                <w:rFonts w:ascii="Times New Roman" w:hAnsi="Times New Roman" w:cs="Times New Roman"/>
              </w:rPr>
              <w:t xml:space="preserve"> </w:t>
            </w:r>
            <w:r w:rsidRPr="00A06005">
              <w:rPr>
                <w:rFonts w:ascii="Times New Roman" w:hAnsi="Times New Roman" w:cs="Times New Roman"/>
              </w:rPr>
              <w:t>knowledge of the allocated intervention and protection against</w:t>
            </w:r>
            <w:r>
              <w:rPr>
                <w:rFonts w:ascii="Times New Roman" w:hAnsi="Times New Roman" w:cs="Times New Roman"/>
              </w:rPr>
              <w:t xml:space="preserve"> </w:t>
            </w:r>
            <w:r w:rsidRPr="00A06005">
              <w:rPr>
                <w:rFonts w:ascii="Times New Roman" w:hAnsi="Times New Roman" w:cs="Times New Roman"/>
              </w:rPr>
              <w:t>contamination that could present a source of high or unclear risk</w:t>
            </w:r>
            <w:r>
              <w:rPr>
                <w:rFonts w:ascii="Times New Roman" w:hAnsi="Times New Roman" w:cs="Times New Roman"/>
              </w:rPr>
              <w:t xml:space="preserve"> </w:t>
            </w:r>
            <w:r w:rsidRPr="00A06005">
              <w:rPr>
                <w:rFonts w:ascii="Times New Roman" w:hAnsi="Times New Roman" w:cs="Times New Roman"/>
              </w:rPr>
              <w:t>of bias. Only three (31, 34, 35) of the eight studies included a</w:t>
            </w:r>
            <w:r>
              <w:rPr>
                <w:rFonts w:ascii="Times New Roman" w:hAnsi="Times New Roman" w:cs="Times New Roman"/>
              </w:rPr>
              <w:t xml:space="preserve"> </w:t>
            </w:r>
            <w:r w:rsidRPr="00A06005">
              <w:rPr>
                <w:rFonts w:ascii="Times New Roman" w:hAnsi="Times New Roman" w:cs="Times New Roman"/>
              </w:rPr>
              <w:t>comparison intervention or a control group. Bias assessments are</w:t>
            </w:r>
            <w:r>
              <w:rPr>
                <w:rFonts w:ascii="Times New Roman" w:hAnsi="Times New Roman" w:cs="Times New Roman"/>
              </w:rPr>
              <w:t xml:space="preserve"> </w:t>
            </w:r>
            <w:r w:rsidRPr="00A06005">
              <w:rPr>
                <w:rFonts w:ascii="Times New Roman" w:hAnsi="Times New Roman" w:cs="Times New Roman"/>
              </w:rPr>
              <w:t>reported in Table 2.</w:t>
            </w:r>
            <w:r>
              <w:rPr>
                <w:rFonts w:ascii="Times New Roman" w:hAnsi="Times New Roman" w:cs="Times New Roman"/>
              </w:rPr>
              <w:t>”</w:t>
            </w:r>
          </w:p>
        </w:tc>
      </w:tr>
      <w:tr w:rsidR="00371729" w:rsidRPr="00371729" w14:paraId="7C08B43C" w14:textId="77777777" w:rsidTr="00371729">
        <w:tc>
          <w:tcPr>
            <w:tcW w:w="1506" w:type="dxa"/>
          </w:tcPr>
          <w:p w14:paraId="1364DF34" w14:textId="77777777" w:rsidR="00371729" w:rsidRPr="00371729" w:rsidRDefault="00371729" w:rsidP="00371729">
            <w:pPr>
              <w:rPr>
                <w:rFonts w:ascii="Times New Roman" w:hAnsi="Times New Roman" w:cs="Times New Roman"/>
              </w:rPr>
            </w:pPr>
            <w:r w:rsidRPr="00371729">
              <w:rPr>
                <w:rFonts w:ascii="Times New Roman" w:hAnsi="Times New Roman" w:cs="Times New Roman"/>
              </w:rPr>
              <w:t>Ma (2020)</w:t>
            </w:r>
          </w:p>
        </w:tc>
        <w:tc>
          <w:tcPr>
            <w:tcW w:w="1529" w:type="dxa"/>
          </w:tcPr>
          <w:p w14:paraId="1FD37CDF" w14:textId="77777777" w:rsidR="00371729" w:rsidRPr="00371729" w:rsidRDefault="00371729" w:rsidP="00371729">
            <w:pPr>
              <w:rPr>
                <w:rFonts w:ascii="Times New Roman" w:hAnsi="Times New Roman" w:cs="Times New Roman"/>
              </w:rPr>
            </w:pPr>
            <w:r w:rsidRPr="00371729">
              <w:rPr>
                <w:rFonts w:ascii="Times New Roman" w:hAnsi="Times New Roman" w:cs="Times New Roman"/>
              </w:rPr>
              <w:t>Cochrane collaboration risk of bias tool</w:t>
            </w:r>
          </w:p>
        </w:tc>
        <w:tc>
          <w:tcPr>
            <w:tcW w:w="5981" w:type="dxa"/>
          </w:tcPr>
          <w:p w14:paraId="0F6A4C95" w14:textId="77777777" w:rsidR="00371729" w:rsidRPr="00371729" w:rsidRDefault="00371729" w:rsidP="00371729">
            <w:pPr>
              <w:rPr>
                <w:rFonts w:ascii="Times New Roman" w:hAnsi="Times New Roman" w:cs="Times New Roman"/>
              </w:rPr>
            </w:pPr>
            <w:r w:rsidRPr="00371729">
              <w:rPr>
                <w:rFonts w:ascii="Times New Roman" w:hAnsi="Times New Roman" w:cs="Times New Roman"/>
              </w:rPr>
              <w:t xml:space="preserve">“Results of the risk of bias assessment are presented in Table 3. Of the 38 trials, only 11 (29%) met at least three of the four main criteria and were categorized as higher-quality studies. 17 trials (45%) described a random component such as a computer random number generator in the sequence generation process. 8 trials (21%) specified the allocation process was concealed. 9 trials (24%) stated blinding of assessors for the outcome </w:t>
            </w:r>
            <w:r w:rsidRPr="00371729">
              <w:rPr>
                <w:rFonts w:ascii="Times New Roman" w:hAnsi="Times New Roman" w:cs="Times New Roman"/>
              </w:rPr>
              <w:lastRenderedPageBreak/>
              <w:t>measurement. 21 trials (55%) reported the procedure such as intent-to-treat analysis to deal with incomplete outcome data.”</w:t>
            </w:r>
          </w:p>
        </w:tc>
      </w:tr>
      <w:tr w:rsidR="00371729" w:rsidRPr="00371729" w14:paraId="6592E107" w14:textId="77777777" w:rsidTr="00371729">
        <w:tc>
          <w:tcPr>
            <w:tcW w:w="1506" w:type="dxa"/>
          </w:tcPr>
          <w:p w14:paraId="74F76644" w14:textId="77777777" w:rsidR="00371729" w:rsidRPr="00371729" w:rsidRDefault="00371729" w:rsidP="00371729">
            <w:pPr>
              <w:rPr>
                <w:rFonts w:ascii="Times New Roman" w:hAnsi="Times New Roman" w:cs="Times New Roman"/>
              </w:rPr>
            </w:pPr>
            <w:proofErr w:type="spellStart"/>
            <w:r w:rsidRPr="00371729">
              <w:rPr>
                <w:rFonts w:ascii="Times New Roman" w:hAnsi="Times New Roman" w:cs="Times New Roman"/>
              </w:rPr>
              <w:lastRenderedPageBreak/>
              <w:t>Sancassiani</w:t>
            </w:r>
            <w:proofErr w:type="spellEnd"/>
            <w:r w:rsidRPr="00371729">
              <w:rPr>
                <w:rFonts w:ascii="Times New Roman" w:hAnsi="Times New Roman" w:cs="Times New Roman"/>
              </w:rPr>
              <w:t xml:space="preserve"> (2015)</w:t>
            </w:r>
          </w:p>
        </w:tc>
        <w:tc>
          <w:tcPr>
            <w:tcW w:w="1529" w:type="dxa"/>
          </w:tcPr>
          <w:p w14:paraId="521B444D" w14:textId="77777777" w:rsidR="00371729" w:rsidRPr="00371729" w:rsidRDefault="00371729" w:rsidP="00371729">
            <w:pPr>
              <w:rPr>
                <w:rFonts w:ascii="Times New Roman" w:hAnsi="Times New Roman" w:cs="Times New Roman"/>
              </w:rPr>
            </w:pPr>
            <w:r w:rsidRPr="00371729">
              <w:rPr>
                <w:rFonts w:ascii="Times New Roman" w:hAnsi="Times New Roman" w:cs="Times New Roman"/>
              </w:rPr>
              <w:t>Not stated</w:t>
            </w:r>
          </w:p>
        </w:tc>
        <w:tc>
          <w:tcPr>
            <w:tcW w:w="5981" w:type="dxa"/>
          </w:tcPr>
          <w:p w14:paraId="7B1812B7" w14:textId="77777777" w:rsidR="00371729" w:rsidRPr="00371729" w:rsidRDefault="00371729" w:rsidP="00371729">
            <w:pPr>
              <w:rPr>
                <w:rFonts w:ascii="Times New Roman" w:hAnsi="Times New Roman" w:cs="Times New Roman"/>
              </w:rPr>
            </w:pPr>
            <w:r w:rsidRPr="00371729">
              <w:rPr>
                <w:rFonts w:ascii="Times New Roman" w:hAnsi="Times New Roman" w:cs="Times New Roman"/>
              </w:rPr>
              <w:t>Not stated</w:t>
            </w:r>
          </w:p>
        </w:tc>
      </w:tr>
      <w:tr w:rsidR="00371729" w:rsidRPr="00371729" w14:paraId="4EF59B56" w14:textId="77777777" w:rsidTr="00371729">
        <w:tc>
          <w:tcPr>
            <w:tcW w:w="1506" w:type="dxa"/>
          </w:tcPr>
          <w:p w14:paraId="4ECFAEC5" w14:textId="15DA9EED" w:rsidR="00371729" w:rsidRPr="00371729" w:rsidRDefault="00371729" w:rsidP="00371729">
            <w:pPr>
              <w:rPr>
                <w:rFonts w:ascii="Times New Roman" w:hAnsi="Times New Roman" w:cs="Times New Roman"/>
              </w:rPr>
            </w:pPr>
            <w:r w:rsidRPr="00371729">
              <w:rPr>
                <w:rFonts w:ascii="Times New Roman" w:hAnsi="Times New Roman" w:cs="Times New Roman"/>
              </w:rPr>
              <w:t>Werner-Seidler (20</w:t>
            </w:r>
            <w:r w:rsidR="00F4795F">
              <w:rPr>
                <w:rFonts w:ascii="Times New Roman" w:hAnsi="Times New Roman" w:cs="Times New Roman"/>
              </w:rPr>
              <w:t>21</w:t>
            </w:r>
            <w:r w:rsidRPr="00371729">
              <w:rPr>
                <w:rFonts w:ascii="Times New Roman" w:hAnsi="Times New Roman" w:cs="Times New Roman"/>
              </w:rPr>
              <w:t>)</w:t>
            </w:r>
          </w:p>
        </w:tc>
        <w:tc>
          <w:tcPr>
            <w:tcW w:w="1529" w:type="dxa"/>
          </w:tcPr>
          <w:p w14:paraId="1070A49E" w14:textId="77777777" w:rsidR="00371729" w:rsidRPr="00371729" w:rsidRDefault="00371729" w:rsidP="00371729">
            <w:pPr>
              <w:rPr>
                <w:rFonts w:ascii="Times New Roman" w:hAnsi="Times New Roman" w:cs="Times New Roman"/>
              </w:rPr>
            </w:pPr>
            <w:r w:rsidRPr="00371729">
              <w:rPr>
                <w:rFonts w:ascii="Times New Roman" w:hAnsi="Times New Roman" w:cs="Times New Roman"/>
              </w:rPr>
              <w:t>Cochrane collaboration risk of bias tool</w:t>
            </w:r>
          </w:p>
        </w:tc>
        <w:tc>
          <w:tcPr>
            <w:tcW w:w="5981" w:type="dxa"/>
          </w:tcPr>
          <w:p w14:paraId="338B529F" w14:textId="00508B53" w:rsidR="00B00F19" w:rsidRPr="00B00F19" w:rsidRDefault="00371729" w:rsidP="00B00F19">
            <w:pPr>
              <w:rPr>
                <w:rFonts w:ascii="Times New Roman" w:hAnsi="Times New Roman" w:cs="Times New Roman"/>
              </w:rPr>
            </w:pPr>
            <w:r w:rsidRPr="00371729">
              <w:rPr>
                <w:rFonts w:ascii="Times New Roman" w:hAnsi="Times New Roman" w:cs="Times New Roman"/>
              </w:rPr>
              <w:t>“</w:t>
            </w:r>
            <w:r w:rsidR="00B00F19" w:rsidRPr="00B00F19">
              <w:rPr>
                <w:rFonts w:ascii="Times New Roman" w:hAnsi="Times New Roman" w:cs="Times New Roman"/>
              </w:rPr>
              <w:t>The quality of the studies reported varied significantly across the</w:t>
            </w:r>
            <w:r w:rsidR="00B00F19">
              <w:rPr>
                <w:rFonts w:ascii="Times New Roman" w:hAnsi="Times New Roman" w:cs="Times New Roman"/>
              </w:rPr>
              <w:t xml:space="preserve"> </w:t>
            </w:r>
            <w:r w:rsidR="00B00F19" w:rsidRPr="00B00F19">
              <w:rPr>
                <w:rFonts w:ascii="Times New Roman" w:hAnsi="Times New Roman" w:cs="Times New Roman"/>
              </w:rPr>
              <w:t>studies (see Table 1 for individual study quality ratings). There was</w:t>
            </w:r>
            <w:r w:rsidR="00B00F19">
              <w:rPr>
                <w:rFonts w:ascii="Times New Roman" w:hAnsi="Times New Roman" w:cs="Times New Roman"/>
              </w:rPr>
              <w:t xml:space="preserve"> </w:t>
            </w:r>
            <w:r w:rsidR="00B00F19" w:rsidRPr="00B00F19">
              <w:rPr>
                <w:rFonts w:ascii="Times New Roman" w:hAnsi="Times New Roman" w:cs="Times New Roman"/>
              </w:rPr>
              <w:t>evidence of selection bias. Four studies (3%) did not use a randomisation</w:t>
            </w:r>
            <w:r w:rsidR="00B00F19">
              <w:rPr>
                <w:rFonts w:ascii="Times New Roman" w:hAnsi="Times New Roman" w:cs="Times New Roman"/>
              </w:rPr>
              <w:t xml:space="preserve"> </w:t>
            </w:r>
            <w:r w:rsidR="00B00F19" w:rsidRPr="00B00F19">
              <w:rPr>
                <w:rFonts w:ascii="Times New Roman" w:hAnsi="Times New Roman" w:cs="Times New Roman"/>
              </w:rPr>
              <w:t>approach that ensured comparability between groups and more than</w:t>
            </w:r>
            <w:r w:rsidR="00B00F19">
              <w:rPr>
                <w:rFonts w:ascii="Times New Roman" w:hAnsi="Times New Roman" w:cs="Times New Roman"/>
              </w:rPr>
              <w:t xml:space="preserve"> </w:t>
            </w:r>
            <w:r w:rsidR="00B00F19" w:rsidRPr="00B00F19">
              <w:rPr>
                <w:rFonts w:ascii="Times New Roman" w:hAnsi="Times New Roman" w:cs="Times New Roman"/>
              </w:rPr>
              <w:t>half of the studies (n = 64, 54%) did not provide enough information to</w:t>
            </w:r>
            <w:r w:rsidR="00B00F19">
              <w:rPr>
                <w:rFonts w:ascii="Times New Roman" w:hAnsi="Times New Roman" w:cs="Times New Roman"/>
              </w:rPr>
              <w:t xml:space="preserve"> </w:t>
            </w:r>
            <w:r w:rsidR="00B00F19" w:rsidRPr="00B00F19">
              <w:rPr>
                <w:rFonts w:ascii="Times New Roman" w:hAnsi="Times New Roman" w:cs="Times New Roman"/>
              </w:rPr>
              <w:t>evaluate how groups were randomised. A substantial number of studies</w:t>
            </w:r>
            <w:r w:rsidR="00B00F19">
              <w:rPr>
                <w:rFonts w:ascii="Times New Roman" w:hAnsi="Times New Roman" w:cs="Times New Roman"/>
              </w:rPr>
              <w:t xml:space="preserve"> </w:t>
            </w:r>
            <w:r w:rsidR="00B00F19" w:rsidRPr="00B00F19">
              <w:rPr>
                <w:rFonts w:ascii="Times New Roman" w:hAnsi="Times New Roman" w:cs="Times New Roman"/>
              </w:rPr>
              <w:t>(n = 50, 42%) reported that the allocation sequence had been</w:t>
            </w:r>
            <w:r w:rsidR="00B00F19">
              <w:rPr>
                <w:rFonts w:ascii="Times New Roman" w:hAnsi="Times New Roman" w:cs="Times New Roman"/>
              </w:rPr>
              <w:t xml:space="preserve"> </w:t>
            </w:r>
            <w:r w:rsidR="00B00F19" w:rsidRPr="00B00F19">
              <w:rPr>
                <w:rFonts w:ascii="Times New Roman" w:hAnsi="Times New Roman" w:cs="Times New Roman"/>
              </w:rPr>
              <w:t>adequately generated without risk of bias. The other source of selection</w:t>
            </w:r>
            <w:r w:rsidR="00B00F19">
              <w:rPr>
                <w:rFonts w:ascii="Times New Roman" w:hAnsi="Times New Roman" w:cs="Times New Roman"/>
              </w:rPr>
              <w:t xml:space="preserve"> </w:t>
            </w:r>
            <w:r w:rsidR="00B00F19" w:rsidRPr="00B00F19">
              <w:rPr>
                <w:rFonts w:ascii="Times New Roman" w:hAnsi="Times New Roman" w:cs="Times New Roman"/>
              </w:rPr>
              <w:t>bias, allocation concealment, was reported as high in three studies (3%).</w:t>
            </w:r>
            <w:r w:rsidR="00B00F19">
              <w:rPr>
                <w:rFonts w:ascii="Times New Roman" w:hAnsi="Times New Roman" w:cs="Times New Roman"/>
              </w:rPr>
              <w:t xml:space="preserve"> </w:t>
            </w:r>
            <w:r w:rsidR="00B00F19" w:rsidRPr="00B00F19">
              <w:rPr>
                <w:rFonts w:ascii="Times New Roman" w:hAnsi="Times New Roman" w:cs="Times New Roman"/>
              </w:rPr>
              <w:t>Approximately 64% of studies (n = 75) did not report enough information</w:t>
            </w:r>
            <w:r w:rsidR="00B00F19">
              <w:rPr>
                <w:rFonts w:ascii="Times New Roman" w:hAnsi="Times New Roman" w:cs="Times New Roman"/>
              </w:rPr>
              <w:t xml:space="preserve"> </w:t>
            </w:r>
            <w:r w:rsidR="00B00F19" w:rsidRPr="00B00F19">
              <w:rPr>
                <w:rFonts w:ascii="Times New Roman" w:hAnsi="Times New Roman" w:cs="Times New Roman"/>
              </w:rPr>
              <w:t>to ascertain whether intervention allocations could have been</w:t>
            </w:r>
            <w:r w:rsidR="00B00F19">
              <w:rPr>
                <w:rFonts w:ascii="Times New Roman" w:hAnsi="Times New Roman" w:cs="Times New Roman"/>
              </w:rPr>
              <w:t xml:space="preserve"> </w:t>
            </w:r>
            <w:r w:rsidR="00B00F19" w:rsidRPr="00B00F19">
              <w:rPr>
                <w:rFonts w:ascii="Times New Roman" w:hAnsi="Times New Roman" w:cs="Times New Roman"/>
              </w:rPr>
              <w:t>foreseen prior to or during enrolment, with about one third of studies (n</w:t>
            </w:r>
            <w:r w:rsidR="00B00F19">
              <w:rPr>
                <w:rFonts w:ascii="Times New Roman" w:hAnsi="Times New Roman" w:cs="Times New Roman"/>
              </w:rPr>
              <w:t xml:space="preserve"> </w:t>
            </w:r>
            <w:r w:rsidR="00B00F19" w:rsidRPr="00B00F19">
              <w:rPr>
                <w:rFonts w:ascii="Times New Roman" w:hAnsi="Times New Roman" w:cs="Times New Roman"/>
              </w:rPr>
              <w:t>= 40) reporting methods ensuring that allocation was concealed to an</w:t>
            </w:r>
            <w:r w:rsidR="00B00F19">
              <w:rPr>
                <w:rFonts w:ascii="Times New Roman" w:hAnsi="Times New Roman" w:cs="Times New Roman"/>
              </w:rPr>
              <w:t xml:space="preserve"> </w:t>
            </w:r>
            <w:r w:rsidR="00B00F19" w:rsidRPr="00B00F19">
              <w:rPr>
                <w:rFonts w:ascii="Times New Roman" w:hAnsi="Times New Roman" w:cs="Times New Roman"/>
              </w:rPr>
              <w:t>acceptable standard.</w:t>
            </w:r>
            <w:r w:rsidR="00B00F19">
              <w:rPr>
                <w:rFonts w:ascii="Times New Roman" w:hAnsi="Times New Roman" w:cs="Times New Roman"/>
              </w:rPr>
              <w:t xml:space="preserve"> </w:t>
            </w:r>
            <w:r w:rsidR="00B00F19" w:rsidRPr="00B00F19">
              <w:rPr>
                <w:rFonts w:ascii="Times New Roman" w:hAnsi="Times New Roman" w:cs="Times New Roman"/>
              </w:rPr>
              <w:t>Risk of bias of attrition was generally reported with more detail to</w:t>
            </w:r>
            <w:r w:rsidR="00B00F19">
              <w:rPr>
                <w:rFonts w:ascii="Times New Roman" w:hAnsi="Times New Roman" w:cs="Times New Roman"/>
              </w:rPr>
              <w:t xml:space="preserve"> </w:t>
            </w:r>
            <w:r w:rsidR="00B00F19" w:rsidRPr="00B00F19">
              <w:rPr>
                <w:rFonts w:ascii="Times New Roman" w:hAnsi="Times New Roman" w:cs="Times New Roman"/>
              </w:rPr>
              <w:t>allow for assessment, with 55 studies (47%) indicating low risk of bias</w:t>
            </w:r>
          </w:p>
          <w:p w14:paraId="0ED75702" w14:textId="5EBABD7C" w:rsidR="00B00F19" w:rsidRPr="00B00F19" w:rsidRDefault="00B00F19" w:rsidP="00B00F19">
            <w:pPr>
              <w:rPr>
                <w:rFonts w:ascii="Times New Roman" w:hAnsi="Times New Roman" w:cs="Times New Roman"/>
              </w:rPr>
            </w:pPr>
            <w:r w:rsidRPr="00B00F19">
              <w:rPr>
                <w:rFonts w:ascii="Times New Roman" w:hAnsi="Times New Roman" w:cs="Times New Roman"/>
              </w:rPr>
              <w:t>for addressing incomplete data meaning that the proportion of</w:t>
            </w:r>
            <w:r>
              <w:rPr>
                <w:rFonts w:ascii="Times New Roman" w:hAnsi="Times New Roman" w:cs="Times New Roman"/>
              </w:rPr>
              <w:t xml:space="preserve"> </w:t>
            </w:r>
            <w:r w:rsidRPr="00B00F19">
              <w:rPr>
                <w:rFonts w:ascii="Times New Roman" w:hAnsi="Times New Roman" w:cs="Times New Roman"/>
              </w:rPr>
              <w:t>missing</w:t>
            </w:r>
            <w:r>
              <w:rPr>
                <w:rFonts w:ascii="Times New Roman" w:hAnsi="Times New Roman" w:cs="Times New Roman"/>
              </w:rPr>
              <w:t xml:space="preserve"> </w:t>
            </w:r>
            <w:r w:rsidRPr="00B00F19">
              <w:rPr>
                <w:rFonts w:ascii="Times New Roman" w:hAnsi="Times New Roman" w:cs="Times New Roman"/>
              </w:rPr>
              <w:t>data was comparable across study groups. Twenty-six studies (22%)</w:t>
            </w:r>
            <w:r>
              <w:rPr>
                <w:rFonts w:ascii="Times New Roman" w:hAnsi="Times New Roman" w:cs="Times New Roman"/>
              </w:rPr>
              <w:t xml:space="preserve"> </w:t>
            </w:r>
            <w:r w:rsidRPr="00B00F19">
              <w:rPr>
                <w:rFonts w:ascii="Times New Roman" w:hAnsi="Times New Roman" w:cs="Times New Roman"/>
              </w:rPr>
              <w:t>reported systematic differences in the level of missing data between</w:t>
            </w:r>
            <w:r>
              <w:rPr>
                <w:rFonts w:ascii="Times New Roman" w:hAnsi="Times New Roman" w:cs="Times New Roman"/>
              </w:rPr>
              <w:t xml:space="preserve"> </w:t>
            </w:r>
            <w:r w:rsidRPr="00B00F19">
              <w:rPr>
                <w:rFonts w:ascii="Times New Roman" w:hAnsi="Times New Roman" w:cs="Times New Roman"/>
              </w:rPr>
              <w:t>study conditions, and 37 studies (31%) did not provide enough information</w:t>
            </w:r>
            <w:r>
              <w:rPr>
                <w:rFonts w:ascii="Times New Roman" w:hAnsi="Times New Roman" w:cs="Times New Roman"/>
              </w:rPr>
              <w:t xml:space="preserve"> </w:t>
            </w:r>
            <w:r w:rsidRPr="00B00F19">
              <w:rPr>
                <w:rFonts w:ascii="Times New Roman" w:hAnsi="Times New Roman" w:cs="Times New Roman"/>
              </w:rPr>
              <w:t>to assess level of risk. Bias from selective reporting was challenging</w:t>
            </w:r>
            <w:r>
              <w:rPr>
                <w:rFonts w:ascii="Times New Roman" w:hAnsi="Times New Roman" w:cs="Times New Roman"/>
              </w:rPr>
              <w:t xml:space="preserve"> </w:t>
            </w:r>
            <w:r w:rsidRPr="00B00F19">
              <w:rPr>
                <w:rFonts w:ascii="Times New Roman" w:hAnsi="Times New Roman" w:cs="Times New Roman"/>
              </w:rPr>
              <w:t>to assess, with most studies (n = 96, 81%) not reporting enough</w:t>
            </w:r>
            <w:r>
              <w:rPr>
                <w:rFonts w:ascii="Times New Roman" w:hAnsi="Times New Roman" w:cs="Times New Roman"/>
              </w:rPr>
              <w:t xml:space="preserve"> </w:t>
            </w:r>
            <w:r w:rsidRPr="00B00F19">
              <w:rPr>
                <w:rFonts w:ascii="Times New Roman" w:hAnsi="Times New Roman" w:cs="Times New Roman"/>
              </w:rPr>
              <w:t>information to make an assessment. Ten studies (8%) clearly indicated a</w:t>
            </w:r>
            <w:r>
              <w:rPr>
                <w:rFonts w:ascii="Times New Roman" w:hAnsi="Times New Roman" w:cs="Times New Roman"/>
              </w:rPr>
              <w:t xml:space="preserve"> </w:t>
            </w:r>
            <w:r w:rsidRPr="00B00F19">
              <w:rPr>
                <w:rFonts w:ascii="Times New Roman" w:hAnsi="Times New Roman" w:cs="Times New Roman"/>
              </w:rPr>
              <w:t>high risk of bias, where the statistics reported in the paper did not match</w:t>
            </w:r>
          </w:p>
          <w:p w14:paraId="2B3B6E50" w14:textId="2D2544F8" w:rsidR="00B00F19" w:rsidRPr="00B00F19" w:rsidRDefault="00B00F19" w:rsidP="00B00F19">
            <w:pPr>
              <w:rPr>
                <w:rFonts w:ascii="Times New Roman" w:hAnsi="Times New Roman" w:cs="Times New Roman"/>
              </w:rPr>
            </w:pPr>
            <w:r w:rsidRPr="00B00F19">
              <w:rPr>
                <w:rFonts w:ascii="Times New Roman" w:hAnsi="Times New Roman" w:cs="Times New Roman"/>
              </w:rPr>
              <w:t>that of the study protocol or a-priori registration details. There were 12</w:t>
            </w:r>
            <w:r>
              <w:rPr>
                <w:rFonts w:ascii="Times New Roman" w:hAnsi="Times New Roman" w:cs="Times New Roman"/>
              </w:rPr>
              <w:t xml:space="preserve"> </w:t>
            </w:r>
            <w:r w:rsidRPr="00B00F19">
              <w:rPr>
                <w:rFonts w:ascii="Times New Roman" w:hAnsi="Times New Roman" w:cs="Times New Roman"/>
              </w:rPr>
              <w:t>studies (10%) that clearly indicated low risk of bias in terms of selective</w:t>
            </w:r>
            <w:r>
              <w:rPr>
                <w:rFonts w:ascii="Times New Roman" w:hAnsi="Times New Roman" w:cs="Times New Roman"/>
              </w:rPr>
              <w:t xml:space="preserve"> </w:t>
            </w:r>
            <w:r w:rsidRPr="00B00F19">
              <w:rPr>
                <w:rFonts w:ascii="Times New Roman" w:hAnsi="Times New Roman" w:cs="Times New Roman"/>
              </w:rPr>
              <w:t>reporting, with symmetry across intended and completed analyses.</w:t>
            </w:r>
            <w:r>
              <w:rPr>
                <w:rFonts w:ascii="Times New Roman" w:hAnsi="Times New Roman" w:cs="Times New Roman"/>
              </w:rPr>
              <w:t xml:space="preserve"> </w:t>
            </w:r>
            <w:r w:rsidRPr="00B00F19">
              <w:rPr>
                <w:rFonts w:ascii="Times New Roman" w:hAnsi="Times New Roman" w:cs="Times New Roman"/>
              </w:rPr>
              <w:t>Finally, risk of contamination was able to be assessed as either low or</w:t>
            </w:r>
            <w:r>
              <w:rPr>
                <w:rFonts w:ascii="Times New Roman" w:hAnsi="Times New Roman" w:cs="Times New Roman"/>
              </w:rPr>
              <w:t xml:space="preserve"> </w:t>
            </w:r>
            <w:r w:rsidRPr="00B00F19">
              <w:rPr>
                <w:rFonts w:ascii="Times New Roman" w:hAnsi="Times New Roman" w:cs="Times New Roman"/>
              </w:rPr>
              <w:t>high risk across all studies. Forty-two studies (36%) reported low risk of</w:t>
            </w:r>
            <w:r>
              <w:rPr>
                <w:rFonts w:ascii="Times New Roman" w:hAnsi="Times New Roman" w:cs="Times New Roman"/>
              </w:rPr>
              <w:t xml:space="preserve"> </w:t>
            </w:r>
            <w:r w:rsidRPr="00B00F19">
              <w:rPr>
                <w:rFonts w:ascii="Times New Roman" w:hAnsi="Times New Roman" w:cs="Times New Roman"/>
              </w:rPr>
              <w:t>contamination by randomising students to condition at the school level,</w:t>
            </w:r>
            <w:r>
              <w:rPr>
                <w:rFonts w:ascii="Times New Roman" w:hAnsi="Times New Roman" w:cs="Times New Roman"/>
              </w:rPr>
              <w:t xml:space="preserve"> </w:t>
            </w:r>
            <w:r w:rsidRPr="00B00F19">
              <w:rPr>
                <w:rFonts w:ascii="Times New Roman" w:hAnsi="Times New Roman" w:cs="Times New Roman"/>
              </w:rPr>
              <w:t>while the remaining 76 studies (64%) used individual or class level</w:t>
            </w:r>
            <w:r>
              <w:rPr>
                <w:rFonts w:ascii="Times New Roman" w:hAnsi="Times New Roman" w:cs="Times New Roman"/>
              </w:rPr>
              <w:t xml:space="preserve"> </w:t>
            </w:r>
            <w:r w:rsidRPr="00B00F19">
              <w:rPr>
                <w:rFonts w:ascii="Times New Roman" w:hAnsi="Times New Roman" w:cs="Times New Roman"/>
              </w:rPr>
              <w:t>randomisation, meaning that the risk of cross-condition contamination</w:t>
            </w:r>
            <w:r>
              <w:rPr>
                <w:rFonts w:ascii="Times New Roman" w:hAnsi="Times New Roman" w:cs="Times New Roman"/>
              </w:rPr>
              <w:t xml:space="preserve"> </w:t>
            </w:r>
            <w:r w:rsidRPr="00B00F19">
              <w:rPr>
                <w:rFonts w:ascii="Times New Roman" w:hAnsi="Times New Roman" w:cs="Times New Roman"/>
              </w:rPr>
              <w:t>was higher. Although the contamination risk was mitigated in these 43</w:t>
            </w:r>
            <w:r>
              <w:rPr>
                <w:rFonts w:ascii="Times New Roman" w:hAnsi="Times New Roman" w:cs="Times New Roman"/>
              </w:rPr>
              <w:t xml:space="preserve"> </w:t>
            </w:r>
            <w:r w:rsidRPr="00B00F19">
              <w:rPr>
                <w:rFonts w:ascii="Times New Roman" w:hAnsi="Times New Roman" w:cs="Times New Roman"/>
              </w:rPr>
              <w:t>studies, just under half of these (19; 45%) reported making adjustments</w:t>
            </w:r>
            <w:r>
              <w:rPr>
                <w:rFonts w:ascii="Times New Roman" w:hAnsi="Times New Roman" w:cs="Times New Roman"/>
              </w:rPr>
              <w:t xml:space="preserve"> </w:t>
            </w:r>
            <w:r w:rsidRPr="00B00F19">
              <w:rPr>
                <w:rFonts w:ascii="Times New Roman" w:hAnsi="Times New Roman" w:cs="Times New Roman"/>
              </w:rPr>
              <w:t>using the intraclass correlation coefficient, which means that effects of</w:t>
            </w:r>
            <w:r>
              <w:rPr>
                <w:rFonts w:ascii="Times New Roman" w:hAnsi="Times New Roman" w:cs="Times New Roman"/>
              </w:rPr>
              <w:t xml:space="preserve"> </w:t>
            </w:r>
            <w:r w:rsidRPr="00B00F19">
              <w:rPr>
                <w:rFonts w:ascii="Times New Roman" w:hAnsi="Times New Roman" w:cs="Times New Roman"/>
              </w:rPr>
              <w:t>clustering cannot be ruled out in the remaining 23 studies.</w:t>
            </w:r>
            <w:r>
              <w:rPr>
                <w:rFonts w:ascii="Times New Roman" w:hAnsi="Times New Roman" w:cs="Times New Roman"/>
              </w:rPr>
              <w:t xml:space="preserve"> </w:t>
            </w:r>
            <w:r w:rsidRPr="00B00F19">
              <w:rPr>
                <w:rFonts w:ascii="Times New Roman" w:hAnsi="Times New Roman" w:cs="Times New Roman"/>
              </w:rPr>
              <w:t xml:space="preserve">As outlined in the Method, studies were divided into high- or </w:t>
            </w:r>
            <w:proofErr w:type="spellStart"/>
            <w:r w:rsidRPr="00B00F19">
              <w:rPr>
                <w:rFonts w:ascii="Times New Roman" w:hAnsi="Times New Roman" w:cs="Times New Roman"/>
              </w:rPr>
              <w:t>lowquality</w:t>
            </w:r>
            <w:proofErr w:type="spellEnd"/>
            <w:r>
              <w:rPr>
                <w:rFonts w:ascii="Times New Roman" w:hAnsi="Times New Roman" w:cs="Times New Roman"/>
              </w:rPr>
              <w:t xml:space="preserve"> </w:t>
            </w:r>
            <w:r w:rsidRPr="00B00F19">
              <w:rPr>
                <w:rFonts w:ascii="Times New Roman" w:hAnsi="Times New Roman" w:cs="Times New Roman"/>
              </w:rPr>
              <w:t>studies overall, with the high-quality criteria being set at having</w:t>
            </w:r>
            <w:r>
              <w:rPr>
                <w:rFonts w:ascii="Times New Roman" w:hAnsi="Times New Roman" w:cs="Times New Roman"/>
              </w:rPr>
              <w:t xml:space="preserve"> </w:t>
            </w:r>
            <w:r w:rsidRPr="00B00F19">
              <w:rPr>
                <w:rFonts w:ascii="Times New Roman" w:hAnsi="Times New Roman" w:cs="Times New Roman"/>
              </w:rPr>
              <w:t>three or more risk of bias categories which were judged as having</w:t>
            </w:r>
            <w:r>
              <w:rPr>
                <w:rFonts w:ascii="Times New Roman" w:hAnsi="Times New Roman" w:cs="Times New Roman"/>
              </w:rPr>
              <w:t xml:space="preserve"> </w:t>
            </w:r>
            <w:r w:rsidRPr="00B00F19">
              <w:rPr>
                <w:rFonts w:ascii="Times New Roman" w:hAnsi="Times New Roman" w:cs="Times New Roman"/>
              </w:rPr>
              <w:t>low risk of bias. There were 33 studies (28%) judged as high quality on</w:t>
            </w:r>
            <w:r>
              <w:rPr>
                <w:rFonts w:ascii="Times New Roman" w:hAnsi="Times New Roman" w:cs="Times New Roman"/>
              </w:rPr>
              <w:t xml:space="preserve"> </w:t>
            </w:r>
            <w:r w:rsidRPr="00B00F19">
              <w:rPr>
                <w:rFonts w:ascii="Times New Roman" w:hAnsi="Times New Roman" w:cs="Times New Roman"/>
              </w:rPr>
              <w:t>this basis, with four studies being judged as having low risk of bias on all</w:t>
            </w:r>
            <w:r>
              <w:rPr>
                <w:rFonts w:ascii="Times New Roman" w:hAnsi="Times New Roman" w:cs="Times New Roman"/>
              </w:rPr>
              <w:t xml:space="preserve"> </w:t>
            </w:r>
            <w:r w:rsidRPr="00B00F19">
              <w:rPr>
                <w:rFonts w:ascii="Times New Roman" w:hAnsi="Times New Roman" w:cs="Times New Roman"/>
              </w:rPr>
              <w:t>five dimensions (Ahlen et al., 2018; Brown et al., 2019; Calear et al.,</w:t>
            </w:r>
          </w:p>
          <w:p w14:paraId="4C680E33" w14:textId="61459497" w:rsidR="00371729" w:rsidRPr="00371729" w:rsidRDefault="00B00F19" w:rsidP="00B00F19">
            <w:pPr>
              <w:rPr>
                <w:rFonts w:ascii="Times New Roman" w:hAnsi="Times New Roman" w:cs="Times New Roman"/>
              </w:rPr>
            </w:pPr>
            <w:r w:rsidRPr="00B00F19">
              <w:rPr>
                <w:rFonts w:ascii="Times New Roman" w:hAnsi="Times New Roman" w:cs="Times New Roman"/>
              </w:rPr>
              <w:t xml:space="preserve">2016; </w:t>
            </w:r>
            <w:proofErr w:type="spellStart"/>
            <w:r w:rsidRPr="00B00F19">
              <w:rPr>
                <w:rFonts w:ascii="Times New Roman" w:hAnsi="Times New Roman" w:cs="Times New Roman"/>
              </w:rPr>
              <w:t>Wijnhoven</w:t>
            </w:r>
            <w:proofErr w:type="spellEnd"/>
            <w:r w:rsidRPr="00B00F19">
              <w:rPr>
                <w:rFonts w:ascii="Times New Roman" w:hAnsi="Times New Roman" w:cs="Times New Roman"/>
              </w:rPr>
              <w:t xml:space="preserve">, </w:t>
            </w:r>
            <w:proofErr w:type="spellStart"/>
            <w:r w:rsidRPr="00B00F19">
              <w:rPr>
                <w:rFonts w:ascii="Times New Roman" w:hAnsi="Times New Roman" w:cs="Times New Roman"/>
              </w:rPr>
              <w:t>Creemers</w:t>
            </w:r>
            <w:proofErr w:type="spellEnd"/>
            <w:r w:rsidRPr="00B00F19">
              <w:rPr>
                <w:rFonts w:ascii="Times New Roman" w:hAnsi="Times New Roman" w:cs="Times New Roman"/>
              </w:rPr>
              <w:t xml:space="preserve">, </w:t>
            </w:r>
            <w:proofErr w:type="spellStart"/>
            <w:r w:rsidRPr="00B00F19">
              <w:rPr>
                <w:rFonts w:ascii="Times New Roman" w:hAnsi="Times New Roman" w:cs="Times New Roman"/>
              </w:rPr>
              <w:t>Vermulst</w:t>
            </w:r>
            <w:proofErr w:type="spellEnd"/>
            <w:r w:rsidRPr="00B00F19">
              <w:rPr>
                <w:rFonts w:ascii="Times New Roman" w:hAnsi="Times New Roman" w:cs="Times New Roman"/>
              </w:rPr>
              <w:t>, Scholte, &amp; Engels, 2014). The</w:t>
            </w:r>
            <w:r>
              <w:rPr>
                <w:rFonts w:ascii="Times New Roman" w:hAnsi="Times New Roman" w:cs="Times New Roman"/>
              </w:rPr>
              <w:t xml:space="preserve"> </w:t>
            </w:r>
            <w:r w:rsidRPr="00B00F19">
              <w:rPr>
                <w:rFonts w:ascii="Times New Roman" w:hAnsi="Times New Roman" w:cs="Times New Roman"/>
              </w:rPr>
              <w:t>remainder of the studies (n = 85, 72%) were classified as low-quality</w:t>
            </w:r>
            <w:r>
              <w:rPr>
                <w:rFonts w:ascii="Times New Roman" w:hAnsi="Times New Roman" w:cs="Times New Roman"/>
              </w:rPr>
              <w:t xml:space="preserve"> </w:t>
            </w:r>
            <w:r w:rsidRPr="00B00F19">
              <w:rPr>
                <w:rFonts w:ascii="Times New Roman" w:hAnsi="Times New Roman" w:cs="Times New Roman"/>
              </w:rPr>
              <w:t>studies.</w:t>
            </w:r>
            <w:r>
              <w:rPr>
                <w:rFonts w:ascii="Times New Roman" w:hAnsi="Times New Roman" w:cs="Times New Roman"/>
              </w:rPr>
              <w:t>”</w:t>
            </w:r>
          </w:p>
        </w:tc>
      </w:tr>
    </w:tbl>
    <w:p w14:paraId="3F54FFCB" w14:textId="77777777" w:rsidR="005F105E" w:rsidRPr="00371729" w:rsidRDefault="005F105E">
      <w:pPr>
        <w:rPr>
          <w:rFonts w:ascii="Times New Roman" w:hAnsi="Times New Roman" w:cs="Times New Roman"/>
        </w:rPr>
      </w:pPr>
    </w:p>
    <w:sectPr w:rsidR="005F105E" w:rsidRPr="00371729">
      <w:headerReference w:type="even" r:id="rId9"/>
      <w:headerReference w:type="default" r:id="rId10"/>
      <w:footerReference w:type="even" r:id="rId11"/>
      <w:footerReference w:type="default" r:id="rId12"/>
      <w:headerReference w:type="first" r:id="rId13"/>
      <w:footerReference w:type="first" r:id="rId14"/>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80B89C5" w14:textId="77777777" w:rsidR="00310DF2" w:rsidRDefault="00310DF2" w:rsidP="00310DF2">
      <w:pPr>
        <w:spacing w:after="0" w:line="240" w:lineRule="auto"/>
      </w:pPr>
      <w:r>
        <w:separator/>
      </w:r>
    </w:p>
  </w:endnote>
  <w:endnote w:type="continuationSeparator" w:id="0">
    <w:p w14:paraId="19EE4384" w14:textId="77777777" w:rsidR="00310DF2" w:rsidRDefault="00310DF2" w:rsidP="00310DF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EADB255" w14:textId="77777777" w:rsidR="00310DF2" w:rsidRDefault="00310DF2">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199865C" w14:textId="77777777" w:rsidR="00310DF2" w:rsidRDefault="00310DF2">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8C2E01F" w14:textId="77777777" w:rsidR="00310DF2" w:rsidRDefault="00310DF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816833E" w14:textId="77777777" w:rsidR="00310DF2" w:rsidRDefault="00310DF2" w:rsidP="00310DF2">
      <w:pPr>
        <w:spacing w:after="0" w:line="240" w:lineRule="auto"/>
      </w:pPr>
      <w:r>
        <w:separator/>
      </w:r>
    </w:p>
  </w:footnote>
  <w:footnote w:type="continuationSeparator" w:id="0">
    <w:p w14:paraId="04B33F2F" w14:textId="77777777" w:rsidR="00310DF2" w:rsidRDefault="00310DF2" w:rsidP="00310DF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A1727BB" w14:textId="77777777" w:rsidR="00310DF2" w:rsidRDefault="00310DF2">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5FE7C48" w14:textId="77777777" w:rsidR="00F3545D" w:rsidRDefault="00F3545D" w:rsidP="00F3545D">
    <w:pPr>
      <w:pStyle w:val="Header"/>
      <w:rPr>
        <w:rFonts w:ascii="Times New Roman" w:hAnsi="Times New Roman"/>
        <w:sz w:val="20"/>
      </w:rPr>
    </w:pPr>
    <w:r w:rsidRPr="00A2210C">
      <w:rPr>
        <w:rFonts w:ascii="Times New Roman" w:hAnsi="Times New Roman"/>
        <w:sz w:val="20"/>
      </w:rPr>
      <w:t xml:space="preserve">Zbukvic et al. (2023) Evidence for Targeted and Universal Secondary School-based Programs for Anxiety and Depression: An Overview of Systematic Reviews. Corresponding author: Isabel Zbukvic </w:t>
    </w:r>
    <w:hyperlink r:id="rId1" w:history="1">
      <w:r w:rsidRPr="00CA7043">
        <w:rPr>
          <w:rStyle w:val="Hyperlink"/>
          <w:rFonts w:ascii="Times New Roman" w:hAnsi="Times New Roman"/>
          <w:sz w:val="20"/>
        </w:rPr>
        <w:t>Isabel.Zbukvic@orygen.org.au</w:t>
      </w:r>
    </w:hyperlink>
    <w:r>
      <w:rPr>
        <w:rFonts w:ascii="Times New Roman" w:hAnsi="Times New Roman"/>
        <w:sz w:val="20"/>
      </w:rPr>
      <w:t xml:space="preserve"> </w:t>
    </w:r>
  </w:p>
  <w:p w14:paraId="200BD0B1" w14:textId="77777777" w:rsidR="00310DF2" w:rsidRDefault="00310DF2">
    <w:pPr>
      <w:pStyle w:val="Header"/>
    </w:pPr>
    <w:bookmarkStart w:id="0" w:name="_GoBack"/>
    <w:bookmarkEnd w:id="0"/>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83B0DDF" w14:textId="77777777" w:rsidR="00310DF2" w:rsidRDefault="00310DF2">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hideSpellingErrors/>
  <w:hideGrammaticalErrors/>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ayNLQwNzY0sbCwNDM3NjFV0lEKTi0uzszPAykwqgUAnPPBlywAAAA="/>
  </w:docVars>
  <w:rsids>
    <w:rsidRoot w:val="00371729"/>
    <w:rsid w:val="00093F03"/>
    <w:rsid w:val="000E3506"/>
    <w:rsid w:val="00115B92"/>
    <w:rsid w:val="00310DF2"/>
    <w:rsid w:val="00371729"/>
    <w:rsid w:val="00414014"/>
    <w:rsid w:val="00546ADB"/>
    <w:rsid w:val="005A4D40"/>
    <w:rsid w:val="005F105E"/>
    <w:rsid w:val="00990AA8"/>
    <w:rsid w:val="00A06005"/>
    <w:rsid w:val="00AE4D92"/>
    <w:rsid w:val="00B00F19"/>
    <w:rsid w:val="00B1702D"/>
    <w:rsid w:val="00B25AC4"/>
    <w:rsid w:val="00B27C09"/>
    <w:rsid w:val="00C532D4"/>
    <w:rsid w:val="00D15A7A"/>
    <w:rsid w:val="00D42F71"/>
    <w:rsid w:val="00DB513E"/>
    <w:rsid w:val="00E808E7"/>
    <w:rsid w:val="00EE0546"/>
    <w:rsid w:val="00EE3599"/>
    <w:rsid w:val="00F3545D"/>
    <w:rsid w:val="00F4795F"/>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DA8DAD4"/>
  <w15:chartTrackingRefBased/>
  <w15:docId w15:val="{03DDAF3A-7AE9-4453-AAD6-B51BD58300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37172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310DF2"/>
    <w:pPr>
      <w:tabs>
        <w:tab w:val="center" w:pos="4513"/>
        <w:tab w:val="right" w:pos="9026"/>
      </w:tabs>
      <w:spacing w:after="0" w:line="240" w:lineRule="auto"/>
    </w:pPr>
  </w:style>
  <w:style w:type="character" w:customStyle="1" w:styleId="HeaderChar">
    <w:name w:val="Header Char"/>
    <w:basedOn w:val="DefaultParagraphFont"/>
    <w:link w:val="Header"/>
    <w:uiPriority w:val="99"/>
    <w:rsid w:val="00310DF2"/>
  </w:style>
  <w:style w:type="paragraph" w:styleId="Footer">
    <w:name w:val="footer"/>
    <w:basedOn w:val="Normal"/>
    <w:link w:val="FooterChar"/>
    <w:uiPriority w:val="99"/>
    <w:unhideWhenUsed/>
    <w:rsid w:val="00310DF2"/>
    <w:pPr>
      <w:tabs>
        <w:tab w:val="center" w:pos="4513"/>
        <w:tab w:val="right" w:pos="9026"/>
      </w:tabs>
      <w:spacing w:after="0" w:line="240" w:lineRule="auto"/>
    </w:pPr>
  </w:style>
  <w:style w:type="character" w:customStyle="1" w:styleId="FooterChar">
    <w:name w:val="Footer Char"/>
    <w:basedOn w:val="DefaultParagraphFont"/>
    <w:link w:val="Footer"/>
    <w:uiPriority w:val="99"/>
    <w:rsid w:val="00310DF2"/>
  </w:style>
  <w:style w:type="character" w:styleId="Hyperlink">
    <w:name w:val="Hyperlink"/>
    <w:basedOn w:val="DefaultParagraphFont"/>
    <w:uiPriority w:val="99"/>
    <w:unhideWhenUsed/>
    <w:rsid w:val="00310DF2"/>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3" Type="http://schemas.openxmlformats.org/officeDocument/2006/relationships/customXml" Target="../customXml/item3.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footer" Target="footer3.xml"/></Relationships>
</file>

<file path=word/_rels/header2.xml.rels><?xml version="1.0" encoding="UTF-8" standalone="yes"?>
<Relationships xmlns="http://schemas.openxmlformats.org/package/2006/relationships"><Relationship Id="rId1" Type="http://schemas.openxmlformats.org/officeDocument/2006/relationships/hyperlink" Target="mailto:Isabel.Zbukvic@orygen.org.a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321E4B651C5DE546BDCAEA773ABA7FB4" ma:contentTypeVersion="13" ma:contentTypeDescription="Create a new document." ma:contentTypeScope="" ma:versionID="f6666c343c12e0bf53e7cd19818702bb">
  <xsd:schema xmlns:xsd="http://www.w3.org/2001/XMLSchema" xmlns:xs="http://www.w3.org/2001/XMLSchema" xmlns:p="http://schemas.microsoft.com/office/2006/metadata/properties" xmlns:ns3="9dfba0ed-9c47-4936-a200-6bc0e0e691d3" xmlns:ns4="27a2b8b2-7a56-46ed-a8d1-bd4d7f404500" targetNamespace="http://schemas.microsoft.com/office/2006/metadata/properties" ma:root="true" ma:fieldsID="1057f7aaa7bb9229f0a93cc32bf0bb6d" ns3:_="" ns4:_="">
    <xsd:import namespace="9dfba0ed-9c47-4936-a200-6bc0e0e691d3"/>
    <xsd:import namespace="27a2b8b2-7a56-46ed-a8d1-bd4d7f404500"/>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AutoKeyPoints" minOccurs="0"/>
                <xsd:element ref="ns4:MediaServiceKeyPoints" minOccurs="0"/>
                <xsd:element ref="ns4:MediaServiceDateTaken" minOccurs="0"/>
                <xsd:element ref="ns4:MediaServiceAutoTags" minOccurs="0"/>
                <xsd:element ref="ns4:MediaLengthInSeconds" minOccurs="0"/>
                <xsd:element ref="ns4:MediaServiceGenerationTime" minOccurs="0"/>
                <xsd:element ref="ns4:MediaServiceEventHashCode" minOccurs="0"/>
                <xsd:element ref="ns4: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dfba0ed-9c47-4936-a200-6bc0e0e691d3"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SharingHintHash" ma:index="10" nillable="true" ma:displayName="Sharing Hint Hash"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27a2b8b2-7a56-46ed-a8d1-bd4d7f404500"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ServiceDateTaken" ma:index="15" nillable="true" ma:displayName="MediaServiceDateTaken" ma:hidden="true" ma:internalName="MediaServiceDateTaken" ma:readOnly="true">
      <xsd:simpleType>
        <xsd:restriction base="dms:Text"/>
      </xsd:simpleType>
    </xsd:element>
    <xsd:element name="MediaServiceAutoTags" ma:index="16" nillable="true" ma:displayName="Tags" ma:internalName="MediaServiceAutoTags" ma:readOnly="true">
      <xsd:simpleType>
        <xsd:restriction base="dms:Text"/>
      </xsd:simpleType>
    </xsd:element>
    <xsd:element name="MediaLengthInSeconds" ma:index="17" nillable="true" ma:displayName="MediaLengthInSeconds" ma:hidden="true" ma:internalName="MediaLengthInSeconds" ma:readOnly="true">
      <xsd:simpleType>
        <xsd:restriction base="dms:Unknow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OCR" ma:index="20" nillable="true" ma:displayName="Extracted Text" ma:internalName="MediaServiceOCR"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793EAA7B-03DB-45B4-9A20-C094BCA9A4CE}">
  <ds:schemaRefs>
    <ds:schemaRef ds:uri="http://schemas.microsoft.com/sharepoint/v3/contenttype/forms"/>
  </ds:schemaRefs>
</ds:datastoreItem>
</file>

<file path=customXml/itemProps2.xml><?xml version="1.0" encoding="utf-8"?>
<ds:datastoreItem xmlns:ds="http://schemas.openxmlformats.org/officeDocument/2006/customXml" ds:itemID="{9873C056-313F-464A-8E0F-57156683F0F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dfba0ed-9c47-4936-a200-6bc0e0e691d3"/>
    <ds:schemaRef ds:uri="27a2b8b2-7a56-46ed-a8d1-bd4d7f40450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C995F326-A0B6-4470-933C-1E59F735C223}">
  <ds:schemaRefs>
    <ds:schemaRef ds:uri="9dfba0ed-9c47-4936-a200-6bc0e0e691d3"/>
    <ds:schemaRef ds:uri="http://schemas.microsoft.com/office/2006/documentManagement/types"/>
    <ds:schemaRef ds:uri="http://schemas.microsoft.com/office/2006/metadata/properties"/>
    <ds:schemaRef ds:uri="27a2b8b2-7a56-46ed-a8d1-bd4d7f404500"/>
    <ds:schemaRef ds:uri="http://www.w3.org/XML/1998/namespace"/>
    <ds:schemaRef ds:uri="http://purl.org/dc/terms/"/>
    <ds:schemaRef ds:uri="http://schemas.openxmlformats.org/package/2006/metadata/core-properties"/>
    <ds:schemaRef ds:uri="http://purl.org/dc/elements/1.1/"/>
    <ds:schemaRef ds:uri="http://purl.org/dc/dcmitype/"/>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58</TotalTime>
  <Pages>4</Pages>
  <Words>2025</Words>
  <Characters>11543</Characters>
  <Application>Microsoft Office Word</Application>
  <DocSecurity>0</DocSecurity>
  <Lines>96</Lines>
  <Paragraphs>27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13541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Samuel McKay</dc:creator>
  <cp:keywords/>
  <dc:description/>
  <cp:lastModifiedBy>Isabel Zbukvic</cp:lastModifiedBy>
  <cp:revision>24</cp:revision>
  <dcterms:created xsi:type="dcterms:W3CDTF">2022-03-16T02:59:00Z</dcterms:created>
  <dcterms:modified xsi:type="dcterms:W3CDTF">2023-03-29T04:33:00Z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0x010100321E4B651C5DE546BDCAEA773ABA7FB4</vt:lpwstr>
  </property>
</Properties>
</file>