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732" w:type="pct"/>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2125"/>
      </w:tblGrid>
      <w:tr w:rsidR="00AD4D2D" w:rsidRPr="00914D56" w14:paraId="357A9931" w14:textId="77777777">
        <w:tc>
          <w:tcPr>
            <w:tcW w:w="5000" w:type="pct"/>
            <w:gridSpan w:val="2"/>
            <w:tcBorders>
              <w:bottom w:val="single" w:sz="4" w:space="0" w:color="auto"/>
            </w:tcBorders>
          </w:tcPr>
          <w:p w14:paraId="3610D068" w14:textId="6461DEE1" w:rsidR="00AD4D2D" w:rsidRPr="005F02F4" w:rsidRDefault="00AD4D2D">
            <w:pPr>
              <w:spacing w:line="480" w:lineRule="auto"/>
              <w:rPr>
                <w:rFonts w:ascii="Times New Roman" w:hAnsi="Times New Roman" w:cs="Times New Roman"/>
                <w:b/>
                <w:bCs/>
              </w:rPr>
            </w:pPr>
            <w:r>
              <w:rPr>
                <w:rFonts w:ascii="Times New Roman" w:hAnsi="Times New Roman" w:cs="Times New Roman"/>
                <w:b/>
                <w:bCs/>
              </w:rPr>
              <w:t>Table S1</w:t>
            </w:r>
          </w:p>
          <w:p w14:paraId="3E17E35F" w14:textId="77777777" w:rsidR="00AD4D2D" w:rsidRPr="00914D56" w:rsidRDefault="00AD4D2D">
            <w:pPr>
              <w:spacing w:line="480" w:lineRule="auto"/>
              <w:rPr>
                <w:rFonts w:ascii="Times New Roman" w:hAnsi="Times New Roman" w:cs="Times New Roman"/>
                <w:i/>
                <w:iCs/>
              </w:rPr>
            </w:pPr>
            <w:r w:rsidRPr="00914D56">
              <w:rPr>
                <w:rFonts w:ascii="Times New Roman" w:hAnsi="Times New Roman" w:cs="Times New Roman"/>
                <w:i/>
                <w:iCs/>
              </w:rPr>
              <w:t>Articles Excluded during Full-text Screening</w:t>
            </w:r>
          </w:p>
        </w:tc>
      </w:tr>
      <w:tr w:rsidR="00AD4D2D" w:rsidRPr="00914D56" w14:paraId="6247CE65" w14:textId="77777777">
        <w:tc>
          <w:tcPr>
            <w:tcW w:w="3973" w:type="pct"/>
            <w:tcBorders>
              <w:top w:val="single" w:sz="4" w:space="0" w:color="auto"/>
              <w:bottom w:val="single" w:sz="4" w:space="0" w:color="auto"/>
            </w:tcBorders>
          </w:tcPr>
          <w:p w14:paraId="3B53B2EF"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Reference</w:t>
            </w:r>
          </w:p>
        </w:tc>
        <w:tc>
          <w:tcPr>
            <w:tcW w:w="1027" w:type="pct"/>
            <w:tcBorders>
              <w:top w:val="single" w:sz="4" w:space="0" w:color="auto"/>
              <w:bottom w:val="single" w:sz="4" w:space="0" w:color="auto"/>
            </w:tcBorders>
          </w:tcPr>
          <w:p w14:paraId="15045544"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Reason Excluded</w:t>
            </w:r>
          </w:p>
        </w:tc>
      </w:tr>
      <w:tr w:rsidR="00AD4D2D" w:rsidRPr="00914D56" w14:paraId="16348E71" w14:textId="77777777">
        <w:tc>
          <w:tcPr>
            <w:tcW w:w="3973" w:type="pct"/>
            <w:tcBorders>
              <w:top w:val="single" w:sz="4" w:space="0" w:color="auto"/>
            </w:tcBorders>
          </w:tcPr>
          <w:p w14:paraId="77C5D779" w14:textId="75FBAF3D" w:rsidR="00AD4D2D" w:rsidRPr="00914D56" w:rsidRDefault="00AD4D2D">
            <w:pPr>
              <w:spacing w:line="276" w:lineRule="auto"/>
              <w:rPr>
                <w:rFonts w:ascii="Times New Roman" w:hAnsi="Times New Roman" w:cs="Times New Roman"/>
              </w:rPr>
            </w:pPr>
            <w:r w:rsidRPr="0CC92050">
              <w:rPr>
                <w:rFonts w:ascii="Times New Roman" w:hAnsi="Times New Roman" w:cs="Times New Roman"/>
              </w:rPr>
              <w:t xml:space="preserve">Ahmad, W. F. W., </w:t>
            </w:r>
            <w:proofErr w:type="spellStart"/>
            <w:r w:rsidRPr="0CC92050">
              <w:rPr>
                <w:rFonts w:ascii="Times New Roman" w:hAnsi="Times New Roman" w:cs="Times New Roman"/>
              </w:rPr>
              <w:t>Sarlan</w:t>
            </w:r>
            <w:proofErr w:type="spellEnd"/>
            <w:r w:rsidRPr="0CC92050">
              <w:rPr>
                <w:rFonts w:ascii="Times New Roman" w:hAnsi="Times New Roman" w:cs="Times New Roman"/>
              </w:rPr>
              <w:t>, A., &amp; Rauf, N. A. (2019). </w:t>
            </w:r>
            <w:r w:rsidRPr="0CC92050">
              <w:rPr>
                <w:rFonts w:ascii="Times New Roman" w:hAnsi="Times New Roman" w:cs="Times New Roman"/>
                <w:i/>
                <w:iCs/>
              </w:rPr>
              <w:t>ESCAPE: Interactive fire simulation and training for children using virtual reality</w:t>
            </w:r>
            <w:r w:rsidRPr="0CC92050">
              <w:rPr>
                <w:rFonts w:ascii="Times New Roman" w:hAnsi="Times New Roman" w:cs="Times New Roman"/>
              </w:rPr>
              <w:t xml:space="preserve"> (Vol. 843). Springer International Publishing. https://doi.org/10.1007/978-3-319-99007-1_62 </w:t>
            </w:r>
          </w:p>
        </w:tc>
        <w:tc>
          <w:tcPr>
            <w:tcW w:w="1027" w:type="pct"/>
            <w:tcBorders>
              <w:top w:val="single" w:sz="4" w:space="0" w:color="auto"/>
            </w:tcBorders>
          </w:tcPr>
          <w:p w14:paraId="7BE8348A"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Not a peer-reviewed journal article</w:t>
            </w:r>
          </w:p>
        </w:tc>
      </w:tr>
      <w:tr w:rsidR="00AD4D2D" w:rsidRPr="00914D56" w14:paraId="3F2F66C7" w14:textId="77777777">
        <w:tc>
          <w:tcPr>
            <w:tcW w:w="3973" w:type="pct"/>
            <w:shd w:val="clear" w:color="auto" w:fill="E7E6E6" w:themeFill="background2"/>
          </w:tcPr>
          <w:p w14:paraId="794945B6" w14:textId="311687A8" w:rsidR="00AD4D2D" w:rsidRPr="00914D56" w:rsidRDefault="00AD4D2D">
            <w:pPr>
              <w:spacing w:line="276" w:lineRule="auto"/>
              <w:rPr>
                <w:rFonts w:ascii="Times New Roman" w:hAnsi="Times New Roman" w:cs="Times New Roman"/>
              </w:rPr>
            </w:pPr>
            <w:r w:rsidRPr="0CC92050">
              <w:rPr>
                <w:rFonts w:ascii="Times New Roman" w:hAnsi="Times New Roman" w:cs="Times New Roman"/>
              </w:rPr>
              <w:t xml:space="preserve">Ahrns-Klas, K. S., Wahl, W. L., &amp; Hemmila, M. R. (2012). Do burn </w:t>
            </w:r>
            <w:proofErr w:type="spellStart"/>
            <w:r w:rsidRPr="0CC92050">
              <w:rPr>
                <w:rFonts w:ascii="Times New Roman" w:hAnsi="Times New Roman" w:cs="Times New Roman"/>
              </w:rPr>
              <w:t>centers</w:t>
            </w:r>
            <w:proofErr w:type="spellEnd"/>
            <w:r w:rsidRPr="0CC92050">
              <w:rPr>
                <w:rFonts w:ascii="Times New Roman" w:hAnsi="Times New Roman" w:cs="Times New Roman"/>
              </w:rPr>
              <w:t xml:space="preserve"> provide juvenile </w:t>
            </w:r>
            <w:proofErr w:type="spellStart"/>
            <w:r w:rsidRPr="0CC92050">
              <w:rPr>
                <w:rFonts w:ascii="Times New Roman" w:hAnsi="Times New Roman" w:cs="Times New Roman"/>
              </w:rPr>
              <w:t>firesetter</w:t>
            </w:r>
            <w:proofErr w:type="spellEnd"/>
            <w:r w:rsidRPr="0CC92050">
              <w:rPr>
                <w:rFonts w:ascii="Times New Roman" w:hAnsi="Times New Roman" w:cs="Times New Roman"/>
              </w:rPr>
              <w:t xml:space="preserve"> intervention? </w:t>
            </w:r>
            <w:r w:rsidRPr="0CC92050">
              <w:rPr>
                <w:rFonts w:ascii="Times New Roman" w:hAnsi="Times New Roman" w:cs="Times New Roman"/>
                <w:i/>
                <w:iCs/>
              </w:rPr>
              <w:t>Journal of Burn Care and Research</w:t>
            </w:r>
            <w:r w:rsidRPr="0CC92050">
              <w:rPr>
                <w:rFonts w:ascii="Times New Roman" w:hAnsi="Times New Roman" w:cs="Times New Roman"/>
              </w:rPr>
              <w:t>, </w:t>
            </w:r>
            <w:r w:rsidRPr="00AD4D2D">
              <w:rPr>
                <w:rFonts w:ascii="Times New Roman" w:hAnsi="Times New Roman" w:cs="Times New Roman"/>
                <w:color w:val="2B579A"/>
                <w:shd w:val="clear" w:color="auto" w:fill="E6E6E6"/>
              </w:rPr>
              <w:t>33</w:t>
            </w:r>
            <w:r w:rsidRPr="0CC92050">
              <w:rPr>
                <w:rFonts w:ascii="Times New Roman" w:hAnsi="Times New Roman" w:cs="Times New Roman"/>
              </w:rPr>
              <w:t>(2), 272–278.</w:t>
            </w:r>
          </w:p>
        </w:tc>
        <w:tc>
          <w:tcPr>
            <w:tcW w:w="1027" w:type="pct"/>
            <w:shd w:val="clear" w:color="auto" w:fill="E7E6E6" w:themeFill="background2"/>
          </w:tcPr>
          <w:p w14:paraId="0B044DF5"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No intervention evaluated</w:t>
            </w:r>
          </w:p>
        </w:tc>
      </w:tr>
      <w:tr w:rsidR="00AD4D2D" w:rsidRPr="00914D56" w14:paraId="6B510DEC" w14:textId="77777777">
        <w:tc>
          <w:tcPr>
            <w:tcW w:w="3973" w:type="pct"/>
          </w:tcPr>
          <w:p w14:paraId="1886B1AB" w14:textId="4B79A9F7" w:rsidR="00AD4D2D" w:rsidRPr="00914D56" w:rsidRDefault="00AD4D2D">
            <w:pPr>
              <w:spacing w:line="276" w:lineRule="auto"/>
              <w:rPr>
                <w:rFonts w:ascii="Times New Roman" w:hAnsi="Times New Roman" w:cs="Times New Roman"/>
              </w:rPr>
            </w:pPr>
            <w:r w:rsidRPr="0CC92050">
              <w:rPr>
                <w:rFonts w:ascii="Times New Roman" w:hAnsi="Times New Roman" w:cs="Times New Roman"/>
              </w:rPr>
              <w:t>Almeida, J. E., Rossetti, R. J. F., Faria, B. M., &amp; Coelho, A. L. (2015). </w:t>
            </w:r>
            <w:r w:rsidRPr="0CC92050">
              <w:rPr>
                <w:rFonts w:ascii="Times New Roman" w:hAnsi="Times New Roman" w:cs="Times New Roman"/>
                <w:i/>
                <w:iCs/>
              </w:rPr>
              <w:t>Using serious games to train children and elicit fire safety behaviour</w:t>
            </w:r>
            <w:r w:rsidRPr="0CC92050">
              <w:rPr>
                <w:rFonts w:ascii="Times New Roman" w:hAnsi="Times New Roman" w:cs="Times New Roman"/>
              </w:rPr>
              <w:t> (Vol. 353). Springer International Publishing. https://doi.org/10.1007/978-3-319-16486-1_114</w:t>
            </w:r>
          </w:p>
        </w:tc>
        <w:tc>
          <w:tcPr>
            <w:tcW w:w="1027" w:type="pct"/>
          </w:tcPr>
          <w:p w14:paraId="025AAAA4"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Not a peer-reviewed journal article</w:t>
            </w:r>
          </w:p>
        </w:tc>
      </w:tr>
      <w:tr w:rsidR="00AD4D2D" w:rsidRPr="00914D56" w14:paraId="36322E5A" w14:textId="77777777">
        <w:tc>
          <w:tcPr>
            <w:tcW w:w="3973" w:type="pct"/>
            <w:shd w:val="clear" w:color="auto" w:fill="E7E6E6" w:themeFill="background2"/>
          </w:tcPr>
          <w:p w14:paraId="1F90075B" w14:textId="10D84FE3" w:rsidR="00AD4D2D" w:rsidRPr="00914D56" w:rsidRDefault="00AD4D2D">
            <w:pPr>
              <w:spacing w:line="276" w:lineRule="auto"/>
              <w:rPr>
                <w:rFonts w:ascii="Times New Roman" w:hAnsi="Times New Roman" w:cs="Times New Roman"/>
              </w:rPr>
            </w:pPr>
            <w:proofErr w:type="spellStart"/>
            <w:r w:rsidRPr="0CC92050">
              <w:rPr>
                <w:rFonts w:ascii="Times New Roman" w:hAnsi="Times New Roman" w:cs="Times New Roman"/>
              </w:rPr>
              <w:t>Apsche</w:t>
            </w:r>
            <w:proofErr w:type="spellEnd"/>
            <w:r w:rsidRPr="0CC92050">
              <w:rPr>
                <w:rFonts w:ascii="Times New Roman" w:hAnsi="Times New Roman" w:cs="Times New Roman"/>
              </w:rPr>
              <w:t xml:space="preserve">, J. A., Siv, A. M., &amp; Bass, C. K. (2005). A case analysis of MDT with an adolescent with conduct personality disorder and fire setting </w:t>
            </w:r>
            <w:proofErr w:type="spellStart"/>
            <w:r w:rsidRPr="0CC92050">
              <w:rPr>
                <w:rFonts w:ascii="Times New Roman" w:hAnsi="Times New Roman" w:cs="Times New Roman"/>
              </w:rPr>
              <w:t>behaviors</w:t>
            </w:r>
            <w:proofErr w:type="spellEnd"/>
            <w:r w:rsidRPr="0CC92050">
              <w:rPr>
                <w:rFonts w:ascii="Times New Roman" w:hAnsi="Times New Roman" w:cs="Times New Roman"/>
              </w:rPr>
              <w:t>. </w:t>
            </w:r>
            <w:r w:rsidRPr="0CC92050">
              <w:rPr>
                <w:rFonts w:ascii="Times New Roman" w:hAnsi="Times New Roman" w:cs="Times New Roman"/>
                <w:i/>
                <w:iCs/>
              </w:rPr>
              <w:t xml:space="preserve">International Journal of </w:t>
            </w:r>
            <w:proofErr w:type="spellStart"/>
            <w:r w:rsidRPr="0CC92050">
              <w:rPr>
                <w:rFonts w:ascii="Times New Roman" w:hAnsi="Times New Roman" w:cs="Times New Roman"/>
                <w:i/>
                <w:iCs/>
              </w:rPr>
              <w:t>Behavioral</w:t>
            </w:r>
            <w:proofErr w:type="spellEnd"/>
            <w:r w:rsidRPr="0CC92050">
              <w:rPr>
                <w:rFonts w:ascii="Times New Roman" w:hAnsi="Times New Roman" w:cs="Times New Roman"/>
                <w:i/>
                <w:iCs/>
              </w:rPr>
              <w:t xml:space="preserve"> Consultation and Therapy</w:t>
            </w:r>
            <w:r w:rsidRPr="0CC92050">
              <w:rPr>
                <w:rFonts w:ascii="Times New Roman" w:hAnsi="Times New Roman" w:cs="Times New Roman"/>
              </w:rPr>
              <w:t>, </w:t>
            </w:r>
            <w:r w:rsidRPr="0CC92050">
              <w:rPr>
                <w:rFonts w:ascii="Times New Roman" w:hAnsi="Times New Roman" w:cs="Times New Roman"/>
                <w:i/>
                <w:iCs/>
              </w:rPr>
              <w:t>1</w:t>
            </w:r>
            <w:r w:rsidRPr="0CC92050">
              <w:rPr>
                <w:rFonts w:ascii="Times New Roman" w:hAnsi="Times New Roman" w:cs="Times New Roman"/>
              </w:rPr>
              <w:t>(4), 312–322.</w:t>
            </w:r>
          </w:p>
        </w:tc>
        <w:tc>
          <w:tcPr>
            <w:tcW w:w="1027" w:type="pct"/>
            <w:shd w:val="clear" w:color="auto" w:fill="E7E6E6" w:themeFill="background2"/>
          </w:tcPr>
          <w:p w14:paraId="7376F8C2"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Irrelevant outcomes measured</w:t>
            </w:r>
          </w:p>
        </w:tc>
      </w:tr>
      <w:tr w:rsidR="00AD4D2D" w:rsidRPr="00914D56" w14:paraId="0D855AF0" w14:textId="77777777">
        <w:tc>
          <w:tcPr>
            <w:tcW w:w="3973" w:type="pct"/>
          </w:tcPr>
          <w:p w14:paraId="3E29008C" w14:textId="7327CAE5" w:rsidR="00AD4D2D" w:rsidRPr="00914D56" w:rsidRDefault="00AD4D2D">
            <w:pPr>
              <w:spacing w:line="276" w:lineRule="auto"/>
              <w:rPr>
                <w:rFonts w:ascii="Times New Roman" w:hAnsi="Times New Roman" w:cs="Times New Roman"/>
              </w:rPr>
            </w:pPr>
            <w:r w:rsidRPr="0CC92050">
              <w:rPr>
                <w:rFonts w:ascii="Times New Roman" w:hAnsi="Times New Roman" w:cs="Times New Roman"/>
              </w:rPr>
              <w:t xml:space="preserve">Beckett, K., Goodenough, T., </w:t>
            </w:r>
            <w:proofErr w:type="spellStart"/>
            <w:r w:rsidRPr="0CC92050">
              <w:rPr>
                <w:rFonts w:ascii="Times New Roman" w:hAnsi="Times New Roman" w:cs="Times New Roman"/>
              </w:rPr>
              <w:t>Deave</w:t>
            </w:r>
            <w:proofErr w:type="spellEnd"/>
            <w:r w:rsidRPr="0CC92050">
              <w:rPr>
                <w:rFonts w:ascii="Times New Roman" w:hAnsi="Times New Roman" w:cs="Times New Roman"/>
              </w:rPr>
              <w:t>, T., Jaeckle, S., McDaid, L., Benford, P., Hayes, M., Towner, E., &amp; Kendrick, D. (2014). Implementing an injury prevention briefing to aid delivery of key fire safety messages in UK children’s centres: Qualitative study nested within a multi-centre randomised controlled trial. </w:t>
            </w:r>
            <w:r w:rsidRPr="0CC92050">
              <w:rPr>
                <w:rFonts w:ascii="Times New Roman" w:hAnsi="Times New Roman" w:cs="Times New Roman"/>
                <w:i/>
                <w:iCs/>
              </w:rPr>
              <w:t>BMC Public Health</w:t>
            </w:r>
            <w:r w:rsidRPr="0CC92050">
              <w:rPr>
                <w:rFonts w:ascii="Times New Roman" w:hAnsi="Times New Roman" w:cs="Times New Roman"/>
              </w:rPr>
              <w:t>, </w:t>
            </w:r>
            <w:r w:rsidRPr="0CC92050">
              <w:rPr>
                <w:rFonts w:ascii="Times New Roman" w:hAnsi="Times New Roman" w:cs="Times New Roman"/>
                <w:i/>
                <w:iCs/>
              </w:rPr>
              <w:t>14</w:t>
            </w:r>
            <w:r w:rsidRPr="0CC92050">
              <w:rPr>
                <w:rFonts w:ascii="Times New Roman" w:hAnsi="Times New Roman" w:cs="Times New Roman"/>
              </w:rPr>
              <w:t>(1). https://doi.org/10.1186/1471-2458-14-1256</w:t>
            </w:r>
          </w:p>
        </w:tc>
        <w:tc>
          <w:tcPr>
            <w:tcW w:w="1027" w:type="pct"/>
          </w:tcPr>
          <w:p w14:paraId="4606CA22"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Irrelevant sample</w:t>
            </w:r>
          </w:p>
        </w:tc>
      </w:tr>
      <w:tr w:rsidR="00AD4D2D" w:rsidRPr="00914D56" w14:paraId="1CC55ACF" w14:textId="77777777">
        <w:tc>
          <w:tcPr>
            <w:tcW w:w="3973" w:type="pct"/>
            <w:shd w:val="clear" w:color="auto" w:fill="E7E6E6" w:themeFill="background2"/>
          </w:tcPr>
          <w:p w14:paraId="4FFE61D5" w14:textId="59B5CB6B" w:rsidR="00AD4D2D" w:rsidRPr="00914D56" w:rsidRDefault="00AD4D2D">
            <w:pPr>
              <w:spacing w:line="276" w:lineRule="auto"/>
              <w:rPr>
                <w:rFonts w:ascii="Times New Roman" w:hAnsi="Times New Roman" w:cs="Times New Roman"/>
              </w:rPr>
            </w:pPr>
            <w:r w:rsidRPr="0CC92050">
              <w:rPr>
                <w:rFonts w:ascii="Times New Roman" w:hAnsi="Times New Roman" w:cs="Times New Roman"/>
              </w:rPr>
              <w:t xml:space="preserve">Bennett, B. K., Gamelli, R. L., Duchene, R. C., </w:t>
            </w:r>
            <w:proofErr w:type="spellStart"/>
            <w:r w:rsidRPr="0CC92050">
              <w:rPr>
                <w:rFonts w:ascii="Times New Roman" w:hAnsi="Times New Roman" w:cs="Times New Roman"/>
              </w:rPr>
              <w:t>Atkocaitis</w:t>
            </w:r>
            <w:proofErr w:type="spellEnd"/>
            <w:r w:rsidRPr="0CC92050">
              <w:rPr>
                <w:rFonts w:ascii="Times New Roman" w:hAnsi="Times New Roman" w:cs="Times New Roman"/>
              </w:rPr>
              <w:t xml:space="preserve">, D., &amp; Plunkett, J. A. (2004). Burn Education Awareness Recognition and Support (BEARS): A community-based juvenile </w:t>
            </w:r>
            <w:proofErr w:type="spellStart"/>
            <w:r w:rsidRPr="0CC92050">
              <w:rPr>
                <w:rFonts w:ascii="Times New Roman" w:hAnsi="Times New Roman" w:cs="Times New Roman"/>
              </w:rPr>
              <w:t>firesetters</w:t>
            </w:r>
            <w:proofErr w:type="spellEnd"/>
            <w:r w:rsidRPr="0CC92050">
              <w:rPr>
                <w:rFonts w:ascii="Times New Roman" w:hAnsi="Times New Roman" w:cs="Times New Roman"/>
              </w:rPr>
              <w:t xml:space="preserve"> assessment and treatment program. </w:t>
            </w:r>
            <w:r w:rsidRPr="0CC92050">
              <w:rPr>
                <w:rFonts w:ascii="Times New Roman" w:hAnsi="Times New Roman" w:cs="Times New Roman"/>
                <w:i/>
                <w:iCs/>
              </w:rPr>
              <w:t>Journal of Burn Care &amp; Research</w:t>
            </w:r>
            <w:r w:rsidRPr="0CC92050">
              <w:rPr>
                <w:rFonts w:ascii="Times New Roman" w:hAnsi="Times New Roman" w:cs="Times New Roman"/>
              </w:rPr>
              <w:t>, </w:t>
            </w:r>
            <w:r w:rsidRPr="0CC92050">
              <w:rPr>
                <w:rFonts w:ascii="Times New Roman" w:hAnsi="Times New Roman" w:cs="Times New Roman"/>
                <w:i/>
                <w:iCs/>
              </w:rPr>
              <w:t>25</w:t>
            </w:r>
            <w:r w:rsidRPr="0CC92050">
              <w:rPr>
                <w:rFonts w:ascii="Times New Roman" w:hAnsi="Times New Roman" w:cs="Times New Roman"/>
              </w:rPr>
              <w:t>(3), 324–327. https://doi.org/10.1097/01.BCR.0000124748.35135.A2</w:t>
            </w:r>
          </w:p>
        </w:tc>
        <w:tc>
          <w:tcPr>
            <w:tcW w:w="1027" w:type="pct"/>
            <w:shd w:val="clear" w:color="auto" w:fill="E7E6E6" w:themeFill="background2"/>
          </w:tcPr>
          <w:p w14:paraId="6CFC0E81"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No intervention evaluated</w:t>
            </w:r>
          </w:p>
        </w:tc>
      </w:tr>
      <w:tr w:rsidR="00AD4D2D" w:rsidRPr="00914D56" w14:paraId="3D8D72B7" w14:textId="77777777">
        <w:tc>
          <w:tcPr>
            <w:tcW w:w="3973" w:type="pct"/>
          </w:tcPr>
          <w:p w14:paraId="5A39790F" w14:textId="77777777" w:rsidR="00AD4D2D" w:rsidRPr="00914D56" w:rsidRDefault="00AD4D2D">
            <w:pPr>
              <w:spacing w:after="160" w:line="276" w:lineRule="auto"/>
              <w:rPr>
                <w:rFonts w:ascii="Times New Roman" w:hAnsi="Times New Roman" w:cs="Times New Roman"/>
              </w:rPr>
            </w:pPr>
            <w:r w:rsidRPr="00914D56">
              <w:rPr>
                <w:rFonts w:ascii="Times New Roman" w:hAnsi="Times New Roman" w:cs="Times New Roman"/>
              </w:rPr>
              <w:t xml:space="preserve">Cole, Robert., Crandall, R., &amp; Bills, J. (2006). </w:t>
            </w:r>
            <w:r w:rsidRPr="00914D56">
              <w:rPr>
                <w:rFonts w:ascii="Times New Roman" w:hAnsi="Times New Roman" w:cs="Times New Roman"/>
                <w:i/>
                <w:iCs/>
              </w:rPr>
              <w:t xml:space="preserve">Juvenile </w:t>
            </w:r>
            <w:proofErr w:type="spellStart"/>
            <w:r w:rsidRPr="00914D56">
              <w:rPr>
                <w:rFonts w:ascii="Times New Roman" w:hAnsi="Times New Roman" w:cs="Times New Roman"/>
                <w:i/>
                <w:iCs/>
              </w:rPr>
              <w:t>Firesetting</w:t>
            </w:r>
            <w:proofErr w:type="spellEnd"/>
            <w:r w:rsidRPr="00914D56">
              <w:rPr>
                <w:rFonts w:ascii="Times New Roman" w:hAnsi="Times New Roman" w:cs="Times New Roman"/>
                <w:i/>
                <w:iCs/>
              </w:rPr>
              <w:t>: A Community Guide to Prevention and Intervention</w:t>
            </w:r>
            <w:r w:rsidRPr="00914D56">
              <w:rPr>
                <w:rFonts w:ascii="Times New Roman" w:hAnsi="Times New Roman" w:cs="Times New Roman"/>
              </w:rPr>
              <w:t>. Fireproof Children/Prevention First</w:t>
            </w:r>
          </w:p>
        </w:tc>
        <w:tc>
          <w:tcPr>
            <w:tcW w:w="1027" w:type="pct"/>
          </w:tcPr>
          <w:p w14:paraId="69E627B0"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Not a peer-reviewed journal article</w:t>
            </w:r>
          </w:p>
        </w:tc>
      </w:tr>
      <w:tr w:rsidR="00AD4D2D" w:rsidRPr="00914D56" w14:paraId="4A22F147" w14:textId="77777777">
        <w:tc>
          <w:tcPr>
            <w:tcW w:w="3973" w:type="pct"/>
            <w:shd w:val="clear" w:color="auto" w:fill="E7E6E6" w:themeFill="background2"/>
          </w:tcPr>
          <w:p w14:paraId="76769FE8" w14:textId="77777777" w:rsidR="00AD4D2D" w:rsidRPr="00914D56" w:rsidRDefault="00AD4D2D">
            <w:pPr>
              <w:spacing w:line="276" w:lineRule="auto"/>
              <w:rPr>
                <w:rFonts w:ascii="Times New Roman" w:hAnsi="Times New Roman" w:cs="Times New Roman"/>
              </w:rPr>
            </w:pPr>
            <w:proofErr w:type="spellStart"/>
            <w:r w:rsidRPr="00914D56">
              <w:rPr>
                <w:rFonts w:ascii="Times New Roman" w:hAnsi="Times New Roman" w:cs="Times New Roman"/>
              </w:rPr>
              <w:t>Deave</w:t>
            </w:r>
            <w:proofErr w:type="spellEnd"/>
            <w:r w:rsidRPr="00914D56">
              <w:rPr>
                <w:rFonts w:ascii="Times New Roman" w:hAnsi="Times New Roman" w:cs="Times New Roman"/>
              </w:rPr>
              <w:t xml:space="preserve">, T., Hawkins, A., Kumar, A., Hayes, M., Cooper, N., Watson, M., </w:t>
            </w:r>
            <w:proofErr w:type="spellStart"/>
            <w:r w:rsidRPr="00914D56">
              <w:rPr>
                <w:rFonts w:ascii="Times New Roman" w:hAnsi="Times New Roman" w:cs="Times New Roman"/>
              </w:rPr>
              <w:t>Ablewhite</w:t>
            </w:r>
            <w:proofErr w:type="spellEnd"/>
            <w:r w:rsidRPr="00914D56">
              <w:rPr>
                <w:rFonts w:ascii="Times New Roman" w:hAnsi="Times New Roman" w:cs="Times New Roman"/>
              </w:rPr>
              <w:t xml:space="preserve">, J., Coupland, C., Sutton, A., </w:t>
            </w:r>
            <w:proofErr w:type="spellStart"/>
            <w:r w:rsidRPr="00914D56">
              <w:rPr>
                <w:rFonts w:ascii="Times New Roman" w:hAnsi="Times New Roman" w:cs="Times New Roman"/>
              </w:rPr>
              <w:t>Majsak</w:t>
            </w:r>
            <w:proofErr w:type="spellEnd"/>
            <w:r w:rsidRPr="00914D56">
              <w:rPr>
                <w:rFonts w:ascii="Times New Roman" w:hAnsi="Times New Roman" w:cs="Times New Roman"/>
              </w:rPr>
              <w:t>-Newman, G., McDaid, L., Goodenough, T., Beckett, K., McColl, E., Reading, R., &amp; Kendrick, D. (2017). Evaluating implementation of a fire-prevention injury prevention briefing in children’s centres: Cluster randomised controlled trial. </w:t>
            </w:r>
            <w:proofErr w:type="spellStart"/>
            <w:r w:rsidRPr="00914D56">
              <w:rPr>
                <w:rFonts w:ascii="Times New Roman" w:hAnsi="Times New Roman" w:cs="Times New Roman"/>
                <w:i/>
                <w:iCs/>
              </w:rPr>
              <w:t>PLoS</w:t>
            </w:r>
            <w:proofErr w:type="spellEnd"/>
            <w:r w:rsidRPr="00914D56">
              <w:rPr>
                <w:rFonts w:ascii="Times New Roman" w:hAnsi="Times New Roman" w:cs="Times New Roman"/>
                <w:i/>
                <w:iCs/>
              </w:rPr>
              <w:t xml:space="preserve"> ONE</w:t>
            </w:r>
            <w:r w:rsidRPr="00914D56">
              <w:rPr>
                <w:rFonts w:ascii="Times New Roman" w:hAnsi="Times New Roman" w:cs="Times New Roman"/>
              </w:rPr>
              <w:t>, </w:t>
            </w:r>
            <w:r w:rsidRPr="00914D56">
              <w:rPr>
                <w:rFonts w:ascii="Times New Roman" w:hAnsi="Times New Roman" w:cs="Times New Roman"/>
                <w:i/>
                <w:iCs/>
              </w:rPr>
              <w:t>12</w:t>
            </w:r>
            <w:r w:rsidRPr="00914D56">
              <w:rPr>
                <w:rFonts w:ascii="Times New Roman" w:hAnsi="Times New Roman" w:cs="Times New Roman"/>
              </w:rPr>
              <w:t>(3), 1–23. https://doi.org/10.1371/journal.pone.0172584</w:t>
            </w:r>
          </w:p>
        </w:tc>
        <w:tc>
          <w:tcPr>
            <w:tcW w:w="1027" w:type="pct"/>
            <w:shd w:val="clear" w:color="auto" w:fill="E7E6E6" w:themeFill="background2"/>
          </w:tcPr>
          <w:p w14:paraId="3FE187C9"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Irrelevant sample</w:t>
            </w:r>
          </w:p>
        </w:tc>
      </w:tr>
      <w:tr w:rsidR="00AD4D2D" w:rsidRPr="00914D56" w14:paraId="70467C9C" w14:textId="77777777">
        <w:tc>
          <w:tcPr>
            <w:tcW w:w="3973" w:type="pct"/>
          </w:tcPr>
          <w:p w14:paraId="398F00AB" w14:textId="3DC73A05" w:rsidR="00AD4D2D" w:rsidRPr="00914D56" w:rsidRDefault="00AD4D2D">
            <w:pPr>
              <w:spacing w:line="276" w:lineRule="auto"/>
              <w:rPr>
                <w:rFonts w:ascii="Times New Roman" w:hAnsi="Times New Roman" w:cs="Times New Roman"/>
              </w:rPr>
            </w:pPr>
            <w:proofErr w:type="spellStart"/>
            <w:r w:rsidRPr="0CC92050">
              <w:rPr>
                <w:rFonts w:ascii="Times New Roman" w:hAnsi="Times New Roman" w:cs="Times New Roman"/>
              </w:rPr>
              <w:t>Duchossois</w:t>
            </w:r>
            <w:proofErr w:type="spellEnd"/>
            <w:r w:rsidRPr="0CC92050">
              <w:rPr>
                <w:rFonts w:ascii="Times New Roman" w:hAnsi="Times New Roman" w:cs="Times New Roman"/>
              </w:rPr>
              <w:t>, G. P., Nance, M. L., Garcia-Espana, J. F., &amp; Flores, J. (2009). Sustainability of an in-home fire prevention intervention. </w:t>
            </w:r>
            <w:r w:rsidRPr="0CC92050">
              <w:rPr>
                <w:rFonts w:ascii="Times New Roman" w:hAnsi="Times New Roman" w:cs="Times New Roman"/>
                <w:i/>
                <w:iCs/>
              </w:rPr>
              <w:t>Journal of Trauma Nursing</w:t>
            </w:r>
            <w:r w:rsidRPr="0CC92050">
              <w:rPr>
                <w:rFonts w:ascii="Times New Roman" w:hAnsi="Times New Roman" w:cs="Times New Roman"/>
              </w:rPr>
              <w:t>, </w:t>
            </w:r>
            <w:r w:rsidRPr="0CC92050">
              <w:rPr>
                <w:rFonts w:ascii="Times New Roman" w:hAnsi="Times New Roman" w:cs="Times New Roman"/>
                <w:i/>
                <w:iCs/>
              </w:rPr>
              <w:t>16</w:t>
            </w:r>
            <w:r w:rsidRPr="0CC92050">
              <w:rPr>
                <w:rFonts w:ascii="Times New Roman" w:hAnsi="Times New Roman" w:cs="Times New Roman"/>
              </w:rPr>
              <w:t>(4), 194–200. https://doi.org/10.1097/JTN.0b013e3181ca0876</w:t>
            </w:r>
          </w:p>
        </w:tc>
        <w:tc>
          <w:tcPr>
            <w:tcW w:w="1027" w:type="pct"/>
          </w:tcPr>
          <w:p w14:paraId="3E196BB9"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No intervention evaluated</w:t>
            </w:r>
          </w:p>
        </w:tc>
      </w:tr>
      <w:tr w:rsidR="00AD4D2D" w:rsidRPr="00914D56" w14:paraId="7195E24B" w14:textId="77777777">
        <w:tc>
          <w:tcPr>
            <w:tcW w:w="3973" w:type="pct"/>
            <w:shd w:val="clear" w:color="auto" w:fill="E7E6E6" w:themeFill="background2"/>
          </w:tcPr>
          <w:p w14:paraId="5B2755CC" w14:textId="09D84C6C" w:rsidR="00AD4D2D" w:rsidRPr="00914D56" w:rsidRDefault="00AD4D2D">
            <w:pPr>
              <w:spacing w:line="276" w:lineRule="auto"/>
              <w:rPr>
                <w:rFonts w:ascii="Times New Roman" w:hAnsi="Times New Roman" w:cs="Times New Roman"/>
              </w:rPr>
            </w:pPr>
            <w:r w:rsidRPr="0CC92050">
              <w:rPr>
                <w:rFonts w:ascii="Times New Roman" w:hAnsi="Times New Roman" w:cs="Times New Roman"/>
              </w:rPr>
              <w:t>Henderson, J. L., MacKay, S., &amp; Peterson-Badali, M. (2010). Interdisciplinary knowledge translation: Lessons learned from a mental health: Fire service collaboration. </w:t>
            </w:r>
            <w:r w:rsidRPr="0CC92050">
              <w:rPr>
                <w:rFonts w:ascii="Times New Roman" w:hAnsi="Times New Roman" w:cs="Times New Roman"/>
                <w:i/>
                <w:iCs/>
              </w:rPr>
              <w:t>American Journal of Community Psychology</w:t>
            </w:r>
            <w:r w:rsidRPr="0CC92050">
              <w:rPr>
                <w:rFonts w:ascii="Times New Roman" w:hAnsi="Times New Roman" w:cs="Times New Roman"/>
              </w:rPr>
              <w:t>, </w:t>
            </w:r>
            <w:r w:rsidRPr="0CC92050">
              <w:rPr>
                <w:rFonts w:ascii="Times New Roman" w:hAnsi="Times New Roman" w:cs="Times New Roman"/>
                <w:i/>
                <w:iCs/>
              </w:rPr>
              <w:t>46</w:t>
            </w:r>
            <w:r w:rsidRPr="0CC92050">
              <w:rPr>
                <w:rFonts w:ascii="Times New Roman" w:hAnsi="Times New Roman" w:cs="Times New Roman"/>
              </w:rPr>
              <w:t>(3–4), 277–288. https://doi.org/10.1007/s10464-010-9349-2</w:t>
            </w:r>
          </w:p>
        </w:tc>
        <w:tc>
          <w:tcPr>
            <w:tcW w:w="1027" w:type="pct"/>
            <w:shd w:val="clear" w:color="auto" w:fill="E7E6E6" w:themeFill="background2"/>
          </w:tcPr>
          <w:p w14:paraId="0F1346F5"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Irrelevant sample</w:t>
            </w:r>
          </w:p>
        </w:tc>
      </w:tr>
      <w:tr w:rsidR="00AD4D2D" w:rsidRPr="00914D56" w14:paraId="00AB7871" w14:textId="77777777">
        <w:tc>
          <w:tcPr>
            <w:tcW w:w="3973" w:type="pct"/>
          </w:tcPr>
          <w:p w14:paraId="1E17476B" w14:textId="0622E563" w:rsidR="00AD4D2D" w:rsidRPr="00914D56" w:rsidRDefault="00AD4D2D">
            <w:pPr>
              <w:spacing w:line="276" w:lineRule="auto"/>
              <w:rPr>
                <w:rFonts w:ascii="Times New Roman" w:hAnsi="Times New Roman" w:cs="Times New Roman"/>
              </w:rPr>
            </w:pPr>
            <w:r w:rsidRPr="0CC92050">
              <w:rPr>
                <w:rFonts w:ascii="Times New Roman" w:hAnsi="Times New Roman" w:cs="Times New Roman"/>
              </w:rPr>
              <w:t>Henderson, J. L., MacKay, S., &amp; Peterson-Badali, M. (2006, January 1). Closing the research-practice gap: Factors affecting adoption and implementation of a children’s mental health program. </w:t>
            </w:r>
            <w:r w:rsidRPr="0CC92050">
              <w:rPr>
                <w:rFonts w:ascii="Times New Roman" w:hAnsi="Times New Roman" w:cs="Times New Roman"/>
                <w:i/>
                <w:iCs/>
              </w:rPr>
              <w:t>Journal of Clinical Child and Adolescent Psychology</w:t>
            </w:r>
            <w:r w:rsidRPr="0CC92050">
              <w:rPr>
                <w:rFonts w:ascii="Times New Roman" w:hAnsi="Times New Roman" w:cs="Times New Roman"/>
              </w:rPr>
              <w:t>, </w:t>
            </w:r>
            <w:r w:rsidRPr="0CC92050">
              <w:rPr>
                <w:rFonts w:ascii="Times New Roman" w:hAnsi="Times New Roman" w:cs="Times New Roman"/>
                <w:i/>
                <w:iCs/>
              </w:rPr>
              <w:t>35</w:t>
            </w:r>
            <w:r w:rsidRPr="0CC92050">
              <w:rPr>
                <w:rFonts w:ascii="Times New Roman" w:hAnsi="Times New Roman" w:cs="Times New Roman"/>
              </w:rPr>
              <w:t>(1), 2–12.</w:t>
            </w:r>
          </w:p>
        </w:tc>
        <w:tc>
          <w:tcPr>
            <w:tcW w:w="1027" w:type="pct"/>
          </w:tcPr>
          <w:p w14:paraId="7E1B8432"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No intervention evaluated</w:t>
            </w:r>
          </w:p>
        </w:tc>
      </w:tr>
      <w:tr w:rsidR="008713A3" w:rsidRPr="00914D56" w14:paraId="603F701E" w14:textId="77777777" w:rsidTr="00AE2763">
        <w:tc>
          <w:tcPr>
            <w:tcW w:w="3973" w:type="pct"/>
            <w:shd w:val="clear" w:color="auto" w:fill="E7E6E6" w:themeFill="background2"/>
          </w:tcPr>
          <w:p w14:paraId="507886C4" w14:textId="497DC6AB" w:rsidR="008713A3" w:rsidRPr="0CC92050" w:rsidRDefault="008713A3">
            <w:pPr>
              <w:spacing w:line="276" w:lineRule="auto"/>
              <w:rPr>
                <w:rFonts w:ascii="Times New Roman" w:hAnsi="Times New Roman" w:cs="Times New Roman"/>
              </w:rPr>
            </w:pPr>
            <w:r w:rsidRPr="008713A3">
              <w:rPr>
                <w:rFonts w:ascii="Times New Roman" w:hAnsi="Times New Roman" w:cs="Times New Roman"/>
              </w:rPr>
              <w:t>Kang, H., Yang, J., Ko, B., Kim, B., Song, O., &amp; Choi, S. (2024). Integrated Augmented and Virtual Reality Technologies for Realistic Fire Drill Training. </w:t>
            </w:r>
            <w:r w:rsidRPr="008713A3">
              <w:rPr>
                <w:rFonts w:ascii="Times New Roman" w:hAnsi="Times New Roman" w:cs="Times New Roman"/>
                <w:i/>
                <w:iCs/>
              </w:rPr>
              <w:t xml:space="preserve">IEEE Computer Graphics and Applications, Computer Graphics and Applications, IEEE, IEEE </w:t>
            </w:r>
            <w:proofErr w:type="spellStart"/>
            <w:r w:rsidRPr="008713A3">
              <w:rPr>
                <w:rFonts w:ascii="Times New Roman" w:hAnsi="Times New Roman" w:cs="Times New Roman"/>
                <w:i/>
                <w:iCs/>
              </w:rPr>
              <w:t>Comput</w:t>
            </w:r>
            <w:proofErr w:type="spellEnd"/>
            <w:r w:rsidRPr="008713A3">
              <w:rPr>
                <w:rFonts w:ascii="Times New Roman" w:hAnsi="Times New Roman" w:cs="Times New Roman"/>
                <w:i/>
                <w:iCs/>
              </w:rPr>
              <w:t>. Grap. Appl</w:t>
            </w:r>
            <w:r w:rsidRPr="008713A3">
              <w:rPr>
                <w:rFonts w:ascii="Times New Roman" w:hAnsi="Times New Roman" w:cs="Times New Roman"/>
              </w:rPr>
              <w:t>, </w:t>
            </w:r>
            <w:r w:rsidRPr="008713A3">
              <w:rPr>
                <w:rFonts w:ascii="Times New Roman" w:hAnsi="Times New Roman" w:cs="Times New Roman"/>
                <w:i/>
                <w:iCs/>
              </w:rPr>
              <w:t>44</w:t>
            </w:r>
            <w:r w:rsidRPr="008713A3">
              <w:rPr>
                <w:rFonts w:ascii="Times New Roman" w:hAnsi="Times New Roman" w:cs="Times New Roman"/>
              </w:rPr>
              <w:t>(2), 89–99. https://doi.org/10.1109/MCG.2023.3303028</w:t>
            </w:r>
          </w:p>
        </w:tc>
        <w:tc>
          <w:tcPr>
            <w:tcW w:w="1027" w:type="pct"/>
            <w:shd w:val="clear" w:color="auto" w:fill="E7E6E6" w:themeFill="background2"/>
          </w:tcPr>
          <w:p w14:paraId="3AD6DF40" w14:textId="2E206E8F" w:rsidR="008713A3" w:rsidRPr="00914D56" w:rsidRDefault="0060072F">
            <w:pPr>
              <w:spacing w:line="276" w:lineRule="auto"/>
              <w:rPr>
                <w:rFonts w:ascii="Times New Roman" w:hAnsi="Times New Roman" w:cs="Times New Roman"/>
              </w:rPr>
            </w:pPr>
            <w:r w:rsidRPr="00914D56">
              <w:rPr>
                <w:rFonts w:ascii="Times New Roman" w:hAnsi="Times New Roman" w:cs="Times New Roman"/>
              </w:rPr>
              <w:t>No intervention evaluated</w:t>
            </w:r>
          </w:p>
        </w:tc>
      </w:tr>
      <w:tr w:rsidR="00AD4D2D" w:rsidRPr="00914D56" w14:paraId="017F5354" w14:textId="77777777" w:rsidTr="00AE2763">
        <w:tc>
          <w:tcPr>
            <w:tcW w:w="3973" w:type="pct"/>
            <w:shd w:val="clear" w:color="auto" w:fill="FFFFFF" w:themeFill="background1"/>
          </w:tcPr>
          <w:p w14:paraId="4D382758" w14:textId="2E39121A" w:rsidR="00AD4D2D" w:rsidRPr="00914D56" w:rsidRDefault="00AD4D2D">
            <w:pPr>
              <w:spacing w:line="276" w:lineRule="auto"/>
              <w:rPr>
                <w:rFonts w:ascii="Times New Roman" w:hAnsi="Times New Roman" w:cs="Times New Roman"/>
              </w:rPr>
            </w:pPr>
            <w:r w:rsidRPr="0CC92050">
              <w:rPr>
                <w:rFonts w:ascii="Times New Roman" w:hAnsi="Times New Roman" w:cs="Times New Roman"/>
              </w:rPr>
              <w:lastRenderedPageBreak/>
              <w:t>Lehna, C., Fahey, E., Janes, E. G., Rengers, S., Williams, J., Scrivener, D., &amp; Myers, J. (2015). Home fire safety education for parents of newborns. </w:t>
            </w:r>
            <w:proofErr w:type="spellStart"/>
            <w:r w:rsidRPr="0CC92050">
              <w:rPr>
                <w:rFonts w:ascii="Times New Roman" w:hAnsi="Times New Roman" w:cs="Times New Roman"/>
                <w:i/>
                <w:iCs/>
              </w:rPr>
              <w:t>Burns:Journal</w:t>
            </w:r>
            <w:proofErr w:type="spellEnd"/>
            <w:r w:rsidRPr="0CC92050">
              <w:rPr>
                <w:rFonts w:ascii="Times New Roman" w:hAnsi="Times New Roman" w:cs="Times New Roman"/>
                <w:i/>
                <w:iCs/>
              </w:rPr>
              <w:t xml:space="preserve"> of the International Society for Burn Injuries</w:t>
            </w:r>
            <w:r w:rsidRPr="0CC92050">
              <w:rPr>
                <w:rFonts w:ascii="Times New Roman" w:hAnsi="Times New Roman" w:cs="Times New Roman"/>
              </w:rPr>
              <w:t>, </w:t>
            </w:r>
            <w:r w:rsidRPr="0CC92050">
              <w:rPr>
                <w:rFonts w:ascii="Times New Roman" w:hAnsi="Times New Roman" w:cs="Times New Roman"/>
                <w:i/>
                <w:iCs/>
              </w:rPr>
              <w:t>41</w:t>
            </w:r>
            <w:r w:rsidRPr="0CC92050">
              <w:rPr>
                <w:rFonts w:ascii="Times New Roman" w:hAnsi="Times New Roman" w:cs="Times New Roman"/>
              </w:rPr>
              <w:t>(6), 1199–1204. https://doi.org/10.1016/j.burns.2015.02.009</w:t>
            </w:r>
          </w:p>
        </w:tc>
        <w:tc>
          <w:tcPr>
            <w:tcW w:w="1027" w:type="pct"/>
            <w:shd w:val="clear" w:color="auto" w:fill="FFFFFF" w:themeFill="background1"/>
          </w:tcPr>
          <w:p w14:paraId="7E4A3FD2"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Irrelevant sample</w:t>
            </w:r>
          </w:p>
        </w:tc>
      </w:tr>
      <w:tr w:rsidR="00AD4D2D" w:rsidRPr="00914D56" w14:paraId="230D2E3F" w14:textId="77777777" w:rsidTr="00AE2763">
        <w:tc>
          <w:tcPr>
            <w:tcW w:w="3973" w:type="pct"/>
            <w:shd w:val="clear" w:color="auto" w:fill="E7E6E6" w:themeFill="background2"/>
          </w:tcPr>
          <w:p w14:paraId="0CAC70B2" w14:textId="365E249B" w:rsidR="00AD4D2D" w:rsidRPr="00914D56" w:rsidRDefault="00AD4D2D">
            <w:pPr>
              <w:spacing w:line="276" w:lineRule="auto"/>
              <w:rPr>
                <w:rFonts w:ascii="Times New Roman" w:hAnsi="Times New Roman" w:cs="Times New Roman"/>
              </w:rPr>
            </w:pPr>
            <w:r w:rsidRPr="0CC92050">
              <w:rPr>
                <w:rFonts w:ascii="Times New Roman" w:hAnsi="Times New Roman" w:cs="Times New Roman"/>
              </w:rPr>
              <w:t>Lehna, C., Janes, E. G., Rengers, S., Graviss, J., Scrivener, D., Knabel, T., &amp; Myers, J. A. (2014, January 1). Impact of children with special needs on differences in fire-safety education priorities, preferred method of education, and parent actions. </w:t>
            </w:r>
            <w:r w:rsidRPr="0CC92050">
              <w:rPr>
                <w:rFonts w:ascii="Times New Roman" w:hAnsi="Times New Roman" w:cs="Times New Roman"/>
                <w:i/>
                <w:iCs/>
              </w:rPr>
              <w:t>Journal of Burn Care and Research</w:t>
            </w:r>
            <w:r w:rsidRPr="0CC92050">
              <w:rPr>
                <w:rFonts w:ascii="Times New Roman" w:hAnsi="Times New Roman" w:cs="Times New Roman"/>
              </w:rPr>
              <w:t>, </w:t>
            </w:r>
            <w:r w:rsidRPr="0CC92050">
              <w:rPr>
                <w:rFonts w:ascii="Times New Roman" w:hAnsi="Times New Roman" w:cs="Times New Roman"/>
                <w:i/>
                <w:iCs/>
              </w:rPr>
              <w:t>35</w:t>
            </w:r>
            <w:r w:rsidRPr="0CC92050">
              <w:rPr>
                <w:rFonts w:ascii="Times New Roman" w:hAnsi="Times New Roman" w:cs="Times New Roman"/>
              </w:rPr>
              <w:t>(2), 162–168.</w:t>
            </w:r>
          </w:p>
        </w:tc>
        <w:tc>
          <w:tcPr>
            <w:tcW w:w="1027" w:type="pct"/>
            <w:shd w:val="clear" w:color="auto" w:fill="E7E6E6" w:themeFill="background2"/>
          </w:tcPr>
          <w:p w14:paraId="4E6C1277"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No intervention evaluated</w:t>
            </w:r>
          </w:p>
        </w:tc>
      </w:tr>
      <w:tr w:rsidR="00AD4D2D" w:rsidRPr="00914D56" w14:paraId="566B5899" w14:textId="77777777" w:rsidTr="00AE2763">
        <w:tc>
          <w:tcPr>
            <w:tcW w:w="3973" w:type="pct"/>
            <w:shd w:val="clear" w:color="auto" w:fill="FFFFFF" w:themeFill="background1"/>
          </w:tcPr>
          <w:p w14:paraId="4BB3DBF0" w14:textId="6E62F48B" w:rsidR="00AD4D2D" w:rsidRPr="00914D56" w:rsidRDefault="00AD4D2D">
            <w:pPr>
              <w:spacing w:line="276" w:lineRule="auto"/>
              <w:rPr>
                <w:rFonts w:ascii="Times New Roman" w:hAnsi="Times New Roman" w:cs="Times New Roman"/>
              </w:rPr>
            </w:pPr>
            <w:r w:rsidRPr="0CC92050">
              <w:rPr>
                <w:rFonts w:ascii="Times New Roman" w:hAnsi="Times New Roman" w:cs="Times New Roman"/>
              </w:rPr>
              <w:t>Lehna, C., Janes, E. G., Rengers, S., Graviss, J., Scrivener, D., Knabel, T., Carver, E., &amp; Myers, J. (2014). Community partnership to promote home fire safety in children with special needs. </w:t>
            </w:r>
            <w:proofErr w:type="spellStart"/>
            <w:r w:rsidRPr="0CC92050">
              <w:rPr>
                <w:rFonts w:ascii="Times New Roman" w:hAnsi="Times New Roman" w:cs="Times New Roman"/>
                <w:i/>
                <w:iCs/>
              </w:rPr>
              <w:t>Burns:Journal</w:t>
            </w:r>
            <w:proofErr w:type="spellEnd"/>
            <w:r w:rsidRPr="0CC92050">
              <w:rPr>
                <w:rFonts w:ascii="Times New Roman" w:hAnsi="Times New Roman" w:cs="Times New Roman"/>
                <w:i/>
                <w:iCs/>
              </w:rPr>
              <w:t xml:space="preserve"> of the International Society for Burn Injuries</w:t>
            </w:r>
            <w:r w:rsidRPr="0CC92050">
              <w:rPr>
                <w:rFonts w:ascii="Times New Roman" w:hAnsi="Times New Roman" w:cs="Times New Roman"/>
              </w:rPr>
              <w:t>, </w:t>
            </w:r>
            <w:r w:rsidRPr="0CC92050">
              <w:rPr>
                <w:rFonts w:ascii="Times New Roman" w:hAnsi="Times New Roman" w:cs="Times New Roman"/>
                <w:i/>
                <w:iCs/>
              </w:rPr>
              <w:t>40</w:t>
            </w:r>
            <w:r w:rsidRPr="0CC92050">
              <w:rPr>
                <w:rFonts w:ascii="Times New Roman" w:hAnsi="Times New Roman" w:cs="Times New Roman"/>
              </w:rPr>
              <w:t>(6), 1179–1184. https://doi.org/10.1016/j.burns.2013.12.019</w:t>
            </w:r>
          </w:p>
        </w:tc>
        <w:tc>
          <w:tcPr>
            <w:tcW w:w="1027" w:type="pct"/>
            <w:shd w:val="clear" w:color="auto" w:fill="FFFFFF" w:themeFill="background1"/>
          </w:tcPr>
          <w:p w14:paraId="4E0950BE"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Irrelevant sample</w:t>
            </w:r>
          </w:p>
        </w:tc>
      </w:tr>
      <w:tr w:rsidR="00AD4D2D" w:rsidRPr="00914D56" w14:paraId="7FD2E622" w14:textId="77777777" w:rsidTr="00AE2763">
        <w:tc>
          <w:tcPr>
            <w:tcW w:w="3973" w:type="pct"/>
            <w:shd w:val="clear" w:color="auto" w:fill="E7E6E6" w:themeFill="background2"/>
          </w:tcPr>
          <w:p w14:paraId="6F32BBAC" w14:textId="0F3E77DA" w:rsidR="00AD4D2D" w:rsidRPr="00914D56" w:rsidRDefault="00AD4D2D">
            <w:pPr>
              <w:spacing w:line="276" w:lineRule="auto"/>
              <w:rPr>
                <w:rFonts w:ascii="Times New Roman" w:hAnsi="Times New Roman" w:cs="Times New Roman"/>
              </w:rPr>
            </w:pPr>
            <w:r w:rsidRPr="0CC92050">
              <w:rPr>
                <w:rFonts w:ascii="Times New Roman" w:hAnsi="Times New Roman" w:cs="Times New Roman"/>
              </w:rPr>
              <w:t>Long, C. G., Banyard, E., Fulton, B., &amp; Hollin, C. R. (2014, January 1). Developing an assessment of fire-setting to guide treatment in secure settings: The St Andrew’s Fire and Arson Risk Instrument (SAFARI). </w:t>
            </w:r>
            <w:r w:rsidRPr="0CC92050">
              <w:rPr>
                <w:rFonts w:ascii="Times New Roman" w:hAnsi="Times New Roman" w:cs="Times New Roman"/>
                <w:i/>
                <w:iCs/>
              </w:rPr>
              <w:t>Behavioural and Cognitive Psychotherapy</w:t>
            </w:r>
            <w:r w:rsidRPr="0CC92050">
              <w:rPr>
                <w:rFonts w:ascii="Times New Roman" w:hAnsi="Times New Roman" w:cs="Times New Roman"/>
              </w:rPr>
              <w:t>, </w:t>
            </w:r>
            <w:r w:rsidRPr="0CC92050">
              <w:rPr>
                <w:rFonts w:ascii="Times New Roman" w:hAnsi="Times New Roman" w:cs="Times New Roman"/>
                <w:i/>
                <w:iCs/>
              </w:rPr>
              <w:t>42</w:t>
            </w:r>
            <w:r w:rsidRPr="0CC92050">
              <w:rPr>
                <w:rFonts w:ascii="Times New Roman" w:hAnsi="Times New Roman" w:cs="Times New Roman"/>
              </w:rPr>
              <w:t>(5), 617–628.</w:t>
            </w:r>
          </w:p>
        </w:tc>
        <w:tc>
          <w:tcPr>
            <w:tcW w:w="1027" w:type="pct"/>
            <w:shd w:val="clear" w:color="auto" w:fill="E7E6E6" w:themeFill="background2"/>
          </w:tcPr>
          <w:p w14:paraId="0856AA60"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No intervention evaluated</w:t>
            </w:r>
          </w:p>
        </w:tc>
      </w:tr>
      <w:tr w:rsidR="00AD4D2D" w:rsidRPr="00914D56" w14:paraId="775F2A68" w14:textId="77777777" w:rsidTr="00AE2763">
        <w:tc>
          <w:tcPr>
            <w:tcW w:w="3973" w:type="pct"/>
            <w:shd w:val="clear" w:color="auto" w:fill="FFFFFF" w:themeFill="background1"/>
          </w:tcPr>
          <w:p w14:paraId="58D3AE92"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Morgner, C., &amp; Patel, H. (2021). Understanding ethnicity and residential fires from the perspective of cultural values and practices: A case study of Leicester, United Kingdom. </w:t>
            </w:r>
            <w:r w:rsidRPr="00914D56">
              <w:rPr>
                <w:rFonts w:ascii="Times New Roman" w:hAnsi="Times New Roman" w:cs="Times New Roman"/>
                <w:i/>
                <w:iCs/>
              </w:rPr>
              <w:t>Fire Safety Journal</w:t>
            </w:r>
            <w:r w:rsidRPr="00914D56">
              <w:rPr>
                <w:rFonts w:ascii="Times New Roman" w:hAnsi="Times New Roman" w:cs="Times New Roman"/>
              </w:rPr>
              <w:t>, </w:t>
            </w:r>
            <w:r w:rsidRPr="00914D56">
              <w:rPr>
                <w:rFonts w:ascii="Times New Roman" w:hAnsi="Times New Roman" w:cs="Times New Roman"/>
                <w:i/>
                <w:iCs/>
              </w:rPr>
              <w:t>125</w:t>
            </w:r>
            <w:r w:rsidRPr="00914D56">
              <w:rPr>
                <w:rFonts w:ascii="Times New Roman" w:hAnsi="Times New Roman" w:cs="Times New Roman"/>
              </w:rPr>
              <w:t>.</w:t>
            </w:r>
          </w:p>
        </w:tc>
        <w:tc>
          <w:tcPr>
            <w:tcW w:w="1027" w:type="pct"/>
            <w:shd w:val="clear" w:color="auto" w:fill="FFFFFF" w:themeFill="background1"/>
          </w:tcPr>
          <w:p w14:paraId="4BDCF992"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Irrelevant sample</w:t>
            </w:r>
          </w:p>
        </w:tc>
      </w:tr>
      <w:tr w:rsidR="00AD4D2D" w:rsidRPr="00914D56" w14:paraId="1A23F411" w14:textId="77777777" w:rsidTr="00AE2763">
        <w:tc>
          <w:tcPr>
            <w:tcW w:w="3973" w:type="pct"/>
            <w:shd w:val="clear" w:color="auto" w:fill="E7E6E6" w:themeFill="background2"/>
          </w:tcPr>
          <w:p w14:paraId="18EAC5DB" w14:textId="77777777" w:rsidR="00AD4D2D" w:rsidRPr="00914D56" w:rsidRDefault="00AD4D2D">
            <w:pPr>
              <w:spacing w:line="276" w:lineRule="auto"/>
              <w:rPr>
                <w:rFonts w:ascii="Times New Roman" w:hAnsi="Times New Roman" w:cs="Times New Roman"/>
              </w:rPr>
            </w:pPr>
            <w:r w:rsidRPr="00BA3D89">
              <w:rPr>
                <w:rFonts w:ascii="Times New Roman" w:hAnsi="Times New Roman" w:cs="Times New Roman"/>
              </w:rPr>
              <w:t>Morrongiello</w:t>
            </w:r>
            <w:r w:rsidRPr="00914D56">
              <w:rPr>
                <w:rFonts w:ascii="Times New Roman" w:hAnsi="Times New Roman" w:cs="Times New Roman"/>
              </w:rPr>
              <w:t xml:space="preserve">, B. (2012). Innovations in child injury prevention: evidence-based strategies that address fire safety for young children and playground safety for older children. </w:t>
            </w:r>
            <w:r w:rsidRPr="00BA3D89">
              <w:rPr>
                <w:rFonts w:ascii="Times New Roman" w:hAnsi="Times New Roman" w:cs="Times New Roman"/>
                <w:i/>
                <w:iCs/>
              </w:rPr>
              <w:t>Injury</w:t>
            </w:r>
            <w:r w:rsidRPr="00914D56">
              <w:rPr>
                <w:rFonts w:ascii="Times New Roman" w:hAnsi="Times New Roman" w:cs="Times New Roman"/>
                <w:i/>
                <w:iCs/>
              </w:rPr>
              <w:t xml:space="preserve"> </w:t>
            </w:r>
            <w:r w:rsidRPr="00BA3D89">
              <w:rPr>
                <w:rFonts w:ascii="Times New Roman" w:hAnsi="Times New Roman" w:cs="Times New Roman"/>
                <w:i/>
                <w:iCs/>
              </w:rPr>
              <w:t>Preventio</w:t>
            </w:r>
            <w:r w:rsidRPr="00914D56">
              <w:rPr>
                <w:rFonts w:ascii="Times New Roman" w:hAnsi="Times New Roman" w:cs="Times New Roman"/>
                <w:i/>
                <w:iCs/>
              </w:rPr>
              <w:t>n</w:t>
            </w:r>
            <w:r w:rsidRPr="00BA3D89">
              <w:rPr>
                <w:rFonts w:ascii="Times New Roman" w:hAnsi="Times New Roman" w:cs="Times New Roman"/>
              </w:rPr>
              <w:t>;</w:t>
            </w:r>
            <w:r w:rsidRPr="00914D56">
              <w:rPr>
                <w:rFonts w:ascii="Times New Roman" w:hAnsi="Times New Roman" w:cs="Times New Roman"/>
              </w:rPr>
              <w:t>18: A</w:t>
            </w:r>
            <w:r w:rsidRPr="00BA3D89">
              <w:rPr>
                <w:rFonts w:ascii="Times New Roman" w:hAnsi="Times New Roman" w:cs="Times New Roman"/>
              </w:rPr>
              <w:t>62.</w:t>
            </w:r>
          </w:p>
        </w:tc>
        <w:tc>
          <w:tcPr>
            <w:tcW w:w="1027" w:type="pct"/>
            <w:shd w:val="clear" w:color="auto" w:fill="E7E6E6" w:themeFill="background2"/>
          </w:tcPr>
          <w:p w14:paraId="01B50F98"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Not a peer-reviewed journal article</w:t>
            </w:r>
          </w:p>
        </w:tc>
      </w:tr>
      <w:tr w:rsidR="00AD4D2D" w:rsidRPr="00914D56" w14:paraId="481309AF" w14:textId="77777777" w:rsidTr="00AE2763">
        <w:tc>
          <w:tcPr>
            <w:tcW w:w="3973" w:type="pct"/>
            <w:shd w:val="clear" w:color="auto" w:fill="FFFFFF" w:themeFill="background1"/>
          </w:tcPr>
          <w:p w14:paraId="7056EC58" w14:textId="77777777" w:rsidR="00AD4D2D" w:rsidRPr="00914D56" w:rsidRDefault="00AD4D2D">
            <w:pPr>
              <w:spacing w:line="276" w:lineRule="auto"/>
              <w:rPr>
                <w:rFonts w:ascii="Times New Roman" w:hAnsi="Times New Roman" w:cs="Times New Roman"/>
              </w:rPr>
            </w:pPr>
            <w:proofErr w:type="spellStart"/>
            <w:r w:rsidRPr="009B7B7F">
              <w:rPr>
                <w:rFonts w:ascii="Times New Roman" w:hAnsi="Times New Roman" w:cs="Times New Roman"/>
              </w:rPr>
              <w:t>Mtambeka</w:t>
            </w:r>
            <w:proofErr w:type="spellEnd"/>
            <w:r w:rsidRPr="00914D56">
              <w:rPr>
                <w:rFonts w:ascii="Times New Roman" w:hAnsi="Times New Roman" w:cs="Times New Roman"/>
              </w:rPr>
              <w:t>,</w:t>
            </w:r>
            <w:r w:rsidRPr="009B7B7F">
              <w:rPr>
                <w:rFonts w:ascii="Times New Roman" w:hAnsi="Times New Roman" w:cs="Times New Roman"/>
              </w:rPr>
              <w:t> P</w:t>
            </w:r>
            <w:r w:rsidRPr="00914D56">
              <w:rPr>
                <w:rFonts w:ascii="Times New Roman" w:hAnsi="Times New Roman" w:cs="Times New Roman"/>
              </w:rPr>
              <w:t>.</w:t>
            </w:r>
            <w:r w:rsidRPr="009B7B7F">
              <w:rPr>
                <w:rFonts w:ascii="Times New Roman" w:hAnsi="Times New Roman" w:cs="Times New Roman"/>
              </w:rPr>
              <w:t>, Toit</w:t>
            </w:r>
            <w:r w:rsidRPr="00914D56">
              <w:rPr>
                <w:rFonts w:ascii="Times New Roman" w:hAnsi="Times New Roman" w:cs="Times New Roman"/>
              </w:rPr>
              <w:t>,</w:t>
            </w:r>
            <w:r w:rsidRPr="009B7B7F">
              <w:rPr>
                <w:rFonts w:ascii="Times New Roman" w:hAnsi="Times New Roman" w:cs="Times New Roman"/>
              </w:rPr>
              <w:t> N</w:t>
            </w:r>
            <w:r w:rsidRPr="00914D56">
              <w:rPr>
                <w:rFonts w:ascii="Times New Roman" w:hAnsi="Times New Roman" w:cs="Times New Roman"/>
              </w:rPr>
              <w:t xml:space="preserve">. </w:t>
            </w:r>
            <w:r w:rsidRPr="009B7B7F">
              <w:rPr>
                <w:rFonts w:ascii="Times New Roman" w:hAnsi="Times New Roman" w:cs="Times New Roman"/>
              </w:rPr>
              <w:t>D</w:t>
            </w:r>
            <w:r w:rsidRPr="00914D56">
              <w:rPr>
                <w:rFonts w:ascii="Times New Roman" w:hAnsi="Times New Roman" w:cs="Times New Roman"/>
              </w:rPr>
              <w:t>.</w:t>
            </w:r>
            <w:r w:rsidRPr="009B7B7F">
              <w:rPr>
                <w:rFonts w:ascii="Times New Roman" w:hAnsi="Times New Roman" w:cs="Times New Roman"/>
              </w:rPr>
              <w:t>, Schulman</w:t>
            </w:r>
            <w:r w:rsidRPr="00914D56">
              <w:rPr>
                <w:rFonts w:ascii="Times New Roman" w:hAnsi="Times New Roman" w:cs="Times New Roman"/>
              </w:rPr>
              <w:t>,</w:t>
            </w:r>
            <w:r w:rsidRPr="009B7B7F">
              <w:rPr>
                <w:rFonts w:ascii="Times New Roman" w:hAnsi="Times New Roman" w:cs="Times New Roman"/>
              </w:rPr>
              <w:t> D</w:t>
            </w:r>
            <w:r w:rsidRPr="00914D56">
              <w:rPr>
                <w:rFonts w:ascii="Times New Roman" w:hAnsi="Times New Roman" w:cs="Times New Roman"/>
              </w:rPr>
              <w:t>.</w:t>
            </w:r>
            <w:r w:rsidRPr="009B7B7F">
              <w:rPr>
                <w:rFonts w:ascii="Times New Roman" w:hAnsi="Times New Roman" w:cs="Times New Roman"/>
                <w:i/>
                <w:iCs/>
              </w:rPr>
              <w:t>,</w:t>
            </w:r>
            <w:r w:rsidRPr="00914D56">
              <w:rPr>
                <w:rFonts w:ascii="Times New Roman" w:hAnsi="Times New Roman" w:cs="Times New Roman"/>
              </w:rPr>
              <w:t xml:space="preserve"> &amp; Van As, A. B. (2016). </w:t>
            </w:r>
            <w:r w:rsidRPr="009B7B7F">
              <w:rPr>
                <w:rFonts w:ascii="Times New Roman" w:hAnsi="Times New Roman" w:cs="Times New Roman"/>
              </w:rPr>
              <w:t>941 Preventing childhood injuries through educational posters</w:t>
            </w:r>
            <w:r w:rsidRPr="00914D56">
              <w:rPr>
                <w:rFonts w:ascii="Times New Roman" w:hAnsi="Times New Roman" w:cs="Times New Roman"/>
              </w:rPr>
              <w:t xml:space="preserve">. </w:t>
            </w:r>
            <w:r w:rsidRPr="009B7B7F">
              <w:rPr>
                <w:rFonts w:ascii="Times New Roman" w:hAnsi="Times New Roman" w:cs="Times New Roman"/>
                <w:i/>
                <w:iCs/>
              </w:rPr>
              <w:t>Injury Prevention</w:t>
            </w:r>
            <w:r w:rsidRPr="009B7B7F">
              <w:rPr>
                <w:rFonts w:ascii="Times New Roman" w:hAnsi="Times New Roman" w:cs="Times New Roman"/>
              </w:rPr>
              <w:t>;22:A334-A335.</w:t>
            </w:r>
          </w:p>
        </w:tc>
        <w:tc>
          <w:tcPr>
            <w:tcW w:w="1027" w:type="pct"/>
            <w:shd w:val="clear" w:color="auto" w:fill="FFFFFF" w:themeFill="background1"/>
          </w:tcPr>
          <w:p w14:paraId="51B5D757"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Irrelevant outcomes measured</w:t>
            </w:r>
          </w:p>
        </w:tc>
      </w:tr>
      <w:tr w:rsidR="00AD4D2D" w:rsidRPr="00914D56" w14:paraId="1402423F" w14:textId="77777777" w:rsidTr="00AE2763">
        <w:tc>
          <w:tcPr>
            <w:tcW w:w="3973" w:type="pct"/>
            <w:shd w:val="clear" w:color="auto" w:fill="E7E6E6" w:themeFill="background2"/>
          </w:tcPr>
          <w:p w14:paraId="1D6759B1" w14:textId="77777777" w:rsidR="00AD4D2D" w:rsidRPr="00914D56" w:rsidRDefault="00AD4D2D">
            <w:pPr>
              <w:spacing w:line="276" w:lineRule="auto"/>
              <w:rPr>
                <w:rFonts w:ascii="Times New Roman" w:hAnsi="Times New Roman" w:cs="Times New Roman"/>
              </w:rPr>
            </w:pPr>
            <w:r w:rsidRPr="00174F25">
              <w:rPr>
                <w:rFonts w:ascii="Times New Roman" w:hAnsi="Times New Roman" w:cs="Times New Roman"/>
              </w:rPr>
              <w:t>Pinto</w:t>
            </w:r>
            <w:r w:rsidRPr="00914D56">
              <w:rPr>
                <w:rFonts w:ascii="Times New Roman" w:hAnsi="Times New Roman" w:cs="Times New Roman"/>
              </w:rPr>
              <w:t>,</w:t>
            </w:r>
            <w:r w:rsidRPr="00174F25">
              <w:rPr>
                <w:rFonts w:ascii="Times New Roman" w:hAnsi="Times New Roman" w:cs="Times New Roman"/>
              </w:rPr>
              <w:t> C</w:t>
            </w:r>
            <w:r w:rsidRPr="00914D56">
              <w:rPr>
                <w:rFonts w:ascii="Times New Roman" w:hAnsi="Times New Roman" w:cs="Times New Roman"/>
              </w:rPr>
              <w:t xml:space="preserve">. </w:t>
            </w:r>
            <w:r w:rsidRPr="00174F25">
              <w:rPr>
                <w:rFonts w:ascii="Times New Roman" w:hAnsi="Times New Roman" w:cs="Times New Roman"/>
              </w:rPr>
              <w:t>P</w:t>
            </w:r>
            <w:r w:rsidRPr="00914D56">
              <w:rPr>
                <w:rFonts w:ascii="Times New Roman" w:hAnsi="Times New Roman" w:cs="Times New Roman"/>
              </w:rPr>
              <w:t xml:space="preserve">. </w:t>
            </w:r>
            <w:r w:rsidRPr="00174F25">
              <w:rPr>
                <w:rFonts w:ascii="Times New Roman" w:hAnsi="Times New Roman" w:cs="Times New Roman"/>
              </w:rPr>
              <w:t>W</w:t>
            </w:r>
            <w:r w:rsidRPr="00914D56">
              <w:rPr>
                <w:rFonts w:ascii="Times New Roman" w:hAnsi="Times New Roman" w:cs="Times New Roman"/>
              </w:rPr>
              <w:t>. (2018).</w:t>
            </w:r>
            <w:r w:rsidRPr="00174F25">
              <w:rPr>
                <w:rFonts w:ascii="Times New Roman" w:hAnsi="Times New Roman" w:cs="Times New Roman"/>
              </w:rPr>
              <w:t xml:space="preserve"> 1470 Safe home safe kids: public private partnerships to increase fire safety awareness among children and parents</w:t>
            </w:r>
            <w:r w:rsidRPr="00914D56">
              <w:rPr>
                <w:rFonts w:ascii="Times New Roman" w:hAnsi="Times New Roman" w:cs="Times New Roman"/>
              </w:rPr>
              <w:t xml:space="preserve">. </w:t>
            </w:r>
            <w:r w:rsidRPr="00174F25">
              <w:rPr>
                <w:rFonts w:ascii="Times New Roman" w:hAnsi="Times New Roman" w:cs="Times New Roman"/>
                <w:i/>
                <w:iCs/>
              </w:rPr>
              <w:t>Injury Prevention</w:t>
            </w:r>
            <w:r w:rsidRPr="00914D56">
              <w:rPr>
                <w:rFonts w:ascii="Times New Roman" w:hAnsi="Times New Roman" w:cs="Times New Roman"/>
                <w:i/>
                <w:iCs/>
              </w:rPr>
              <w:t>;</w:t>
            </w:r>
            <w:r w:rsidRPr="00174F25">
              <w:rPr>
                <w:rFonts w:ascii="Times New Roman" w:hAnsi="Times New Roman" w:cs="Times New Roman"/>
              </w:rPr>
              <w:t>24:A234-A235.</w:t>
            </w:r>
          </w:p>
        </w:tc>
        <w:tc>
          <w:tcPr>
            <w:tcW w:w="1027" w:type="pct"/>
            <w:shd w:val="clear" w:color="auto" w:fill="E7E6E6" w:themeFill="background2"/>
          </w:tcPr>
          <w:p w14:paraId="20E889FC"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Irrelevant outcomes measured</w:t>
            </w:r>
          </w:p>
        </w:tc>
      </w:tr>
      <w:tr w:rsidR="00AD4D2D" w:rsidRPr="00914D56" w14:paraId="4BCD188C" w14:textId="77777777" w:rsidTr="00AE2763">
        <w:tc>
          <w:tcPr>
            <w:tcW w:w="3973" w:type="pct"/>
            <w:shd w:val="clear" w:color="auto" w:fill="FFFFFF" w:themeFill="background1"/>
          </w:tcPr>
          <w:p w14:paraId="35B4191E"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Pooley, K. (2017). Youth justice conferencing for youth misuse of fire: A child-centred disaster risk reduction mechanism. </w:t>
            </w:r>
            <w:r w:rsidRPr="00914D56">
              <w:rPr>
                <w:rFonts w:ascii="Times New Roman" w:hAnsi="Times New Roman" w:cs="Times New Roman"/>
                <w:i/>
                <w:iCs/>
              </w:rPr>
              <w:t>Australian Journal of Emergency Management, The</w:t>
            </w:r>
            <w:r w:rsidRPr="00914D56">
              <w:rPr>
                <w:rFonts w:ascii="Times New Roman" w:hAnsi="Times New Roman" w:cs="Times New Roman"/>
              </w:rPr>
              <w:t>, </w:t>
            </w:r>
            <w:r w:rsidRPr="00914D56">
              <w:rPr>
                <w:rFonts w:ascii="Times New Roman" w:hAnsi="Times New Roman" w:cs="Times New Roman"/>
                <w:i/>
                <w:iCs/>
              </w:rPr>
              <w:t>32</w:t>
            </w:r>
            <w:r w:rsidRPr="00914D56">
              <w:rPr>
                <w:rFonts w:ascii="Times New Roman" w:hAnsi="Times New Roman" w:cs="Times New Roman"/>
              </w:rPr>
              <w:t>(2), 54–59. https://doi.org/10.3316/informit.815731292472673</w:t>
            </w:r>
          </w:p>
        </w:tc>
        <w:tc>
          <w:tcPr>
            <w:tcW w:w="1027" w:type="pct"/>
            <w:shd w:val="clear" w:color="auto" w:fill="FFFFFF" w:themeFill="background1"/>
          </w:tcPr>
          <w:p w14:paraId="59347082"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Irrelevant outcomes measured</w:t>
            </w:r>
          </w:p>
        </w:tc>
      </w:tr>
      <w:tr w:rsidR="00AD4D2D" w:rsidRPr="00914D56" w14:paraId="4FA811A7" w14:textId="77777777" w:rsidTr="00AE2763">
        <w:tc>
          <w:tcPr>
            <w:tcW w:w="3973" w:type="pct"/>
            <w:shd w:val="clear" w:color="auto" w:fill="E7E6E6" w:themeFill="background2"/>
          </w:tcPr>
          <w:p w14:paraId="16338D3A"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Rimmer, R. B., Pressman, M., Joiner, J., Winchester, S., Foster, K. N., &amp; Caruso, D. M. (2010). The effectiveness of a culturally sensitive burn and fire prevention program designed for inner city school students and parents. </w:t>
            </w:r>
            <w:r w:rsidRPr="00914D56">
              <w:rPr>
                <w:rFonts w:ascii="Times New Roman" w:hAnsi="Times New Roman" w:cs="Times New Roman"/>
                <w:i/>
                <w:iCs/>
              </w:rPr>
              <w:t>Injury Prevention (1353-8047)</w:t>
            </w:r>
            <w:r w:rsidRPr="00914D56">
              <w:rPr>
                <w:rFonts w:ascii="Times New Roman" w:hAnsi="Times New Roman" w:cs="Times New Roman"/>
              </w:rPr>
              <w:t>, </w:t>
            </w:r>
            <w:r w:rsidRPr="00914D56">
              <w:rPr>
                <w:rFonts w:ascii="Times New Roman" w:hAnsi="Times New Roman" w:cs="Times New Roman"/>
                <w:i/>
                <w:iCs/>
              </w:rPr>
              <w:t>16</w:t>
            </w:r>
            <w:r w:rsidRPr="00914D56">
              <w:rPr>
                <w:rFonts w:ascii="Times New Roman" w:hAnsi="Times New Roman" w:cs="Times New Roman"/>
              </w:rPr>
              <w:t>, A22.</w:t>
            </w:r>
          </w:p>
        </w:tc>
        <w:tc>
          <w:tcPr>
            <w:tcW w:w="1027" w:type="pct"/>
            <w:shd w:val="clear" w:color="auto" w:fill="E7E6E6" w:themeFill="background2"/>
          </w:tcPr>
          <w:p w14:paraId="52BD9FCB"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Not a peer-reviewed journal article</w:t>
            </w:r>
          </w:p>
        </w:tc>
      </w:tr>
      <w:tr w:rsidR="00AD4D2D" w:rsidRPr="00914D56" w14:paraId="55DE7F37" w14:textId="77777777" w:rsidTr="00AE2763">
        <w:tc>
          <w:tcPr>
            <w:tcW w:w="3973" w:type="pct"/>
            <w:shd w:val="clear" w:color="auto" w:fill="FFFFFF" w:themeFill="background1"/>
          </w:tcPr>
          <w:p w14:paraId="7DBA0483"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Satyen, L., Sosa, A., &amp; Barnett, M. (2004). Applications of cognitive theories to children's fire safety education (Version 1). Deakin University. https://hdl.handle.net/10536/DRO/DU:30006230</w:t>
            </w:r>
          </w:p>
        </w:tc>
        <w:tc>
          <w:tcPr>
            <w:tcW w:w="1027" w:type="pct"/>
            <w:shd w:val="clear" w:color="auto" w:fill="FFFFFF" w:themeFill="background1"/>
          </w:tcPr>
          <w:p w14:paraId="644C156A" w14:textId="77777777" w:rsidR="00AD4D2D" w:rsidRPr="00914D56" w:rsidRDefault="00AD4D2D">
            <w:pPr>
              <w:spacing w:line="276" w:lineRule="auto"/>
              <w:rPr>
                <w:rFonts w:ascii="Times New Roman" w:hAnsi="Times New Roman" w:cs="Times New Roman"/>
              </w:rPr>
            </w:pPr>
            <w:r w:rsidRPr="00914D56">
              <w:rPr>
                <w:rFonts w:ascii="Times New Roman" w:hAnsi="Times New Roman" w:cs="Times New Roman"/>
              </w:rPr>
              <w:t>Not a peer-reviewed journal article</w:t>
            </w:r>
          </w:p>
        </w:tc>
      </w:tr>
      <w:tr w:rsidR="00AE2763" w:rsidRPr="00914D56" w14:paraId="08A00AAB" w14:textId="77777777">
        <w:tc>
          <w:tcPr>
            <w:tcW w:w="3973" w:type="pct"/>
            <w:tcBorders>
              <w:bottom w:val="single" w:sz="4" w:space="0" w:color="auto"/>
            </w:tcBorders>
            <w:shd w:val="clear" w:color="auto" w:fill="E7E6E6" w:themeFill="background2"/>
          </w:tcPr>
          <w:p w14:paraId="54535BB4" w14:textId="7683D84A" w:rsidR="00AE2763" w:rsidRPr="00914D56" w:rsidRDefault="00AE2763">
            <w:pPr>
              <w:spacing w:line="276" w:lineRule="auto"/>
              <w:rPr>
                <w:rFonts w:ascii="Times New Roman" w:hAnsi="Times New Roman" w:cs="Times New Roman"/>
              </w:rPr>
            </w:pPr>
            <w:r w:rsidRPr="00AE2763">
              <w:rPr>
                <w:rFonts w:ascii="Times New Roman" w:hAnsi="Times New Roman" w:cs="Times New Roman"/>
              </w:rPr>
              <w:t>Sun, L., Lee, B.G., Pike, M., Chung, WY. (2024). Optimizing Interface and Interaction Design for Non-immersive VR Firefighting Games: A User Experience Approach. In: Choi, B.J., Singh, D., Tiwary, U.S., Chung, WY. (eds) Intelligent Human Computer Interaction. IHCI 2023. Lecture Notes in Computer Science, vol 14531. Springer, Cham. https://doi.org/10.1007/978-3-031-53827-8_30</w:t>
            </w:r>
          </w:p>
        </w:tc>
        <w:tc>
          <w:tcPr>
            <w:tcW w:w="1027" w:type="pct"/>
            <w:tcBorders>
              <w:bottom w:val="single" w:sz="4" w:space="0" w:color="auto"/>
            </w:tcBorders>
            <w:shd w:val="clear" w:color="auto" w:fill="E7E6E6" w:themeFill="background2"/>
          </w:tcPr>
          <w:p w14:paraId="1CF1F065" w14:textId="02D22279" w:rsidR="00AE2763" w:rsidRPr="00914D56" w:rsidRDefault="00AE2763">
            <w:pPr>
              <w:spacing w:line="276" w:lineRule="auto"/>
              <w:rPr>
                <w:rFonts w:ascii="Times New Roman" w:hAnsi="Times New Roman" w:cs="Times New Roman"/>
              </w:rPr>
            </w:pPr>
            <w:r w:rsidRPr="00914D56">
              <w:rPr>
                <w:rFonts w:ascii="Times New Roman" w:hAnsi="Times New Roman" w:cs="Times New Roman"/>
              </w:rPr>
              <w:t>Not a peer-reviewed journal article</w:t>
            </w:r>
          </w:p>
        </w:tc>
      </w:tr>
    </w:tbl>
    <w:p w14:paraId="7B9C2E7C" w14:textId="195D97B7" w:rsidR="00E611DA" w:rsidRPr="008D5D51" w:rsidRDefault="008D5D51" w:rsidP="008D5D51">
      <w:pPr>
        <w:rPr>
          <w:rFonts w:ascii="Times New Roman" w:hAnsi="Times New Roman" w:cs="Times New Roman"/>
          <w:i/>
          <w:iCs/>
          <w:sz w:val="24"/>
          <w:szCs w:val="24"/>
          <w:lang w:val="en-US"/>
        </w:rPr>
      </w:pPr>
      <w:r w:rsidRPr="008D5D51">
        <w:rPr>
          <w:rFonts w:ascii="Times New Roman" w:hAnsi="Times New Roman" w:cs="Times New Roman"/>
          <w:i/>
          <w:iCs/>
          <w:sz w:val="24"/>
          <w:szCs w:val="24"/>
          <w:lang w:val="en-US"/>
        </w:rPr>
        <w:t xml:space="preserve">Notes. </w:t>
      </w:r>
      <w:r>
        <w:rPr>
          <w:rFonts w:ascii="Times New Roman" w:hAnsi="Times New Roman" w:cs="Times New Roman"/>
          <w:sz w:val="24"/>
          <w:szCs w:val="24"/>
          <w:lang w:val="en-US"/>
        </w:rPr>
        <w:t>“</w:t>
      </w:r>
      <w:r w:rsidRPr="008D5D51">
        <w:rPr>
          <w:rFonts w:ascii="Times New Roman" w:hAnsi="Times New Roman" w:cs="Times New Roman"/>
          <w:sz w:val="24"/>
          <w:szCs w:val="24"/>
          <w:lang w:val="en-US"/>
        </w:rPr>
        <w:t>Irrelevant sample</w:t>
      </w:r>
      <w:r>
        <w:rPr>
          <w:rFonts w:ascii="Times New Roman" w:hAnsi="Times New Roman" w:cs="Times New Roman"/>
          <w:sz w:val="24"/>
          <w:szCs w:val="24"/>
          <w:lang w:val="en-US"/>
        </w:rPr>
        <w:t>”</w:t>
      </w:r>
      <w:r w:rsidRPr="008D5D51">
        <w:rPr>
          <w:rFonts w:ascii="Times New Roman" w:hAnsi="Times New Roman" w:cs="Times New Roman"/>
          <w:sz w:val="24"/>
          <w:szCs w:val="24"/>
          <w:lang w:val="en-US"/>
        </w:rPr>
        <w:t xml:space="preserve"> refers to studies that did not exclusively assess participants under the age of 18 during the prevention or intervention program. </w:t>
      </w:r>
      <w:r>
        <w:rPr>
          <w:rFonts w:ascii="Times New Roman" w:hAnsi="Times New Roman" w:cs="Times New Roman"/>
          <w:sz w:val="24"/>
          <w:szCs w:val="24"/>
          <w:lang w:val="en-US"/>
        </w:rPr>
        <w:t>“</w:t>
      </w:r>
      <w:r w:rsidRPr="008D5D51">
        <w:rPr>
          <w:rFonts w:ascii="Times New Roman" w:hAnsi="Times New Roman" w:cs="Times New Roman"/>
          <w:sz w:val="24"/>
          <w:szCs w:val="24"/>
          <w:lang w:val="en-US"/>
        </w:rPr>
        <w:t>Irrelevant outcomes</w:t>
      </w:r>
      <w:r>
        <w:rPr>
          <w:rFonts w:ascii="Times New Roman" w:hAnsi="Times New Roman" w:cs="Times New Roman"/>
          <w:sz w:val="24"/>
          <w:szCs w:val="24"/>
          <w:lang w:val="en-US"/>
        </w:rPr>
        <w:t>”</w:t>
      </w:r>
      <w:r w:rsidRPr="008D5D51">
        <w:rPr>
          <w:rFonts w:ascii="Times New Roman" w:hAnsi="Times New Roman" w:cs="Times New Roman"/>
          <w:sz w:val="24"/>
          <w:szCs w:val="24"/>
          <w:lang w:val="en-US"/>
        </w:rPr>
        <w:t xml:space="preserve"> refers to studies that focused on general aggressive behaviors or unsafe home practices without specifying incidents related to </w:t>
      </w:r>
      <w:proofErr w:type="spellStart"/>
      <w:r w:rsidRPr="008D5D51">
        <w:rPr>
          <w:rFonts w:ascii="Times New Roman" w:hAnsi="Times New Roman" w:cs="Times New Roman"/>
          <w:sz w:val="24"/>
          <w:szCs w:val="24"/>
          <w:lang w:val="en-US"/>
        </w:rPr>
        <w:t>firesetting</w:t>
      </w:r>
      <w:proofErr w:type="spellEnd"/>
      <w:r w:rsidRPr="008D5D51">
        <w:rPr>
          <w:rFonts w:ascii="Times New Roman" w:hAnsi="Times New Roman" w:cs="Times New Roman"/>
          <w:sz w:val="24"/>
          <w:szCs w:val="24"/>
          <w:lang w:val="en-US"/>
        </w:rPr>
        <w:t xml:space="preserve"> or fire safety.</w:t>
      </w:r>
    </w:p>
    <w:p w14:paraId="24FFC916" w14:textId="77777777" w:rsidR="00E31D60" w:rsidRDefault="00E31D60"/>
    <w:p w14:paraId="2B69089F" w14:textId="77777777" w:rsidR="00513479" w:rsidRDefault="00513479" w:rsidP="00513479">
      <w:r>
        <w:rPr>
          <w:rFonts w:ascii="Times New Roman" w:hAnsi="Times New Roman" w:cs="Times New Roman"/>
          <w:i/>
          <w:iCs/>
          <w:noProof/>
          <w:color w:val="2B579A"/>
          <w:shd w:val="clear" w:color="auto" w:fill="E6E6E6"/>
        </w:rPr>
        <w:lastRenderedPageBreak/>
        <mc:AlternateContent>
          <mc:Choice Requires="wps">
            <w:drawing>
              <wp:anchor distT="0" distB="0" distL="114300" distR="114300" simplePos="0" relativeHeight="251658244" behindDoc="0" locked="0" layoutInCell="1" allowOverlap="1" wp14:anchorId="63082266" wp14:editId="4A1C7EFE">
                <wp:simplePos x="0" y="0"/>
                <wp:positionH relativeFrom="column">
                  <wp:posOffset>960120</wp:posOffset>
                </wp:positionH>
                <wp:positionV relativeFrom="paragraph">
                  <wp:posOffset>38100</wp:posOffset>
                </wp:positionV>
                <wp:extent cx="2301240" cy="915035"/>
                <wp:effectExtent l="0" t="0" r="22860" b="18415"/>
                <wp:wrapNone/>
                <wp:docPr id="669449608" name="Text Box 669449608"/>
                <wp:cNvGraphicFramePr/>
                <a:graphic xmlns:a="http://schemas.openxmlformats.org/drawingml/2006/main">
                  <a:graphicData uri="http://schemas.microsoft.com/office/word/2010/wordprocessingShape">
                    <wps:wsp>
                      <wps:cNvSpPr txBox="1"/>
                      <wps:spPr>
                        <a:xfrm>
                          <a:off x="0" y="0"/>
                          <a:ext cx="2301240" cy="915035"/>
                        </a:xfrm>
                        <a:prstGeom prst="rect">
                          <a:avLst/>
                        </a:prstGeom>
                        <a:solidFill>
                          <a:schemeClr val="lt1"/>
                        </a:solidFill>
                        <a:ln w="6350">
                          <a:solidFill>
                            <a:schemeClr val="tx1"/>
                          </a:solidFill>
                        </a:ln>
                      </wps:spPr>
                      <wps:txbx>
                        <w:txbxContent>
                          <w:p w14:paraId="2B895B30" w14:textId="77777777" w:rsidR="00513479" w:rsidRPr="00EA2C47" w:rsidRDefault="00513479" w:rsidP="00513479">
                            <w:pPr>
                              <w:jc w:val="center"/>
                              <w:rPr>
                                <w:rFonts w:ascii="Times New Roman" w:hAnsi="Times New Roman" w:cs="Times New Roman"/>
                                <w:color w:val="000000" w:themeColor="text1"/>
                              </w:rPr>
                            </w:pPr>
                            <w:r w:rsidRPr="00EA2C47">
                              <w:rPr>
                                <w:rFonts w:ascii="Times New Roman" w:hAnsi="Times New Roman" w:cs="Times New Roman"/>
                                <w:color w:val="000000" w:themeColor="text1"/>
                              </w:rPr>
                              <w:t>Studies identified through electronic database searching</w:t>
                            </w:r>
                            <w:r>
                              <w:rPr>
                                <w:rFonts w:ascii="Times New Roman" w:hAnsi="Times New Roman" w:cs="Times New Roman"/>
                                <w:color w:val="000000" w:themeColor="text1"/>
                              </w:rPr>
                              <w:t>:</w:t>
                            </w:r>
                            <w:r w:rsidRPr="00EA2C47">
                              <w:rPr>
                                <w:rFonts w:ascii="Times New Roman" w:hAnsi="Times New Roman" w:cs="Times New Roman"/>
                                <w:color w:val="000000" w:themeColor="text1"/>
                              </w:rPr>
                              <w:t xml:space="preserve"> </w:t>
                            </w:r>
                          </w:p>
                          <w:p w14:paraId="4F7C17F4" w14:textId="77777777" w:rsidR="00513479" w:rsidRPr="00EA2C47" w:rsidRDefault="00513479" w:rsidP="00513479">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Initial search </w:t>
                            </w:r>
                            <w:r w:rsidRPr="00EA2C47">
                              <w:rPr>
                                <w:rFonts w:ascii="Times New Roman" w:hAnsi="Times New Roman" w:cs="Times New Roman"/>
                                <w:color w:val="000000" w:themeColor="text1"/>
                              </w:rPr>
                              <w:t>(</w:t>
                            </w:r>
                            <w:r w:rsidRPr="00230247">
                              <w:rPr>
                                <w:rFonts w:ascii="Times New Roman" w:hAnsi="Times New Roman" w:cs="Times New Roman"/>
                                <w:i/>
                                <w:iCs/>
                                <w:color w:val="000000" w:themeColor="text1"/>
                              </w:rPr>
                              <w:t xml:space="preserve">n </w:t>
                            </w:r>
                            <w:r w:rsidRPr="00EA2C47">
                              <w:rPr>
                                <w:rFonts w:ascii="Times New Roman" w:hAnsi="Times New Roman" w:cs="Times New Roman"/>
                                <w:color w:val="000000" w:themeColor="text1"/>
                              </w:rPr>
                              <w:t>= 834)</w:t>
                            </w:r>
                            <w:r>
                              <w:rPr>
                                <w:rFonts w:ascii="Times New Roman" w:hAnsi="Times New Roman" w:cs="Times New Roman"/>
                                <w:color w:val="000000" w:themeColor="text1"/>
                              </w:rPr>
                              <w:br/>
                              <w:t>Second search (</w:t>
                            </w:r>
                            <w:r w:rsidRPr="00230247">
                              <w:rPr>
                                <w:rFonts w:ascii="Times New Roman" w:hAnsi="Times New Roman" w:cs="Times New Roman"/>
                                <w:i/>
                                <w:iCs/>
                                <w:color w:val="000000" w:themeColor="text1"/>
                              </w:rPr>
                              <w:t>n</w:t>
                            </w:r>
                            <w:r>
                              <w:rPr>
                                <w:rFonts w:ascii="Times New Roman" w:hAnsi="Times New Roman" w:cs="Times New Roman"/>
                                <w:color w:val="000000" w:themeColor="text1"/>
                              </w:rPr>
                              <w:t xml:space="preserve"> = 201)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82266" id="_x0000_t202" coordsize="21600,21600" o:spt="202" path="m,l,21600r21600,l21600,xe">
                <v:stroke joinstyle="miter"/>
                <v:path gradientshapeok="t" o:connecttype="rect"/>
              </v:shapetype>
              <v:shape id="Text Box 669449608" o:spid="_x0000_s1026" type="#_x0000_t202" style="position:absolute;margin-left:75.6pt;margin-top:3pt;width:181.2pt;height:72.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9nMMgIAAHwEAAAOAAAAZHJzL2Uyb0RvYy54bWysVE1v2zAMvQ/YfxB0X2zno2uDOEWWIsOA&#10;oC2QDj0rshwbkEVNYmJnv36U8tmup2EXhRTpJ/LxMZP7rtFsp5yvweQ866WcKSOhqM0m5z9fFl9u&#10;OfMoTCE0GJXzvfL8fvr506S1Y9WHCnShHCMQ48etzXmFaMdJ4mWlGuF7YJWhYAmuEUiu2ySFEy2h&#10;Nzrpp+lN0oIrrAOpvKfbh0OQTyN+WSqJT2XpFTKdc6oN4+niuQ5nMp2I8cYJW9XyWIb4hyoaURt6&#10;9Az1IFCwrav/gmpq6cBDiT0JTQJlWUsVe6BusvRdN6tKWBV7IXK8PdPk/x+sfNyt7LNj2H2DjgYY&#10;CGmtH3u6DP10pWvCL1XKKE4U7s+0qQ6ZpMv+IM36QwpJit1lo3QwCjDJ5WvrPH5X0LBg5NzRWCJb&#10;Yrf0eEg9pYTHPOi6WNRaRydIQc21YztBQ9QYayTwN1nasDbnN4NRGoHfxKKYLgjYfYBAeNpQzZfe&#10;g4XdujsSsoZiTzw5OEjIW7moqZml8PgsHGmG+qc9wCc6Sg1UDBwtzipwvz+6D/k0Sopy1pIGc+5/&#10;bYVTnOkfhoZ8lw0DrRid4ehrnxx3HVlfR8y2mQMxlNHGWRnNkI/6ZJYOmldal1l4lULCSHo753gy&#10;53jYDFo3qWazmEQytQKXZmVlgA4TCaN66V6Fs8d5IinhEU5qFeN3Yz3khi8NzLYIZR1nHgg+sHrk&#10;nSQeVXNcx7BD137MuvxpTP8AAAD//wMAUEsDBBQABgAIAAAAIQCCIoqo3QAAAAkBAAAPAAAAZHJz&#10;L2Rvd25yZXYueG1sTI9fS8MwFMXfBb9DuIIvsqWtrIzadIggQ1+Gm4KPWXNtypqbkmRb/fbePbnH&#10;w+9w/tSryQ3ihCH2nhTk8wwEUutNT52Cz93rbAkiJk1GD55QwS9GWDW3N7WujD/TB562qRMcQrHS&#10;CmxKYyVlbC06Hed+RGL244PTiWXopAn6zOFukEWWldLpnrjB6hFfLLaH7dEpoKkIqbTvcefH9eFt&#10;vcHvzdeDUvd30/MTiIRT+jfDZT5Ph4Y37f2RTBQD60VesFVByZeYL/LHEsT+ArIcZFPL6wfNHwAA&#10;AP//AwBQSwECLQAUAAYACAAAACEAtoM4kv4AAADhAQAAEwAAAAAAAAAAAAAAAAAAAAAAW0NvbnRl&#10;bnRfVHlwZXNdLnhtbFBLAQItABQABgAIAAAAIQA4/SH/1gAAAJQBAAALAAAAAAAAAAAAAAAAAC8B&#10;AABfcmVscy8ucmVsc1BLAQItABQABgAIAAAAIQD0g9nMMgIAAHwEAAAOAAAAAAAAAAAAAAAAAC4C&#10;AABkcnMvZTJvRG9jLnhtbFBLAQItABQABgAIAAAAIQCCIoqo3QAAAAkBAAAPAAAAAAAAAAAAAAAA&#10;AIwEAABkcnMvZG93bnJldi54bWxQSwUGAAAAAAQABADzAAAAlgUAAAAA&#10;" fillcolor="white [3201]" strokecolor="black [3213]" strokeweight=".5pt">
                <v:textbox>
                  <w:txbxContent>
                    <w:p w14:paraId="2B895B30" w14:textId="77777777" w:rsidR="00513479" w:rsidRPr="00EA2C47" w:rsidRDefault="00513479" w:rsidP="00513479">
                      <w:pPr>
                        <w:jc w:val="center"/>
                        <w:rPr>
                          <w:rFonts w:ascii="Times New Roman" w:hAnsi="Times New Roman" w:cs="Times New Roman"/>
                          <w:color w:val="000000" w:themeColor="text1"/>
                        </w:rPr>
                      </w:pPr>
                      <w:r w:rsidRPr="00EA2C47">
                        <w:rPr>
                          <w:rFonts w:ascii="Times New Roman" w:hAnsi="Times New Roman" w:cs="Times New Roman"/>
                          <w:color w:val="000000" w:themeColor="text1"/>
                        </w:rPr>
                        <w:t>Studies identified through electronic database searching</w:t>
                      </w:r>
                      <w:r>
                        <w:rPr>
                          <w:rFonts w:ascii="Times New Roman" w:hAnsi="Times New Roman" w:cs="Times New Roman"/>
                          <w:color w:val="000000" w:themeColor="text1"/>
                        </w:rPr>
                        <w:t>:</w:t>
                      </w:r>
                      <w:r w:rsidRPr="00EA2C47">
                        <w:rPr>
                          <w:rFonts w:ascii="Times New Roman" w:hAnsi="Times New Roman" w:cs="Times New Roman"/>
                          <w:color w:val="000000" w:themeColor="text1"/>
                        </w:rPr>
                        <w:t xml:space="preserve"> </w:t>
                      </w:r>
                    </w:p>
                    <w:p w14:paraId="4F7C17F4" w14:textId="77777777" w:rsidR="00513479" w:rsidRPr="00EA2C47" w:rsidRDefault="00513479" w:rsidP="00513479">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Initial search </w:t>
                      </w:r>
                      <w:r w:rsidRPr="00EA2C47">
                        <w:rPr>
                          <w:rFonts w:ascii="Times New Roman" w:hAnsi="Times New Roman" w:cs="Times New Roman"/>
                          <w:color w:val="000000" w:themeColor="text1"/>
                        </w:rPr>
                        <w:t>(</w:t>
                      </w:r>
                      <w:r w:rsidRPr="00230247">
                        <w:rPr>
                          <w:rFonts w:ascii="Times New Roman" w:hAnsi="Times New Roman" w:cs="Times New Roman"/>
                          <w:i/>
                          <w:iCs/>
                          <w:color w:val="000000" w:themeColor="text1"/>
                        </w:rPr>
                        <w:t xml:space="preserve">n </w:t>
                      </w:r>
                      <w:r w:rsidRPr="00EA2C47">
                        <w:rPr>
                          <w:rFonts w:ascii="Times New Roman" w:hAnsi="Times New Roman" w:cs="Times New Roman"/>
                          <w:color w:val="000000" w:themeColor="text1"/>
                        </w:rPr>
                        <w:t>= 834)</w:t>
                      </w:r>
                      <w:r>
                        <w:rPr>
                          <w:rFonts w:ascii="Times New Roman" w:hAnsi="Times New Roman" w:cs="Times New Roman"/>
                          <w:color w:val="000000" w:themeColor="text1"/>
                        </w:rPr>
                        <w:br/>
                        <w:t>Second search (</w:t>
                      </w:r>
                      <w:r w:rsidRPr="00230247">
                        <w:rPr>
                          <w:rFonts w:ascii="Times New Roman" w:hAnsi="Times New Roman" w:cs="Times New Roman"/>
                          <w:i/>
                          <w:iCs/>
                          <w:color w:val="000000" w:themeColor="text1"/>
                        </w:rPr>
                        <w:t>n</w:t>
                      </w:r>
                      <w:r>
                        <w:rPr>
                          <w:rFonts w:ascii="Times New Roman" w:hAnsi="Times New Roman" w:cs="Times New Roman"/>
                          <w:color w:val="000000" w:themeColor="text1"/>
                        </w:rPr>
                        <w:t xml:space="preserve"> = 201) </w:t>
                      </w:r>
                    </w:p>
                  </w:txbxContent>
                </v:textbox>
              </v:shape>
            </w:pict>
          </mc:Fallback>
        </mc:AlternateContent>
      </w:r>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45" behindDoc="0" locked="0" layoutInCell="1" allowOverlap="1" wp14:anchorId="4240AB3E" wp14:editId="45F6429D">
                <wp:simplePos x="0" y="0"/>
                <wp:positionH relativeFrom="column">
                  <wp:posOffset>3361054</wp:posOffset>
                </wp:positionH>
                <wp:positionV relativeFrom="paragraph">
                  <wp:posOffset>45720</wp:posOffset>
                </wp:positionV>
                <wp:extent cx="1862455" cy="907415"/>
                <wp:effectExtent l="0" t="0" r="23495" b="26035"/>
                <wp:wrapNone/>
                <wp:docPr id="1579421342" name="Text Box 1579421342"/>
                <wp:cNvGraphicFramePr/>
                <a:graphic xmlns:a="http://schemas.openxmlformats.org/drawingml/2006/main">
                  <a:graphicData uri="http://schemas.microsoft.com/office/word/2010/wordprocessingShape">
                    <wps:wsp>
                      <wps:cNvSpPr txBox="1"/>
                      <wps:spPr>
                        <a:xfrm>
                          <a:off x="0" y="0"/>
                          <a:ext cx="1862455" cy="907415"/>
                        </a:xfrm>
                        <a:prstGeom prst="rect">
                          <a:avLst/>
                        </a:prstGeom>
                        <a:solidFill>
                          <a:schemeClr val="lt1"/>
                        </a:solidFill>
                        <a:ln w="6350">
                          <a:solidFill>
                            <a:schemeClr val="tx1"/>
                          </a:solidFill>
                        </a:ln>
                      </wps:spPr>
                      <wps:txbx>
                        <w:txbxContent>
                          <w:p w14:paraId="011DC703" w14:textId="77777777" w:rsidR="00513479" w:rsidRPr="00EA2C47" w:rsidRDefault="00513479" w:rsidP="00513479">
                            <w:pPr>
                              <w:jc w:val="center"/>
                              <w:rPr>
                                <w:rFonts w:ascii="Times New Roman" w:hAnsi="Times New Roman" w:cs="Times New Roman"/>
                                <w:color w:val="000000" w:themeColor="text1"/>
                              </w:rPr>
                            </w:pPr>
                            <w:r w:rsidRPr="00EA2C47">
                              <w:rPr>
                                <w:rFonts w:ascii="Times New Roman" w:hAnsi="Times New Roman" w:cs="Times New Roman"/>
                                <w:color w:val="000000" w:themeColor="text1"/>
                              </w:rPr>
                              <w:t xml:space="preserve">Additional studies identified through manual reference searches. </w:t>
                            </w:r>
                          </w:p>
                          <w:p w14:paraId="6E6880B3" w14:textId="77777777" w:rsidR="00513479" w:rsidRPr="00EA2C47" w:rsidRDefault="00513479" w:rsidP="00513479">
                            <w:pPr>
                              <w:jc w:val="center"/>
                              <w:rPr>
                                <w:rFonts w:ascii="Times New Roman" w:hAnsi="Times New Roman" w:cs="Times New Roman"/>
                                <w:color w:val="000000" w:themeColor="text1"/>
                              </w:rPr>
                            </w:pPr>
                            <w:r w:rsidRPr="00EA2C47">
                              <w:rPr>
                                <w:rFonts w:ascii="Times New Roman" w:hAnsi="Times New Roman" w:cs="Times New Roman"/>
                                <w:color w:val="000000" w:themeColor="text1"/>
                              </w:rPr>
                              <w:t>(</w:t>
                            </w:r>
                            <w:r w:rsidRPr="00230247">
                              <w:rPr>
                                <w:rFonts w:ascii="Times New Roman" w:hAnsi="Times New Roman" w:cs="Times New Roman"/>
                                <w:i/>
                                <w:iCs/>
                                <w:color w:val="000000" w:themeColor="text1"/>
                              </w:rPr>
                              <w:t>n</w:t>
                            </w:r>
                            <w:r w:rsidRPr="00EA2C47">
                              <w:rPr>
                                <w:rFonts w:ascii="Times New Roman" w:hAnsi="Times New Roman" w:cs="Times New Roman"/>
                                <w:color w:val="000000" w:themeColor="text1"/>
                              </w:rPr>
                              <w:t xml:space="preserve"> = 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0AB3E" id="Text Box 1579421342" o:spid="_x0000_s1027" type="#_x0000_t202" style="position:absolute;margin-left:264.65pt;margin-top:3.6pt;width:146.65pt;height:71.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vnfNgIAAIMEAAAOAAAAZHJzL2Uyb0RvYy54bWysVE1v2zAMvQ/YfxB0X+xkSdoGcYosRYYB&#10;QVsgHXpWZCkWIIuapMTOfv0oOV/tehp2kSmReiIfHz29b2tN9sJ5Baag/V5OiTAcSmW2Bf35svxy&#10;S4kPzJRMgxEFPQhP72efP00bOxEDqECXwhEEMX7S2IJWIdhJlnleiZr5Hlhh0CnB1Szg1m2z0rEG&#10;0WudDfJ8nDXgSuuAC+/x9KFz0lnCl1Lw8CSlF4HogmJuIa0urZu4ZrMpm2wds5XixzTYP2RRM2Xw&#10;0TPUAwuM7Jz6C6pW3IEHGXoc6gykVFykGrCafv6umnXFrEi1IDnenmny/w+WP+7X9tmR0H6DFhsY&#10;CWmsn3g8jPW00tXxi5kS9COFhzNtog2Ex0u348FwNKKEo+8uvxn2RxEmu9y2zofvAmoSjYI6bEti&#10;i+1XPnShp5D4mAetyqXSOm2iFMRCO7Jn2EQdUo4I/iZKG9IUdPx1lCfgN74kpgtCaD9AQDxtMOdL&#10;7dEK7aYlqrziZQPlAely0CnJW75UWNOK+fDMHEoHGcJxCE+4SA2YExwtSipwvz86j/HYUfRS0qAU&#10;C+p/7ZgTlOgfBnt91x8Oo3bTZji6GeDGXXs21x6zqxeARPVx8CxPZowP+mRKB/UrTs08voouZji+&#10;XdBwMhehGxCcOi7m8xSEarUsrMza8ggdGxM79tK+MmePbQ0oiEc4iZZN3nW3i403Dcx3AaRKrY88&#10;d6we6UelJ/EcpzKO0vU+RV3+HbM/AAAA//8DAFBLAwQUAAYACAAAACEAloAkduAAAAAJAQAADwAA&#10;AGRycy9kb3ducmV2LnhtbEyPTUvDQBCG74L/YRnBi9hNVxprzKaIIEUvxX6Ax212TEKzs2F328Z/&#10;73iqx+F9eN9nysXoenHCEDtPGqaTDARS7W1HjYbt5u1+DiImQ9b0nlDDD0ZYVNdXpSmsP9Mnntap&#10;EVxCsTAa2pSGQspYt+hMnPgBibNvH5xJfIZG2mDOXO56qbIsl850xAutGfC1xfqwPjoNNKqQ8vYj&#10;bvywPLwvV/i12t1pfXszvjyDSDimCwx/+qwOFTvt/ZFsFL2GmXp6YFTDowLB+VypHMSewVk2BVmV&#10;8v8H1S8AAAD//wMAUEsBAi0AFAAGAAgAAAAhALaDOJL+AAAA4QEAABMAAAAAAAAAAAAAAAAAAAAA&#10;AFtDb250ZW50X1R5cGVzXS54bWxQSwECLQAUAAYACAAAACEAOP0h/9YAAACUAQAACwAAAAAAAAAA&#10;AAAAAAAvAQAAX3JlbHMvLnJlbHNQSwECLQAUAAYACAAAACEAtE753zYCAACDBAAADgAAAAAAAAAA&#10;AAAAAAAuAgAAZHJzL2Uyb0RvYy54bWxQSwECLQAUAAYACAAAACEAloAkduAAAAAJAQAADwAAAAAA&#10;AAAAAAAAAACQBAAAZHJzL2Rvd25yZXYueG1sUEsFBgAAAAAEAAQA8wAAAJ0FAAAAAA==&#10;" fillcolor="white [3201]" strokecolor="black [3213]" strokeweight=".5pt">
                <v:textbox>
                  <w:txbxContent>
                    <w:p w14:paraId="011DC703" w14:textId="77777777" w:rsidR="00513479" w:rsidRPr="00EA2C47" w:rsidRDefault="00513479" w:rsidP="00513479">
                      <w:pPr>
                        <w:jc w:val="center"/>
                        <w:rPr>
                          <w:rFonts w:ascii="Times New Roman" w:hAnsi="Times New Roman" w:cs="Times New Roman"/>
                          <w:color w:val="000000" w:themeColor="text1"/>
                        </w:rPr>
                      </w:pPr>
                      <w:r w:rsidRPr="00EA2C47">
                        <w:rPr>
                          <w:rFonts w:ascii="Times New Roman" w:hAnsi="Times New Roman" w:cs="Times New Roman"/>
                          <w:color w:val="000000" w:themeColor="text1"/>
                        </w:rPr>
                        <w:t xml:space="preserve">Additional studies identified through manual reference searches. </w:t>
                      </w:r>
                    </w:p>
                    <w:p w14:paraId="6E6880B3" w14:textId="77777777" w:rsidR="00513479" w:rsidRPr="00EA2C47" w:rsidRDefault="00513479" w:rsidP="00513479">
                      <w:pPr>
                        <w:jc w:val="center"/>
                        <w:rPr>
                          <w:rFonts w:ascii="Times New Roman" w:hAnsi="Times New Roman" w:cs="Times New Roman"/>
                          <w:color w:val="000000" w:themeColor="text1"/>
                        </w:rPr>
                      </w:pPr>
                      <w:r w:rsidRPr="00EA2C47">
                        <w:rPr>
                          <w:rFonts w:ascii="Times New Roman" w:hAnsi="Times New Roman" w:cs="Times New Roman"/>
                          <w:color w:val="000000" w:themeColor="text1"/>
                        </w:rPr>
                        <w:t>(</w:t>
                      </w:r>
                      <w:r w:rsidRPr="00230247">
                        <w:rPr>
                          <w:rFonts w:ascii="Times New Roman" w:hAnsi="Times New Roman" w:cs="Times New Roman"/>
                          <w:i/>
                          <w:iCs/>
                          <w:color w:val="000000" w:themeColor="text1"/>
                        </w:rPr>
                        <w:t>n</w:t>
                      </w:r>
                      <w:r w:rsidRPr="00EA2C47">
                        <w:rPr>
                          <w:rFonts w:ascii="Times New Roman" w:hAnsi="Times New Roman" w:cs="Times New Roman"/>
                          <w:color w:val="000000" w:themeColor="text1"/>
                        </w:rPr>
                        <w:t xml:space="preserve"> = 13)</w:t>
                      </w:r>
                    </w:p>
                  </w:txbxContent>
                </v:textbox>
              </v:shape>
            </w:pict>
          </mc:Fallback>
        </mc:AlternateContent>
      </w:r>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58" behindDoc="0" locked="0" layoutInCell="1" allowOverlap="1" wp14:anchorId="136659C1" wp14:editId="588DF6FC">
                <wp:simplePos x="0" y="0"/>
                <wp:positionH relativeFrom="column">
                  <wp:posOffset>2389841</wp:posOffset>
                </wp:positionH>
                <wp:positionV relativeFrom="paragraph">
                  <wp:posOffset>4786890</wp:posOffset>
                </wp:positionV>
                <wp:extent cx="0" cy="1478915"/>
                <wp:effectExtent l="50800" t="0" r="63500" b="32385"/>
                <wp:wrapNone/>
                <wp:docPr id="1534825436" name="Straight Arrow Connector 1534825436"/>
                <wp:cNvGraphicFramePr/>
                <a:graphic xmlns:a="http://schemas.openxmlformats.org/drawingml/2006/main">
                  <a:graphicData uri="http://schemas.microsoft.com/office/word/2010/wordprocessingShape">
                    <wps:wsp>
                      <wps:cNvCnPr/>
                      <wps:spPr>
                        <a:xfrm>
                          <a:off x="0" y="0"/>
                          <a:ext cx="0" cy="147891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type w14:anchorId="77210A91" id="_x0000_t32" coordsize="21600,21600" o:spt="32" o:oned="t" path="m,l21600,21600e" filled="f">
                <v:path arrowok="t" fillok="f" o:connecttype="none"/>
                <o:lock v:ext="edit" shapetype="t"/>
              </v:shapetype>
              <v:shape id="Straight Arrow Connector 1534825436" o:spid="_x0000_s1026" type="#_x0000_t32" style="position:absolute;margin-left:188.2pt;margin-top:376.9pt;width:0;height:116.4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KXD0gEAAAcEAAAOAAAAZHJzL2Uyb0RvYy54bWysU81u1DAQviPxDpbvbJIVC2202R62lAuC&#10;isIDuM44seQ/2cMmeXtsZzehhUsrLk5izzffjyf7m1ErcgIfpDUNrTYlJWC4baXpGvrzx927K0oC&#10;MtMyZQ00dIJAbw5v3+wHV8PW9la14ElsYkI9uIb2iK4uisB70CxsrAMTD4X1mmH89F3RejbE7loV&#10;27L8UAzWt85bDiHE3dv5kB5yfyGA4zchAiBRDY3aMK8+r49pLQ57VneeuV7yswz2ChWaSRNJl1a3&#10;DBn55eVfrbTk3gYrcMOtLqwQkkP2EN1U5TM3Dz1zkL3EcIJbYgr/ry3/ejqaex9jGFyog7v3ycUo&#10;vE7PqI+MOaxpCQtGJHze5HG3ev/x6rrapSCLFeh8wM9gNUkvDQ3omex6PFpj4pVYX+Ww2OlLwBl4&#10;ASRWZcjQ0OvddperglWyvZNKpbM8GHBUnpxYvFIcqzPzkypkUn0yLcHJxZlDL5npFJwrlYlSV7f5&#10;DScFM/V3EES20d8s8Rkf4xwMXjiVidUJJqK6BVjOqtMEr0KfAs/1CQp5SF8CXhCZ2RpcwFoa6//F&#10;vsYk5vpLArPvFMGjbac8BzmaOG35Ps9/RhrnP78zfP1/D78BAAD//wMAUEsDBBQABgAIAAAAIQDh&#10;4+T64AAAAAsBAAAPAAAAZHJzL2Rvd25yZXYueG1sTI/dTsMwDEbvkXiHyEjcsRQGbSl1pwkxxJAm&#10;sZ8HyJrQVjRO1WRt9/YYcQGXto8+ny9fTLYVg+l94wjhdhaBMFQ63VCFcNivblIQPijSqnVkEM7G&#10;w6K4vMhVpt1IWzPsQiU4hHymEOoQukxKX9bGKj9znSG+fbreqsBjX0ndq5HDbSvvoiiWVjXEH2rV&#10;mefalF+7k0VYvp5X6WZ42fjxneRh/eGqLnlDvL6alk8ggpnCHww/+qwOBTsd3Ym0Fy3CPInvGUVI&#10;HubcgYnfzRHhMY0TkEUu/3covgEAAP//AwBQSwECLQAUAAYACAAAACEAtoM4kv4AAADhAQAAEwAA&#10;AAAAAAAAAAAAAAAAAAAAW0NvbnRlbnRfVHlwZXNdLnhtbFBLAQItABQABgAIAAAAIQA4/SH/1gAA&#10;AJQBAAALAAAAAAAAAAAAAAAAAC8BAABfcmVscy8ucmVsc1BLAQItABQABgAIAAAAIQDpVKXD0gEA&#10;AAcEAAAOAAAAAAAAAAAAAAAAAC4CAABkcnMvZTJvRG9jLnhtbFBLAQItABQABgAIAAAAIQDh4+T6&#10;4AAAAAsBAAAPAAAAAAAAAAAAAAAAACwEAABkcnMvZG93bnJldi54bWxQSwUGAAAAAAQABADzAAAA&#10;OQUAAAAA&#10;" strokecolor="black [3213]">
                <v:stroke endarrow="block" joinstyle="miter"/>
              </v:shape>
            </w:pict>
          </mc:Fallback>
        </mc:AlternateContent>
      </w:r>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57" behindDoc="0" locked="0" layoutInCell="1" allowOverlap="1" wp14:anchorId="59491263" wp14:editId="63534EEF">
                <wp:simplePos x="0" y="0"/>
                <wp:positionH relativeFrom="column">
                  <wp:posOffset>2389841</wp:posOffset>
                </wp:positionH>
                <wp:positionV relativeFrom="paragraph">
                  <wp:posOffset>3226771</wp:posOffset>
                </wp:positionV>
                <wp:extent cx="0" cy="767005"/>
                <wp:effectExtent l="63500" t="0" r="38100" b="33655"/>
                <wp:wrapNone/>
                <wp:docPr id="1714894443" name="Straight Arrow Connector 1714894443"/>
                <wp:cNvGraphicFramePr/>
                <a:graphic xmlns:a="http://schemas.openxmlformats.org/drawingml/2006/main">
                  <a:graphicData uri="http://schemas.microsoft.com/office/word/2010/wordprocessingShape">
                    <wps:wsp>
                      <wps:cNvCnPr/>
                      <wps:spPr>
                        <a:xfrm>
                          <a:off x="0" y="0"/>
                          <a:ext cx="0" cy="76700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1B3ED72D" id="Straight Arrow Connector 1714894443" o:spid="_x0000_s1026" type="#_x0000_t32" style="position:absolute;margin-left:188.2pt;margin-top:254.1pt;width:0;height:60.4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BOv0QEAAAYEAAAOAAAAZHJzL2Uyb0RvYy54bWysU82O0zAQviPxDpbvNGml7kLUdA9dlguC&#10;FT8P4HXGiSXHtsZDk7w9ttMm7MIFxMVJ7Pnm+/HkcDf2hp0Bg3a25ttNyRlY6Rpt25p///bw5i1n&#10;gYRthHEWaj5B4HfH168Og69g5zpnGkAWm9hQDb7mHZGviiLIDnoRNs6DjYfKYS8ofmJbNCiG2L03&#10;xa4sb4rBYePRSQgh7t7Ph/yY+ysFkj4rFYCYqXnURnnFvD6ltTgeRNWi8J2WFxniH1T0QttIurS6&#10;FyTYD9S/teq1RBecoo10feGU0hKyh+hmW75w87UTHrKXGE7wS0zh/7WVn84n+4gxhsGHKvhHTC5G&#10;hX16Rn1szGFNS1gwEpPzpoy7tze3ZblPORYrzmOgD+B6ll5qHgiFbjs6OWvjjTjc5qzE+WOgGXgF&#10;JFJj2VDzd/vdPlcFZ3TzoI1JZ3ku4GSQnUW8URq3F+ZnVSS0eW8bRpOPI0eohW0NXCqNjVJXs/mN&#10;JgMz9RdQTDfR3izxBZ+QEixdOY2N1QmmoroFWM6q0wCvQp8DL/UJCnlG/wa8IDKzs7SAe20d/ol9&#10;jUnN9dcEZt8pgifXTHkMcjRx2PJ9Xn6MNM2/fmf4+vsefwIAAP//AwBQSwMEFAAGAAgAAAAhALN2&#10;cwfgAAAACwEAAA8AAABkcnMvZG93bnJldi54bWxMj91OwzAMRu+ReIfISNyxlAJdKXWnCTHEkCax&#10;nwfIGtNWNE7VZG339gRxAZe2jz6fL19MphUD9a6xjHA7i0AQl1Y3XCEc9qubFITzirVqLRPCmRws&#10;isuLXGXajrylYecrEULYZQqh9r7LpHRlTUa5me2Iw+3T9kb5MPaV1L0aQ7hpZRxFiTSq4fChVh09&#10;11R+7U4GYfl6XqWb4WXjxneWh/WHrbr5G+L11bR8AuFp8n8w/OgHdSiC09GeWDvRItzNk/uAIjxE&#10;aQwiEL+bI0ISP0Ygi1z+71B8AwAA//8DAFBLAQItABQABgAIAAAAIQC2gziS/gAAAOEBAAATAAAA&#10;AAAAAAAAAAAAAAAAAABbQ29udGVudF9UeXBlc10ueG1sUEsBAi0AFAAGAAgAAAAhADj9If/WAAAA&#10;lAEAAAsAAAAAAAAAAAAAAAAALwEAAF9yZWxzLy5yZWxzUEsBAi0AFAAGAAgAAAAhAFuoE6/RAQAA&#10;BgQAAA4AAAAAAAAAAAAAAAAALgIAAGRycy9lMm9Eb2MueG1sUEsBAi0AFAAGAAgAAAAhALN2cwfg&#10;AAAACwEAAA8AAAAAAAAAAAAAAAAAKwQAAGRycy9kb3ducmV2LnhtbFBLBQYAAAAABAAEAPMAAAA4&#10;BQAAAAA=&#10;" strokecolor="black [3213]">
                <v:stroke endarrow="block" joinstyle="miter"/>
              </v:shape>
            </w:pict>
          </mc:Fallback>
        </mc:AlternateContent>
      </w:r>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55" behindDoc="0" locked="0" layoutInCell="1" allowOverlap="1" wp14:anchorId="0E08010B" wp14:editId="641CAAC8">
                <wp:simplePos x="0" y="0"/>
                <wp:positionH relativeFrom="column">
                  <wp:posOffset>3199765</wp:posOffset>
                </wp:positionH>
                <wp:positionV relativeFrom="paragraph">
                  <wp:posOffset>2873375</wp:posOffset>
                </wp:positionV>
                <wp:extent cx="713105" cy="0"/>
                <wp:effectExtent l="0" t="63500" r="0" b="76200"/>
                <wp:wrapNone/>
                <wp:docPr id="1718415992" name="Straight Arrow Connector 1718415992"/>
                <wp:cNvGraphicFramePr/>
                <a:graphic xmlns:a="http://schemas.openxmlformats.org/drawingml/2006/main">
                  <a:graphicData uri="http://schemas.microsoft.com/office/word/2010/wordprocessingShape">
                    <wps:wsp>
                      <wps:cNvCnPr/>
                      <wps:spPr>
                        <a:xfrm>
                          <a:off x="0" y="0"/>
                          <a:ext cx="713105"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4CE68FF0" id="Straight Arrow Connector 1718415992" o:spid="_x0000_s1026" type="#_x0000_t32" style="position:absolute;margin-left:251.95pt;margin-top:226.25pt;width:56.1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2Ss1AEAAAYEAAAOAAAAZHJzL2Uyb0RvYy54bWysU02P0zAQvSPxHyzfaZKi8hE13UOX5YJg&#10;xcIP8DrjxJJjW/bQpP+esdMm7MIFxMWJPfPmvXke72+mwbAThKidbXi1KTkDK12rbdfw79/uXr3j&#10;LKKwrTDOQsPPEPnN4eWL/ehr2LremRYCoyI21qNveI/o66KIsodBxI3zYCmoXBgE0jZ0RRvESNUH&#10;U2zL8k0xutD64CTESKe3c5Afcn2lQOIXpSIgMw0nbZjXkNfHtBaHvai7IHyv5UWG+AcVg9CWSJdS&#10;twIF+xH0b6UGLYOLTuFGuqFwSmkJuQfqpiqfdfPQCw+5FzIn+sWm+P/Kys+no70PZMPoYx39fUhd&#10;TCoM6Uv62JTNOi9mwYRM0uHb6nVV7jiT11Cx4nyI+BHcwNJPwyMGobsej85auhEXquyVOH2KSMwE&#10;vAISqbFsbPj73XaXs6Izur3TxqRYngs4msBOgm4UpyrdIBV4koVCmw+2ZXj2NHIYtLCdgUumsQRY&#10;m81/eDYwU38FxXRL7c0Sn/EJKcHildNYyk4wReoWYDmrTgO8Cn0KvOQnKOQZ/RvwgsjMzuICHrR1&#10;4U/sq01qzr86MPedLHh07TmPQbaGhi27enkYaZp/3Wf4+nwPPwEAAP//AwBQSwMEFAAGAAgAAAAh&#10;AE2U6pffAAAACwEAAA8AAABkcnMvZG93bnJldi54bWxMj9FKw0AQRd8F/2EZwTe7aTSxxmxKEStV&#10;KGjtB2yzYxLMzobsNkn/viMI+jgzhzvn5svJtmLA3jeOFMxnEQik0pmGKgX7z/XNAoQPmoxuHaGC&#10;E3pYFpcXuc6MG+kDh12oBIeQz7SCOoQuk9KXNVrtZ65D4tuX660OPPaVNL0eOdy2Mo6iVFrdEH+o&#10;dYdPNZbfu6NVsHo5rRfb4XnrxzeS+9d3V3X3G6Wur6bVI4iAU/iD4Uef1aFgp4M7kvGiVZBEtw+M&#10;KrhL4gQEE+k8jUEcfjeyyOX/DsUZAAD//wMAUEsBAi0AFAAGAAgAAAAhALaDOJL+AAAA4QEAABMA&#10;AAAAAAAAAAAAAAAAAAAAAFtDb250ZW50X1R5cGVzXS54bWxQSwECLQAUAAYACAAAACEAOP0h/9YA&#10;AACUAQAACwAAAAAAAAAAAAAAAAAvAQAAX3JlbHMvLnJlbHNQSwECLQAUAAYACAAAACEApX9krNQB&#10;AAAGBAAADgAAAAAAAAAAAAAAAAAuAgAAZHJzL2Uyb0RvYy54bWxQSwECLQAUAAYACAAAACEATZTq&#10;l98AAAALAQAADwAAAAAAAAAAAAAAAAAuBAAAZHJzL2Rvd25yZXYueG1sUEsFBgAAAAAEAAQA8wAA&#10;ADoFAAAAAA==&#10;" strokecolor="black [3213]">
                <v:stroke endarrow="block" joinstyle="miter"/>
              </v:shape>
            </w:pict>
          </mc:Fallback>
        </mc:AlternateContent>
      </w:r>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56" behindDoc="0" locked="0" layoutInCell="1" allowOverlap="1" wp14:anchorId="3AD0A5CE" wp14:editId="71759FEE">
                <wp:simplePos x="0" y="0"/>
                <wp:positionH relativeFrom="column">
                  <wp:posOffset>3204882</wp:posOffset>
                </wp:positionH>
                <wp:positionV relativeFrom="paragraph">
                  <wp:posOffset>4464723</wp:posOffset>
                </wp:positionV>
                <wp:extent cx="713254" cy="0"/>
                <wp:effectExtent l="0" t="63500" r="0" b="76200"/>
                <wp:wrapNone/>
                <wp:docPr id="1233934155" name="Straight Arrow Connector 1233934155"/>
                <wp:cNvGraphicFramePr/>
                <a:graphic xmlns:a="http://schemas.openxmlformats.org/drawingml/2006/main">
                  <a:graphicData uri="http://schemas.microsoft.com/office/word/2010/wordprocessingShape">
                    <wps:wsp>
                      <wps:cNvCnPr/>
                      <wps:spPr>
                        <a:xfrm>
                          <a:off x="0" y="0"/>
                          <a:ext cx="713254" cy="0"/>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0ED82DA3" id="Straight Arrow Connector 1233934155" o:spid="_x0000_s1026" type="#_x0000_t32" style="position:absolute;margin-left:252.35pt;margin-top:351.55pt;width:56.1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WiC1AEAAAYEAAAOAAAAZHJzL2Uyb0RvYy54bWysU02P0zAQvSPxHyzfaZJC+aia7qHLckGw&#10;4uMHeJ1xYsmxLXtokn/P2GkTduEC4uLEnnnz3jyPDzdjb9gZQtTO1rzalJyBla7Rtq359293L95y&#10;FlHYRhhnoeYTRH5zfP7sMPg9bF3nTAOBUREb94OveYfo90URZQe9iBvnwVJQudALpG1oiyaIgar3&#10;ptiW5eticKHxwUmIkU5v5yA/5vpKgcTPSkVAZmpO2jCvIa8PaS2OB7Fvg/CdlhcZ4h9U9EJbIl1K&#10;3QoU7EfQv5XqtQwuOoUb6frCKaUl5B6om6p80s3XTnjIvZA50S82xf9XVn46n+x9IBsGH/fR34fU&#10;xahCn76kj43ZrGkxC0Zkkg7fVC+3u1ecyWuoWHE+RPwArmfpp+YRg9BthydnLd2IC1X2Spw/RiRm&#10;Al4BidRYNtT83W67y1nRGd3caWNSLM8FnExgZ0E3imOVbpAKPMpCoc172zCcPI0cBi1sa+CSaSwB&#10;1mbzH04GZuovoJhuqL1Z4hM+ISVYvHIaS9kJpkjdAixn1WmAV6GPgZf8BIU8o38DXhCZ2VlcwL22&#10;LvyJfbVJzflXB+a+kwUPrpnyGGRraNiyq5eHkab5132Gr8/3+BMAAP//AwBQSwMEFAAGAAgAAAAh&#10;AEAqHf/fAAAACwEAAA8AAABkcnMvZG93bnJldi54bWxMj91Kw0AQRu8F32EZwTu7G3+aErMpRayo&#10;UNDaB9hmxySYnQ3ZbZK+fUco6OXMHL45X76cXCsG7EPjSUMyUyCQSm8bqjTsvtY3CxAhGrKm9YQa&#10;jhhgWVxe5CazfqRPHLaxEhxCITMa6hi7TMpQ1uhMmPkOiW/fvncm8thX0vZm5HDXylul5tKZhvhD&#10;bTp8qrH82R6chtXLcb3YDM+bML6T3L19+KpLX7W+vppWjyAiTvEPhl99VoeCnfb+QDaIVsODuk8Z&#10;1ZCquwQEE/Mk5Xb780YWufzfoTgBAAD//wMAUEsBAi0AFAAGAAgAAAAhALaDOJL+AAAA4QEAABMA&#10;AAAAAAAAAAAAAAAAAAAAAFtDb250ZW50X1R5cGVzXS54bWxQSwECLQAUAAYACAAAACEAOP0h/9YA&#10;AACUAQAACwAAAAAAAAAAAAAAAAAvAQAAX3JlbHMvLnJlbHNQSwECLQAUAAYACAAAACEAVsFogtQB&#10;AAAGBAAADgAAAAAAAAAAAAAAAAAuAgAAZHJzL2Uyb0RvYy54bWxQSwECLQAUAAYACAAAACEAQCod&#10;/98AAAALAQAADwAAAAAAAAAAAAAAAAAuBAAAZHJzL2Rvd25yZXYueG1sUEsFBgAAAAAEAAQA8wAA&#10;ADoFAAAAAA==&#10;" strokecolor="black [3213]">
                <v:stroke endarrow="block" joinstyle="miter"/>
              </v:shape>
            </w:pict>
          </mc:Fallback>
        </mc:AlternateContent>
      </w:r>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54" behindDoc="0" locked="0" layoutInCell="1" allowOverlap="1" wp14:anchorId="48857455" wp14:editId="42CCB8EB">
                <wp:simplePos x="0" y="0"/>
                <wp:positionH relativeFrom="column">
                  <wp:posOffset>2393464</wp:posOffset>
                </wp:positionH>
                <wp:positionV relativeFrom="paragraph">
                  <wp:posOffset>2098600</wp:posOffset>
                </wp:positionV>
                <wp:extent cx="0" cy="469825"/>
                <wp:effectExtent l="63500" t="0" r="76200" b="38735"/>
                <wp:wrapNone/>
                <wp:docPr id="603511108" name="Straight Arrow Connector 603511108"/>
                <wp:cNvGraphicFramePr/>
                <a:graphic xmlns:a="http://schemas.openxmlformats.org/drawingml/2006/main">
                  <a:graphicData uri="http://schemas.microsoft.com/office/word/2010/wordprocessingShape">
                    <wps:wsp>
                      <wps:cNvCnPr/>
                      <wps:spPr>
                        <a:xfrm>
                          <a:off x="0" y="0"/>
                          <a:ext cx="0" cy="46982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6AE2DF8F" id="Straight Arrow Connector 603511108" o:spid="_x0000_s1026" type="#_x0000_t32" style="position:absolute;margin-left:188.45pt;margin-top:165.25pt;width:0;height:37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hy0gEAAAYEAAAOAAAAZHJzL2Uyb0RvYy54bWysU02P0zAQvSPxHyzfadqKXe1GTffQZbkg&#10;WPHxA7zOOLHk2JY9NMm/Z+ykCQUuIC5Oxp43783z+PAwdIadIUTtbMV3my1nYKWrtW0q/u3r05s7&#10;ziIKWwvjLFR8hMgfjq9fHXpfwt61ztQQGBWxsex9xVtEXxZFlC10Im6cB0uHyoVOIIWhKeogeqre&#10;mWK/3d4WvQu1D05CjLT7OB3yY66vFEj8pFQEZKbipA3zGvL6ktbieBBlE4RvtZxliH9Q0QltiXQp&#10;9ShQsO9B/1aq0zK46BRupOsKp5SWkHugbnbbX7r50goPuRcyJ/rFpvj/ysqP55N9DmRD72MZ/XNI&#10;XQwqdOlL+tiQzRoXs2BAJqdNSbtvb+/v9jfJx2LF+RDxPbiOpZ+KRwxCNy2enLV0Iy7sslfi/CHi&#10;BLwAEqmxrK/4/Q1VTWF0RtdP2pgcpLmAkwnsLOhGcdjNzFdZKLR5Z2uGo6eRw6CFbQzMmcaS1LXZ&#10;/IejgYn6Myima2pvkpjncOUTUoLFC6exlJ1gitQtwO2k+lroNXDOT1DIM/o34AWRmZ3FBdxp68Kf&#10;2Feb1JR/cWDqO1nw4uoxj0G2hoYt3+f8MNI0/xxn+Pp8jz8AAAD//wMAUEsDBBQABgAIAAAAIQD+&#10;GXBZ3wAAAAsBAAAPAAAAZHJzL2Rvd25yZXYueG1sTI/LTsMwEEX3SPyDNUjsqA19EuJUFaKIIlWi&#10;jw9w4yGJiMdR7Cbp3zOIBezmcXTnTLocXC06bEPlScP9SIFAyr2tqNBwPKzvFiBCNGRN7Qk1XDDA&#10;Mru+Sk1ifU877PaxEBxCITEayhibRMqQl+hMGPkGiXefvnUmctsW0ram53BXywelZtKZivhCaRp8&#10;LjH/2p+dhtXrZb3Ydi/b0L+TPG4+fNHM37S+vRlWTyAiDvEPhh99VoeMnU7+TDaIWsN4PntklIux&#10;moJg4ndy0jBRkynILJX/f8i+AQAA//8DAFBLAQItABQABgAIAAAAIQC2gziS/gAAAOEBAAATAAAA&#10;AAAAAAAAAAAAAAAAAABbQ29udGVudF9UeXBlc10ueG1sUEsBAi0AFAAGAAgAAAAhADj9If/WAAAA&#10;lAEAAAsAAAAAAAAAAAAAAAAALwEAAF9yZWxzLy5yZWxzUEsBAi0AFAAGAAgAAAAhAIkoOHLSAQAA&#10;BgQAAA4AAAAAAAAAAAAAAAAALgIAAGRycy9lMm9Eb2MueG1sUEsBAi0AFAAGAAgAAAAhAP4ZcFnf&#10;AAAACwEAAA8AAAAAAAAAAAAAAAAALAQAAGRycy9kb3ducmV2LnhtbFBLBQYAAAAABAAEAPMAAAA4&#10;BQAAAAA=&#10;" strokecolor="black [3213]">
                <v:stroke endarrow="block" joinstyle="miter"/>
              </v:shape>
            </w:pict>
          </mc:Fallback>
        </mc:AlternateContent>
      </w:r>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51" behindDoc="0" locked="0" layoutInCell="1" allowOverlap="1" wp14:anchorId="42DEF99F" wp14:editId="7F1B11F7">
                <wp:simplePos x="0" y="0"/>
                <wp:positionH relativeFrom="column">
                  <wp:posOffset>1196489</wp:posOffset>
                </wp:positionH>
                <wp:positionV relativeFrom="paragraph">
                  <wp:posOffset>6264275</wp:posOffset>
                </wp:positionV>
                <wp:extent cx="2164976" cy="645459"/>
                <wp:effectExtent l="0" t="0" r="6985" b="15240"/>
                <wp:wrapNone/>
                <wp:docPr id="1533412322" name="Text Box 1533412322"/>
                <wp:cNvGraphicFramePr/>
                <a:graphic xmlns:a="http://schemas.openxmlformats.org/drawingml/2006/main">
                  <a:graphicData uri="http://schemas.microsoft.com/office/word/2010/wordprocessingShape">
                    <wps:wsp>
                      <wps:cNvSpPr txBox="1"/>
                      <wps:spPr>
                        <a:xfrm>
                          <a:off x="0" y="0"/>
                          <a:ext cx="2164976" cy="645459"/>
                        </a:xfrm>
                        <a:prstGeom prst="rect">
                          <a:avLst/>
                        </a:prstGeom>
                        <a:solidFill>
                          <a:schemeClr val="lt1"/>
                        </a:solidFill>
                        <a:ln w="6350">
                          <a:solidFill>
                            <a:schemeClr val="tx1"/>
                          </a:solidFill>
                        </a:ln>
                      </wps:spPr>
                      <wps:txbx>
                        <w:txbxContent>
                          <w:p w14:paraId="1965B07A" w14:textId="005BC9E0" w:rsidR="00513479" w:rsidRPr="00255B39" w:rsidRDefault="00513479" w:rsidP="00A97127">
                            <w:pPr>
                              <w:jc w:val="center"/>
                              <w:rPr>
                                <w:rFonts w:ascii="Times New Roman" w:hAnsi="Times New Roman" w:cs="Times New Roman"/>
                                <w:color w:val="000000" w:themeColor="text1"/>
                              </w:rPr>
                            </w:pPr>
                            <w:r w:rsidRPr="00255B39">
                              <w:rPr>
                                <w:rFonts w:ascii="Times New Roman" w:hAnsi="Times New Roman" w:cs="Times New Roman"/>
                                <w:color w:val="000000" w:themeColor="text1"/>
                              </w:rPr>
                              <w:t>Total studies included</w:t>
                            </w:r>
                            <w:r w:rsidR="00A97127">
                              <w:rPr>
                                <w:rFonts w:ascii="Times New Roman" w:hAnsi="Times New Roman" w:cs="Times New Roman"/>
                                <w:color w:val="000000" w:themeColor="text1"/>
                              </w:rPr>
                              <w:t>:</w:t>
                            </w:r>
                            <w:r w:rsidR="00A97127">
                              <w:rPr>
                                <w:rFonts w:ascii="Times New Roman" w:hAnsi="Times New Roman" w:cs="Times New Roman"/>
                                <w:color w:val="000000" w:themeColor="text1"/>
                              </w:rPr>
                              <w:br/>
                              <w:t xml:space="preserve">Initial search </w:t>
                            </w:r>
                            <w:r w:rsidR="00A97127" w:rsidRPr="00EA2C47">
                              <w:rPr>
                                <w:rFonts w:ascii="Times New Roman" w:hAnsi="Times New Roman" w:cs="Times New Roman"/>
                                <w:color w:val="000000" w:themeColor="text1"/>
                              </w:rPr>
                              <w:t>(</w:t>
                            </w:r>
                            <w:r w:rsidR="00A97127" w:rsidRPr="00230247">
                              <w:rPr>
                                <w:rFonts w:ascii="Times New Roman" w:hAnsi="Times New Roman" w:cs="Times New Roman"/>
                                <w:i/>
                                <w:iCs/>
                                <w:color w:val="000000" w:themeColor="text1"/>
                              </w:rPr>
                              <w:t xml:space="preserve">n </w:t>
                            </w:r>
                            <w:r w:rsidR="00A97127" w:rsidRPr="00EA2C47">
                              <w:rPr>
                                <w:rFonts w:ascii="Times New Roman" w:hAnsi="Times New Roman" w:cs="Times New Roman"/>
                                <w:color w:val="000000" w:themeColor="text1"/>
                              </w:rPr>
                              <w:t xml:space="preserve">= </w:t>
                            </w:r>
                            <w:r w:rsidR="00A97127">
                              <w:rPr>
                                <w:rFonts w:ascii="Times New Roman" w:hAnsi="Times New Roman" w:cs="Times New Roman"/>
                                <w:color w:val="000000" w:themeColor="text1"/>
                              </w:rPr>
                              <w:t>20</w:t>
                            </w:r>
                            <w:r w:rsidR="00A97127" w:rsidRPr="00EA2C47">
                              <w:rPr>
                                <w:rFonts w:ascii="Times New Roman" w:hAnsi="Times New Roman" w:cs="Times New Roman"/>
                                <w:color w:val="000000" w:themeColor="text1"/>
                              </w:rPr>
                              <w:t>)</w:t>
                            </w:r>
                            <w:r w:rsidR="00A97127">
                              <w:rPr>
                                <w:rFonts w:ascii="Times New Roman" w:hAnsi="Times New Roman" w:cs="Times New Roman"/>
                                <w:color w:val="000000" w:themeColor="text1"/>
                              </w:rPr>
                              <w:br/>
                              <w:t>Second search (</w:t>
                            </w:r>
                            <w:r w:rsidR="00A97127" w:rsidRPr="00230247">
                              <w:rPr>
                                <w:rFonts w:ascii="Times New Roman" w:hAnsi="Times New Roman" w:cs="Times New Roman"/>
                                <w:i/>
                                <w:iCs/>
                                <w:color w:val="000000" w:themeColor="text1"/>
                              </w:rPr>
                              <w:t>n</w:t>
                            </w:r>
                            <w:r w:rsidR="00A97127">
                              <w:rPr>
                                <w:rFonts w:ascii="Times New Roman" w:hAnsi="Times New Roman" w:cs="Times New Roman"/>
                                <w:color w:val="000000" w:themeColor="text1"/>
                              </w:rPr>
                              <w:t xml:space="preserve"> =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EF99F" id="Text Box 1533412322" o:spid="_x0000_s1028" type="#_x0000_t202" style="position:absolute;margin-left:94.2pt;margin-top:493.25pt;width:170.45pt;height:50.8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sxNwIAAIMEAAAOAAAAZHJzL2Uyb0RvYy54bWysVE1vGjEQvVfqf7B8Lwt0IQGxRJSIqlKU&#10;RCJVzsZrs5a8Htc27NJf37GXr6Q5Vb2YGc/s88ybN8zu2lqTvXBegSnooNenRBgOpTLbgv58WX25&#10;pcQHZkqmwYiCHoSnd/PPn2aNnYohVKBL4QiCGD9tbEGrEOw0yzyvRM18D6wwGJTgahbQddusdKxB&#10;9Fpnw35/nDXgSuuAC+/x9r4L0nnCl1Lw8CSlF4HogmJtIZ0unZt4ZvMZm24ds5XixzLYP1RRM2Xw&#10;0TPUPQuM7Jz6C6pW3IEHGXoc6gykVFykHrCbQf9dN+uKWZF6QXK8PdPk/x8sf9yv7bMjof0GLQ4w&#10;EtJYP/V4GftppavjL1ZKMI4UHs60iTYQjpfDwTif3Iwp4Rgb56N8NIkw2eVr63z4LqAm0Siow7Ek&#10;ttj+wYcu9ZQSH/OgVblSWicnSkEstSN7hkPUIdWI4G+ytCENPv511E/Ab2JJTBeE0H6AgHjaYM2X&#10;3qMV2k1LVIktnnjZQHlAuhx0SvKWrxT29MB8eGYOpYMM4TqEJzykBqwJjhYlFbjfH93HfJwoRilp&#10;UIoF9b92zAlK9A+Ds54M8jxqNzn56GaIjruObK4jZlcvAYka4OJZnsyYH/TJlA7qV9yaRXwVQ8xw&#10;fLug4WQuQ7cguHVcLBYpCdVqWXgwa8sjdBxMnNhL+8qcPY41oCAe4SRaNn033S43fmlgsQsgVRp9&#10;5Llj9Ug/Kj2J57iVcZWu/ZR1+e+Y/wEAAP//AwBQSwMEFAAGAAgAAAAhADUpKgXhAAAADAEAAA8A&#10;AABkcnMvZG93bnJldi54bWxMj0FLw0AQhe+C/2EZwYvYTaMN25hNEUGKXoqtgsdtdsyGZmdDdtvG&#10;f+940uPjfbz5plpNvhcnHGMXSMN8loFAaoLtqNXwvnu+VSBiMmRNHwg1fGOEVX15UZnShjO94Wmb&#10;WsEjFEujwaU0lFLGxqE3cRYGJO6+wuhN4ji20o7mzOO+l3mWFdKbjviCMwM+OWwO26PXQFM+psK9&#10;xl0Y1oeX9QY/Nx83Wl9fTY8PIBJO6Q+GX31Wh5qd9uFINoqes1L3jGpYqmIBgolFvrwDsecqU2oO&#10;sq7k/yfqHwAAAP//AwBQSwECLQAUAAYACAAAACEAtoM4kv4AAADhAQAAEwAAAAAAAAAAAAAAAAAA&#10;AAAAW0NvbnRlbnRfVHlwZXNdLnhtbFBLAQItABQABgAIAAAAIQA4/SH/1gAAAJQBAAALAAAAAAAA&#10;AAAAAAAAAC8BAABfcmVscy8ucmVsc1BLAQItABQABgAIAAAAIQCo2nsxNwIAAIMEAAAOAAAAAAAA&#10;AAAAAAAAAC4CAABkcnMvZTJvRG9jLnhtbFBLAQItABQABgAIAAAAIQA1KSoF4QAAAAwBAAAPAAAA&#10;AAAAAAAAAAAAAJEEAABkcnMvZG93bnJldi54bWxQSwUGAAAAAAQABADzAAAAnwUAAAAA&#10;" fillcolor="white [3201]" strokecolor="black [3213]" strokeweight=".5pt">
                <v:textbox>
                  <w:txbxContent>
                    <w:p w14:paraId="1965B07A" w14:textId="005BC9E0" w:rsidR="00513479" w:rsidRPr="00255B39" w:rsidRDefault="00513479" w:rsidP="00A97127">
                      <w:pPr>
                        <w:jc w:val="center"/>
                        <w:rPr>
                          <w:rFonts w:ascii="Times New Roman" w:hAnsi="Times New Roman" w:cs="Times New Roman"/>
                          <w:color w:val="000000" w:themeColor="text1"/>
                        </w:rPr>
                      </w:pPr>
                      <w:r w:rsidRPr="00255B39">
                        <w:rPr>
                          <w:rFonts w:ascii="Times New Roman" w:hAnsi="Times New Roman" w:cs="Times New Roman"/>
                          <w:color w:val="000000" w:themeColor="text1"/>
                        </w:rPr>
                        <w:t>Total studies included</w:t>
                      </w:r>
                      <w:r w:rsidR="00A97127">
                        <w:rPr>
                          <w:rFonts w:ascii="Times New Roman" w:hAnsi="Times New Roman" w:cs="Times New Roman"/>
                          <w:color w:val="000000" w:themeColor="text1"/>
                        </w:rPr>
                        <w:t>:</w:t>
                      </w:r>
                      <w:r w:rsidR="00A97127">
                        <w:rPr>
                          <w:rFonts w:ascii="Times New Roman" w:hAnsi="Times New Roman" w:cs="Times New Roman"/>
                          <w:color w:val="000000" w:themeColor="text1"/>
                        </w:rPr>
                        <w:br/>
                        <w:t xml:space="preserve">Initial search </w:t>
                      </w:r>
                      <w:r w:rsidR="00A97127" w:rsidRPr="00EA2C47">
                        <w:rPr>
                          <w:rFonts w:ascii="Times New Roman" w:hAnsi="Times New Roman" w:cs="Times New Roman"/>
                          <w:color w:val="000000" w:themeColor="text1"/>
                        </w:rPr>
                        <w:t>(</w:t>
                      </w:r>
                      <w:r w:rsidR="00A97127" w:rsidRPr="00230247">
                        <w:rPr>
                          <w:rFonts w:ascii="Times New Roman" w:hAnsi="Times New Roman" w:cs="Times New Roman"/>
                          <w:i/>
                          <w:iCs/>
                          <w:color w:val="000000" w:themeColor="text1"/>
                        </w:rPr>
                        <w:t xml:space="preserve">n </w:t>
                      </w:r>
                      <w:r w:rsidR="00A97127" w:rsidRPr="00EA2C47">
                        <w:rPr>
                          <w:rFonts w:ascii="Times New Roman" w:hAnsi="Times New Roman" w:cs="Times New Roman"/>
                          <w:color w:val="000000" w:themeColor="text1"/>
                        </w:rPr>
                        <w:t xml:space="preserve">= </w:t>
                      </w:r>
                      <w:r w:rsidR="00A97127">
                        <w:rPr>
                          <w:rFonts w:ascii="Times New Roman" w:hAnsi="Times New Roman" w:cs="Times New Roman"/>
                          <w:color w:val="000000" w:themeColor="text1"/>
                        </w:rPr>
                        <w:t>20</w:t>
                      </w:r>
                      <w:r w:rsidR="00A97127" w:rsidRPr="00EA2C47">
                        <w:rPr>
                          <w:rFonts w:ascii="Times New Roman" w:hAnsi="Times New Roman" w:cs="Times New Roman"/>
                          <w:color w:val="000000" w:themeColor="text1"/>
                        </w:rPr>
                        <w:t>)</w:t>
                      </w:r>
                      <w:r w:rsidR="00A97127">
                        <w:rPr>
                          <w:rFonts w:ascii="Times New Roman" w:hAnsi="Times New Roman" w:cs="Times New Roman"/>
                          <w:color w:val="000000" w:themeColor="text1"/>
                        </w:rPr>
                        <w:br/>
                        <w:t>Second search (</w:t>
                      </w:r>
                      <w:r w:rsidR="00A97127" w:rsidRPr="00230247">
                        <w:rPr>
                          <w:rFonts w:ascii="Times New Roman" w:hAnsi="Times New Roman" w:cs="Times New Roman"/>
                          <w:i/>
                          <w:iCs/>
                          <w:color w:val="000000" w:themeColor="text1"/>
                        </w:rPr>
                        <w:t>n</w:t>
                      </w:r>
                      <w:r w:rsidR="00A97127">
                        <w:rPr>
                          <w:rFonts w:ascii="Times New Roman" w:hAnsi="Times New Roman" w:cs="Times New Roman"/>
                          <w:color w:val="000000" w:themeColor="text1"/>
                        </w:rPr>
                        <w:t xml:space="preserve"> = 1)</w:t>
                      </w:r>
                    </w:p>
                  </w:txbxContent>
                </v:textbox>
              </v:shape>
            </w:pict>
          </mc:Fallback>
        </mc:AlternateContent>
      </w:r>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49" behindDoc="0" locked="0" layoutInCell="1" allowOverlap="1" wp14:anchorId="4C8D1C54" wp14:editId="5C84960F">
                <wp:simplePos x="0" y="0"/>
                <wp:positionH relativeFrom="column">
                  <wp:posOffset>1308511</wp:posOffset>
                </wp:positionH>
                <wp:positionV relativeFrom="paragraph">
                  <wp:posOffset>3997960</wp:posOffset>
                </wp:positionV>
                <wp:extent cx="1896035" cy="793376"/>
                <wp:effectExtent l="0" t="0" r="9525" b="6985"/>
                <wp:wrapNone/>
                <wp:docPr id="2016273677" name="Text Box 2016273677"/>
                <wp:cNvGraphicFramePr/>
                <a:graphic xmlns:a="http://schemas.openxmlformats.org/drawingml/2006/main">
                  <a:graphicData uri="http://schemas.microsoft.com/office/word/2010/wordprocessingShape">
                    <wps:wsp>
                      <wps:cNvSpPr txBox="1"/>
                      <wps:spPr>
                        <a:xfrm>
                          <a:off x="0" y="0"/>
                          <a:ext cx="1896035" cy="793376"/>
                        </a:xfrm>
                        <a:prstGeom prst="rect">
                          <a:avLst/>
                        </a:prstGeom>
                        <a:solidFill>
                          <a:schemeClr val="lt1"/>
                        </a:solidFill>
                        <a:ln w="6350">
                          <a:solidFill>
                            <a:schemeClr val="tx1"/>
                          </a:solidFill>
                        </a:ln>
                      </wps:spPr>
                      <wps:txbx>
                        <w:txbxContent>
                          <w:p w14:paraId="77C21D94" w14:textId="5F7D231A" w:rsidR="00513479" w:rsidRPr="00255B39" w:rsidRDefault="00513479" w:rsidP="002E32DD">
                            <w:pPr>
                              <w:jc w:val="center"/>
                              <w:rPr>
                                <w:rFonts w:ascii="Times New Roman" w:hAnsi="Times New Roman" w:cs="Times New Roman"/>
                                <w:color w:val="000000" w:themeColor="text1"/>
                              </w:rPr>
                            </w:pPr>
                            <w:r w:rsidRPr="00255B39">
                              <w:rPr>
                                <w:rFonts w:ascii="Times New Roman" w:hAnsi="Times New Roman" w:cs="Times New Roman"/>
                                <w:color w:val="000000" w:themeColor="text1"/>
                              </w:rPr>
                              <w:t>Full-text articles assessed for inclusion</w:t>
                            </w:r>
                            <w:r w:rsidR="002E32DD">
                              <w:rPr>
                                <w:rFonts w:ascii="Times New Roman" w:hAnsi="Times New Roman" w:cs="Times New Roman"/>
                                <w:color w:val="000000" w:themeColor="text1"/>
                              </w:rPr>
                              <w:t>:</w:t>
                            </w:r>
                            <w:r w:rsidR="002E32DD">
                              <w:rPr>
                                <w:rFonts w:ascii="Times New Roman" w:hAnsi="Times New Roman" w:cs="Times New Roman"/>
                                <w:color w:val="000000" w:themeColor="text1"/>
                              </w:rPr>
                              <w:br/>
                              <w:t xml:space="preserve">Initial search </w:t>
                            </w:r>
                            <w:r w:rsidR="002E32DD" w:rsidRPr="00EA2C47">
                              <w:rPr>
                                <w:rFonts w:ascii="Times New Roman" w:hAnsi="Times New Roman" w:cs="Times New Roman"/>
                                <w:color w:val="000000" w:themeColor="text1"/>
                              </w:rPr>
                              <w:t>(</w:t>
                            </w:r>
                            <w:r w:rsidR="002E32DD" w:rsidRPr="00230247">
                              <w:rPr>
                                <w:rFonts w:ascii="Times New Roman" w:hAnsi="Times New Roman" w:cs="Times New Roman"/>
                                <w:i/>
                                <w:iCs/>
                                <w:color w:val="000000" w:themeColor="text1"/>
                              </w:rPr>
                              <w:t xml:space="preserve">n </w:t>
                            </w:r>
                            <w:r w:rsidR="002E32DD" w:rsidRPr="00EA2C47">
                              <w:rPr>
                                <w:rFonts w:ascii="Times New Roman" w:hAnsi="Times New Roman" w:cs="Times New Roman"/>
                                <w:color w:val="000000" w:themeColor="text1"/>
                              </w:rPr>
                              <w:t xml:space="preserve">= </w:t>
                            </w:r>
                            <w:r w:rsidR="002E32DD">
                              <w:rPr>
                                <w:rFonts w:ascii="Times New Roman" w:hAnsi="Times New Roman" w:cs="Times New Roman"/>
                                <w:color w:val="000000" w:themeColor="text1"/>
                              </w:rPr>
                              <w:t>42</w:t>
                            </w:r>
                            <w:r w:rsidR="002E32DD" w:rsidRPr="00EA2C47">
                              <w:rPr>
                                <w:rFonts w:ascii="Times New Roman" w:hAnsi="Times New Roman" w:cs="Times New Roman"/>
                                <w:color w:val="000000" w:themeColor="text1"/>
                              </w:rPr>
                              <w:t>)</w:t>
                            </w:r>
                            <w:r w:rsidR="002E32DD">
                              <w:rPr>
                                <w:rFonts w:ascii="Times New Roman" w:hAnsi="Times New Roman" w:cs="Times New Roman"/>
                                <w:color w:val="000000" w:themeColor="text1"/>
                              </w:rPr>
                              <w:br/>
                              <w:t>Second search (</w:t>
                            </w:r>
                            <w:r w:rsidR="002E32DD" w:rsidRPr="00230247">
                              <w:rPr>
                                <w:rFonts w:ascii="Times New Roman" w:hAnsi="Times New Roman" w:cs="Times New Roman"/>
                                <w:i/>
                                <w:iCs/>
                                <w:color w:val="000000" w:themeColor="text1"/>
                              </w:rPr>
                              <w:t>n</w:t>
                            </w:r>
                            <w:r w:rsidR="002E32DD">
                              <w:rPr>
                                <w:rFonts w:ascii="Times New Roman" w:hAnsi="Times New Roman" w:cs="Times New Roman"/>
                                <w:color w:val="000000" w:themeColor="text1"/>
                              </w:rPr>
                              <w:t xml:space="preserve">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8D1C54" id="Text Box 2016273677" o:spid="_x0000_s1029" type="#_x0000_t202" style="position:absolute;margin-left:103.05pt;margin-top:314.8pt;width:149.3pt;height:62.45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BxdNwIAAIMEAAAOAAAAZHJzL2Uyb0RvYy54bWysVE1v2zAMvQ/YfxB0X+x8N0GcIkuRYUDQ&#10;FkiLnhVZjgXIoiYpsbNfP0rOV7uehl1kSqSeyMdHz+6bSpGDsE6Czmi3k1IiNIdc6l1GX19W3+4o&#10;cZ7pnCnQIqNH4ej9/OuXWW2mogclqFxYgiDaTWuT0dJ7M00Sx0tRMdcBIzQ6C7AV87i1uyS3rEb0&#10;SiW9NB0lNdjcWODCOTx9aJ10HvGLQnD/VBROeKIyirn5uNq4bsOazGdsurPMlJKf0mD/kEXFpMZH&#10;L1APzDOyt/IvqEpyCw4K3+FQJVAUkotYA1bTTT9UsymZEbEWJMeZC03u/8Hyx8PGPFvim+/QYAMD&#10;IbVxU4eHoZ6msFX4YqYE/Ujh8UKbaDzh4dLdZJT2h5Rw9I0n/f54FGCS621jnf8hoCLByKjFtkS2&#10;2GHtfBt6DgmPOVAyX0ml4iZIQSyVJQeGTVQ+5ojg76KUJnVGR/1hGoHf+aKYrgi++QQB8ZTGnK+1&#10;B8s324bIPKP9My9byI9Il4VWSc7wlcSa1sz5Z2ZROsgQjoN/wqVQgDnByaKkBPv7s/MQjx1FLyU1&#10;SjGj7teeWUGJ+qmx15PuYBC0GzeD4biHG3vr2d569L5aAhLVxcEzPJoh3quzWVio3nBqFuFVdDHN&#10;8e2M+rO59O2A4NRxsVjEIFSrYX6tN4YH6NCY0LGX5o1Zc2qrR0E8wlm0bPqhu21suKlhsfdQyNj6&#10;wHPL6ol+VHoUz2kqwyjd7mPU9d8x/wMAAP//AwBQSwMEFAAGAAgAAAAhAObdnlvhAAAACwEAAA8A&#10;AABkcnMvZG93bnJldi54bWxMj0FLAzEQhe+C/yGM4EVs0qWb6rrZIoIUvRRbBY/pZtws3UyWJG3X&#10;f2886XF4H+99U68mN7AThth7UjCfCWBIrTc9dQred8+3d8Bi0mT04AkVfGOEVXN5UevK+DO94Wmb&#10;OpZLKFZagU1prDiPrUWn48yPSDn78sHplM/QcRP0OZe7gRdCSO50T3nB6hGfLLaH7dEpoKkISdrX&#10;uPPj+vCy3uDn5uNGqeur6fEBWMIp/cHwq5/VoclOe38kE9mgoBBynlEFsriXwDJRisUS2F7BslyU&#10;wJua//+h+QEAAP//AwBQSwECLQAUAAYACAAAACEAtoM4kv4AAADhAQAAEwAAAAAAAAAAAAAAAAAA&#10;AAAAW0NvbnRlbnRfVHlwZXNdLnhtbFBLAQItABQABgAIAAAAIQA4/SH/1gAAAJQBAAALAAAAAAAA&#10;AAAAAAAAAC8BAABfcmVscy8ucmVsc1BLAQItABQABgAIAAAAIQDYpBxdNwIAAIMEAAAOAAAAAAAA&#10;AAAAAAAAAC4CAABkcnMvZTJvRG9jLnhtbFBLAQItABQABgAIAAAAIQDm3Z5b4QAAAAsBAAAPAAAA&#10;AAAAAAAAAAAAAJEEAABkcnMvZG93bnJldi54bWxQSwUGAAAAAAQABADzAAAAnwUAAAAA&#10;" fillcolor="white [3201]" strokecolor="black [3213]" strokeweight=".5pt">
                <v:textbox>
                  <w:txbxContent>
                    <w:p w14:paraId="77C21D94" w14:textId="5F7D231A" w:rsidR="00513479" w:rsidRPr="00255B39" w:rsidRDefault="00513479" w:rsidP="002E32DD">
                      <w:pPr>
                        <w:jc w:val="center"/>
                        <w:rPr>
                          <w:rFonts w:ascii="Times New Roman" w:hAnsi="Times New Roman" w:cs="Times New Roman"/>
                          <w:color w:val="000000" w:themeColor="text1"/>
                        </w:rPr>
                      </w:pPr>
                      <w:r w:rsidRPr="00255B39">
                        <w:rPr>
                          <w:rFonts w:ascii="Times New Roman" w:hAnsi="Times New Roman" w:cs="Times New Roman"/>
                          <w:color w:val="000000" w:themeColor="text1"/>
                        </w:rPr>
                        <w:t>Full-text articles assessed for inclusion</w:t>
                      </w:r>
                      <w:r w:rsidR="002E32DD">
                        <w:rPr>
                          <w:rFonts w:ascii="Times New Roman" w:hAnsi="Times New Roman" w:cs="Times New Roman"/>
                          <w:color w:val="000000" w:themeColor="text1"/>
                        </w:rPr>
                        <w:t>:</w:t>
                      </w:r>
                      <w:r w:rsidR="002E32DD">
                        <w:rPr>
                          <w:rFonts w:ascii="Times New Roman" w:hAnsi="Times New Roman" w:cs="Times New Roman"/>
                          <w:color w:val="000000" w:themeColor="text1"/>
                        </w:rPr>
                        <w:br/>
                        <w:t xml:space="preserve">Initial search </w:t>
                      </w:r>
                      <w:r w:rsidR="002E32DD" w:rsidRPr="00EA2C47">
                        <w:rPr>
                          <w:rFonts w:ascii="Times New Roman" w:hAnsi="Times New Roman" w:cs="Times New Roman"/>
                          <w:color w:val="000000" w:themeColor="text1"/>
                        </w:rPr>
                        <w:t>(</w:t>
                      </w:r>
                      <w:r w:rsidR="002E32DD" w:rsidRPr="00230247">
                        <w:rPr>
                          <w:rFonts w:ascii="Times New Roman" w:hAnsi="Times New Roman" w:cs="Times New Roman"/>
                          <w:i/>
                          <w:iCs/>
                          <w:color w:val="000000" w:themeColor="text1"/>
                        </w:rPr>
                        <w:t xml:space="preserve">n </w:t>
                      </w:r>
                      <w:r w:rsidR="002E32DD" w:rsidRPr="00EA2C47">
                        <w:rPr>
                          <w:rFonts w:ascii="Times New Roman" w:hAnsi="Times New Roman" w:cs="Times New Roman"/>
                          <w:color w:val="000000" w:themeColor="text1"/>
                        </w:rPr>
                        <w:t xml:space="preserve">= </w:t>
                      </w:r>
                      <w:r w:rsidR="002E32DD">
                        <w:rPr>
                          <w:rFonts w:ascii="Times New Roman" w:hAnsi="Times New Roman" w:cs="Times New Roman"/>
                          <w:color w:val="000000" w:themeColor="text1"/>
                        </w:rPr>
                        <w:t>42</w:t>
                      </w:r>
                      <w:r w:rsidR="002E32DD" w:rsidRPr="00EA2C47">
                        <w:rPr>
                          <w:rFonts w:ascii="Times New Roman" w:hAnsi="Times New Roman" w:cs="Times New Roman"/>
                          <w:color w:val="000000" w:themeColor="text1"/>
                        </w:rPr>
                        <w:t>)</w:t>
                      </w:r>
                      <w:r w:rsidR="002E32DD">
                        <w:rPr>
                          <w:rFonts w:ascii="Times New Roman" w:hAnsi="Times New Roman" w:cs="Times New Roman"/>
                          <w:color w:val="000000" w:themeColor="text1"/>
                        </w:rPr>
                        <w:br/>
                        <w:t>Second search (</w:t>
                      </w:r>
                      <w:r w:rsidR="002E32DD" w:rsidRPr="00230247">
                        <w:rPr>
                          <w:rFonts w:ascii="Times New Roman" w:hAnsi="Times New Roman" w:cs="Times New Roman"/>
                          <w:i/>
                          <w:iCs/>
                          <w:color w:val="000000" w:themeColor="text1"/>
                        </w:rPr>
                        <w:t>n</w:t>
                      </w:r>
                      <w:r w:rsidR="002E32DD">
                        <w:rPr>
                          <w:rFonts w:ascii="Times New Roman" w:hAnsi="Times New Roman" w:cs="Times New Roman"/>
                          <w:color w:val="000000" w:themeColor="text1"/>
                        </w:rPr>
                        <w:t xml:space="preserve"> = 3)</w:t>
                      </w:r>
                    </w:p>
                  </w:txbxContent>
                </v:textbox>
              </v:shape>
            </w:pict>
          </mc:Fallback>
        </mc:AlternateContent>
      </w:r>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47" behindDoc="0" locked="0" layoutInCell="1" allowOverlap="1" wp14:anchorId="657DAB98" wp14:editId="212CC082">
                <wp:simplePos x="0" y="0"/>
                <wp:positionH relativeFrom="column">
                  <wp:posOffset>1304066</wp:posOffset>
                </wp:positionH>
                <wp:positionV relativeFrom="paragraph">
                  <wp:posOffset>2553970</wp:posOffset>
                </wp:positionV>
                <wp:extent cx="1896035" cy="672353"/>
                <wp:effectExtent l="0" t="0" r="9525" b="13970"/>
                <wp:wrapNone/>
                <wp:docPr id="1735037079" name="Text Box 1735037079"/>
                <wp:cNvGraphicFramePr/>
                <a:graphic xmlns:a="http://schemas.openxmlformats.org/drawingml/2006/main">
                  <a:graphicData uri="http://schemas.microsoft.com/office/word/2010/wordprocessingShape">
                    <wps:wsp>
                      <wps:cNvSpPr txBox="1"/>
                      <wps:spPr>
                        <a:xfrm>
                          <a:off x="0" y="0"/>
                          <a:ext cx="1896035" cy="672353"/>
                        </a:xfrm>
                        <a:prstGeom prst="rect">
                          <a:avLst/>
                        </a:prstGeom>
                        <a:solidFill>
                          <a:schemeClr val="lt1"/>
                        </a:solidFill>
                        <a:ln w="6350">
                          <a:solidFill>
                            <a:schemeClr val="tx1"/>
                          </a:solidFill>
                        </a:ln>
                      </wps:spPr>
                      <wps:txbx>
                        <w:txbxContent>
                          <w:p w14:paraId="284B477F" w14:textId="77777777" w:rsidR="00513479" w:rsidRPr="00EA2C47" w:rsidRDefault="00513479" w:rsidP="00513479">
                            <w:pPr>
                              <w:jc w:val="center"/>
                              <w:rPr>
                                <w:rFonts w:ascii="Times New Roman" w:hAnsi="Times New Roman" w:cs="Times New Roman"/>
                                <w:color w:val="000000" w:themeColor="text1"/>
                              </w:rPr>
                            </w:pPr>
                            <w:r w:rsidRPr="00EA2C47">
                              <w:rPr>
                                <w:rFonts w:ascii="Times New Roman" w:hAnsi="Times New Roman" w:cs="Times New Roman"/>
                                <w:color w:val="000000" w:themeColor="text1"/>
                              </w:rPr>
                              <w:t>Studies screened</w:t>
                            </w:r>
                            <w:r>
                              <w:rPr>
                                <w:rFonts w:ascii="Times New Roman" w:hAnsi="Times New Roman" w:cs="Times New Roman"/>
                                <w:color w:val="000000" w:themeColor="text1"/>
                              </w:rPr>
                              <w:t>:</w:t>
                            </w:r>
                            <w:r>
                              <w:rPr>
                                <w:rFonts w:ascii="Times New Roman" w:hAnsi="Times New Roman" w:cs="Times New Roman"/>
                                <w:color w:val="000000" w:themeColor="text1"/>
                              </w:rPr>
                              <w:br/>
                              <w:t xml:space="preserve">Initial search </w:t>
                            </w:r>
                            <w:r w:rsidRPr="00EA2C47">
                              <w:rPr>
                                <w:rFonts w:ascii="Times New Roman" w:hAnsi="Times New Roman" w:cs="Times New Roman"/>
                                <w:color w:val="000000" w:themeColor="text1"/>
                              </w:rPr>
                              <w:t>(</w:t>
                            </w:r>
                            <w:r w:rsidRPr="00230247">
                              <w:rPr>
                                <w:rFonts w:ascii="Times New Roman" w:hAnsi="Times New Roman" w:cs="Times New Roman"/>
                                <w:i/>
                                <w:iCs/>
                                <w:color w:val="000000" w:themeColor="text1"/>
                              </w:rPr>
                              <w:t xml:space="preserve">n </w:t>
                            </w:r>
                            <w:r w:rsidRPr="00EA2C47">
                              <w:rPr>
                                <w:rFonts w:ascii="Times New Roman" w:hAnsi="Times New Roman" w:cs="Times New Roman"/>
                                <w:color w:val="000000" w:themeColor="text1"/>
                              </w:rPr>
                              <w:t xml:space="preserve">= </w:t>
                            </w:r>
                            <w:r>
                              <w:rPr>
                                <w:rFonts w:ascii="Times New Roman" w:hAnsi="Times New Roman" w:cs="Times New Roman"/>
                                <w:color w:val="000000" w:themeColor="text1"/>
                              </w:rPr>
                              <w:t>433</w:t>
                            </w:r>
                            <w:r w:rsidRPr="00EA2C47">
                              <w:rPr>
                                <w:rFonts w:ascii="Times New Roman" w:hAnsi="Times New Roman" w:cs="Times New Roman"/>
                                <w:color w:val="000000" w:themeColor="text1"/>
                              </w:rPr>
                              <w:t>)</w:t>
                            </w:r>
                            <w:r>
                              <w:rPr>
                                <w:rFonts w:ascii="Times New Roman" w:hAnsi="Times New Roman" w:cs="Times New Roman"/>
                                <w:color w:val="000000" w:themeColor="text1"/>
                              </w:rPr>
                              <w:br/>
                              <w:t>Second search (</w:t>
                            </w:r>
                            <w:r w:rsidRPr="00230247">
                              <w:rPr>
                                <w:rFonts w:ascii="Times New Roman" w:hAnsi="Times New Roman" w:cs="Times New Roman"/>
                                <w:i/>
                                <w:iCs/>
                                <w:color w:val="000000" w:themeColor="text1"/>
                              </w:rPr>
                              <w:t>n</w:t>
                            </w:r>
                            <w:r>
                              <w:rPr>
                                <w:rFonts w:ascii="Times New Roman" w:hAnsi="Times New Roman" w:cs="Times New Roman"/>
                                <w:color w:val="000000" w:themeColor="text1"/>
                              </w:rPr>
                              <w:t xml:space="preserve"> = 158)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DAB98" id="Text Box 1735037079" o:spid="_x0000_s1030" type="#_x0000_t202" style="position:absolute;margin-left:102.7pt;margin-top:201.1pt;width:149.3pt;height:52.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uA2NwIAAIMEAAAOAAAAZHJzL2Uyb0RvYy54bWysVE1v2zAMvQ/YfxB0X+x8tjXiFFmKDAOC&#10;tkBa9KzIUmxAFjVJiZ39+lFyvtr1NOwiUyL1RD4+enrf1orshXUV6Jz2eyklQnMoKr3N6evL8tst&#10;Jc4zXTAFWuT0IBy9n339Mm1MJgZQgiqEJQiiXdaYnJbemyxJHC9FzVwPjNDolGBr5nFrt0lhWYPo&#10;tUoGaTpJGrCFscCFc3j60DnpLOJLKbh/ktIJT1ROMTcfVxvXTViT2ZRlW8tMWfFjGuwfsqhZpfHR&#10;M9QD84zsbPUXVF1xCw6k73GoE5Cy4iLWgNX00w/VrEtmRKwFyXHmTJP7f7D8cb82z5b49ju02MBA&#10;SGNc5vAw1NNKW4cvZkrQjxQezrSJ1hMeLt3eTdLhmBKOvsnNYDgeBpjkcttY538IqEkwcmqxLZEt&#10;tl8534WeQsJjDlRVLCul4iZIQSyUJXuGTVQ+5ojg76KUJg0+PhynEfidL4rpguDbTxAQT2nM+VJ7&#10;sHy7aUlV5HR04mUDxQHpstApyRm+rLCmFXP+mVmUDjKE4+CfcJEKMCc4WpSUYH9/dh7isaPopaRB&#10;KebU/doxKyhRPzX2+q4/GgXtxs1ofDPAjb32bK49elcvAInq4+AZHs0Q79XJlBbqN5yaeXgVXUxz&#10;fDun/mQufDcgOHVczOcxCNVqmF/pteEBOjQmdOylfWPWHNvqURCPcBItyz50t4sNNzXMdx5kFVsf&#10;eO5YPdKPSo/iOU5lGKXrfYy6/DtmfwAAAP//AwBQSwMEFAAGAAgAAAAhAPsnn6rgAAAACwEAAA8A&#10;AABkcnMvZG93bnJldi54bWxMj8FqAjEQhu9C3yFMoRepiWEV2W5WSqFIe5FqCz3GzXSzuJksSdTt&#10;2zee6m2G+fjn+6v16Hp2xhA7TwrmMwEMqfGmo1bB5/71cQUsJk1G955QwS9GWNd3k0qXxl/oA8+7&#10;1LIcQrHUCmxKQ8l5bCw6HWd+QMq3Hx+cTnkNLTdBX3K467kUYsmd7ih/sHrAF4vNcXdyCmiUIS3t&#10;e9z7YXN822zxe/s1Verhfnx+ApZwTP8wXPWzOtTZ6eBPZCLrFUixKDKqoBBSAsvEQhS53eE6rObA&#10;64rfdqj/AAAA//8DAFBLAQItABQABgAIAAAAIQC2gziS/gAAAOEBAAATAAAAAAAAAAAAAAAAAAAA&#10;AABbQ29udGVudF9UeXBlc10ueG1sUEsBAi0AFAAGAAgAAAAhADj9If/WAAAAlAEAAAsAAAAAAAAA&#10;AAAAAAAALwEAAF9yZWxzLy5yZWxzUEsBAi0AFAAGAAgAAAAhAPuy4DY3AgAAgwQAAA4AAAAAAAAA&#10;AAAAAAAALgIAAGRycy9lMm9Eb2MueG1sUEsBAi0AFAAGAAgAAAAhAPsnn6rgAAAACwEAAA8AAAAA&#10;AAAAAAAAAAAAkQQAAGRycy9kb3ducmV2LnhtbFBLBQYAAAAABAAEAPMAAACeBQAAAAA=&#10;" fillcolor="white [3201]" strokecolor="black [3213]" strokeweight=".5pt">
                <v:textbox>
                  <w:txbxContent>
                    <w:p w14:paraId="284B477F" w14:textId="77777777" w:rsidR="00513479" w:rsidRPr="00EA2C47" w:rsidRDefault="00513479" w:rsidP="00513479">
                      <w:pPr>
                        <w:jc w:val="center"/>
                        <w:rPr>
                          <w:rFonts w:ascii="Times New Roman" w:hAnsi="Times New Roman" w:cs="Times New Roman"/>
                          <w:color w:val="000000" w:themeColor="text1"/>
                        </w:rPr>
                      </w:pPr>
                      <w:r w:rsidRPr="00EA2C47">
                        <w:rPr>
                          <w:rFonts w:ascii="Times New Roman" w:hAnsi="Times New Roman" w:cs="Times New Roman"/>
                          <w:color w:val="000000" w:themeColor="text1"/>
                        </w:rPr>
                        <w:t>Studies screened</w:t>
                      </w:r>
                      <w:r>
                        <w:rPr>
                          <w:rFonts w:ascii="Times New Roman" w:hAnsi="Times New Roman" w:cs="Times New Roman"/>
                          <w:color w:val="000000" w:themeColor="text1"/>
                        </w:rPr>
                        <w:t>:</w:t>
                      </w:r>
                      <w:r>
                        <w:rPr>
                          <w:rFonts w:ascii="Times New Roman" w:hAnsi="Times New Roman" w:cs="Times New Roman"/>
                          <w:color w:val="000000" w:themeColor="text1"/>
                        </w:rPr>
                        <w:br/>
                        <w:t xml:space="preserve">Initial search </w:t>
                      </w:r>
                      <w:r w:rsidRPr="00EA2C47">
                        <w:rPr>
                          <w:rFonts w:ascii="Times New Roman" w:hAnsi="Times New Roman" w:cs="Times New Roman"/>
                          <w:color w:val="000000" w:themeColor="text1"/>
                        </w:rPr>
                        <w:t>(</w:t>
                      </w:r>
                      <w:r w:rsidRPr="00230247">
                        <w:rPr>
                          <w:rFonts w:ascii="Times New Roman" w:hAnsi="Times New Roman" w:cs="Times New Roman"/>
                          <w:i/>
                          <w:iCs/>
                          <w:color w:val="000000" w:themeColor="text1"/>
                        </w:rPr>
                        <w:t xml:space="preserve">n </w:t>
                      </w:r>
                      <w:r w:rsidRPr="00EA2C47">
                        <w:rPr>
                          <w:rFonts w:ascii="Times New Roman" w:hAnsi="Times New Roman" w:cs="Times New Roman"/>
                          <w:color w:val="000000" w:themeColor="text1"/>
                        </w:rPr>
                        <w:t xml:space="preserve">= </w:t>
                      </w:r>
                      <w:r>
                        <w:rPr>
                          <w:rFonts w:ascii="Times New Roman" w:hAnsi="Times New Roman" w:cs="Times New Roman"/>
                          <w:color w:val="000000" w:themeColor="text1"/>
                        </w:rPr>
                        <w:t>433</w:t>
                      </w:r>
                      <w:r w:rsidRPr="00EA2C47">
                        <w:rPr>
                          <w:rFonts w:ascii="Times New Roman" w:hAnsi="Times New Roman" w:cs="Times New Roman"/>
                          <w:color w:val="000000" w:themeColor="text1"/>
                        </w:rPr>
                        <w:t>)</w:t>
                      </w:r>
                      <w:r>
                        <w:rPr>
                          <w:rFonts w:ascii="Times New Roman" w:hAnsi="Times New Roman" w:cs="Times New Roman"/>
                          <w:color w:val="000000" w:themeColor="text1"/>
                        </w:rPr>
                        <w:br/>
                        <w:t>Second search (</w:t>
                      </w:r>
                      <w:r w:rsidRPr="00230247">
                        <w:rPr>
                          <w:rFonts w:ascii="Times New Roman" w:hAnsi="Times New Roman" w:cs="Times New Roman"/>
                          <w:i/>
                          <w:iCs/>
                          <w:color w:val="000000" w:themeColor="text1"/>
                        </w:rPr>
                        <w:t>n</w:t>
                      </w:r>
                      <w:r>
                        <w:rPr>
                          <w:rFonts w:ascii="Times New Roman" w:hAnsi="Times New Roman" w:cs="Times New Roman"/>
                          <w:color w:val="000000" w:themeColor="text1"/>
                        </w:rPr>
                        <w:t xml:space="preserve"> = 158)</w:t>
                      </w:r>
                    </w:p>
                  </w:txbxContent>
                </v:textbox>
              </v:shape>
            </w:pict>
          </mc:Fallback>
        </mc:AlternateContent>
      </w:r>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46" behindDoc="0" locked="0" layoutInCell="1" allowOverlap="1" wp14:anchorId="4CE21058" wp14:editId="1799E6FF">
                <wp:simplePos x="0" y="0"/>
                <wp:positionH relativeFrom="column">
                  <wp:posOffset>1478504</wp:posOffset>
                </wp:positionH>
                <wp:positionV relativeFrom="paragraph">
                  <wp:posOffset>1465281</wp:posOffset>
                </wp:positionV>
                <wp:extent cx="3509682" cy="632012"/>
                <wp:effectExtent l="0" t="0" r="8255" b="15875"/>
                <wp:wrapNone/>
                <wp:docPr id="927362977" name="Text Box 927362977"/>
                <wp:cNvGraphicFramePr/>
                <a:graphic xmlns:a="http://schemas.openxmlformats.org/drawingml/2006/main">
                  <a:graphicData uri="http://schemas.microsoft.com/office/word/2010/wordprocessingShape">
                    <wps:wsp>
                      <wps:cNvSpPr txBox="1"/>
                      <wps:spPr>
                        <a:xfrm>
                          <a:off x="0" y="0"/>
                          <a:ext cx="3509682" cy="632012"/>
                        </a:xfrm>
                        <a:prstGeom prst="rect">
                          <a:avLst/>
                        </a:prstGeom>
                        <a:solidFill>
                          <a:schemeClr val="lt1"/>
                        </a:solidFill>
                        <a:ln w="6350">
                          <a:solidFill>
                            <a:schemeClr val="tx1"/>
                          </a:solidFill>
                        </a:ln>
                      </wps:spPr>
                      <wps:txbx>
                        <w:txbxContent>
                          <w:p w14:paraId="5E965CCE" w14:textId="77777777" w:rsidR="00513479" w:rsidRPr="00EA2C47" w:rsidRDefault="00513479" w:rsidP="00513479">
                            <w:pPr>
                              <w:jc w:val="center"/>
                              <w:rPr>
                                <w:rFonts w:ascii="Times New Roman" w:hAnsi="Times New Roman" w:cs="Times New Roman"/>
                                <w:color w:val="000000" w:themeColor="text1"/>
                              </w:rPr>
                            </w:pPr>
                            <w:r w:rsidRPr="00EA2C47">
                              <w:rPr>
                                <w:rFonts w:ascii="Times New Roman" w:hAnsi="Times New Roman" w:cs="Times New Roman"/>
                                <w:color w:val="000000" w:themeColor="text1"/>
                              </w:rPr>
                              <w:t>Duplicates removed</w:t>
                            </w:r>
                            <w:r>
                              <w:rPr>
                                <w:rFonts w:ascii="Times New Roman" w:hAnsi="Times New Roman" w:cs="Times New Roman"/>
                                <w:color w:val="000000" w:themeColor="text1"/>
                              </w:rPr>
                              <w:t>:</w:t>
                            </w:r>
                            <w:r>
                              <w:rPr>
                                <w:rFonts w:ascii="Times New Roman" w:hAnsi="Times New Roman" w:cs="Times New Roman"/>
                                <w:color w:val="000000" w:themeColor="text1"/>
                              </w:rPr>
                              <w:br/>
                              <w:t xml:space="preserve">Initial search </w:t>
                            </w:r>
                            <w:r w:rsidRPr="00EA2C47">
                              <w:rPr>
                                <w:rFonts w:ascii="Times New Roman" w:hAnsi="Times New Roman" w:cs="Times New Roman"/>
                                <w:color w:val="000000" w:themeColor="text1"/>
                              </w:rPr>
                              <w:t>(</w:t>
                            </w:r>
                            <w:r w:rsidRPr="00230247">
                              <w:rPr>
                                <w:rFonts w:ascii="Times New Roman" w:hAnsi="Times New Roman" w:cs="Times New Roman"/>
                                <w:i/>
                                <w:iCs/>
                                <w:color w:val="000000" w:themeColor="text1"/>
                              </w:rPr>
                              <w:t xml:space="preserve">n </w:t>
                            </w:r>
                            <w:r w:rsidRPr="00EA2C47">
                              <w:rPr>
                                <w:rFonts w:ascii="Times New Roman" w:hAnsi="Times New Roman" w:cs="Times New Roman"/>
                                <w:color w:val="000000" w:themeColor="text1"/>
                              </w:rPr>
                              <w:t xml:space="preserve">= </w:t>
                            </w:r>
                            <w:r>
                              <w:rPr>
                                <w:rFonts w:ascii="Times New Roman" w:hAnsi="Times New Roman" w:cs="Times New Roman"/>
                                <w:color w:val="000000" w:themeColor="text1"/>
                              </w:rPr>
                              <w:t>414</w:t>
                            </w:r>
                            <w:r w:rsidRPr="00EA2C47">
                              <w:rPr>
                                <w:rFonts w:ascii="Times New Roman" w:hAnsi="Times New Roman" w:cs="Times New Roman"/>
                                <w:color w:val="000000" w:themeColor="text1"/>
                              </w:rPr>
                              <w:t>)</w:t>
                            </w:r>
                            <w:r>
                              <w:rPr>
                                <w:rFonts w:ascii="Times New Roman" w:hAnsi="Times New Roman" w:cs="Times New Roman"/>
                                <w:color w:val="000000" w:themeColor="text1"/>
                              </w:rPr>
                              <w:br/>
                              <w:t>Second search (</w:t>
                            </w:r>
                            <w:r w:rsidRPr="00230247">
                              <w:rPr>
                                <w:rFonts w:ascii="Times New Roman" w:hAnsi="Times New Roman" w:cs="Times New Roman"/>
                                <w:i/>
                                <w:iCs/>
                                <w:color w:val="000000" w:themeColor="text1"/>
                              </w:rPr>
                              <w:t>n</w:t>
                            </w:r>
                            <w:r>
                              <w:rPr>
                                <w:rFonts w:ascii="Times New Roman" w:hAnsi="Times New Roman" w:cs="Times New Roman"/>
                                <w:color w:val="000000" w:themeColor="text1"/>
                              </w:rPr>
                              <w:t xml:space="preserve"> = 43)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21058" id="Text Box 927362977" o:spid="_x0000_s1031" type="#_x0000_t202" style="position:absolute;margin-left:116.4pt;margin-top:115.4pt;width:276.35pt;height:49.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7eINgIAAIMEAAAOAAAAZHJzL2Uyb0RvYy54bWysVE1vGjEQvVfqf7B8L7sQoAliiSgRVSWU&#10;RCJVzsZrs5a8Htc27NJf37GXr6Q5Vb2YGc/s88ybN0zv21qTvXBegSlov5dTIgyHUpltQX++LL/c&#10;UuIDMyXTYERBD8LT+9nnT9PGTsQAKtClcARBjJ80tqBVCHaSZZ5Xoma+B1YYDEpwNQvoum1WOtYg&#10;eq2zQZ6PswZcaR1w4T3ePnRBOkv4UgoenqT0IhBdUKwtpNOlcxPPbDZlk61jtlL8WAb7hypqpgw+&#10;eoZ6YIGRnVN/QdWKO/AgQ49DnYGUiovUA3bTz991s66YFakXJMfbM03+/8Hyx/3aPjsS2m/Q4gAj&#10;IY31E4+XsZ9Wujr+YqUE40jh4UybaAPheHkzyu/GtwNKOMbGN9jIIMJkl6+t8+G7gJpEo6AOx5LY&#10;YvuVD13qKSU+5kGrcqm0Tk6UglhoR/YMh6hDqhHB32RpQ5r4+ChPwG9iSUwXhNB+gIB42mDNl96j&#10;FdpNS1RZ0NGJlw2UB6TLQackb/lSYU8r5sMzcygdZAjXITzhITVgTXC0KKnA/f7oPubjRDFKSYNS&#10;LKj/tWNOUKJ/GJz1XX84jNpNznD0dYCOu45sriNmVy8Aierj4lmezJgf9MmUDupX3Jp5fBVDzHB8&#10;u6DhZC5CtyC4dVzM5ykJ1WpZWJm15RE6DiZO7KV9Zc4exxpQEI9wEi2bvJtulxu/NDDfBZAqjT7y&#10;3LF6pB+VnsRz3Mq4Std+yrr8d8z+AAAA//8DAFBLAwQUAAYACAAAACEAU45DpOAAAAALAQAADwAA&#10;AGRycy9kb3ducmV2LnhtbEyPQUvDQBCF74L/YRnBi9hdE1pLzKaIIEUvxdZCj9vsmA3Nzobsto3/&#10;3unJ3t7wHu99Uy5G34kTDrENpOFpokAg1cG21Gj43rw/zkHEZMiaLhBq+MUIi+r2pjSFDWf6wtM6&#10;NYJLKBZGg0upL6SMtUNv4iT0SOz9hMGbxOfQSDuYM5f7TmZKzaQ3LfGCMz2+OawP66PXQGM2pJn7&#10;jJvQLw8fyxXuVtsHre/vxtcXEAnH9B+GCz6jQ8VM+3AkG0WnIcszRk8XoVhw4nk+nYLYa8hzlYOs&#10;Snn9Q/UHAAD//wMAUEsBAi0AFAAGAAgAAAAhALaDOJL+AAAA4QEAABMAAAAAAAAAAAAAAAAAAAAA&#10;AFtDb250ZW50X1R5cGVzXS54bWxQSwECLQAUAAYACAAAACEAOP0h/9YAAACUAQAACwAAAAAAAAAA&#10;AAAAAAAvAQAAX3JlbHMvLnJlbHNQSwECLQAUAAYACAAAACEAKWe3iDYCAACDBAAADgAAAAAAAAAA&#10;AAAAAAAuAgAAZHJzL2Uyb0RvYy54bWxQSwECLQAUAAYACAAAACEAU45DpOAAAAALAQAADwAAAAAA&#10;AAAAAAAAAACQBAAAZHJzL2Rvd25yZXYueG1sUEsFBgAAAAAEAAQA8wAAAJ0FAAAAAA==&#10;" fillcolor="white [3201]" strokecolor="black [3213]" strokeweight=".5pt">
                <v:textbox>
                  <w:txbxContent>
                    <w:p w14:paraId="5E965CCE" w14:textId="77777777" w:rsidR="00513479" w:rsidRPr="00EA2C47" w:rsidRDefault="00513479" w:rsidP="00513479">
                      <w:pPr>
                        <w:jc w:val="center"/>
                        <w:rPr>
                          <w:rFonts w:ascii="Times New Roman" w:hAnsi="Times New Roman" w:cs="Times New Roman"/>
                          <w:color w:val="000000" w:themeColor="text1"/>
                        </w:rPr>
                      </w:pPr>
                      <w:r w:rsidRPr="00EA2C47">
                        <w:rPr>
                          <w:rFonts w:ascii="Times New Roman" w:hAnsi="Times New Roman" w:cs="Times New Roman"/>
                          <w:color w:val="000000" w:themeColor="text1"/>
                        </w:rPr>
                        <w:t>Duplicates removed</w:t>
                      </w:r>
                      <w:r>
                        <w:rPr>
                          <w:rFonts w:ascii="Times New Roman" w:hAnsi="Times New Roman" w:cs="Times New Roman"/>
                          <w:color w:val="000000" w:themeColor="text1"/>
                        </w:rPr>
                        <w:t>:</w:t>
                      </w:r>
                      <w:r>
                        <w:rPr>
                          <w:rFonts w:ascii="Times New Roman" w:hAnsi="Times New Roman" w:cs="Times New Roman"/>
                          <w:color w:val="000000" w:themeColor="text1"/>
                        </w:rPr>
                        <w:br/>
                        <w:t xml:space="preserve">Initial search </w:t>
                      </w:r>
                      <w:r w:rsidRPr="00EA2C47">
                        <w:rPr>
                          <w:rFonts w:ascii="Times New Roman" w:hAnsi="Times New Roman" w:cs="Times New Roman"/>
                          <w:color w:val="000000" w:themeColor="text1"/>
                        </w:rPr>
                        <w:t>(</w:t>
                      </w:r>
                      <w:r w:rsidRPr="00230247">
                        <w:rPr>
                          <w:rFonts w:ascii="Times New Roman" w:hAnsi="Times New Roman" w:cs="Times New Roman"/>
                          <w:i/>
                          <w:iCs/>
                          <w:color w:val="000000" w:themeColor="text1"/>
                        </w:rPr>
                        <w:t xml:space="preserve">n </w:t>
                      </w:r>
                      <w:r w:rsidRPr="00EA2C47">
                        <w:rPr>
                          <w:rFonts w:ascii="Times New Roman" w:hAnsi="Times New Roman" w:cs="Times New Roman"/>
                          <w:color w:val="000000" w:themeColor="text1"/>
                        </w:rPr>
                        <w:t xml:space="preserve">= </w:t>
                      </w:r>
                      <w:r>
                        <w:rPr>
                          <w:rFonts w:ascii="Times New Roman" w:hAnsi="Times New Roman" w:cs="Times New Roman"/>
                          <w:color w:val="000000" w:themeColor="text1"/>
                        </w:rPr>
                        <w:t>414</w:t>
                      </w:r>
                      <w:r w:rsidRPr="00EA2C47">
                        <w:rPr>
                          <w:rFonts w:ascii="Times New Roman" w:hAnsi="Times New Roman" w:cs="Times New Roman"/>
                          <w:color w:val="000000" w:themeColor="text1"/>
                        </w:rPr>
                        <w:t>)</w:t>
                      </w:r>
                      <w:r>
                        <w:rPr>
                          <w:rFonts w:ascii="Times New Roman" w:hAnsi="Times New Roman" w:cs="Times New Roman"/>
                          <w:color w:val="000000" w:themeColor="text1"/>
                        </w:rPr>
                        <w:br/>
                        <w:t>Second search (</w:t>
                      </w:r>
                      <w:r w:rsidRPr="00230247">
                        <w:rPr>
                          <w:rFonts w:ascii="Times New Roman" w:hAnsi="Times New Roman" w:cs="Times New Roman"/>
                          <w:i/>
                          <w:iCs/>
                          <w:color w:val="000000" w:themeColor="text1"/>
                        </w:rPr>
                        <w:t>n</w:t>
                      </w:r>
                      <w:r>
                        <w:rPr>
                          <w:rFonts w:ascii="Times New Roman" w:hAnsi="Times New Roman" w:cs="Times New Roman"/>
                          <w:color w:val="000000" w:themeColor="text1"/>
                        </w:rPr>
                        <w:t xml:space="preserve"> = 43) </w:t>
                      </w:r>
                    </w:p>
                  </w:txbxContent>
                </v:textbox>
              </v:shape>
            </w:pict>
          </mc:Fallback>
        </mc:AlternateContent>
      </w:r>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53" behindDoc="0" locked="0" layoutInCell="1" allowOverlap="1" wp14:anchorId="063F951D" wp14:editId="50483028">
                <wp:simplePos x="0" y="0"/>
                <wp:positionH relativeFrom="column">
                  <wp:posOffset>4182483</wp:posOffset>
                </wp:positionH>
                <wp:positionV relativeFrom="paragraph">
                  <wp:posOffset>958626</wp:posOffset>
                </wp:positionV>
                <wp:extent cx="0" cy="469825"/>
                <wp:effectExtent l="63500" t="0" r="76200" b="38735"/>
                <wp:wrapNone/>
                <wp:docPr id="939205232" name="Straight Arrow Connector 939205232"/>
                <wp:cNvGraphicFramePr/>
                <a:graphic xmlns:a="http://schemas.openxmlformats.org/drawingml/2006/main">
                  <a:graphicData uri="http://schemas.microsoft.com/office/word/2010/wordprocessingShape">
                    <wps:wsp>
                      <wps:cNvCnPr/>
                      <wps:spPr>
                        <a:xfrm>
                          <a:off x="0" y="0"/>
                          <a:ext cx="0" cy="46982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3B47824" id="Straight Arrow Connector 939205232" o:spid="_x0000_s1026" type="#_x0000_t32" style="position:absolute;margin-left:329.35pt;margin-top:75.5pt;width:0;height: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hy0gEAAAYEAAAOAAAAZHJzL2Uyb0RvYy54bWysU02P0zAQvSPxHyzfadqKXe1GTffQZbkg&#10;WPHxA7zOOLHk2JY9NMm/Z+ykCQUuIC5Oxp43783z+PAwdIadIUTtbMV3my1nYKWrtW0q/u3r05s7&#10;ziIKWwvjLFR8hMgfjq9fHXpfwt61ztQQGBWxsex9xVtEXxZFlC10Im6cB0uHyoVOIIWhKeogeqre&#10;mWK/3d4WvQu1D05CjLT7OB3yY66vFEj8pFQEZKbipA3zGvL6ktbieBBlE4RvtZxliH9Q0QltiXQp&#10;9ShQsO9B/1aq0zK46BRupOsKp5SWkHugbnbbX7r50goPuRcyJ/rFpvj/ysqP55N9DmRD72MZ/XNI&#10;XQwqdOlL+tiQzRoXs2BAJqdNSbtvb+/v9jfJx2LF+RDxPbiOpZ+KRwxCNy2enLV0Iy7sslfi/CHi&#10;BLwAEqmxrK/4/Q1VTWF0RtdP2pgcpLmAkwnsLOhGcdjNzFdZKLR5Z2uGo6eRw6CFbQzMmcaS1LXZ&#10;/IejgYn6Myima2pvkpjncOUTUoLFC6exlJ1gitQtwO2k+lroNXDOT1DIM/o34AWRmZ3FBdxp68Kf&#10;2Feb1JR/cWDqO1nw4uoxj0G2hoYt3+f8MNI0/xxn+Pp8jz8AAAD//wMAUEsDBBQABgAIAAAAIQB9&#10;jsQS3wAAAAsBAAAPAAAAZHJzL2Rvd25yZXYueG1sTI9RS8NAEITfhf6HYwu+2UsDaUPMpZTSigoF&#10;rf0B19yaBHN7IXdN0n/vig/6uDMfszP5ZrKtGLD3jSMFy0UEAql0pqFKwfnj8JCC8EGT0a0jVHBD&#10;D5tidpfrzLiR3nE4hUpwCPlMK6hD6DIpfVmj1X7hOiT2Pl1vdeCzr6Tp9cjhtpVxFK2k1Q3xh1p3&#10;uKux/DpdrYLt0+2QHof90Y+vJM8vb67q1s9K3c+n7SOIgFP4g+GnPleHgjtd3JWMF62CVZKuGWUj&#10;WfIoJn6Vi4I4TiKQRS7/byi+AQAA//8DAFBLAQItABQABgAIAAAAIQC2gziS/gAAAOEBAAATAAAA&#10;AAAAAAAAAAAAAAAAAABbQ29udGVudF9UeXBlc10ueG1sUEsBAi0AFAAGAAgAAAAhADj9If/WAAAA&#10;lAEAAAsAAAAAAAAAAAAAAAAALwEAAF9yZWxzLy5yZWxzUEsBAi0AFAAGAAgAAAAhAIkoOHLSAQAA&#10;BgQAAA4AAAAAAAAAAAAAAAAALgIAAGRycy9lMm9Eb2MueG1sUEsBAi0AFAAGAAgAAAAhAH2OxBLf&#10;AAAACwEAAA8AAAAAAAAAAAAAAAAALAQAAGRycy9kb3ducmV2LnhtbFBLBQYAAAAABAAEAPMAAAA4&#10;BQAAAAA=&#10;" strokecolor="black [3213]">
                <v:stroke endarrow="block" joinstyle="miter"/>
              </v:shape>
            </w:pict>
          </mc:Fallback>
        </mc:AlternateContent>
      </w:r>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52" behindDoc="0" locked="0" layoutInCell="1" allowOverlap="1" wp14:anchorId="7C6C5854" wp14:editId="63857AA3">
                <wp:simplePos x="0" y="0"/>
                <wp:positionH relativeFrom="column">
                  <wp:posOffset>1855694</wp:posOffset>
                </wp:positionH>
                <wp:positionV relativeFrom="paragraph">
                  <wp:posOffset>954480</wp:posOffset>
                </wp:positionV>
                <wp:extent cx="0" cy="469825"/>
                <wp:effectExtent l="63500" t="0" r="76200" b="38735"/>
                <wp:wrapNone/>
                <wp:docPr id="1667263224" name="Straight Arrow Connector 1667263224"/>
                <wp:cNvGraphicFramePr/>
                <a:graphic xmlns:a="http://schemas.openxmlformats.org/drawingml/2006/main">
                  <a:graphicData uri="http://schemas.microsoft.com/office/word/2010/wordprocessingShape">
                    <wps:wsp>
                      <wps:cNvCnPr/>
                      <wps:spPr>
                        <a:xfrm>
                          <a:off x="0" y="0"/>
                          <a:ext cx="0" cy="469825"/>
                        </a:xfrm>
                        <a:prstGeom prst="straightConnector1">
                          <a:avLst/>
                        </a:prstGeom>
                        <a:ln w="95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shape w14:anchorId="07AB8895" id="Straight Arrow Connector 1667263224" o:spid="_x0000_s1026" type="#_x0000_t32" style="position:absolute;margin-left:146.1pt;margin-top:75.15pt;width:0;height:37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Dhy0gEAAAYEAAAOAAAAZHJzL2Uyb0RvYy54bWysU02P0zAQvSPxHyzfadqKXe1GTffQZbkg&#10;WPHxA7zOOLHk2JY9NMm/Z+ykCQUuIC5Oxp43783z+PAwdIadIUTtbMV3my1nYKWrtW0q/u3r05s7&#10;ziIKWwvjLFR8hMgfjq9fHXpfwt61ztQQGBWxsex9xVtEXxZFlC10Im6cB0uHyoVOIIWhKeogeqre&#10;mWK/3d4WvQu1D05CjLT7OB3yY66vFEj8pFQEZKbipA3zGvL6ktbieBBlE4RvtZxliH9Q0QltiXQp&#10;9ShQsO9B/1aq0zK46BRupOsKp5SWkHugbnbbX7r50goPuRcyJ/rFpvj/ysqP55N9DmRD72MZ/XNI&#10;XQwqdOlL+tiQzRoXs2BAJqdNSbtvb+/v9jfJx2LF+RDxPbiOpZ+KRwxCNy2enLV0Iy7sslfi/CHi&#10;BLwAEqmxrK/4/Q1VTWF0RtdP2pgcpLmAkwnsLOhGcdjNzFdZKLR5Z2uGo6eRw6CFbQzMmcaS1LXZ&#10;/IejgYn6Myima2pvkpjncOUTUoLFC6exlJ1gitQtwO2k+lroNXDOT1DIM/o34AWRmZ3FBdxp68Kf&#10;2Feb1JR/cWDqO1nw4uoxj0G2hoYt3+f8MNI0/xxn+Pp8jz8AAAD//wMAUEsDBBQABgAIAAAAIQBW&#10;aUt63wAAAAsBAAAPAAAAZHJzL2Rvd25yZXYueG1sTI/BTsMwEETvSPyDtUjcqFMXSglxqgpRBEiV&#10;oPQD3HibRMTrKHaT9O9ZxIHedndGs2+y5ega0WMXak8appMEBFLhbU2lht3X+mYBIkRD1jSeUMMJ&#10;Ayzzy4vMpNYP9In9NpaCQyikRkMVY5tKGYoKnQkT3yKxdvCdM5HXrpS2MwOHu0aqJJlLZ2riD5Vp&#10;8anC4nt7dBpWL6f1YtM/b8LwTnL39uHL9v5V6+urcfUIIuIY/83wi8/okDPT3h/JBtFoUA9KsZWF&#10;u2QGgh1/lz0P6nYGMs/keYf8BwAA//8DAFBLAQItABQABgAIAAAAIQC2gziS/gAAAOEBAAATAAAA&#10;AAAAAAAAAAAAAAAAAABbQ29udGVudF9UeXBlc10ueG1sUEsBAi0AFAAGAAgAAAAhADj9If/WAAAA&#10;lAEAAAsAAAAAAAAAAAAAAAAALwEAAF9yZWxzLy5yZWxzUEsBAi0AFAAGAAgAAAAhAIkoOHLSAQAA&#10;BgQAAA4AAAAAAAAAAAAAAAAALgIAAGRycy9lMm9Eb2MueG1sUEsBAi0AFAAGAAgAAAAhAFZpS3rf&#10;AAAACwEAAA8AAAAAAAAAAAAAAAAALAQAAGRycy9kb3ducmV2LnhtbFBLBQYAAAAABAAEAPMAAAA4&#10;BQAAAAA=&#10;" strokecolor="black [3213]">
                <v:stroke endarrow="block" joinstyle="miter"/>
              </v:shape>
            </w:pict>
          </mc:Fallback>
        </mc:AlternateContent>
      </w:r>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43" behindDoc="0" locked="0" layoutInCell="1" allowOverlap="1" wp14:anchorId="12BE9D41" wp14:editId="35A37884">
                <wp:simplePos x="0" y="0"/>
                <wp:positionH relativeFrom="column">
                  <wp:posOffset>4481</wp:posOffset>
                </wp:positionH>
                <wp:positionV relativeFrom="paragraph">
                  <wp:posOffset>5920964</wp:posOffset>
                </wp:positionV>
                <wp:extent cx="329610" cy="1424763"/>
                <wp:effectExtent l="0" t="0" r="13335" b="10795"/>
                <wp:wrapNone/>
                <wp:docPr id="871508036" name="Text Box 871508036"/>
                <wp:cNvGraphicFramePr/>
                <a:graphic xmlns:a="http://schemas.openxmlformats.org/drawingml/2006/main">
                  <a:graphicData uri="http://schemas.microsoft.com/office/word/2010/wordprocessingShape">
                    <wps:wsp>
                      <wps:cNvSpPr txBox="1"/>
                      <wps:spPr>
                        <a:xfrm rot="10800000">
                          <a:off x="0" y="0"/>
                          <a:ext cx="329610" cy="1424763"/>
                        </a:xfrm>
                        <a:prstGeom prst="rect">
                          <a:avLst/>
                        </a:prstGeom>
                        <a:solidFill>
                          <a:schemeClr val="bg1">
                            <a:lumMod val="85000"/>
                          </a:schemeClr>
                        </a:solidFill>
                        <a:ln w="6350">
                          <a:solidFill>
                            <a:schemeClr val="tx1"/>
                          </a:solidFill>
                        </a:ln>
                      </wps:spPr>
                      <wps:txbx>
                        <w:txbxContent>
                          <w:p w14:paraId="6266C61A" w14:textId="77777777" w:rsidR="00513479" w:rsidRPr="00B536C4" w:rsidRDefault="00513479" w:rsidP="00513479">
                            <w:pPr>
                              <w:jc w:val="center"/>
                              <w:rPr>
                                <w:rFonts w:ascii="Times New Roman" w:hAnsi="Times New Roman" w:cs="Times New Roman"/>
                                <w:b/>
                                <w:bCs/>
                              </w:rPr>
                            </w:pPr>
                            <w:r>
                              <w:rPr>
                                <w:rFonts w:ascii="Times New Roman" w:hAnsi="Times New Roman" w:cs="Times New Roman"/>
                                <w:b/>
                                <w:bCs/>
                              </w:rPr>
                              <w:t>Included</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BE9D41" id="Text Box 871508036" o:spid="_x0000_s1032" type="#_x0000_t202" style="position:absolute;margin-left:.35pt;margin-top:466.2pt;width:25.95pt;height:112.2pt;rotation:180;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kw/VAIAALgEAAAOAAAAZHJzL2Uyb0RvYy54bWysVN1v2jAQf5+0/8Hy+0jCV2lEqBgV0yTW&#10;VqJbn41jQyTH59mGhP31OztAabenaTyY+/LPd7+7y/SurRU5COsq0AXNeiklQnMoK70t6Pfn5acJ&#10;Jc4zXTIFWhT0KBy9m338MG1MLvqwA1UKSxBEu7wxBd15b/IkcXwnauZ6YIRGpwRbM4+q3SalZQ2i&#10;1yrpp+k4acCWxgIXzqH1vnPSWcSXUnD/KKUTnqiCYm4+njaem3AmsynLt5aZXcVPabB/yKJmlcZH&#10;L1D3zDOyt9UfUHXFLTiQvsehTkDKiotYA1aTpe+qWe+YEbEWJMeZC03u/8Hyh8PaPFni28/QYgMD&#10;IY1xuUNjqKeVtiYWkLcsnaThF8vExAmGI6PHC4ui9YSjcdC/HWfo4ejKhv3hzXgQUJMOLIAa6/wX&#10;ATUJQkEtdimissPK+S70HBLCHaiqXFZKRSVMhlgoSw4Me7rZZvGq2tffoOxsk1FIs8OJgxTCYwJv&#10;kJQmTUHHg1FX0hvf5VqH6NtIDJZwFYWa0gj7SleQfLtpSVUi8JnKDZRHZDiSiLQ4w5cV1r1izj8x&#10;i9OGRtwg/4iHVIA5wUmiZAf219/sIb6ggv3Af0oanN+Cup97ZgUl6qvGAbnNhkME9lEZjm76qNhr&#10;z+bao/f1ApDOLOYXxRDv1VmUFuoXXLV5eBddTHPMraD4eicufLdVuKpczOcxCEfcML/Sa8MD9Ln1&#10;z+0Ls+bUfI9j8wDnSWf5uxnoYsNNDfO9B1nFAQlMd7yeGoDrETt8WuWwf9d6jHr94Mx+AwAA//8D&#10;AFBLAwQUAAYACAAAACEAb6Zv/OAAAAAIAQAADwAAAGRycy9kb3ducmV2LnhtbEyPwU7DMBBE70j8&#10;g7VIXBB1GtpQQpwqQqAeioQoPXB04yWJiNeR7aaBr2c5wXE1TzNvi/VkezGiD50jBfNZAgKpdqaj&#10;RsH+7el6BSJETUb3jlDBFwZYl+dnhc6NO9ErjrvYCC6hkGsFbYxDLmWoW7Q6zNyAxNmH81ZHPn0j&#10;jdcnLre9TJMkk1Z3xAutHvChxfpzd7Q8Uj9nj9vN5nvvFubqxVNTvY+VUpcXU3UPIuIU/2D41Wd1&#10;KNnp4I5kgugV3DKn4O4mXYDgeJlmIA6MzZfZCmRZyP8PlD8AAAD//wMAUEsBAi0AFAAGAAgAAAAh&#10;ALaDOJL+AAAA4QEAABMAAAAAAAAAAAAAAAAAAAAAAFtDb250ZW50X1R5cGVzXS54bWxQSwECLQAU&#10;AAYACAAAACEAOP0h/9YAAACUAQAACwAAAAAAAAAAAAAAAAAvAQAAX3JlbHMvLnJlbHNQSwECLQAU&#10;AAYACAAAACEAiGZMP1QCAAC4BAAADgAAAAAAAAAAAAAAAAAuAgAAZHJzL2Uyb0RvYy54bWxQSwEC&#10;LQAUAAYACAAAACEAb6Zv/OAAAAAIAQAADwAAAAAAAAAAAAAAAACuBAAAZHJzL2Rvd25yZXYueG1s&#10;UEsFBgAAAAAEAAQA8wAAALsFAAAAAA==&#10;" fillcolor="#d8d8d8 [2732]" strokecolor="black [3213]" strokeweight=".5pt">
                <v:textbox style="layout-flow:vertical-ideographic">
                  <w:txbxContent>
                    <w:p w14:paraId="6266C61A" w14:textId="77777777" w:rsidR="00513479" w:rsidRPr="00B536C4" w:rsidRDefault="00513479" w:rsidP="00513479">
                      <w:pPr>
                        <w:jc w:val="center"/>
                        <w:rPr>
                          <w:rFonts w:ascii="Times New Roman" w:hAnsi="Times New Roman" w:cs="Times New Roman"/>
                          <w:b/>
                          <w:bCs/>
                        </w:rPr>
                      </w:pPr>
                      <w:r>
                        <w:rPr>
                          <w:rFonts w:ascii="Times New Roman" w:hAnsi="Times New Roman" w:cs="Times New Roman"/>
                          <w:b/>
                          <w:bCs/>
                        </w:rPr>
                        <w:t>Included</w:t>
                      </w:r>
                    </w:p>
                  </w:txbxContent>
                </v:textbox>
              </v:shape>
            </w:pict>
          </mc:Fallback>
        </mc:AlternateContent>
      </w:r>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42" behindDoc="0" locked="0" layoutInCell="1" allowOverlap="1" wp14:anchorId="5B5338BE" wp14:editId="22B4B43B">
                <wp:simplePos x="0" y="0"/>
                <wp:positionH relativeFrom="column">
                  <wp:posOffset>3545</wp:posOffset>
                </wp:positionH>
                <wp:positionV relativeFrom="paragraph">
                  <wp:posOffset>3915735</wp:posOffset>
                </wp:positionV>
                <wp:extent cx="329610" cy="1424763"/>
                <wp:effectExtent l="0" t="0" r="13335" b="10795"/>
                <wp:wrapNone/>
                <wp:docPr id="54676299" name="Text Box 54676299"/>
                <wp:cNvGraphicFramePr/>
                <a:graphic xmlns:a="http://schemas.openxmlformats.org/drawingml/2006/main">
                  <a:graphicData uri="http://schemas.microsoft.com/office/word/2010/wordprocessingShape">
                    <wps:wsp>
                      <wps:cNvSpPr txBox="1"/>
                      <wps:spPr>
                        <a:xfrm rot="10800000">
                          <a:off x="0" y="0"/>
                          <a:ext cx="329610" cy="1424763"/>
                        </a:xfrm>
                        <a:prstGeom prst="rect">
                          <a:avLst/>
                        </a:prstGeom>
                        <a:solidFill>
                          <a:schemeClr val="bg1">
                            <a:lumMod val="85000"/>
                          </a:schemeClr>
                        </a:solidFill>
                        <a:ln w="6350">
                          <a:solidFill>
                            <a:schemeClr val="tx1"/>
                          </a:solidFill>
                        </a:ln>
                      </wps:spPr>
                      <wps:txbx>
                        <w:txbxContent>
                          <w:p w14:paraId="4D492E72" w14:textId="77777777" w:rsidR="00513479" w:rsidRPr="00B536C4" w:rsidRDefault="00513479" w:rsidP="00513479">
                            <w:pPr>
                              <w:jc w:val="center"/>
                              <w:rPr>
                                <w:rFonts w:ascii="Times New Roman" w:hAnsi="Times New Roman" w:cs="Times New Roman"/>
                                <w:b/>
                                <w:bCs/>
                              </w:rPr>
                            </w:pPr>
                            <w:r>
                              <w:rPr>
                                <w:rFonts w:ascii="Times New Roman" w:hAnsi="Times New Roman" w:cs="Times New Roman"/>
                                <w:b/>
                                <w:bCs/>
                              </w:rPr>
                              <w:t>Eligibility</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5338BE" id="Text Box 54676299" o:spid="_x0000_s1033" type="#_x0000_t202" style="position:absolute;margin-left:.3pt;margin-top:308.35pt;width:25.95pt;height:112.2pt;rotation:180;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ISyVQIAALgEAAAOAAAAZHJzL2Uyb0RvYy54bWysVN1v2jAQf5+0/8Hy+0jCV2lEqBgV0yTW&#10;VqJbn41jQyTH59mGhP31OztAabenaTyY+/LPd7+7y/SurRU5COsq0AXNeiklQnMoK70t6Pfn5acJ&#10;Jc4zXTIFWhT0KBy9m338MG1MLvqwA1UKSxBEu7wxBd15b/IkcXwnauZ6YIRGpwRbM4+q3SalZQ2i&#10;1yrpp+k4acCWxgIXzqH1vnPSWcSXUnD/KKUTnqiCYm4+njaem3AmsynLt5aZXcVPabB/yKJmlcZH&#10;L1D3zDOyt9UfUHXFLTiQvsehTkDKiotYA1aTpe+qWe+YEbEWJMeZC03u/8Hyh8PaPFni28/QYgMD&#10;IY1xuUNjqKeVtiYWkLcsnaThF8vExAmGI6PHC4ui9YSjcdC/HWfo4ejKhv3hzXgQUJMOLIAa6/wX&#10;ATUJQkEtdimissPK+S70HBLCHaiqXFZKRSVMhlgoSw4Me7rZZvGq2tffoOxsk1FIs8OJgxTCYwJv&#10;kJQmTUHHg1FX0hvf5VqH6NtIDJZwFYWa0gj7SleQfLtpSVUW9OZM5QbKIzIcSURanOHLCuteMeef&#10;mMVpQyNukH/EQyrAnOAkUbID++tv9hBfUMF+4D8lDc5vQd3PPbOCEvVV44DcZsMhAvuoDEc3fVTs&#10;tWdz7dH7egFIZxbzi2KI9+osSgv1C67aPLyLLqY55lZQfL0TF77bKlxVLubzGIQjbphf6bXhAfrc&#10;+uf2hVlzar7HsXmA86Sz/N0MdLHhpob53oOs4oAEpjteTw3A9YgdPq1y2L9rPUa9fnBmvwEAAP//&#10;AwBQSwMEFAAGAAgAAAAhAE1x307fAAAABwEAAA8AAABkcnMvZG93bnJldi54bWxMjkFLw0AUhO+C&#10;/2F5ghdpNyltLDGbEkTpQaFYe+hxm30mwezbsLtNo7/e50kvA8MMM1+xmWwvRvShc6QgnScgkGpn&#10;OmoUHN6fZ2sQIWoyuneECr4wwKa8vip0btyF3nDcx0bwCIVcK2hjHHIpQ92i1WHuBiTOPpy3OrL1&#10;jTReX3jc9nKRJJm0uiN+aPWAjy3Wn/uz5ZP6NXt62W6/D25p7naemuo4Vkrd3kzVA4iIU/wrwy8+&#10;o0PJTCd3JhNEryDjHmua3YPgeLVYgTgpWC/TFGRZyP/85Q8AAAD//wMAUEsBAi0AFAAGAAgAAAAh&#10;ALaDOJL+AAAA4QEAABMAAAAAAAAAAAAAAAAAAAAAAFtDb250ZW50X1R5cGVzXS54bWxQSwECLQAU&#10;AAYACAAAACEAOP0h/9YAAACUAQAACwAAAAAAAAAAAAAAAAAvAQAAX3JlbHMvLnJlbHNQSwECLQAU&#10;AAYACAAAACEAXgSEslUCAAC4BAAADgAAAAAAAAAAAAAAAAAuAgAAZHJzL2Uyb0RvYy54bWxQSwEC&#10;LQAUAAYACAAAACEATXHfTt8AAAAHAQAADwAAAAAAAAAAAAAAAACvBAAAZHJzL2Rvd25yZXYueG1s&#10;UEsFBgAAAAAEAAQA8wAAALsFAAAAAA==&#10;" fillcolor="#d8d8d8 [2732]" strokecolor="black [3213]" strokeweight=".5pt">
                <v:textbox style="layout-flow:vertical-ideographic">
                  <w:txbxContent>
                    <w:p w14:paraId="4D492E72" w14:textId="77777777" w:rsidR="00513479" w:rsidRPr="00B536C4" w:rsidRDefault="00513479" w:rsidP="00513479">
                      <w:pPr>
                        <w:jc w:val="center"/>
                        <w:rPr>
                          <w:rFonts w:ascii="Times New Roman" w:hAnsi="Times New Roman" w:cs="Times New Roman"/>
                          <w:b/>
                          <w:bCs/>
                        </w:rPr>
                      </w:pPr>
                      <w:r>
                        <w:rPr>
                          <w:rFonts w:ascii="Times New Roman" w:hAnsi="Times New Roman" w:cs="Times New Roman"/>
                          <w:b/>
                          <w:bCs/>
                        </w:rPr>
                        <w:t>Eligibility</w:t>
                      </w:r>
                    </w:p>
                  </w:txbxContent>
                </v:textbox>
              </v:shape>
            </w:pict>
          </mc:Fallback>
        </mc:AlternateContent>
      </w:r>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41" behindDoc="0" locked="0" layoutInCell="1" allowOverlap="1" wp14:anchorId="097301CB" wp14:editId="1C1891BB">
                <wp:simplePos x="0" y="0"/>
                <wp:positionH relativeFrom="column">
                  <wp:posOffset>3545</wp:posOffset>
                </wp:positionH>
                <wp:positionV relativeFrom="paragraph">
                  <wp:posOffset>1959935</wp:posOffset>
                </wp:positionV>
                <wp:extent cx="329610" cy="1424763"/>
                <wp:effectExtent l="0" t="0" r="13335" b="10795"/>
                <wp:wrapNone/>
                <wp:docPr id="1376026377" name="Text Box 1376026377"/>
                <wp:cNvGraphicFramePr/>
                <a:graphic xmlns:a="http://schemas.openxmlformats.org/drawingml/2006/main">
                  <a:graphicData uri="http://schemas.microsoft.com/office/word/2010/wordprocessingShape">
                    <wps:wsp>
                      <wps:cNvSpPr txBox="1"/>
                      <wps:spPr>
                        <a:xfrm rot="10800000">
                          <a:off x="0" y="0"/>
                          <a:ext cx="329610" cy="1424763"/>
                        </a:xfrm>
                        <a:prstGeom prst="rect">
                          <a:avLst/>
                        </a:prstGeom>
                        <a:solidFill>
                          <a:schemeClr val="bg1">
                            <a:lumMod val="85000"/>
                          </a:schemeClr>
                        </a:solidFill>
                        <a:ln w="6350">
                          <a:solidFill>
                            <a:schemeClr val="tx1"/>
                          </a:solidFill>
                        </a:ln>
                      </wps:spPr>
                      <wps:txbx>
                        <w:txbxContent>
                          <w:p w14:paraId="6CD30C2E" w14:textId="77777777" w:rsidR="00513479" w:rsidRPr="00B536C4" w:rsidRDefault="00513479" w:rsidP="00513479">
                            <w:pPr>
                              <w:jc w:val="center"/>
                              <w:rPr>
                                <w:rFonts w:ascii="Times New Roman" w:hAnsi="Times New Roman" w:cs="Times New Roman"/>
                                <w:b/>
                                <w:bCs/>
                              </w:rPr>
                            </w:pPr>
                            <w:r>
                              <w:rPr>
                                <w:rFonts w:ascii="Times New Roman" w:hAnsi="Times New Roman" w:cs="Times New Roman"/>
                                <w:b/>
                                <w:bCs/>
                              </w:rPr>
                              <w:t>Screening</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7301CB" id="Text Box 1376026377" o:spid="_x0000_s1034" type="#_x0000_t202" style="position:absolute;margin-left:.3pt;margin-top:154.35pt;width:25.95pt;height:112.2pt;rotation:180;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3oQVQIAALgEAAAOAAAAZHJzL2Uyb0RvYy54bWysVN1v2jAQf5+0/8Hy+0jCV2lEqBgV0yTW&#10;VqJbn41jQyTH59mGhP31OztAabenaTyY+/LPd7+7y/SurRU5COsq0AXNeiklQnMoK70t6Pfn5acJ&#10;Jc4zXTIFWhT0KBy9m338MG1MLvqwA1UKSxBEu7wxBd15b/IkcXwnauZ6YIRGpwRbM4+q3SalZQ2i&#10;1yrpp+k4acCWxgIXzqH1vnPSWcSXUnD/KKUTnqiCYm4+njaem3AmsynLt5aZXcVPabB/yKJmlcZH&#10;L1D3zDOyt9UfUHXFLTiQvsehTkDKiotYA1aTpe+qWe+YEbEWJMeZC03u/8Hyh8PaPFni28/QYgMD&#10;IY1xuUNjqKeVtiYWkLcsnaThF8vExAmGI6PHC4ui9YSjcdC/HWfo4ejKhv3hzXgQUJMOLIAa6/wX&#10;ATUJQkEtdimissPK+S70HBLCHaiqXFZKRSVMhlgoSw4Me7rZZvGq2tffoOxsk1FIs8OJgxTCYwJv&#10;kJQmTUHHg1FX0hvf5VqH6NtIDJZwFYWa0gj7SleQfLtpSVUWdHKmcgPlERmOJCItzvBlhXWvmPNP&#10;zOK0oRE3yD/iIRVgTnCSKNmB/fU3e4gvqGA/8J+SBue3oO7nnllBifqqcUBus+EQgX1UhqObPir2&#10;2rO59uh9vQCkM4v5RTHEe3UWpYX6BVdtHt5FF9Mccysovt6JC99tFa4qF/N5DMIRN8yv9NrwAH1u&#10;/XP7wqw5Nd/j2DzAedJZ/m4GuthwU8N870FWcUAC0x2vpwbgesQOn1Y57N+1HqNePziz3wAAAP//&#10;AwBQSwMEFAAGAAgAAAAhAEldDFXfAAAABwEAAA8AAABkcnMvZG93bnJldi54bWxMjkFLw0AUhO+C&#10;/2F5ghexmzY2LTGbEkTpQUGsPfS4zT6TYPZt2N2m0V/v86SnYZhh5is2k+3FiD50jhTMZwkIpNqZ&#10;jhoF+/en2zWIEDUZ3TtCBV8YYFNeXhQ6N+5MbzjuYiN4hEKuFbQxDrmUoW7R6jBzAxJnH85bHdn6&#10;Rhqvzzxue7lIkkxa3RE/tHrAhxbrz93J8kn9kj0+b7ffe3dnbl49NdVhrJS6vpqqexARp/hXhl98&#10;RoeSmY7uRCaIXkHGPQVpsl6B4Hi5WII4sqbpHGRZyP/85Q8AAAD//wMAUEsBAi0AFAAGAAgAAAAh&#10;ALaDOJL+AAAA4QEAABMAAAAAAAAAAAAAAAAAAAAAAFtDb250ZW50X1R5cGVzXS54bWxQSwECLQAU&#10;AAYACAAAACEAOP0h/9YAAACUAQAACwAAAAAAAAAAAAAAAAAvAQAAX3JlbHMvLnJlbHNQSwECLQAU&#10;AAYACAAAACEAyCd6EFUCAAC4BAAADgAAAAAAAAAAAAAAAAAuAgAAZHJzL2Uyb0RvYy54bWxQSwEC&#10;LQAUAAYACAAAACEASV0MVd8AAAAHAQAADwAAAAAAAAAAAAAAAACvBAAAZHJzL2Rvd25yZXYueG1s&#10;UEsFBgAAAAAEAAQA8wAAALsFAAAAAA==&#10;" fillcolor="#d8d8d8 [2732]" strokecolor="black [3213]" strokeweight=".5pt">
                <v:textbox style="layout-flow:vertical-ideographic">
                  <w:txbxContent>
                    <w:p w14:paraId="6CD30C2E" w14:textId="77777777" w:rsidR="00513479" w:rsidRPr="00B536C4" w:rsidRDefault="00513479" w:rsidP="00513479">
                      <w:pPr>
                        <w:jc w:val="center"/>
                        <w:rPr>
                          <w:rFonts w:ascii="Times New Roman" w:hAnsi="Times New Roman" w:cs="Times New Roman"/>
                          <w:b/>
                          <w:bCs/>
                        </w:rPr>
                      </w:pPr>
                      <w:r>
                        <w:rPr>
                          <w:rFonts w:ascii="Times New Roman" w:hAnsi="Times New Roman" w:cs="Times New Roman"/>
                          <w:b/>
                          <w:bCs/>
                        </w:rPr>
                        <w:t>Screening</w:t>
                      </w:r>
                    </w:p>
                  </w:txbxContent>
                </v:textbox>
              </v:shape>
            </w:pict>
          </mc:Fallback>
        </mc:AlternateContent>
      </w:r>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40" behindDoc="0" locked="0" layoutInCell="1" allowOverlap="1" wp14:anchorId="759B6342" wp14:editId="653BE13F">
                <wp:simplePos x="0" y="0"/>
                <wp:positionH relativeFrom="column">
                  <wp:posOffset>0</wp:posOffset>
                </wp:positionH>
                <wp:positionV relativeFrom="paragraph">
                  <wp:posOffset>0</wp:posOffset>
                </wp:positionV>
                <wp:extent cx="329610" cy="1424763"/>
                <wp:effectExtent l="0" t="0" r="13335" b="10795"/>
                <wp:wrapNone/>
                <wp:docPr id="43292803" name="Text Box 43292803"/>
                <wp:cNvGraphicFramePr/>
                <a:graphic xmlns:a="http://schemas.openxmlformats.org/drawingml/2006/main">
                  <a:graphicData uri="http://schemas.microsoft.com/office/word/2010/wordprocessingShape">
                    <wps:wsp>
                      <wps:cNvSpPr txBox="1"/>
                      <wps:spPr>
                        <a:xfrm rot="10800000">
                          <a:off x="0" y="0"/>
                          <a:ext cx="329610" cy="1424763"/>
                        </a:xfrm>
                        <a:prstGeom prst="rect">
                          <a:avLst/>
                        </a:prstGeom>
                        <a:solidFill>
                          <a:schemeClr val="bg1">
                            <a:lumMod val="85000"/>
                          </a:schemeClr>
                        </a:solidFill>
                        <a:ln w="6350">
                          <a:solidFill>
                            <a:schemeClr val="tx1"/>
                          </a:solidFill>
                        </a:ln>
                      </wps:spPr>
                      <wps:txbx>
                        <w:txbxContent>
                          <w:p w14:paraId="1A146B4B" w14:textId="77777777" w:rsidR="00513479" w:rsidRPr="00B536C4" w:rsidRDefault="00513479" w:rsidP="00513479">
                            <w:pPr>
                              <w:jc w:val="center"/>
                              <w:rPr>
                                <w:rFonts w:ascii="Times New Roman" w:hAnsi="Times New Roman" w:cs="Times New Roman"/>
                                <w:b/>
                                <w:bCs/>
                              </w:rPr>
                            </w:pPr>
                            <w:r>
                              <w:rPr>
                                <w:rFonts w:ascii="Times New Roman" w:hAnsi="Times New Roman" w:cs="Times New Roman"/>
                                <w:b/>
                                <w:bCs/>
                              </w:rPr>
                              <w:t>Identification</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9B6342" id="Text Box 43292803" o:spid="_x0000_s1035" type="#_x0000_t202" style="position:absolute;margin-left:0;margin-top:0;width:25.95pt;height:112.2pt;rotation:180;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KdVQIAALgEAAAOAAAAZHJzL2Uyb0RvYy54bWysVN1v2jAQf5+0/8Hy+0jCVyFqqBgV0yTW&#10;VqJbn41jQyTH59mGhP31OztAabenaTyY+/LPd7+7y+1dWytyENZVoAua9VJKhOZQVnpb0O/Py08T&#10;SpxnumQKtCjoUTh6N/v44bYxuejDDlQpLEEQ7fLGFHTnvcmTxPGdqJnrgREanRJszTyqdpuUljWI&#10;Xqukn6bjpAFbGgtcOIfW+85JZxFfSsH9o5ROeKIKirn5eNp4bsKZzG5ZvrXM7Cp+SoP9QxY1qzQ+&#10;eoG6Z56Rva3+gKorbsGB9D0OdQJSVlzEGrCaLH1XzXrHjIi1IDnOXGhy/w+WPxzW5skS336GFhsY&#10;CGmMyx0aQz2ttDWxgLxl6SQNv1gmJk4wHBk9XlgUrSccjYP+dJyhh6MrG/aHN+NBQE06sABqrPNf&#10;BNQkCAW12KWIyg4r57vQc0gId6CqclkpFZUwGWKhLDkw7Olmm8Wral9/g7KzTUYhzQ4nDlIIjwm8&#10;QVKaNAUdD0ZdSW98l2sdom8jMVjCVRRqSiPsK11B8u2mJVVZ0OmZyg2UR2Q4koi0OMOXFda9Ys4/&#10;MYvThkbcIP+Ih1SAOcFJomQH9tff7CG+oIL9wH9KGpzfgrqfe2YFJeqrxgGZZsMhAvuoDEc3fVTs&#10;tWdz7dH7egFIZxbzi2KI9+osSgv1C67aPLyLLqY55lZQfL0TF77bKlxVLubzGIQjbphf6bXhAfrc&#10;+uf2hVlzar7HsXmA86Sz/N0MdLHhpob53oOs4oAEpjteTw3A9YgdPq1y2L9rPUa9fnBmvwEAAP//&#10;AwBQSwMEFAAGAAgAAAAhAEyyD1LdAAAABAEAAA8AAABkcnMvZG93bnJldi54bWxMj0FLw0AQhe9C&#10;/8Myghexm4a0aMymhKL0oCDWHjxus2MSzM6G3W0a/fWOXurlwfCG975XrCfbixF96BwpWMwTEEi1&#10;Mx01CvZvjze3IELUZHTvCBV8YYB1ObsodG7ciV5x3MVGcAiFXCtoYxxyKUPdotVh7gYk9j6ctzry&#10;6RtpvD5xuO1lmiQraXVH3NDqATct1p+7o+WS+nn18LTdfu9dZq5fPDXV+1gpdXU5VfcgIk7x/Ay/&#10;+IwOJTMd3JFMEL0CHhL/lL3l4g7EQUGaZhnIspD/4csfAAAA//8DAFBLAQItABQABgAIAAAAIQC2&#10;gziS/gAAAOEBAAATAAAAAAAAAAAAAAAAAAAAAABbQ29udGVudF9UeXBlc10ueG1sUEsBAi0AFAAG&#10;AAgAAAAhADj9If/WAAAAlAEAAAsAAAAAAAAAAAAAAAAALwEAAF9yZWxzLy5yZWxzUEsBAi0AFAAG&#10;AAgAAAAhAB5Fsp1VAgAAuAQAAA4AAAAAAAAAAAAAAAAALgIAAGRycy9lMm9Eb2MueG1sUEsBAi0A&#10;FAAGAAgAAAAhAEyyD1LdAAAABAEAAA8AAAAAAAAAAAAAAAAArwQAAGRycy9kb3ducmV2LnhtbFBL&#10;BQYAAAAABAAEAPMAAAC5BQAAAAA=&#10;" fillcolor="#d8d8d8 [2732]" strokecolor="black [3213]" strokeweight=".5pt">
                <v:textbox style="layout-flow:vertical-ideographic">
                  <w:txbxContent>
                    <w:p w14:paraId="1A146B4B" w14:textId="77777777" w:rsidR="00513479" w:rsidRPr="00B536C4" w:rsidRDefault="00513479" w:rsidP="00513479">
                      <w:pPr>
                        <w:jc w:val="center"/>
                        <w:rPr>
                          <w:rFonts w:ascii="Times New Roman" w:hAnsi="Times New Roman" w:cs="Times New Roman"/>
                          <w:b/>
                          <w:bCs/>
                        </w:rPr>
                      </w:pPr>
                      <w:r>
                        <w:rPr>
                          <w:rFonts w:ascii="Times New Roman" w:hAnsi="Times New Roman" w:cs="Times New Roman"/>
                          <w:b/>
                          <w:bCs/>
                        </w:rPr>
                        <w:t>Identification</w:t>
                      </w:r>
                    </w:p>
                  </w:txbxContent>
                </v:textbox>
              </v:shape>
            </w:pict>
          </mc:Fallback>
        </mc:AlternateContent>
      </w:r>
    </w:p>
    <w:p w14:paraId="777C948C" w14:textId="77777777" w:rsidR="00513479" w:rsidRPr="00D65BB3" w:rsidRDefault="00513479" w:rsidP="00513479"/>
    <w:p w14:paraId="015BC86F" w14:textId="77777777" w:rsidR="00513479" w:rsidRPr="00D65BB3" w:rsidRDefault="00513479" w:rsidP="00513479"/>
    <w:p w14:paraId="3924EA52" w14:textId="77777777" w:rsidR="00513479" w:rsidRPr="00D65BB3" w:rsidRDefault="00513479" w:rsidP="00513479"/>
    <w:p w14:paraId="583E14C5" w14:textId="77777777" w:rsidR="00513479" w:rsidRPr="00D65BB3" w:rsidRDefault="00513479" w:rsidP="00513479"/>
    <w:p w14:paraId="60AFABB9" w14:textId="77777777" w:rsidR="00513479" w:rsidRPr="00D65BB3" w:rsidRDefault="00513479" w:rsidP="00513479"/>
    <w:p w14:paraId="4E5BB019" w14:textId="77777777" w:rsidR="00513479" w:rsidRPr="00D65BB3" w:rsidRDefault="00513479" w:rsidP="00513479"/>
    <w:p w14:paraId="2E7F8B65" w14:textId="77777777" w:rsidR="00513479" w:rsidRPr="00D65BB3" w:rsidRDefault="00513479" w:rsidP="00513479"/>
    <w:p w14:paraId="6E137323" w14:textId="77777777" w:rsidR="00513479" w:rsidRPr="00D65BB3" w:rsidRDefault="00513479" w:rsidP="00513479"/>
    <w:p w14:paraId="7B34F08F" w14:textId="77777777" w:rsidR="00513479" w:rsidRPr="00D65BB3" w:rsidRDefault="00513479" w:rsidP="00513479">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48" behindDoc="0" locked="0" layoutInCell="1" allowOverlap="1" wp14:anchorId="453D1AE8" wp14:editId="543E1B22">
                <wp:simplePos x="0" y="0"/>
                <wp:positionH relativeFrom="column">
                  <wp:posOffset>3965575</wp:posOffset>
                </wp:positionH>
                <wp:positionV relativeFrom="paragraph">
                  <wp:posOffset>7620</wp:posOffset>
                </wp:positionV>
                <wp:extent cx="2083633" cy="671830"/>
                <wp:effectExtent l="0" t="0" r="12065" b="13970"/>
                <wp:wrapNone/>
                <wp:docPr id="1988889811" name="Text Box 1988889811"/>
                <wp:cNvGraphicFramePr/>
                <a:graphic xmlns:a="http://schemas.openxmlformats.org/drawingml/2006/main">
                  <a:graphicData uri="http://schemas.microsoft.com/office/word/2010/wordprocessingShape">
                    <wps:wsp>
                      <wps:cNvSpPr txBox="1"/>
                      <wps:spPr>
                        <a:xfrm>
                          <a:off x="0" y="0"/>
                          <a:ext cx="2083633" cy="671830"/>
                        </a:xfrm>
                        <a:prstGeom prst="rect">
                          <a:avLst/>
                        </a:prstGeom>
                        <a:solidFill>
                          <a:schemeClr val="lt1"/>
                        </a:solidFill>
                        <a:ln w="6350">
                          <a:solidFill>
                            <a:schemeClr val="tx1"/>
                          </a:solidFill>
                        </a:ln>
                      </wps:spPr>
                      <wps:txbx>
                        <w:txbxContent>
                          <w:p w14:paraId="6402EC8C" w14:textId="77777777" w:rsidR="00513479" w:rsidRPr="00EA2C47" w:rsidRDefault="00513479" w:rsidP="00513479">
                            <w:pPr>
                              <w:jc w:val="center"/>
                              <w:rPr>
                                <w:rFonts w:ascii="Times New Roman" w:hAnsi="Times New Roman" w:cs="Times New Roman"/>
                                <w:color w:val="000000" w:themeColor="text1"/>
                              </w:rPr>
                            </w:pPr>
                            <w:r w:rsidRPr="00EA2C47">
                              <w:rPr>
                                <w:rFonts w:ascii="Times New Roman" w:hAnsi="Times New Roman" w:cs="Times New Roman"/>
                                <w:color w:val="000000" w:themeColor="text1"/>
                              </w:rPr>
                              <w:t>Studies excluded.</w:t>
                            </w:r>
                          </w:p>
                          <w:p w14:paraId="5F39A77A" w14:textId="6906CDED" w:rsidR="00513479" w:rsidRPr="00EA2C47" w:rsidRDefault="00513479" w:rsidP="00513479">
                            <w:pPr>
                              <w:jc w:val="center"/>
                              <w:rPr>
                                <w:rFonts w:ascii="Times New Roman" w:hAnsi="Times New Roman" w:cs="Times New Roman"/>
                                <w:color w:val="000000" w:themeColor="text1"/>
                              </w:rPr>
                            </w:pPr>
                            <w:r w:rsidRPr="00EA2C47">
                              <w:rPr>
                                <w:rFonts w:ascii="Times New Roman" w:hAnsi="Times New Roman" w:cs="Times New Roman"/>
                                <w:color w:val="000000" w:themeColor="text1"/>
                              </w:rPr>
                              <w:t>(</w:t>
                            </w:r>
                            <w:r w:rsidRPr="002E32DD">
                              <w:rPr>
                                <w:rFonts w:ascii="Times New Roman" w:hAnsi="Times New Roman" w:cs="Times New Roman"/>
                                <w:i/>
                                <w:iCs/>
                                <w:color w:val="000000" w:themeColor="text1"/>
                              </w:rPr>
                              <w:t>n</w:t>
                            </w:r>
                            <w:r w:rsidRPr="00EA2C47">
                              <w:rPr>
                                <w:rFonts w:ascii="Times New Roman" w:hAnsi="Times New Roman" w:cs="Times New Roman"/>
                                <w:color w:val="000000" w:themeColor="text1"/>
                              </w:rPr>
                              <w:t xml:space="preserve"> =</w:t>
                            </w:r>
                            <w:r w:rsidR="00016F1D">
                              <w:rPr>
                                <w:rFonts w:ascii="Times New Roman" w:hAnsi="Times New Roman" w:cs="Times New Roman"/>
                                <w:color w:val="000000" w:themeColor="text1"/>
                              </w:rPr>
                              <w:t xml:space="preserve"> </w:t>
                            </w:r>
                            <w:r w:rsidR="002E32DD">
                              <w:rPr>
                                <w:rFonts w:ascii="Times New Roman" w:hAnsi="Times New Roman" w:cs="Times New Roman"/>
                                <w:color w:val="000000" w:themeColor="text1"/>
                              </w:rPr>
                              <w:t>546</w:t>
                            </w:r>
                            <w:r w:rsidRPr="00EA2C47">
                              <w:rPr>
                                <w:rFonts w:ascii="Times New Roman" w:hAnsi="Times New Roman" w:cs="Times New Roman"/>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3D1AE8" id="Text Box 1988889811" o:spid="_x0000_s1036" type="#_x0000_t202" style="position:absolute;margin-left:312.25pt;margin-top:.6pt;width:164.05pt;height:52.9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zPaOAIAAIQEAAAOAAAAZHJzL2Uyb0RvYy54bWysVE1vGjEQvVfqf7B8L7t8hNAVS0SJqCqh&#10;JBKpcjZem7Xk9bi2YZf++o4NBJLmVPVixp7ZNzNv3jC96xpN9sJ5Baak/V5OiTAcKmW2Jf35vPwy&#10;ocQHZiqmwYiSHoSnd7PPn6atLcQAatCVcARBjC9aW9I6BFtkmee1aJjvgRUGnRJcwwJe3TarHGsR&#10;vdHZIM/HWQuusg648B5f749OOkv4UgoeHqX0IhBdUqwtpNOlcxPPbDZlxdYxWyt+KoP9QxUNUwaT&#10;vkLds8DIzqm/oBrFHXiQocehyUBKxUXqAbvp5++6WdfMitQLkuPtK03+/8Hyh/3aPjkSum/Q4QAj&#10;Ia31hcfH2E8nXRN/sVKCfqTw8Eqb6ALh+DjIJ8PxcEgJR9/4tj8ZJl6zy9fW+fBdQEOiUVKHY0ls&#10;sf3KB8yIoeeQmMyDVtVSaZ0uUQpioR3ZMxyiDqlG/OJNlDakxeTDmzwBv/ElMV0QQvcBAuJpg4Vc&#10;eo9W6DYdURXykjqKTxuoDsiXg6OUvOVLhU2tmA9PzKF2kCLch/CIh9SARcHJoqQG9/uj9xiPI0Uv&#10;JS1qsaT+1445QYn+YXDYX/ujURRvuoxubgd4cdeezbXH7JoFIFN93DzLkxnjgz6b0kHzgmszj1nR&#10;xQzH3CUNZ3MRjhuCa8fFfJ6CUK6WhZVZWx6h42TiyJ67F+bsaa4BFfEAZ9Wy4t14j7HxSwPzXQCp&#10;0uwvrJ74R6knSZzWMu7S9T1FXf48Zn8AAAD//wMAUEsDBBQABgAIAAAAIQCkPnT23gAAAAkBAAAP&#10;AAAAZHJzL2Rvd25yZXYueG1sTI9BSwMxEIXvgv8hjOBFbGKwq66bLSJI0UuxVfCYbsbN0s1k2aTt&#10;+u8dT/X4+B5vvqkWU+jFAcfURTJwM1MgkJroOmoNfGxeru9BpGzJ2T4SGvjBBIv6/KyypYtHesfD&#10;OreCRyiV1oDPeSilTI3HYNMsDkjMvuMYbOY4ttKN9sjjoZdaqUIG2xFf8HbAZ4/Nbr0PBmjSYy78&#10;W9rEYbl7Xa7wa/V5ZczlxfT0CCLjlE9l+NNndajZaRv35JLoDRT6ds5VBhoE84e5LkBsOas7BbKu&#10;5P8P6l8AAAD//wMAUEsBAi0AFAAGAAgAAAAhALaDOJL+AAAA4QEAABMAAAAAAAAAAAAAAAAAAAAA&#10;AFtDb250ZW50X1R5cGVzXS54bWxQSwECLQAUAAYACAAAACEAOP0h/9YAAACUAQAACwAAAAAAAAAA&#10;AAAAAAAvAQAAX3JlbHMvLnJlbHNQSwECLQAUAAYACAAAACEAZPMz2jgCAACEBAAADgAAAAAAAAAA&#10;AAAAAAAuAgAAZHJzL2Uyb0RvYy54bWxQSwECLQAUAAYACAAAACEApD509t4AAAAJAQAADwAAAAAA&#10;AAAAAAAAAACSBAAAZHJzL2Rvd25yZXYueG1sUEsFBgAAAAAEAAQA8wAAAJ0FAAAAAA==&#10;" fillcolor="white [3201]" strokecolor="black [3213]" strokeweight=".5pt">
                <v:textbox>
                  <w:txbxContent>
                    <w:p w14:paraId="6402EC8C" w14:textId="77777777" w:rsidR="00513479" w:rsidRPr="00EA2C47" w:rsidRDefault="00513479" w:rsidP="00513479">
                      <w:pPr>
                        <w:jc w:val="center"/>
                        <w:rPr>
                          <w:rFonts w:ascii="Times New Roman" w:hAnsi="Times New Roman" w:cs="Times New Roman"/>
                          <w:color w:val="000000" w:themeColor="text1"/>
                        </w:rPr>
                      </w:pPr>
                      <w:r w:rsidRPr="00EA2C47">
                        <w:rPr>
                          <w:rFonts w:ascii="Times New Roman" w:hAnsi="Times New Roman" w:cs="Times New Roman"/>
                          <w:color w:val="000000" w:themeColor="text1"/>
                        </w:rPr>
                        <w:t>Studies excluded.</w:t>
                      </w:r>
                    </w:p>
                    <w:p w14:paraId="5F39A77A" w14:textId="6906CDED" w:rsidR="00513479" w:rsidRPr="00EA2C47" w:rsidRDefault="00513479" w:rsidP="00513479">
                      <w:pPr>
                        <w:jc w:val="center"/>
                        <w:rPr>
                          <w:rFonts w:ascii="Times New Roman" w:hAnsi="Times New Roman" w:cs="Times New Roman"/>
                          <w:color w:val="000000" w:themeColor="text1"/>
                        </w:rPr>
                      </w:pPr>
                      <w:r w:rsidRPr="00EA2C47">
                        <w:rPr>
                          <w:rFonts w:ascii="Times New Roman" w:hAnsi="Times New Roman" w:cs="Times New Roman"/>
                          <w:color w:val="000000" w:themeColor="text1"/>
                        </w:rPr>
                        <w:t>(</w:t>
                      </w:r>
                      <w:r w:rsidRPr="002E32DD">
                        <w:rPr>
                          <w:rFonts w:ascii="Times New Roman" w:hAnsi="Times New Roman" w:cs="Times New Roman"/>
                          <w:i/>
                          <w:iCs/>
                          <w:color w:val="000000" w:themeColor="text1"/>
                        </w:rPr>
                        <w:t>n</w:t>
                      </w:r>
                      <w:r w:rsidRPr="00EA2C47">
                        <w:rPr>
                          <w:rFonts w:ascii="Times New Roman" w:hAnsi="Times New Roman" w:cs="Times New Roman"/>
                          <w:color w:val="000000" w:themeColor="text1"/>
                        </w:rPr>
                        <w:t xml:space="preserve"> =</w:t>
                      </w:r>
                      <w:r w:rsidR="00016F1D">
                        <w:rPr>
                          <w:rFonts w:ascii="Times New Roman" w:hAnsi="Times New Roman" w:cs="Times New Roman"/>
                          <w:color w:val="000000" w:themeColor="text1"/>
                        </w:rPr>
                        <w:t xml:space="preserve"> </w:t>
                      </w:r>
                      <w:r w:rsidR="002E32DD">
                        <w:rPr>
                          <w:rFonts w:ascii="Times New Roman" w:hAnsi="Times New Roman" w:cs="Times New Roman"/>
                          <w:color w:val="000000" w:themeColor="text1"/>
                        </w:rPr>
                        <w:t>546</w:t>
                      </w:r>
                      <w:r w:rsidRPr="00EA2C47">
                        <w:rPr>
                          <w:rFonts w:ascii="Times New Roman" w:hAnsi="Times New Roman" w:cs="Times New Roman"/>
                          <w:color w:val="000000" w:themeColor="text1"/>
                        </w:rPr>
                        <w:t>)</w:t>
                      </w:r>
                    </w:p>
                  </w:txbxContent>
                </v:textbox>
              </v:shape>
            </w:pict>
          </mc:Fallback>
        </mc:AlternateContent>
      </w:r>
    </w:p>
    <w:p w14:paraId="38FD9F0D" w14:textId="77777777" w:rsidR="00513479" w:rsidRPr="00D65BB3" w:rsidRDefault="00513479" w:rsidP="00513479"/>
    <w:p w14:paraId="74CB8E5C" w14:textId="77777777" w:rsidR="00513479" w:rsidRPr="00D65BB3" w:rsidRDefault="00513479" w:rsidP="00513479"/>
    <w:p w14:paraId="40215B0E" w14:textId="77777777" w:rsidR="00513479" w:rsidRPr="00D65BB3" w:rsidRDefault="00513479" w:rsidP="00513479">
      <w:r>
        <w:rPr>
          <w:rFonts w:ascii="Times New Roman" w:hAnsi="Times New Roman" w:cs="Times New Roman"/>
          <w:i/>
          <w:iCs/>
          <w:noProof/>
          <w:color w:val="2B579A"/>
          <w:shd w:val="clear" w:color="auto" w:fill="E6E6E6"/>
        </w:rPr>
        <mc:AlternateContent>
          <mc:Choice Requires="wps">
            <w:drawing>
              <wp:anchor distT="0" distB="0" distL="114300" distR="114300" simplePos="0" relativeHeight="251658250" behindDoc="0" locked="0" layoutInCell="1" allowOverlap="1" wp14:anchorId="6DA3D3EC" wp14:editId="4105E624">
                <wp:simplePos x="0" y="0"/>
                <wp:positionH relativeFrom="column">
                  <wp:posOffset>3939540</wp:posOffset>
                </wp:positionH>
                <wp:positionV relativeFrom="paragraph">
                  <wp:posOffset>8890</wp:posOffset>
                </wp:positionV>
                <wp:extent cx="2164080" cy="2537460"/>
                <wp:effectExtent l="0" t="0" r="26670" b="15240"/>
                <wp:wrapNone/>
                <wp:docPr id="718962681" name="Text Box 718962681"/>
                <wp:cNvGraphicFramePr/>
                <a:graphic xmlns:a="http://schemas.openxmlformats.org/drawingml/2006/main">
                  <a:graphicData uri="http://schemas.microsoft.com/office/word/2010/wordprocessingShape">
                    <wps:wsp>
                      <wps:cNvSpPr txBox="1"/>
                      <wps:spPr>
                        <a:xfrm>
                          <a:off x="0" y="0"/>
                          <a:ext cx="2164080" cy="2537460"/>
                        </a:xfrm>
                        <a:prstGeom prst="rect">
                          <a:avLst/>
                        </a:prstGeom>
                        <a:solidFill>
                          <a:schemeClr val="lt1"/>
                        </a:solidFill>
                        <a:ln w="6350">
                          <a:solidFill>
                            <a:schemeClr val="tx1"/>
                          </a:solidFill>
                        </a:ln>
                      </wps:spPr>
                      <wps:txbx>
                        <w:txbxContent>
                          <w:p w14:paraId="02060F2F" w14:textId="77777777" w:rsidR="00513479" w:rsidRPr="00BF386D" w:rsidRDefault="00513479" w:rsidP="00513479">
                            <w:pPr>
                              <w:jc w:val="center"/>
                              <w:rPr>
                                <w:rFonts w:ascii="Times New Roman" w:hAnsi="Times New Roman" w:cs="Times New Roman"/>
                                <w:color w:val="000000" w:themeColor="text1"/>
                              </w:rPr>
                            </w:pPr>
                            <w:r w:rsidRPr="00BF386D">
                              <w:rPr>
                                <w:rFonts w:ascii="Times New Roman" w:hAnsi="Times New Roman" w:cs="Times New Roman"/>
                                <w:color w:val="000000" w:themeColor="text1"/>
                              </w:rPr>
                              <w:t xml:space="preserve">Full-text articles excluded. </w:t>
                            </w:r>
                          </w:p>
                          <w:p w14:paraId="3D8124BD" w14:textId="336CB67C" w:rsidR="00513479" w:rsidRPr="00BF386D" w:rsidRDefault="00513479" w:rsidP="00513479">
                            <w:pPr>
                              <w:jc w:val="center"/>
                              <w:rPr>
                                <w:rFonts w:ascii="Times New Roman" w:hAnsi="Times New Roman" w:cs="Times New Roman"/>
                                <w:color w:val="000000" w:themeColor="text1"/>
                              </w:rPr>
                            </w:pPr>
                            <w:r w:rsidRPr="00BF386D">
                              <w:rPr>
                                <w:rFonts w:ascii="Times New Roman" w:hAnsi="Times New Roman" w:cs="Times New Roman"/>
                                <w:color w:val="000000" w:themeColor="text1"/>
                              </w:rPr>
                              <w:t>(</w:t>
                            </w:r>
                            <w:r w:rsidRPr="003337F4">
                              <w:rPr>
                                <w:rFonts w:ascii="Times New Roman" w:hAnsi="Times New Roman" w:cs="Times New Roman"/>
                                <w:i/>
                                <w:iCs/>
                                <w:color w:val="000000" w:themeColor="text1"/>
                              </w:rPr>
                              <w:t>n</w:t>
                            </w:r>
                            <w:r w:rsidRPr="00BF386D">
                              <w:rPr>
                                <w:rFonts w:ascii="Times New Roman" w:hAnsi="Times New Roman" w:cs="Times New Roman"/>
                                <w:color w:val="000000" w:themeColor="text1"/>
                              </w:rPr>
                              <w:t xml:space="preserve"> = 2</w:t>
                            </w:r>
                            <w:r w:rsidR="003337F4">
                              <w:rPr>
                                <w:rFonts w:ascii="Times New Roman" w:hAnsi="Times New Roman" w:cs="Times New Roman"/>
                                <w:color w:val="000000" w:themeColor="text1"/>
                              </w:rPr>
                              <w:t>4</w:t>
                            </w:r>
                            <w:r w:rsidRPr="00BF386D">
                              <w:rPr>
                                <w:rFonts w:ascii="Times New Roman" w:hAnsi="Times New Roman" w:cs="Times New Roman"/>
                                <w:color w:val="000000" w:themeColor="text1"/>
                              </w:rPr>
                              <w:t>)</w:t>
                            </w:r>
                          </w:p>
                          <w:p w14:paraId="1E6B3604" w14:textId="77777777" w:rsidR="00513479" w:rsidRPr="00BF386D" w:rsidRDefault="00513479" w:rsidP="00513479">
                            <w:pPr>
                              <w:rPr>
                                <w:rFonts w:ascii="Times New Roman" w:hAnsi="Times New Roman" w:cs="Times New Roman"/>
                                <w:color w:val="000000" w:themeColor="text1"/>
                              </w:rPr>
                            </w:pPr>
                            <w:r w:rsidRPr="00BF386D">
                              <w:rPr>
                                <w:rFonts w:ascii="Times New Roman" w:hAnsi="Times New Roman" w:cs="Times New Roman"/>
                                <w:color w:val="000000" w:themeColor="text1"/>
                              </w:rPr>
                              <w:t>Reasons for exclusion:</w:t>
                            </w:r>
                          </w:p>
                          <w:p w14:paraId="1203E949" w14:textId="167E0F2E" w:rsidR="00513479" w:rsidRPr="00BF386D" w:rsidRDefault="00513479" w:rsidP="00513479">
                            <w:pPr>
                              <w:rPr>
                                <w:rFonts w:ascii="Times New Roman" w:hAnsi="Times New Roman" w:cs="Times New Roman"/>
                                <w:color w:val="000000" w:themeColor="text1"/>
                              </w:rPr>
                            </w:pPr>
                            <w:r w:rsidRPr="00BF386D">
                              <w:rPr>
                                <w:rFonts w:ascii="Times New Roman" w:hAnsi="Times New Roman" w:cs="Times New Roman"/>
                                <w:color w:val="000000" w:themeColor="text1"/>
                              </w:rPr>
                              <w:t xml:space="preserve">Not a peer-reviewed journal article </w:t>
                            </w:r>
                            <w:r w:rsidRPr="00BF386D">
                              <w:rPr>
                                <w:rFonts w:ascii="Times New Roman" w:hAnsi="Times New Roman" w:cs="Times New Roman"/>
                                <w:color w:val="000000" w:themeColor="text1"/>
                              </w:rPr>
                              <w:br/>
                              <w:t>(</w:t>
                            </w:r>
                            <w:r w:rsidRPr="003337F4">
                              <w:rPr>
                                <w:rFonts w:ascii="Times New Roman" w:hAnsi="Times New Roman" w:cs="Times New Roman"/>
                                <w:i/>
                                <w:iCs/>
                                <w:color w:val="000000" w:themeColor="text1"/>
                              </w:rPr>
                              <w:t>n</w:t>
                            </w:r>
                            <w:r w:rsidRPr="00BF386D">
                              <w:rPr>
                                <w:rFonts w:ascii="Times New Roman" w:hAnsi="Times New Roman" w:cs="Times New Roman"/>
                                <w:color w:val="000000" w:themeColor="text1"/>
                              </w:rPr>
                              <w:t xml:space="preserve"> = </w:t>
                            </w:r>
                            <w:r w:rsidR="0082488E">
                              <w:rPr>
                                <w:rFonts w:ascii="Times New Roman" w:hAnsi="Times New Roman" w:cs="Times New Roman"/>
                                <w:color w:val="000000" w:themeColor="text1"/>
                              </w:rPr>
                              <w:t>7</w:t>
                            </w:r>
                            <w:r w:rsidRPr="00BF386D">
                              <w:rPr>
                                <w:rFonts w:ascii="Times New Roman" w:hAnsi="Times New Roman" w:cs="Times New Roman"/>
                                <w:color w:val="000000" w:themeColor="text1"/>
                              </w:rPr>
                              <w:t>)</w:t>
                            </w:r>
                          </w:p>
                          <w:p w14:paraId="3B1940FB" w14:textId="45FFB467" w:rsidR="00513479" w:rsidRPr="00BF386D" w:rsidRDefault="00513479" w:rsidP="00513479">
                            <w:pPr>
                              <w:rPr>
                                <w:rFonts w:ascii="Times New Roman" w:hAnsi="Times New Roman" w:cs="Times New Roman"/>
                                <w:color w:val="000000" w:themeColor="text1"/>
                              </w:rPr>
                            </w:pPr>
                            <w:r w:rsidRPr="00BF386D">
                              <w:rPr>
                                <w:rFonts w:ascii="Times New Roman" w:hAnsi="Times New Roman" w:cs="Times New Roman"/>
                                <w:color w:val="000000" w:themeColor="text1"/>
                              </w:rPr>
                              <w:t>No intervention evaluated</w:t>
                            </w:r>
                            <w:r w:rsidRPr="00BF386D">
                              <w:rPr>
                                <w:rFonts w:ascii="Times New Roman" w:hAnsi="Times New Roman" w:cs="Times New Roman"/>
                                <w:color w:val="000000" w:themeColor="text1"/>
                              </w:rPr>
                              <w:br/>
                              <w:t>(</w:t>
                            </w:r>
                            <w:r w:rsidRPr="003337F4">
                              <w:rPr>
                                <w:rFonts w:ascii="Times New Roman" w:hAnsi="Times New Roman" w:cs="Times New Roman"/>
                                <w:i/>
                                <w:iCs/>
                                <w:color w:val="000000" w:themeColor="text1"/>
                              </w:rPr>
                              <w:t>n</w:t>
                            </w:r>
                            <w:r w:rsidRPr="00BF386D">
                              <w:rPr>
                                <w:rFonts w:ascii="Times New Roman" w:hAnsi="Times New Roman" w:cs="Times New Roman"/>
                                <w:color w:val="000000" w:themeColor="text1"/>
                              </w:rPr>
                              <w:t xml:space="preserve"> = </w:t>
                            </w:r>
                            <w:r w:rsidR="0082488E">
                              <w:rPr>
                                <w:rFonts w:ascii="Times New Roman" w:hAnsi="Times New Roman" w:cs="Times New Roman"/>
                                <w:color w:val="000000" w:themeColor="text1"/>
                              </w:rPr>
                              <w:t>7</w:t>
                            </w:r>
                            <w:r w:rsidRPr="00BF386D">
                              <w:rPr>
                                <w:rFonts w:ascii="Times New Roman" w:hAnsi="Times New Roman" w:cs="Times New Roman"/>
                                <w:color w:val="000000" w:themeColor="text1"/>
                              </w:rPr>
                              <w:t>)</w:t>
                            </w:r>
                          </w:p>
                          <w:p w14:paraId="52DE9E25" w14:textId="77777777" w:rsidR="00513479" w:rsidRPr="00BF386D" w:rsidRDefault="00513479" w:rsidP="00513479">
                            <w:pPr>
                              <w:rPr>
                                <w:rFonts w:ascii="Times New Roman" w:hAnsi="Times New Roman" w:cs="Times New Roman"/>
                                <w:color w:val="000000" w:themeColor="text1"/>
                              </w:rPr>
                            </w:pPr>
                            <w:r w:rsidRPr="00BF386D">
                              <w:rPr>
                                <w:rFonts w:ascii="Times New Roman" w:hAnsi="Times New Roman" w:cs="Times New Roman"/>
                                <w:color w:val="000000" w:themeColor="text1"/>
                              </w:rPr>
                              <w:t xml:space="preserve">Irrelevant outcomes measured </w:t>
                            </w:r>
                            <w:r w:rsidRPr="00BF386D">
                              <w:rPr>
                                <w:rFonts w:ascii="Times New Roman" w:hAnsi="Times New Roman" w:cs="Times New Roman"/>
                                <w:color w:val="000000" w:themeColor="text1"/>
                              </w:rPr>
                              <w:br/>
                              <w:t>(</w:t>
                            </w:r>
                            <w:r w:rsidRPr="003337F4">
                              <w:rPr>
                                <w:rFonts w:ascii="Times New Roman" w:hAnsi="Times New Roman" w:cs="Times New Roman"/>
                                <w:i/>
                                <w:iCs/>
                                <w:color w:val="000000" w:themeColor="text1"/>
                              </w:rPr>
                              <w:t>n</w:t>
                            </w:r>
                            <w:r w:rsidRPr="00BF386D">
                              <w:rPr>
                                <w:rFonts w:ascii="Times New Roman" w:hAnsi="Times New Roman" w:cs="Times New Roman"/>
                                <w:color w:val="000000" w:themeColor="text1"/>
                              </w:rPr>
                              <w:t xml:space="preserve"> = 4)</w:t>
                            </w:r>
                          </w:p>
                          <w:p w14:paraId="4165DDCA" w14:textId="77777777" w:rsidR="00513479" w:rsidRPr="00BF386D" w:rsidRDefault="00513479" w:rsidP="00513479">
                            <w:pPr>
                              <w:rPr>
                                <w:rFonts w:ascii="Times New Roman" w:hAnsi="Times New Roman" w:cs="Times New Roman"/>
                                <w:color w:val="000000" w:themeColor="text1"/>
                              </w:rPr>
                            </w:pPr>
                            <w:r w:rsidRPr="00BF386D">
                              <w:rPr>
                                <w:rFonts w:ascii="Times New Roman" w:hAnsi="Times New Roman" w:cs="Times New Roman"/>
                                <w:color w:val="000000" w:themeColor="text1"/>
                              </w:rPr>
                              <w:t>Irrelevant sample (</w:t>
                            </w:r>
                            <w:r w:rsidRPr="003337F4">
                              <w:rPr>
                                <w:rFonts w:ascii="Times New Roman" w:hAnsi="Times New Roman" w:cs="Times New Roman"/>
                                <w:i/>
                                <w:iCs/>
                                <w:color w:val="000000" w:themeColor="text1"/>
                              </w:rPr>
                              <w:t>n</w:t>
                            </w:r>
                            <w:r w:rsidRPr="00BF386D">
                              <w:rPr>
                                <w:rFonts w:ascii="Times New Roman" w:hAnsi="Times New Roman" w:cs="Times New Roman"/>
                                <w:color w:val="000000" w:themeColor="text1"/>
                              </w:rPr>
                              <w:t xml:space="preserve"> = </w:t>
                            </w:r>
                            <w:r>
                              <w:rPr>
                                <w:rFonts w:ascii="Times New Roman" w:hAnsi="Times New Roman" w:cs="Times New Roman"/>
                                <w:color w:val="000000" w:themeColor="text1"/>
                              </w:rPr>
                              <w:t>6</w:t>
                            </w:r>
                            <w:r w:rsidRPr="00BF386D">
                              <w:rPr>
                                <w:rFonts w:ascii="Times New Roman" w:hAnsi="Times New Roman" w:cs="Times New Roman"/>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3D3EC" id="Text Box 718962681" o:spid="_x0000_s1037" type="#_x0000_t202" style="position:absolute;margin-left:310.2pt;margin-top:.7pt;width:170.4pt;height:199.8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U1UOQIAAIUEAAAOAAAAZHJzL2Uyb0RvYy54bWysVE1v2zAMvQ/YfxB0X+ykSdoZcYosRYYB&#10;QVsgHXpWZCkWIIuapMTOfv0o5bNdT8MuMiVST+Tjoyf3XaPJTjivwJS038spEYZDpcympD9fFl/u&#10;KPGBmYppMKKke+Hp/fTzp0lrCzGAGnQlHEEQ44vWlrQOwRZZ5nktGuZ7YIVBpwTXsIBbt8kqx1pE&#10;b3Q2yPNx1oKrrAMuvMfTh4OTThO+lIKHJym9CESXFHMLaXVpXcc1m05YsXHM1oof02D/kEXDlMFH&#10;z1APLDCydeovqEZxBx5k6HFoMpBScZFqwGr6+btqVjWzItWC5Hh7psn/P1j+uFvZZ0dC9w06bGAk&#10;pLW+8HgY6+mka+IXMyXoRwr3Z9pEFwjHw0F/PMzv0MXRNxjd3A7Hidjsct06H74LaEg0SuqwL4ku&#10;tlv6gE9i6CkkvuZBq2qhtE6bqAUx147sGHZRh5Qk3ngTpQ1pSzq+GeUJ+I0vqemCELoPEBBPG0zk&#10;Uny0QrfuiKqQmDMza6j2SJiDg5a85QuFRS2ZD8/MoXiQCByI8ISL1IBJwdGipAb3+6PzGI89RS8l&#10;LYqxpP7XljlBif5hsNtf+8NhVG/aDEe3A9y4a8/62mO2zRyQqT6OnuXJjPFBn0zpoHnFuZnFV9HF&#10;DMe3SxpO5jwcRgTnjovZLAWhXi0LS7OyPELHzsSWvXSvzNljXwNK4hFOsmXFu/YeYuNNA7NtAKlS&#10;7yPRB1aP/KPWkySOcxmH6Xqfoi5/j+kfAAAA//8DAFBLAwQUAAYACAAAACEA4AOBo94AAAAJAQAA&#10;DwAAAGRycy9kb3ducmV2LnhtbEyPwUrEMBCG74LvEEbwIm7SshStTRcRZNHL4q6Cx2wzNmWbSUmy&#10;u/XtHU96Gobv559vmtXsR3HCmIZAGoqFAoHUBTtQr+F993x7ByJlQ9aMgVDDNyZYtZcXjaltONMb&#10;nra5F1xCqTYaXM5TLWXqHHqTFmFCYvYVojeZ19hLG82Zy/0oS6Uq6c1AfMGZCZ8cdoft0WuguYy5&#10;cq9pF6b14WW9wc/Nx43W11fz4wOIjHP+C8OvPqtDy077cCSbxKihKtWSowx4ML+vihLEXsNSFQpk&#10;28j/H7Q/AAAA//8DAFBLAQItABQABgAIAAAAIQC2gziS/gAAAOEBAAATAAAAAAAAAAAAAAAAAAAA&#10;AABbQ29udGVudF9UeXBlc10ueG1sUEsBAi0AFAAGAAgAAAAhADj9If/WAAAAlAEAAAsAAAAAAAAA&#10;AAAAAAAALwEAAF9yZWxzLy5yZWxzUEsBAi0AFAAGAAgAAAAhAOnlTVQ5AgAAhQQAAA4AAAAAAAAA&#10;AAAAAAAALgIAAGRycy9lMm9Eb2MueG1sUEsBAi0AFAAGAAgAAAAhAOADgaPeAAAACQEAAA8AAAAA&#10;AAAAAAAAAAAAkwQAAGRycy9kb3ducmV2LnhtbFBLBQYAAAAABAAEAPMAAACeBQAAAAA=&#10;" fillcolor="white [3201]" strokecolor="black [3213]" strokeweight=".5pt">
                <v:textbox>
                  <w:txbxContent>
                    <w:p w14:paraId="02060F2F" w14:textId="77777777" w:rsidR="00513479" w:rsidRPr="00BF386D" w:rsidRDefault="00513479" w:rsidP="00513479">
                      <w:pPr>
                        <w:jc w:val="center"/>
                        <w:rPr>
                          <w:rFonts w:ascii="Times New Roman" w:hAnsi="Times New Roman" w:cs="Times New Roman"/>
                          <w:color w:val="000000" w:themeColor="text1"/>
                        </w:rPr>
                      </w:pPr>
                      <w:r w:rsidRPr="00BF386D">
                        <w:rPr>
                          <w:rFonts w:ascii="Times New Roman" w:hAnsi="Times New Roman" w:cs="Times New Roman"/>
                          <w:color w:val="000000" w:themeColor="text1"/>
                        </w:rPr>
                        <w:t xml:space="preserve">Full-text articles excluded. </w:t>
                      </w:r>
                    </w:p>
                    <w:p w14:paraId="3D8124BD" w14:textId="336CB67C" w:rsidR="00513479" w:rsidRPr="00BF386D" w:rsidRDefault="00513479" w:rsidP="00513479">
                      <w:pPr>
                        <w:jc w:val="center"/>
                        <w:rPr>
                          <w:rFonts w:ascii="Times New Roman" w:hAnsi="Times New Roman" w:cs="Times New Roman"/>
                          <w:color w:val="000000" w:themeColor="text1"/>
                        </w:rPr>
                      </w:pPr>
                      <w:r w:rsidRPr="00BF386D">
                        <w:rPr>
                          <w:rFonts w:ascii="Times New Roman" w:hAnsi="Times New Roman" w:cs="Times New Roman"/>
                          <w:color w:val="000000" w:themeColor="text1"/>
                        </w:rPr>
                        <w:t>(</w:t>
                      </w:r>
                      <w:r w:rsidRPr="003337F4">
                        <w:rPr>
                          <w:rFonts w:ascii="Times New Roman" w:hAnsi="Times New Roman" w:cs="Times New Roman"/>
                          <w:i/>
                          <w:iCs/>
                          <w:color w:val="000000" w:themeColor="text1"/>
                        </w:rPr>
                        <w:t>n</w:t>
                      </w:r>
                      <w:r w:rsidRPr="00BF386D">
                        <w:rPr>
                          <w:rFonts w:ascii="Times New Roman" w:hAnsi="Times New Roman" w:cs="Times New Roman"/>
                          <w:color w:val="000000" w:themeColor="text1"/>
                        </w:rPr>
                        <w:t xml:space="preserve"> = 2</w:t>
                      </w:r>
                      <w:r w:rsidR="003337F4">
                        <w:rPr>
                          <w:rFonts w:ascii="Times New Roman" w:hAnsi="Times New Roman" w:cs="Times New Roman"/>
                          <w:color w:val="000000" w:themeColor="text1"/>
                        </w:rPr>
                        <w:t>4</w:t>
                      </w:r>
                      <w:r w:rsidRPr="00BF386D">
                        <w:rPr>
                          <w:rFonts w:ascii="Times New Roman" w:hAnsi="Times New Roman" w:cs="Times New Roman"/>
                          <w:color w:val="000000" w:themeColor="text1"/>
                        </w:rPr>
                        <w:t>)</w:t>
                      </w:r>
                    </w:p>
                    <w:p w14:paraId="1E6B3604" w14:textId="77777777" w:rsidR="00513479" w:rsidRPr="00BF386D" w:rsidRDefault="00513479" w:rsidP="00513479">
                      <w:pPr>
                        <w:rPr>
                          <w:rFonts w:ascii="Times New Roman" w:hAnsi="Times New Roman" w:cs="Times New Roman"/>
                          <w:color w:val="000000" w:themeColor="text1"/>
                        </w:rPr>
                      </w:pPr>
                      <w:r w:rsidRPr="00BF386D">
                        <w:rPr>
                          <w:rFonts w:ascii="Times New Roman" w:hAnsi="Times New Roman" w:cs="Times New Roman"/>
                          <w:color w:val="000000" w:themeColor="text1"/>
                        </w:rPr>
                        <w:t>Reasons for exclusion:</w:t>
                      </w:r>
                    </w:p>
                    <w:p w14:paraId="1203E949" w14:textId="167E0F2E" w:rsidR="00513479" w:rsidRPr="00BF386D" w:rsidRDefault="00513479" w:rsidP="00513479">
                      <w:pPr>
                        <w:rPr>
                          <w:rFonts w:ascii="Times New Roman" w:hAnsi="Times New Roman" w:cs="Times New Roman"/>
                          <w:color w:val="000000" w:themeColor="text1"/>
                        </w:rPr>
                      </w:pPr>
                      <w:r w:rsidRPr="00BF386D">
                        <w:rPr>
                          <w:rFonts w:ascii="Times New Roman" w:hAnsi="Times New Roman" w:cs="Times New Roman"/>
                          <w:color w:val="000000" w:themeColor="text1"/>
                        </w:rPr>
                        <w:t xml:space="preserve">Not a peer-reviewed journal article </w:t>
                      </w:r>
                      <w:r w:rsidRPr="00BF386D">
                        <w:rPr>
                          <w:rFonts w:ascii="Times New Roman" w:hAnsi="Times New Roman" w:cs="Times New Roman"/>
                          <w:color w:val="000000" w:themeColor="text1"/>
                        </w:rPr>
                        <w:br/>
                        <w:t>(</w:t>
                      </w:r>
                      <w:r w:rsidRPr="003337F4">
                        <w:rPr>
                          <w:rFonts w:ascii="Times New Roman" w:hAnsi="Times New Roman" w:cs="Times New Roman"/>
                          <w:i/>
                          <w:iCs/>
                          <w:color w:val="000000" w:themeColor="text1"/>
                        </w:rPr>
                        <w:t>n</w:t>
                      </w:r>
                      <w:r w:rsidRPr="00BF386D">
                        <w:rPr>
                          <w:rFonts w:ascii="Times New Roman" w:hAnsi="Times New Roman" w:cs="Times New Roman"/>
                          <w:color w:val="000000" w:themeColor="text1"/>
                        </w:rPr>
                        <w:t xml:space="preserve"> = </w:t>
                      </w:r>
                      <w:r w:rsidR="0082488E">
                        <w:rPr>
                          <w:rFonts w:ascii="Times New Roman" w:hAnsi="Times New Roman" w:cs="Times New Roman"/>
                          <w:color w:val="000000" w:themeColor="text1"/>
                        </w:rPr>
                        <w:t>7</w:t>
                      </w:r>
                      <w:r w:rsidRPr="00BF386D">
                        <w:rPr>
                          <w:rFonts w:ascii="Times New Roman" w:hAnsi="Times New Roman" w:cs="Times New Roman"/>
                          <w:color w:val="000000" w:themeColor="text1"/>
                        </w:rPr>
                        <w:t>)</w:t>
                      </w:r>
                    </w:p>
                    <w:p w14:paraId="3B1940FB" w14:textId="45FFB467" w:rsidR="00513479" w:rsidRPr="00BF386D" w:rsidRDefault="00513479" w:rsidP="00513479">
                      <w:pPr>
                        <w:rPr>
                          <w:rFonts w:ascii="Times New Roman" w:hAnsi="Times New Roman" w:cs="Times New Roman"/>
                          <w:color w:val="000000" w:themeColor="text1"/>
                        </w:rPr>
                      </w:pPr>
                      <w:r w:rsidRPr="00BF386D">
                        <w:rPr>
                          <w:rFonts w:ascii="Times New Roman" w:hAnsi="Times New Roman" w:cs="Times New Roman"/>
                          <w:color w:val="000000" w:themeColor="text1"/>
                        </w:rPr>
                        <w:t>No intervention evaluated</w:t>
                      </w:r>
                      <w:r w:rsidRPr="00BF386D">
                        <w:rPr>
                          <w:rFonts w:ascii="Times New Roman" w:hAnsi="Times New Roman" w:cs="Times New Roman"/>
                          <w:color w:val="000000" w:themeColor="text1"/>
                        </w:rPr>
                        <w:br/>
                        <w:t>(</w:t>
                      </w:r>
                      <w:r w:rsidRPr="003337F4">
                        <w:rPr>
                          <w:rFonts w:ascii="Times New Roman" w:hAnsi="Times New Roman" w:cs="Times New Roman"/>
                          <w:i/>
                          <w:iCs/>
                          <w:color w:val="000000" w:themeColor="text1"/>
                        </w:rPr>
                        <w:t>n</w:t>
                      </w:r>
                      <w:r w:rsidRPr="00BF386D">
                        <w:rPr>
                          <w:rFonts w:ascii="Times New Roman" w:hAnsi="Times New Roman" w:cs="Times New Roman"/>
                          <w:color w:val="000000" w:themeColor="text1"/>
                        </w:rPr>
                        <w:t xml:space="preserve"> = </w:t>
                      </w:r>
                      <w:r w:rsidR="0082488E">
                        <w:rPr>
                          <w:rFonts w:ascii="Times New Roman" w:hAnsi="Times New Roman" w:cs="Times New Roman"/>
                          <w:color w:val="000000" w:themeColor="text1"/>
                        </w:rPr>
                        <w:t>7</w:t>
                      </w:r>
                      <w:r w:rsidRPr="00BF386D">
                        <w:rPr>
                          <w:rFonts w:ascii="Times New Roman" w:hAnsi="Times New Roman" w:cs="Times New Roman"/>
                          <w:color w:val="000000" w:themeColor="text1"/>
                        </w:rPr>
                        <w:t>)</w:t>
                      </w:r>
                    </w:p>
                    <w:p w14:paraId="52DE9E25" w14:textId="77777777" w:rsidR="00513479" w:rsidRPr="00BF386D" w:rsidRDefault="00513479" w:rsidP="00513479">
                      <w:pPr>
                        <w:rPr>
                          <w:rFonts w:ascii="Times New Roman" w:hAnsi="Times New Roman" w:cs="Times New Roman"/>
                          <w:color w:val="000000" w:themeColor="text1"/>
                        </w:rPr>
                      </w:pPr>
                      <w:r w:rsidRPr="00BF386D">
                        <w:rPr>
                          <w:rFonts w:ascii="Times New Roman" w:hAnsi="Times New Roman" w:cs="Times New Roman"/>
                          <w:color w:val="000000" w:themeColor="text1"/>
                        </w:rPr>
                        <w:t xml:space="preserve">Irrelevant outcomes measured </w:t>
                      </w:r>
                      <w:r w:rsidRPr="00BF386D">
                        <w:rPr>
                          <w:rFonts w:ascii="Times New Roman" w:hAnsi="Times New Roman" w:cs="Times New Roman"/>
                          <w:color w:val="000000" w:themeColor="text1"/>
                        </w:rPr>
                        <w:br/>
                        <w:t>(</w:t>
                      </w:r>
                      <w:r w:rsidRPr="003337F4">
                        <w:rPr>
                          <w:rFonts w:ascii="Times New Roman" w:hAnsi="Times New Roman" w:cs="Times New Roman"/>
                          <w:i/>
                          <w:iCs/>
                          <w:color w:val="000000" w:themeColor="text1"/>
                        </w:rPr>
                        <w:t>n</w:t>
                      </w:r>
                      <w:r w:rsidRPr="00BF386D">
                        <w:rPr>
                          <w:rFonts w:ascii="Times New Roman" w:hAnsi="Times New Roman" w:cs="Times New Roman"/>
                          <w:color w:val="000000" w:themeColor="text1"/>
                        </w:rPr>
                        <w:t xml:space="preserve"> = 4)</w:t>
                      </w:r>
                    </w:p>
                    <w:p w14:paraId="4165DDCA" w14:textId="77777777" w:rsidR="00513479" w:rsidRPr="00BF386D" w:rsidRDefault="00513479" w:rsidP="00513479">
                      <w:pPr>
                        <w:rPr>
                          <w:rFonts w:ascii="Times New Roman" w:hAnsi="Times New Roman" w:cs="Times New Roman"/>
                          <w:color w:val="000000" w:themeColor="text1"/>
                        </w:rPr>
                      </w:pPr>
                      <w:r w:rsidRPr="00BF386D">
                        <w:rPr>
                          <w:rFonts w:ascii="Times New Roman" w:hAnsi="Times New Roman" w:cs="Times New Roman"/>
                          <w:color w:val="000000" w:themeColor="text1"/>
                        </w:rPr>
                        <w:t>Irrelevant sample (</w:t>
                      </w:r>
                      <w:r w:rsidRPr="003337F4">
                        <w:rPr>
                          <w:rFonts w:ascii="Times New Roman" w:hAnsi="Times New Roman" w:cs="Times New Roman"/>
                          <w:i/>
                          <w:iCs/>
                          <w:color w:val="000000" w:themeColor="text1"/>
                        </w:rPr>
                        <w:t>n</w:t>
                      </w:r>
                      <w:r w:rsidRPr="00BF386D">
                        <w:rPr>
                          <w:rFonts w:ascii="Times New Roman" w:hAnsi="Times New Roman" w:cs="Times New Roman"/>
                          <w:color w:val="000000" w:themeColor="text1"/>
                        </w:rPr>
                        <w:t xml:space="preserve"> = </w:t>
                      </w:r>
                      <w:r>
                        <w:rPr>
                          <w:rFonts w:ascii="Times New Roman" w:hAnsi="Times New Roman" w:cs="Times New Roman"/>
                          <w:color w:val="000000" w:themeColor="text1"/>
                        </w:rPr>
                        <w:t>6</w:t>
                      </w:r>
                      <w:r w:rsidRPr="00BF386D">
                        <w:rPr>
                          <w:rFonts w:ascii="Times New Roman" w:hAnsi="Times New Roman" w:cs="Times New Roman"/>
                          <w:color w:val="000000" w:themeColor="text1"/>
                        </w:rPr>
                        <w:t>)</w:t>
                      </w:r>
                    </w:p>
                  </w:txbxContent>
                </v:textbox>
              </v:shape>
            </w:pict>
          </mc:Fallback>
        </mc:AlternateContent>
      </w:r>
    </w:p>
    <w:p w14:paraId="5AAEF6D6" w14:textId="77777777" w:rsidR="00513479" w:rsidRPr="00D65BB3" w:rsidRDefault="00513479" w:rsidP="00513479"/>
    <w:p w14:paraId="054045EA" w14:textId="77777777" w:rsidR="00513479" w:rsidRPr="00D65BB3" w:rsidRDefault="00513479" w:rsidP="00513479"/>
    <w:p w14:paraId="0DC6D124" w14:textId="77777777" w:rsidR="00513479" w:rsidRPr="00D65BB3" w:rsidRDefault="00513479" w:rsidP="00513479"/>
    <w:p w14:paraId="1F520F39" w14:textId="77777777" w:rsidR="00513479" w:rsidRPr="00D65BB3" w:rsidRDefault="00513479" w:rsidP="00513479"/>
    <w:p w14:paraId="2A1EB994" w14:textId="77777777" w:rsidR="00513479" w:rsidRPr="00AD0DEA" w:rsidRDefault="00513479" w:rsidP="00513479">
      <w:pPr>
        <w:rPr>
          <w:color w:val="000000" w:themeColor="text1"/>
        </w:rPr>
      </w:pPr>
    </w:p>
    <w:p w14:paraId="77C21B42" w14:textId="77777777" w:rsidR="00513479" w:rsidRPr="00AD0DEA" w:rsidRDefault="00513479" w:rsidP="00513479">
      <w:pPr>
        <w:rPr>
          <w:color w:val="000000" w:themeColor="text1"/>
        </w:rPr>
      </w:pPr>
    </w:p>
    <w:p w14:paraId="6C9CB187" w14:textId="77777777" w:rsidR="00513479" w:rsidRPr="00AD0DEA" w:rsidRDefault="00513479" w:rsidP="00513479">
      <w:pPr>
        <w:rPr>
          <w:color w:val="000000" w:themeColor="text1"/>
        </w:rPr>
      </w:pPr>
    </w:p>
    <w:p w14:paraId="5253804D" w14:textId="77777777" w:rsidR="00513479" w:rsidRPr="00AD0DEA" w:rsidRDefault="00513479" w:rsidP="00513479">
      <w:pPr>
        <w:rPr>
          <w:color w:val="000000" w:themeColor="text1"/>
        </w:rPr>
      </w:pPr>
    </w:p>
    <w:p w14:paraId="686DF857" w14:textId="77777777" w:rsidR="00513479" w:rsidRPr="00AD0DEA" w:rsidRDefault="00513479" w:rsidP="00513479">
      <w:pPr>
        <w:rPr>
          <w:color w:val="000000" w:themeColor="text1"/>
        </w:rPr>
      </w:pPr>
    </w:p>
    <w:p w14:paraId="5DDD10CC" w14:textId="77777777" w:rsidR="00513479" w:rsidRPr="00AD0DEA" w:rsidRDefault="00513479" w:rsidP="00513479">
      <w:pPr>
        <w:rPr>
          <w:color w:val="000000" w:themeColor="text1"/>
        </w:rPr>
      </w:pPr>
    </w:p>
    <w:p w14:paraId="04DA513B" w14:textId="77777777" w:rsidR="00513479" w:rsidRPr="00AD0DEA" w:rsidRDefault="00513479" w:rsidP="00513479">
      <w:pPr>
        <w:rPr>
          <w:color w:val="000000" w:themeColor="text1"/>
        </w:rPr>
      </w:pPr>
    </w:p>
    <w:p w14:paraId="466B0638" w14:textId="77777777" w:rsidR="00513479" w:rsidRPr="00AD0DEA" w:rsidRDefault="00513479" w:rsidP="00513479">
      <w:pPr>
        <w:rPr>
          <w:color w:val="000000" w:themeColor="text1"/>
        </w:rPr>
      </w:pPr>
    </w:p>
    <w:p w14:paraId="12DA7E9E" w14:textId="77777777" w:rsidR="00513479" w:rsidRPr="00AD0DEA" w:rsidRDefault="00513479" w:rsidP="00513479">
      <w:pPr>
        <w:rPr>
          <w:color w:val="000000" w:themeColor="text1"/>
        </w:rPr>
      </w:pPr>
    </w:p>
    <w:p w14:paraId="633838EE" w14:textId="77777777" w:rsidR="00513479" w:rsidRDefault="00513479" w:rsidP="00513479">
      <w:pPr>
        <w:spacing w:line="480" w:lineRule="auto"/>
        <w:rPr>
          <w:rFonts w:ascii="Times New Roman" w:hAnsi="Times New Roman" w:cs="Times New Roman"/>
          <w:b/>
          <w:bCs/>
          <w:color w:val="000000" w:themeColor="text1"/>
        </w:rPr>
      </w:pPr>
    </w:p>
    <w:p w14:paraId="7EECF1E0" w14:textId="381E47D9" w:rsidR="00513479" w:rsidRPr="00AD0DEA" w:rsidRDefault="00513479" w:rsidP="00513479">
      <w:pPr>
        <w:spacing w:line="480" w:lineRule="auto"/>
        <w:rPr>
          <w:rFonts w:ascii="Times New Roman" w:hAnsi="Times New Roman" w:cs="Times New Roman"/>
          <w:color w:val="000000" w:themeColor="text1"/>
        </w:rPr>
      </w:pPr>
      <w:r w:rsidRPr="00AD0DEA">
        <w:rPr>
          <w:rFonts w:ascii="Times New Roman" w:hAnsi="Times New Roman" w:cs="Times New Roman"/>
          <w:b/>
          <w:bCs/>
          <w:color w:val="000000" w:themeColor="text1"/>
        </w:rPr>
        <w:t xml:space="preserve">Fig. </w:t>
      </w:r>
      <w:r w:rsidR="008D4848">
        <w:rPr>
          <w:rFonts w:ascii="Times New Roman" w:hAnsi="Times New Roman" w:cs="Times New Roman"/>
          <w:b/>
          <w:bCs/>
          <w:color w:val="000000" w:themeColor="text1"/>
        </w:rPr>
        <w:t>S</w:t>
      </w:r>
      <w:r w:rsidRPr="00AD0DEA">
        <w:rPr>
          <w:rFonts w:ascii="Times New Roman" w:hAnsi="Times New Roman" w:cs="Times New Roman"/>
          <w:b/>
          <w:bCs/>
          <w:color w:val="000000" w:themeColor="text1"/>
        </w:rPr>
        <w:t xml:space="preserve">1. </w:t>
      </w:r>
      <w:r w:rsidRPr="00AD0DEA">
        <w:rPr>
          <w:rFonts w:ascii="Times New Roman" w:hAnsi="Times New Roman" w:cs="Times New Roman"/>
          <w:color w:val="000000" w:themeColor="text1"/>
        </w:rPr>
        <w:t>PRISMA diagram of screening process for systematic review (Page et al., 2021).</w:t>
      </w:r>
    </w:p>
    <w:p w14:paraId="30AD2530" w14:textId="77777777" w:rsidR="00513479" w:rsidRDefault="00513479"/>
    <w:p w14:paraId="12448178" w14:textId="77777777" w:rsidR="00D52292" w:rsidRDefault="00D52292"/>
    <w:p w14:paraId="7C9C22E9" w14:textId="77777777" w:rsidR="00D52292" w:rsidRDefault="00D52292">
      <w:pPr>
        <w:sectPr w:rsidR="00D52292">
          <w:pgSz w:w="11906" w:h="16838"/>
          <w:pgMar w:top="1440" w:right="1440" w:bottom="1440" w:left="1440" w:header="708" w:footer="708" w:gutter="0"/>
          <w:cols w:space="708"/>
          <w:docGrid w:linePitch="360"/>
        </w:sectPr>
      </w:pPr>
    </w:p>
    <w:tbl>
      <w:tblPr>
        <w:tblStyle w:val="TableGrid"/>
        <w:tblW w:w="1433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967"/>
        <w:gridCol w:w="75"/>
        <w:gridCol w:w="95"/>
        <w:gridCol w:w="77"/>
        <w:gridCol w:w="184"/>
        <w:gridCol w:w="560"/>
        <w:gridCol w:w="126"/>
        <w:gridCol w:w="167"/>
        <w:gridCol w:w="484"/>
        <w:gridCol w:w="467"/>
        <w:gridCol w:w="304"/>
        <w:gridCol w:w="86"/>
        <w:gridCol w:w="262"/>
        <w:gridCol w:w="328"/>
        <w:gridCol w:w="194"/>
        <w:gridCol w:w="117"/>
        <w:gridCol w:w="322"/>
        <w:gridCol w:w="430"/>
        <w:gridCol w:w="227"/>
        <w:gridCol w:w="724"/>
        <w:gridCol w:w="167"/>
        <w:gridCol w:w="85"/>
        <w:gridCol w:w="807"/>
        <w:gridCol w:w="83"/>
        <w:gridCol w:w="244"/>
        <w:gridCol w:w="560"/>
        <w:gridCol w:w="185"/>
        <w:gridCol w:w="131"/>
        <w:gridCol w:w="529"/>
        <w:gridCol w:w="318"/>
        <w:gridCol w:w="131"/>
        <w:gridCol w:w="338"/>
        <w:gridCol w:w="321"/>
        <w:gridCol w:w="66"/>
        <w:gridCol w:w="375"/>
        <w:gridCol w:w="812"/>
        <w:gridCol w:w="627"/>
      </w:tblGrid>
      <w:tr w:rsidR="00860E51" w:rsidRPr="004C52CD" w14:paraId="5D62332D" w14:textId="77777777" w:rsidTr="002B0D3A">
        <w:trPr>
          <w:trHeight w:val="300"/>
        </w:trPr>
        <w:tc>
          <w:tcPr>
            <w:tcW w:w="14334" w:type="dxa"/>
            <w:gridSpan w:val="38"/>
            <w:tcBorders>
              <w:bottom w:val="single" w:sz="4" w:space="0" w:color="auto"/>
            </w:tcBorders>
          </w:tcPr>
          <w:p w14:paraId="00A1FEF3" w14:textId="77777777" w:rsidR="00860E51" w:rsidRPr="005F02F4" w:rsidRDefault="00860E51" w:rsidP="002B0D3A">
            <w:pPr>
              <w:spacing w:line="480" w:lineRule="auto"/>
              <w:rPr>
                <w:rFonts w:ascii="Times New Roman" w:hAnsi="Times New Roman" w:cs="Times New Roman"/>
                <w:b/>
                <w:bCs/>
                <w:sz w:val="18"/>
                <w:szCs w:val="18"/>
              </w:rPr>
            </w:pPr>
            <w:r>
              <w:rPr>
                <w:rFonts w:ascii="Times New Roman" w:hAnsi="Times New Roman" w:cs="Times New Roman"/>
                <w:b/>
                <w:bCs/>
                <w:sz w:val="18"/>
                <w:szCs w:val="18"/>
              </w:rPr>
              <w:lastRenderedPageBreak/>
              <w:t>Table S2</w:t>
            </w:r>
          </w:p>
          <w:p w14:paraId="61BE5225" w14:textId="77777777" w:rsidR="00860E51" w:rsidRPr="004C52CD" w:rsidRDefault="00860E51" w:rsidP="002B0D3A">
            <w:pPr>
              <w:spacing w:line="480" w:lineRule="auto"/>
              <w:rPr>
                <w:rFonts w:ascii="Times New Roman" w:hAnsi="Times New Roman" w:cs="Times New Roman"/>
                <w:i/>
                <w:iCs/>
                <w:sz w:val="18"/>
                <w:szCs w:val="18"/>
              </w:rPr>
            </w:pPr>
            <w:r w:rsidRPr="004C52CD">
              <w:rPr>
                <w:rFonts w:ascii="Times New Roman" w:hAnsi="Times New Roman" w:cs="Times New Roman"/>
                <w:i/>
                <w:iCs/>
                <w:sz w:val="18"/>
                <w:szCs w:val="18"/>
                <w:lang w:val="en-GB"/>
              </w:rPr>
              <w:t>Joanna Briggs Institute Critical Appraisal for Included Studies</w:t>
            </w:r>
          </w:p>
        </w:tc>
      </w:tr>
      <w:tr w:rsidR="00860E51" w:rsidRPr="00D56911" w14:paraId="49F5FBD2" w14:textId="77777777" w:rsidTr="002B0D3A">
        <w:trPr>
          <w:trHeight w:val="427"/>
        </w:trPr>
        <w:tc>
          <w:tcPr>
            <w:tcW w:w="2359" w:type="dxa"/>
            <w:tcBorders>
              <w:top w:val="single" w:sz="4" w:space="0" w:color="auto"/>
              <w:bottom w:val="single" w:sz="4" w:space="0" w:color="auto"/>
            </w:tcBorders>
            <w:vAlign w:val="center"/>
          </w:tcPr>
          <w:p w14:paraId="1B523392" w14:textId="77777777" w:rsidR="00860E51" w:rsidRPr="00D56911" w:rsidRDefault="00860E51" w:rsidP="002B0D3A">
            <w:pPr>
              <w:rPr>
                <w:rFonts w:ascii="Times New Roman" w:hAnsi="Times New Roman" w:cs="Times New Roman"/>
                <w:sz w:val="18"/>
                <w:szCs w:val="18"/>
              </w:rPr>
            </w:pPr>
            <w:r>
              <w:rPr>
                <w:rFonts w:ascii="Times New Roman" w:hAnsi="Times New Roman" w:cs="Times New Roman"/>
                <w:sz w:val="18"/>
                <w:szCs w:val="18"/>
              </w:rPr>
              <w:t>References</w:t>
            </w:r>
          </w:p>
        </w:tc>
        <w:tc>
          <w:tcPr>
            <w:tcW w:w="11975" w:type="dxa"/>
            <w:gridSpan w:val="37"/>
            <w:tcBorders>
              <w:top w:val="single" w:sz="4" w:space="0" w:color="auto"/>
              <w:bottom w:val="single" w:sz="4" w:space="0" w:color="auto"/>
            </w:tcBorders>
            <w:vAlign w:val="center"/>
          </w:tcPr>
          <w:p w14:paraId="3B9122EF" w14:textId="77777777" w:rsidR="00860E51" w:rsidRPr="00D56911" w:rsidRDefault="00860E51" w:rsidP="002B0D3A">
            <w:pPr>
              <w:rPr>
                <w:rFonts w:ascii="Times New Roman" w:hAnsi="Times New Roman" w:cs="Times New Roman"/>
                <w:sz w:val="18"/>
                <w:szCs w:val="18"/>
              </w:rPr>
            </w:pPr>
            <w:r w:rsidRPr="001A6DE6">
              <w:rPr>
                <w:rFonts w:ascii="Times New Roman" w:hAnsi="Times New Roman" w:cs="Times New Roman"/>
                <w:sz w:val="18"/>
                <w:szCs w:val="18"/>
                <w:lang w:val="en-GB"/>
              </w:rPr>
              <w:t xml:space="preserve">JBI </w:t>
            </w:r>
            <w:r>
              <w:rPr>
                <w:rFonts w:ascii="Times New Roman" w:hAnsi="Times New Roman" w:cs="Times New Roman"/>
                <w:sz w:val="18"/>
                <w:szCs w:val="18"/>
                <w:lang w:val="en-GB"/>
              </w:rPr>
              <w:t xml:space="preserve">randomised control trial </w:t>
            </w:r>
            <w:r w:rsidRPr="001A6DE6">
              <w:rPr>
                <w:rFonts w:ascii="Times New Roman" w:hAnsi="Times New Roman" w:cs="Times New Roman"/>
                <w:sz w:val="18"/>
                <w:szCs w:val="18"/>
                <w:lang w:val="en-GB"/>
              </w:rPr>
              <w:t>appraisal checklist</w:t>
            </w:r>
            <w:r>
              <w:rPr>
                <w:rFonts w:ascii="Times New Roman" w:hAnsi="Times New Roman" w:cs="Times New Roman"/>
                <w:sz w:val="18"/>
                <w:szCs w:val="18"/>
                <w:lang w:val="en-GB"/>
              </w:rPr>
              <w:t xml:space="preserve"> (</w:t>
            </w:r>
            <w:r w:rsidRPr="00022F40">
              <w:rPr>
                <w:rFonts w:ascii="Times New Roman" w:hAnsi="Times New Roman" w:cs="Times New Roman"/>
                <w:sz w:val="18"/>
                <w:szCs w:val="18"/>
              </w:rPr>
              <w:t>Barker</w:t>
            </w:r>
            <w:r>
              <w:rPr>
                <w:rFonts w:ascii="Times New Roman" w:hAnsi="Times New Roman" w:cs="Times New Roman"/>
                <w:sz w:val="18"/>
                <w:szCs w:val="18"/>
              </w:rPr>
              <w:t xml:space="preserve"> et al., 2023</w:t>
            </w:r>
            <w:r>
              <w:rPr>
                <w:rFonts w:ascii="Times New Roman" w:hAnsi="Times New Roman" w:cs="Times New Roman"/>
                <w:sz w:val="18"/>
                <w:szCs w:val="18"/>
                <w:lang w:val="en-GB"/>
              </w:rPr>
              <w:t>)</w:t>
            </w:r>
          </w:p>
        </w:tc>
      </w:tr>
      <w:tr w:rsidR="00860E51" w14:paraId="2048835D" w14:textId="77777777" w:rsidTr="002B0D3A">
        <w:trPr>
          <w:cantSplit/>
          <w:trHeight w:val="1429"/>
        </w:trPr>
        <w:tc>
          <w:tcPr>
            <w:tcW w:w="2359" w:type="dxa"/>
            <w:tcBorders>
              <w:top w:val="single" w:sz="4" w:space="0" w:color="auto"/>
              <w:bottom w:val="single" w:sz="4" w:space="0" w:color="auto"/>
            </w:tcBorders>
          </w:tcPr>
          <w:p w14:paraId="7CCA8EB0" w14:textId="77777777" w:rsidR="00860E51" w:rsidRPr="00D56911" w:rsidRDefault="00860E51" w:rsidP="002B0D3A">
            <w:pPr>
              <w:rPr>
                <w:rFonts w:ascii="Times New Roman" w:hAnsi="Times New Roman" w:cs="Times New Roman"/>
                <w:sz w:val="18"/>
                <w:szCs w:val="18"/>
              </w:rPr>
            </w:pPr>
          </w:p>
        </w:tc>
        <w:tc>
          <w:tcPr>
            <w:tcW w:w="1137" w:type="dxa"/>
            <w:gridSpan w:val="3"/>
            <w:tcBorders>
              <w:top w:val="single" w:sz="4" w:space="0" w:color="auto"/>
              <w:bottom w:val="single" w:sz="4" w:space="0" w:color="auto"/>
            </w:tcBorders>
            <w:textDirection w:val="btLr"/>
            <w:vAlign w:val="center"/>
          </w:tcPr>
          <w:p w14:paraId="01D0E942" w14:textId="77777777" w:rsidR="00860E51" w:rsidRPr="00D56911" w:rsidRDefault="00860E51" w:rsidP="002B0D3A">
            <w:pPr>
              <w:ind w:left="113" w:right="113"/>
              <w:rPr>
                <w:rFonts w:ascii="Times New Roman" w:hAnsi="Times New Roman" w:cs="Times New Roman"/>
                <w:sz w:val="18"/>
                <w:szCs w:val="18"/>
              </w:rPr>
            </w:pPr>
            <w:r>
              <w:rPr>
                <w:rFonts w:ascii="Times New Roman" w:hAnsi="Times New Roman" w:cs="Times New Roman"/>
                <w:sz w:val="18"/>
                <w:szCs w:val="18"/>
              </w:rPr>
              <w:t>Randomised assignment to groups</w:t>
            </w:r>
          </w:p>
        </w:tc>
        <w:tc>
          <w:tcPr>
            <w:tcW w:w="821" w:type="dxa"/>
            <w:gridSpan w:val="3"/>
            <w:tcBorders>
              <w:top w:val="single" w:sz="4" w:space="0" w:color="auto"/>
              <w:bottom w:val="single" w:sz="4" w:space="0" w:color="auto"/>
            </w:tcBorders>
            <w:textDirection w:val="btLr"/>
            <w:vAlign w:val="center"/>
          </w:tcPr>
          <w:p w14:paraId="46912B12" w14:textId="77777777" w:rsidR="00860E51" w:rsidRPr="00D56911" w:rsidRDefault="00860E51" w:rsidP="002B0D3A">
            <w:pPr>
              <w:ind w:left="113" w:right="113"/>
              <w:rPr>
                <w:rFonts w:ascii="Times New Roman" w:hAnsi="Times New Roman" w:cs="Times New Roman"/>
                <w:sz w:val="18"/>
                <w:szCs w:val="18"/>
              </w:rPr>
            </w:pPr>
            <w:r>
              <w:rPr>
                <w:rFonts w:ascii="Times New Roman" w:hAnsi="Times New Roman" w:cs="Times New Roman"/>
                <w:sz w:val="18"/>
                <w:szCs w:val="18"/>
              </w:rPr>
              <w:t>Concealed group allocation</w:t>
            </w:r>
          </w:p>
        </w:tc>
        <w:tc>
          <w:tcPr>
            <w:tcW w:w="777" w:type="dxa"/>
            <w:gridSpan w:val="3"/>
            <w:tcBorders>
              <w:top w:val="single" w:sz="4" w:space="0" w:color="auto"/>
              <w:bottom w:val="single" w:sz="4" w:space="0" w:color="auto"/>
            </w:tcBorders>
            <w:textDirection w:val="btLr"/>
            <w:vAlign w:val="center"/>
          </w:tcPr>
          <w:p w14:paraId="4A2E1DD1" w14:textId="77777777" w:rsidR="00860E51" w:rsidRPr="00D56911" w:rsidRDefault="00860E51" w:rsidP="002B0D3A">
            <w:pPr>
              <w:ind w:left="113" w:right="113"/>
              <w:rPr>
                <w:rFonts w:ascii="Times New Roman" w:hAnsi="Times New Roman" w:cs="Times New Roman"/>
                <w:sz w:val="18"/>
                <w:szCs w:val="18"/>
              </w:rPr>
            </w:pPr>
            <w:r>
              <w:rPr>
                <w:rFonts w:ascii="Times New Roman" w:hAnsi="Times New Roman" w:cs="Times New Roman"/>
                <w:sz w:val="18"/>
                <w:szCs w:val="18"/>
              </w:rPr>
              <w:t>Groups similar at baseline</w:t>
            </w:r>
          </w:p>
        </w:tc>
        <w:tc>
          <w:tcPr>
            <w:tcW w:w="857" w:type="dxa"/>
            <w:gridSpan w:val="3"/>
            <w:tcBorders>
              <w:top w:val="single" w:sz="4" w:space="0" w:color="auto"/>
              <w:bottom w:val="single" w:sz="4" w:space="0" w:color="auto"/>
            </w:tcBorders>
            <w:textDirection w:val="btLr"/>
            <w:vAlign w:val="center"/>
          </w:tcPr>
          <w:p w14:paraId="663AC852" w14:textId="77777777" w:rsidR="00860E51" w:rsidRPr="00D56911" w:rsidRDefault="00860E51" w:rsidP="002B0D3A">
            <w:pPr>
              <w:ind w:left="113" w:right="113"/>
              <w:rPr>
                <w:rFonts w:ascii="Times New Roman" w:hAnsi="Times New Roman" w:cs="Times New Roman"/>
                <w:sz w:val="18"/>
                <w:szCs w:val="18"/>
              </w:rPr>
            </w:pPr>
            <w:r>
              <w:rPr>
                <w:rFonts w:ascii="Times New Roman" w:hAnsi="Times New Roman" w:cs="Times New Roman"/>
                <w:sz w:val="18"/>
                <w:szCs w:val="18"/>
              </w:rPr>
              <w:t>Participants blind to assignment</w:t>
            </w:r>
          </w:p>
        </w:tc>
        <w:tc>
          <w:tcPr>
            <w:tcW w:w="784" w:type="dxa"/>
            <w:gridSpan w:val="3"/>
            <w:tcBorders>
              <w:top w:val="single" w:sz="4" w:space="0" w:color="auto"/>
              <w:bottom w:val="single" w:sz="4" w:space="0" w:color="auto"/>
            </w:tcBorders>
            <w:textDirection w:val="btLr"/>
            <w:vAlign w:val="center"/>
          </w:tcPr>
          <w:p w14:paraId="7823D31E" w14:textId="77777777" w:rsidR="00860E51" w:rsidRPr="00D56911" w:rsidRDefault="00860E51" w:rsidP="002B0D3A">
            <w:pPr>
              <w:ind w:left="113" w:right="113"/>
              <w:rPr>
                <w:rFonts w:ascii="Times New Roman" w:hAnsi="Times New Roman" w:cs="Times New Roman"/>
                <w:sz w:val="18"/>
                <w:szCs w:val="18"/>
              </w:rPr>
            </w:pPr>
            <w:r>
              <w:rPr>
                <w:rFonts w:ascii="Times New Roman" w:hAnsi="Times New Roman" w:cs="Times New Roman"/>
                <w:sz w:val="18"/>
                <w:szCs w:val="18"/>
              </w:rPr>
              <w:t xml:space="preserve">Those delivering blind to assignment </w:t>
            </w:r>
          </w:p>
        </w:tc>
        <w:tc>
          <w:tcPr>
            <w:tcW w:w="869" w:type="dxa"/>
            <w:gridSpan w:val="3"/>
            <w:tcBorders>
              <w:top w:val="single" w:sz="4" w:space="0" w:color="auto"/>
              <w:bottom w:val="single" w:sz="4" w:space="0" w:color="auto"/>
            </w:tcBorders>
            <w:textDirection w:val="btLr"/>
            <w:vAlign w:val="center"/>
          </w:tcPr>
          <w:p w14:paraId="1167243B" w14:textId="77777777" w:rsidR="00860E51" w:rsidRPr="00D56911" w:rsidRDefault="00860E51" w:rsidP="002B0D3A">
            <w:pPr>
              <w:ind w:left="113" w:right="113"/>
              <w:rPr>
                <w:rFonts w:ascii="Times New Roman" w:hAnsi="Times New Roman" w:cs="Times New Roman"/>
                <w:sz w:val="18"/>
                <w:szCs w:val="18"/>
              </w:rPr>
            </w:pPr>
            <w:r>
              <w:rPr>
                <w:rFonts w:ascii="Times New Roman" w:hAnsi="Times New Roman" w:cs="Times New Roman"/>
                <w:sz w:val="18"/>
                <w:szCs w:val="18"/>
              </w:rPr>
              <w:t>Groups identical (excluding intervention)</w:t>
            </w:r>
          </w:p>
        </w:tc>
        <w:tc>
          <w:tcPr>
            <w:tcW w:w="951" w:type="dxa"/>
            <w:gridSpan w:val="2"/>
            <w:tcBorders>
              <w:top w:val="single" w:sz="4" w:space="0" w:color="auto"/>
              <w:bottom w:val="single" w:sz="4" w:space="0" w:color="auto"/>
            </w:tcBorders>
            <w:textDirection w:val="btLr"/>
            <w:vAlign w:val="center"/>
          </w:tcPr>
          <w:p w14:paraId="3CE5A880" w14:textId="77777777" w:rsidR="00860E51" w:rsidRPr="00D56911" w:rsidRDefault="00860E51" w:rsidP="002B0D3A">
            <w:pPr>
              <w:ind w:left="113" w:right="113"/>
              <w:rPr>
                <w:rFonts w:ascii="Times New Roman" w:hAnsi="Times New Roman" w:cs="Times New Roman"/>
                <w:sz w:val="18"/>
                <w:szCs w:val="18"/>
              </w:rPr>
            </w:pPr>
            <w:r>
              <w:rPr>
                <w:rFonts w:ascii="Times New Roman" w:hAnsi="Times New Roman" w:cs="Times New Roman"/>
                <w:sz w:val="18"/>
                <w:szCs w:val="18"/>
              </w:rPr>
              <w:t>Assessors blind to assignment</w:t>
            </w:r>
          </w:p>
        </w:tc>
        <w:tc>
          <w:tcPr>
            <w:tcW w:w="1059" w:type="dxa"/>
            <w:gridSpan w:val="3"/>
            <w:tcBorders>
              <w:top w:val="single" w:sz="4" w:space="0" w:color="auto"/>
              <w:bottom w:val="single" w:sz="4" w:space="0" w:color="auto"/>
            </w:tcBorders>
            <w:textDirection w:val="btLr"/>
            <w:vAlign w:val="center"/>
          </w:tcPr>
          <w:p w14:paraId="517E11C3" w14:textId="77777777" w:rsidR="00860E51" w:rsidRPr="00D56911" w:rsidRDefault="00860E51" w:rsidP="002B0D3A">
            <w:pPr>
              <w:ind w:left="113" w:right="113"/>
              <w:rPr>
                <w:rFonts w:ascii="Times New Roman" w:hAnsi="Times New Roman" w:cs="Times New Roman"/>
                <w:sz w:val="18"/>
                <w:szCs w:val="18"/>
              </w:rPr>
            </w:pPr>
            <w:r>
              <w:rPr>
                <w:rFonts w:ascii="Times New Roman" w:hAnsi="Times New Roman" w:cs="Times New Roman"/>
                <w:sz w:val="18"/>
                <w:szCs w:val="18"/>
              </w:rPr>
              <w:t>Outcomes measured the same</w:t>
            </w:r>
          </w:p>
        </w:tc>
        <w:tc>
          <w:tcPr>
            <w:tcW w:w="887" w:type="dxa"/>
            <w:gridSpan w:val="3"/>
            <w:tcBorders>
              <w:top w:val="single" w:sz="4" w:space="0" w:color="auto"/>
              <w:bottom w:val="single" w:sz="4" w:space="0" w:color="auto"/>
            </w:tcBorders>
            <w:textDirection w:val="btLr"/>
            <w:vAlign w:val="center"/>
          </w:tcPr>
          <w:p w14:paraId="6C7C48D1" w14:textId="77777777" w:rsidR="00860E51" w:rsidRPr="00D56911" w:rsidRDefault="00860E51" w:rsidP="002B0D3A">
            <w:pPr>
              <w:ind w:left="113" w:right="113"/>
              <w:rPr>
                <w:rFonts w:ascii="Times New Roman" w:hAnsi="Times New Roman" w:cs="Times New Roman"/>
                <w:sz w:val="18"/>
                <w:szCs w:val="18"/>
              </w:rPr>
            </w:pPr>
            <w:r>
              <w:rPr>
                <w:rFonts w:ascii="Times New Roman" w:hAnsi="Times New Roman" w:cs="Times New Roman"/>
                <w:sz w:val="18"/>
                <w:szCs w:val="18"/>
              </w:rPr>
              <w:t>Outcomes measured reliably</w:t>
            </w:r>
          </w:p>
        </w:tc>
        <w:tc>
          <w:tcPr>
            <w:tcW w:w="845" w:type="dxa"/>
            <w:gridSpan w:val="3"/>
            <w:tcBorders>
              <w:top w:val="single" w:sz="4" w:space="0" w:color="auto"/>
              <w:bottom w:val="single" w:sz="4" w:space="0" w:color="auto"/>
            </w:tcBorders>
            <w:textDirection w:val="btLr"/>
            <w:vAlign w:val="center"/>
          </w:tcPr>
          <w:p w14:paraId="7702781A" w14:textId="77777777" w:rsidR="00860E51" w:rsidRPr="00D56911" w:rsidRDefault="00860E51" w:rsidP="002B0D3A">
            <w:pPr>
              <w:ind w:left="113" w:right="113"/>
              <w:rPr>
                <w:rFonts w:ascii="Times New Roman" w:hAnsi="Times New Roman" w:cs="Times New Roman"/>
                <w:sz w:val="18"/>
                <w:szCs w:val="18"/>
              </w:rPr>
            </w:pPr>
            <w:r>
              <w:rPr>
                <w:rFonts w:ascii="Times New Roman" w:hAnsi="Times New Roman" w:cs="Times New Roman"/>
                <w:sz w:val="18"/>
                <w:szCs w:val="18"/>
              </w:rPr>
              <w:t>Follow-up complete</w:t>
            </w:r>
          </w:p>
        </w:tc>
        <w:tc>
          <w:tcPr>
            <w:tcW w:w="787" w:type="dxa"/>
            <w:gridSpan w:val="3"/>
            <w:tcBorders>
              <w:top w:val="single" w:sz="4" w:space="0" w:color="auto"/>
              <w:bottom w:val="single" w:sz="4" w:space="0" w:color="auto"/>
            </w:tcBorders>
            <w:textDirection w:val="btLr"/>
            <w:vAlign w:val="center"/>
          </w:tcPr>
          <w:p w14:paraId="34C67927" w14:textId="77777777" w:rsidR="00860E51" w:rsidRPr="00D56911" w:rsidRDefault="00860E51" w:rsidP="002B0D3A">
            <w:pPr>
              <w:ind w:left="113" w:right="113"/>
              <w:rPr>
                <w:rFonts w:ascii="Times New Roman" w:hAnsi="Times New Roman" w:cs="Times New Roman"/>
                <w:sz w:val="18"/>
                <w:szCs w:val="18"/>
              </w:rPr>
            </w:pPr>
            <w:r>
              <w:rPr>
                <w:rFonts w:ascii="Times New Roman" w:hAnsi="Times New Roman" w:cs="Times New Roman"/>
                <w:sz w:val="18"/>
                <w:szCs w:val="18"/>
              </w:rPr>
              <w:t>Participants analysed in assigned groups</w:t>
            </w:r>
          </w:p>
        </w:tc>
        <w:tc>
          <w:tcPr>
            <w:tcW w:w="762" w:type="dxa"/>
            <w:gridSpan w:val="3"/>
            <w:tcBorders>
              <w:top w:val="single" w:sz="4" w:space="0" w:color="auto"/>
              <w:bottom w:val="single" w:sz="4" w:space="0" w:color="auto"/>
            </w:tcBorders>
            <w:textDirection w:val="btLr"/>
            <w:vAlign w:val="center"/>
          </w:tcPr>
          <w:p w14:paraId="3D22A2D0" w14:textId="77777777" w:rsidR="00860E51" w:rsidRPr="00D56911" w:rsidRDefault="00860E51" w:rsidP="002B0D3A">
            <w:pPr>
              <w:ind w:left="113" w:right="113"/>
              <w:rPr>
                <w:rFonts w:ascii="Times New Roman" w:hAnsi="Times New Roman" w:cs="Times New Roman"/>
                <w:sz w:val="18"/>
                <w:szCs w:val="18"/>
              </w:rPr>
            </w:pPr>
            <w:r>
              <w:rPr>
                <w:rFonts w:ascii="Times New Roman" w:hAnsi="Times New Roman" w:cs="Times New Roman"/>
                <w:sz w:val="18"/>
                <w:szCs w:val="18"/>
              </w:rPr>
              <w:t>Appropriate statistical analysis</w:t>
            </w:r>
          </w:p>
        </w:tc>
        <w:tc>
          <w:tcPr>
            <w:tcW w:w="812" w:type="dxa"/>
            <w:tcBorders>
              <w:top w:val="single" w:sz="4" w:space="0" w:color="auto"/>
              <w:bottom w:val="single" w:sz="4" w:space="0" w:color="auto"/>
            </w:tcBorders>
            <w:textDirection w:val="btLr"/>
            <w:vAlign w:val="center"/>
          </w:tcPr>
          <w:p w14:paraId="74CCD0A3" w14:textId="77777777" w:rsidR="00860E51" w:rsidRPr="00D56911" w:rsidRDefault="00860E51" w:rsidP="002B0D3A">
            <w:pPr>
              <w:ind w:left="113" w:right="113"/>
              <w:rPr>
                <w:rFonts w:ascii="Times New Roman" w:hAnsi="Times New Roman" w:cs="Times New Roman"/>
                <w:sz w:val="18"/>
                <w:szCs w:val="18"/>
              </w:rPr>
            </w:pPr>
            <w:r>
              <w:rPr>
                <w:rFonts w:ascii="Times New Roman" w:hAnsi="Times New Roman" w:cs="Times New Roman"/>
                <w:sz w:val="18"/>
                <w:szCs w:val="18"/>
              </w:rPr>
              <w:t>Appropriate trial design</w:t>
            </w:r>
          </w:p>
        </w:tc>
        <w:tc>
          <w:tcPr>
            <w:tcW w:w="627" w:type="dxa"/>
            <w:tcBorders>
              <w:top w:val="single" w:sz="4" w:space="0" w:color="auto"/>
              <w:bottom w:val="single" w:sz="4" w:space="0" w:color="auto"/>
            </w:tcBorders>
          </w:tcPr>
          <w:p w14:paraId="706CFD90" w14:textId="77777777" w:rsidR="00860E51" w:rsidRDefault="00860E51" w:rsidP="002B0D3A">
            <w:pPr>
              <w:rPr>
                <w:rFonts w:ascii="Times New Roman" w:hAnsi="Times New Roman" w:cs="Times New Roman"/>
                <w:sz w:val="18"/>
                <w:szCs w:val="18"/>
              </w:rPr>
            </w:pPr>
            <w:r>
              <w:rPr>
                <w:rFonts w:ascii="Times New Roman" w:hAnsi="Times New Roman" w:cs="Times New Roman"/>
                <w:sz w:val="18"/>
                <w:szCs w:val="18"/>
              </w:rPr>
              <w:t>Total score</w:t>
            </w:r>
          </w:p>
        </w:tc>
      </w:tr>
      <w:tr w:rsidR="00860E51" w:rsidRPr="00D56911" w14:paraId="024FA974" w14:textId="77777777" w:rsidTr="002B0D3A">
        <w:trPr>
          <w:trHeight w:val="300"/>
        </w:trPr>
        <w:tc>
          <w:tcPr>
            <w:tcW w:w="2359" w:type="dxa"/>
            <w:vMerge w:val="restart"/>
            <w:tcBorders>
              <w:top w:val="single" w:sz="4" w:space="0" w:color="auto"/>
            </w:tcBorders>
          </w:tcPr>
          <w:p w14:paraId="18E4389D" w14:textId="77777777" w:rsidR="00860E51" w:rsidRPr="00D56911" w:rsidRDefault="00860E51" w:rsidP="002B0D3A">
            <w:pPr>
              <w:rPr>
                <w:rFonts w:ascii="Times New Roman" w:hAnsi="Times New Roman" w:cs="Times New Roman"/>
                <w:sz w:val="18"/>
                <w:szCs w:val="18"/>
              </w:rPr>
            </w:pPr>
            <w:proofErr w:type="spellStart"/>
            <w:r w:rsidRPr="0CC92050">
              <w:rPr>
                <w:rFonts w:ascii="Times New Roman" w:hAnsi="Times New Roman" w:cs="Times New Roman"/>
                <w:sz w:val="18"/>
                <w:szCs w:val="18"/>
              </w:rPr>
              <w:t>Borzekowski</w:t>
            </w:r>
            <w:proofErr w:type="spellEnd"/>
            <w:r w:rsidRPr="0CC92050">
              <w:rPr>
                <w:rFonts w:ascii="Times New Roman" w:hAnsi="Times New Roman" w:cs="Times New Roman"/>
                <w:sz w:val="18"/>
                <w:szCs w:val="18"/>
              </w:rPr>
              <w:t xml:space="preserve"> et al. (2014)</w:t>
            </w:r>
          </w:p>
        </w:tc>
        <w:tc>
          <w:tcPr>
            <w:tcW w:w="1137" w:type="dxa"/>
            <w:gridSpan w:val="3"/>
            <w:tcBorders>
              <w:top w:val="single" w:sz="4" w:space="0" w:color="auto"/>
            </w:tcBorders>
            <w:vAlign w:val="center"/>
          </w:tcPr>
          <w:p w14:paraId="065CB0DC"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21" w:type="dxa"/>
            <w:gridSpan w:val="3"/>
            <w:tcBorders>
              <w:top w:val="single" w:sz="4" w:space="0" w:color="auto"/>
            </w:tcBorders>
            <w:vAlign w:val="center"/>
          </w:tcPr>
          <w:p w14:paraId="2CF9A8E3"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777" w:type="dxa"/>
            <w:gridSpan w:val="3"/>
            <w:tcBorders>
              <w:top w:val="single" w:sz="4" w:space="0" w:color="auto"/>
            </w:tcBorders>
            <w:vAlign w:val="center"/>
          </w:tcPr>
          <w:p w14:paraId="00D0D274" w14:textId="77777777" w:rsidR="00860E51" w:rsidRPr="00D56911" w:rsidRDefault="00860E51" w:rsidP="002B0D3A">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857" w:type="dxa"/>
            <w:gridSpan w:val="3"/>
            <w:tcBorders>
              <w:top w:val="single" w:sz="4" w:space="0" w:color="auto"/>
            </w:tcBorders>
            <w:vAlign w:val="center"/>
          </w:tcPr>
          <w:p w14:paraId="66265247" w14:textId="77777777" w:rsidR="00860E51" w:rsidRPr="00D56911" w:rsidRDefault="00860E51" w:rsidP="002B0D3A">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784" w:type="dxa"/>
            <w:gridSpan w:val="3"/>
            <w:tcBorders>
              <w:top w:val="single" w:sz="4" w:space="0" w:color="auto"/>
            </w:tcBorders>
            <w:vAlign w:val="center"/>
          </w:tcPr>
          <w:p w14:paraId="672F5917" w14:textId="77777777" w:rsidR="00860E51" w:rsidRPr="00D56911" w:rsidRDefault="00860E51" w:rsidP="002B0D3A">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869" w:type="dxa"/>
            <w:gridSpan w:val="3"/>
            <w:tcBorders>
              <w:top w:val="single" w:sz="4" w:space="0" w:color="auto"/>
            </w:tcBorders>
            <w:vAlign w:val="center"/>
          </w:tcPr>
          <w:p w14:paraId="1E79B0DB"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51" w:type="dxa"/>
            <w:gridSpan w:val="2"/>
            <w:tcBorders>
              <w:top w:val="single" w:sz="4" w:space="0" w:color="auto"/>
            </w:tcBorders>
            <w:vAlign w:val="center"/>
          </w:tcPr>
          <w:p w14:paraId="3D8291CF" w14:textId="77777777" w:rsidR="00860E51" w:rsidRPr="00D56911" w:rsidRDefault="00860E51" w:rsidP="002B0D3A">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059" w:type="dxa"/>
            <w:gridSpan w:val="3"/>
            <w:tcBorders>
              <w:top w:val="single" w:sz="4" w:space="0" w:color="auto"/>
            </w:tcBorders>
            <w:vAlign w:val="center"/>
          </w:tcPr>
          <w:p w14:paraId="55207A47"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87" w:type="dxa"/>
            <w:gridSpan w:val="3"/>
            <w:tcBorders>
              <w:top w:val="single" w:sz="4" w:space="0" w:color="auto"/>
            </w:tcBorders>
            <w:vAlign w:val="center"/>
          </w:tcPr>
          <w:p w14:paraId="59FFEBF4"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45" w:type="dxa"/>
            <w:gridSpan w:val="3"/>
            <w:tcBorders>
              <w:top w:val="single" w:sz="4" w:space="0" w:color="auto"/>
            </w:tcBorders>
            <w:vAlign w:val="center"/>
          </w:tcPr>
          <w:p w14:paraId="4A0BDAA3" w14:textId="77777777" w:rsidR="00860E51" w:rsidRPr="00D56911" w:rsidRDefault="00860E51" w:rsidP="002B0D3A">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787" w:type="dxa"/>
            <w:gridSpan w:val="3"/>
            <w:tcBorders>
              <w:top w:val="single" w:sz="4" w:space="0" w:color="auto"/>
            </w:tcBorders>
            <w:vAlign w:val="center"/>
          </w:tcPr>
          <w:p w14:paraId="43CF87BD"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762" w:type="dxa"/>
            <w:gridSpan w:val="3"/>
            <w:tcBorders>
              <w:top w:val="single" w:sz="4" w:space="0" w:color="auto"/>
            </w:tcBorders>
            <w:vAlign w:val="center"/>
          </w:tcPr>
          <w:p w14:paraId="0B97466A" w14:textId="77777777" w:rsidR="00860E51" w:rsidRPr="00D56911" w:rsidRDefault="00860E51" w:rsidP="002B0D3A">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812" w:type="dxa"/>
            <w:tcBorders>
              <w:top w:val="single" w:sz="4" w:space="0" w:color="auto"/>
            </w:tcBorders>
            <w:vAlign w:val="center"/>
          </w:tcPr>
          <w:p w14:paraId="45750170" w14:textId="77777777" w:rsidR="00860E51" w:rsidRPr="00D56911" w:rsidRDefault="00860E51" w:rsidP="002B0D3A">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627" w:type="dxa"/>
            <w:vMerge w:val="restart"/>
            <w:tcBorders>
              <w:top w:val="single" w:sz="4" w:space="0" w:color="auto"/>
            </w:tcBorders>
            <w:vAlign w:val="center"/>
          </w:tcPr>
          <w:p w14:paraId="34C4F09E" w14:textId="77777777" w:rsidR="00860E51" w:rsidRPr="00D56911" w:rsidRDefault="00860E51" w:rsidP="002B0D3A">
            <w:pPr>
              <w:jc w:val="center"/>
              <w:rPr>
                <w:rFonts w:ascii="Times New Roman" w:hAnsi="Times New Roman" w:cs="Times New Roman"/>
                <w:sz w:val="18"/>
                <w:szCs w:val="18"/>
              </w:rPr>
            </w:pPr>
            <w:r>
              <w:rPr>
                <w:rFonts w:ascii="Times New Roman" w:hAnsi="Times New Roman" w:cs="Times New Roman"/>
                <w:sz w:val="18"/>
                <w:szCs w:val="18"/>
              </w:rPr>
              <w:t>6/13</w:t>
            </w:r>
          </w:p>
        </w:tc>
      </w:tr>
      <w:tr w:rsidR="00860E51" w:rsidRPr="00D56911" w14:paraId="141A1EE7" w14:textId="77777777" w:rsidTr="002B0D3A">
        <w:trPr>
          <w:trHeight w:val="300"/>
        </w:trPr>
        <w:tc>
          <w:tcPr>
            <w:tcW w:w="2359" w:type="dxa"/>
            <w:vMerge/>
          </w:tcPr>
          <w:p w14:paraId="452488A1" w14:textId="77777777" w:rsidR="00860E51" w:rsidRPr="0060271C" w:rsidRDefault="00860E51" w:rsidP="002B0D3A">
            <w:pPr>
              <w:rPr>
                <w:rFonts w:ascii="Times New Roman" w:hAnsi="Times New Roman" w:cs="Times New Roman"/>
                <w:sz w:val="18"/>
                <w:szCs w:val="18"/>
              </w:rPr>
            </w:pPr>
          </w:p>
        </w:tc>
        <w:tc>
          <w:tcPr>
            <w:tcW w:w="11348" w:type="dxa"/>
            <w:gridSpan w:val="36"/>
          </w:tcPr>
          <w:p w14:paraId="259A58E4" w14:textId="77777777" w:rsidR="00860E51" w:rsidRPr="00D56911" w:rsidRDefault="00860E51" w:rsidP="002B0D3A">
            <w:pPr>
              <w:rPr>
                <w:rFonts w:ascii="Times New Roman" w:hAnsi="Times New Roman" w:cs="Times New Roman"/>
                <w:sz w:val="18"/>
                <w:szCs w:val="18"/>
              </w:rPr>
            </w:pPr>
            <w:r>
              <w:rPr>
                <w:rFonts w:ascii="Times New Roman" w:hAnsi="Times New Roman" w:cs="Times New Roman"/>
                <w:sz w:val="18"/>
                <w:szCs w:val="18"/>
              </w:rPr>
              <w:t xml:space="preserve">No baseline or follow-up assessment conducted. Logistical regression was used to investigate predictors of fire-safety knowledge retention and understanding, however no inferential statistics used for direct group comparisons. Unclear if assessors were blinded, although the study design prevented participants or those delivering the intervention from being blinded to group assignment. </w:t>
            </w:r>
          </w:p>
        </w:tc>
        <w:tc>
          <w:tcPr>
            <w:tcW w:w="627" w:type="dxa"/>
            <w:vMerge/>
            <w:vAlign w:val="center"/>
          </w:tcPr>
          <w:p w14:paraId="2D50E97D" w14:textId="77777777" w:rsidR="00860E51" w:rsidRPr="00D56911" w:rsidRDefault="00860E51" w:rsidP="002B0D3A">
            <w:pPr>
              <w:jc w:val="center"/>
              <w:rPr>
                <w:rFonts w:ascii="Times New Roman" w:hAnsi="Times New Roman" w:cs="Times New Roman"/>
                <w:sz w:val="18"/>
                <w:szCs w:val="18"/>
              </w:rPr>
            </w:pPr>
          </w:p>
        </w:tc>
      </w:tr>
      <w:tr w:rsidR="00860E51" w:rsidRPr="00D56911" w14:paraId="6ED20867" w14:textId="77777777" w:rsidTr="002B0D3A">
        <w:trPr>
          <w:trHeight w:val="300"/>
        </w:trPr>
        <w:tc>
          <w:tcPr>
            <w:tcW w:w="2359" w:type="dxa"/>
            <w:vMerge w:val="restart"/>
            <w:shd w:val="clear" w:color="auto" w:fill="E7E6E6" w:themeFill="background2"/>
          </w:tcPr>
          <w:p w14:paraId="49204A20" w14:textId="77777777" w:rsidR="00860E51" w:rsidRDefault="00860E51" w:rsidP="002B0D3A">
            <w:pPr>
              <w:rPr>
                <w:rFonts w:ascii="Times New Roman" w:hAnsi="Times New Roman" w:cs="Times New Roman"/>
                <w:sz w:val="18"/>
                <w:szCs w:val="18"/>
              </w:rPr>
            </w:pPr>
            <w:r w:rsidRPr="0CC92050">
              <w:rPr>
                <w:rFonts w:ascii="Times New Roman" w:hAnsi="Times New Roman" w:cs="Times New Roman"/>
                <w:sz w:val="18"/>
                <w:szCs w:val="18"/>
              </w:rPr>
              <w:t>Cole et al. (2004)</w:t>
            </w:r>
          </w:p>
        </w:tc>
        <w:tc>
          <w:tcPr>
            <w:tcW w:w="967" w:type="dxa"/>
            <w:shd w:val="clear" w:color="auto" w:fill="E7E6E6" w:themeFill="background2"/>
            <w:vAlign w:val="center"/>
          </w:tcPr>
          <w:p w14:paraId="76C88F07"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91" w:type="dxa"/>
            <w:gridSpan w:val="5"/>
            <w:shd w:val="clear" w:color="auto" w:fill="E7E6E6" w:themeFill="background2"/>
            <w:vAlign w:val="center"/>
          </w:tcPr>
          <w:p w14:paraId="072404D8"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777" w:type="dxa"/>
            <w:gridSpan w:val="3"/>
            <w:shd w:val="clear" w:color="auto" w:fill="E7E6E6" w:themeFill="background2"/>
            <w:vAlign w:val="center"/>
          </w:tcPr>
          <w:p w14:paraId="0BDA8B58" w14:textId="77777777" w:rsidR="00860E51" w:rsidRPr="00D56911" w:rsidRDefault="00860E51" w:rsidP="002B0D3A">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857" w:type="dxa"/>
            <w:gridSpan w:val="3"/>
            <w:shd w:val="clear" w:color="auto" w:fill="E7E6E6" w:themeFill="background2"/>
            <w:vAlign w:val="center"/>
          </w:tcPr>
          <w:p w14:paraId="5A205D46" w14:textId="77777777" w:rsidR="00860E51" w:rsidRPr="00D56911" w:rsidRDefault="00860E51" w:rsidP="002B0D3A">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784" w:type="dxa"/>
            <w:gridSpan w:val="3"/>
            <w:shd w:val="clear" w:color="auto" w:fill="E7E6E6" w:themeFill="background2"/>
            <w:vAlign w:val="center"/>
          </w:tcPr>
          <w:p w14:paraId="26A72A03" w14:textId="77777777" w:rsidR="00860E51" w:rsidRPr="00D56911" w:rsidRDefault="00860E51" w:rsidP="002B0D3A">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869" w:type="dxa"/>
            <w:gridSpan w:val="3"/>
            <w:shd w:val="clear" w:color="auto" w:fill="E7E6E6" w:themeFill="background2"/>
            <w:vAlign w:val="center"/>
          </w:tcPr>
          <w:p w14:paraId="760377EC"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51" w:type="dxa"/>
            <w:gridSpan w:val="2"/>
            <w:shd w:val="clear" w:color="auto" w:fill="E7E6E6" w:themeFill="background2"/>
            <w:vAlign w:val="center"/>
          </w:tcPr>
          <w:p w14:paraId="7E1C99D5" w14:textId="77777777" w:rsidR="00860E51" w:rsidRPr="00D56911" w:rsidRDefault="00860E51" w:rsidP="002B0D3A">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059" w:type="dxa"/>
            <w:gridSpan w:val="3"/>
            <w:shd w:val="clear" w:color="auto" w:fill="E7E6E6" w:themeFill="background2"/>
            <w:vAlign w:val="center"/>
          </w:tcPr>
          <w:p w14:paraId="2A467F62"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87" w:type="dxa"/>
            <w:gridSpan w:val="3"/>
            <w:shd w:val="clear" w:color="auto" w:fill="E7E6E6" w:themeFill="background2"/>
            <w:vAlign w:val="center"/>
          </w:tcPr>
          <w:p w14:paraId="6D91A7F1"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45" w:type="dxa"/>
            <w:gridSpan w:val="3"/>
            <w:shd w:val="clear" w:color="auto" w:fill="E7E6E6" w:themeFill="background2"/>
            <w:vAlign w:val="center"/>
          </w:tcPr>
          <w:p w14:paraId="07E4C47C" w14:textId="77777777" w:rsidR="00860E51" w:rsidRPr="00D56911" w:rsidRDefault="00860E51" w:rsidP="002B0D3A">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787" w:type="dxa"/>
            <w:gridSpan w:val="3"/>
            <w:shd w:val="clear" w:color="auto" w:fill="E7E6E6" w:themeFill="background2"/>
            <w:vAlign w:val="center"/>
          </w:tcPr>
          <w:p w14:paraId="6E528D4E"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762" w:type="dxa"/>
            <w:gridSpan w:val="3"/>
            <w:shd w:val="clear" w:color="auto" w:fill="E7E6E6" w:themeFill="background2"/>
            <w:vAlign w:val="center"/>
          </w:tcPr>
          <w:p w14:paraId="7003D561" w14:textId="77777777" w:rsidR="00860E51" w:rsidRPr="00D56911" w:rsidRDefault="00860E51" w:rsidP="002B0D3A">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812" w:type="dxa"/>
            <w:shd w:val="clear" w:color="auto" w:fill="E7E6E6" w:themeFill="background2"/>
            <w:vAlign w:val="center"/>
          </w:tcPr>
          <w:p w14:paraId="5E1DE7BE" w14:textId="77777777" w:rsidR="00860E51" w:rsidRPr="00D56911" w:rsidRDefault="00860E51" w:rsidP="002B0D3A">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627" w:type="dxa"/>
            <w:vMerge w:val="restart"/>
            <w:shd w:val="clear" w:color="auto" w:fill="E7E6E6" w:themeFill="background2"/>
            <w:vAlign w:val="center"/>
          </w:tcPr>
          <w:p w14:paraId="3C504774" w14:textId="77777777" w:rsidR="00860E51" w:rsidRPr="00D56911" w:rsidRDefault="00860E51" w:rsidP="002B0D3A">
            <w:pPr>
              <w:jc w:val="center"/>
              <w:rPr>
                <w:rFonts w:ascii="Times New Roman" w:hAnsi="Times New Roman" w:cs="Times New Roman"/>
                <w:sz w:val="18"/>
                <w:szCs w:val="18"/>
              </w:rPr>
            </w:pPr>
            <w:r>
              <w:rPr>
                <w:rFonts w:ascii="Times New Roman" w:hAnsi="Times New Roman" w:cs="Times New Roman"/>
                <w:sz w:val="18"/>
                <w:szCs w:val="18"/>
              </w:rPr>
              <w:t>6/13</w:t>
            </w:r>
          </w:p>
        </w:tc>
      </w:tr>
      <w:tr w:rsidR="00860E51" w:rsidRPr="00D56911" w14:paraId="6BB16484" w14:textId="77777777" w:rsidTr="002B0D3A">
        <w:trPr>
          <w:trHeight w:val="300"/>
        </w:trPr>
        <w:tc>
          <w:tcPr>
            <w:tcW w:w="2359" w:type="dxa"/>
            <w:vMerge/>
          </w:tcPr>
          <w:p w14:paraId="0A993A67" w14:textId="77777777" w:rsidR="00860E51" w:rsidRDefault="00860E51" w:rsidP="002B0D3A">
            <w:pPr>
              <w:rPr>
                <w:rFonts w:ascii="Times New Roman" w:hAnsi="Times New Roman" w:cs="Times New Roman"/>
                <w:sz w:val="18"/>
                <w:szCs w:val="18"/>
              </w:rPr>
            </w:pPr>
          </w:p>
        </w:tc>
        <w:tc>
          <w:tcPr>
            <w:tcW w:w="11348" w:type="dxa"/>
            <w:gridSpan w:val="36"/>
            <w:shd w:val="clear" w:color="auto" w:fill="E7E6E6" w:themeFill="background2"/>
          </w:tcPr>
          <w:p w14:paraId="336232F2" w14:textId="77777777" w:rsidR="00860E51" w:rsidRPr="00AF0C48" w:rsidRDefault="00860E51" w:rsidP="002B0D3A">
            <w:pPr>
              <w:rPr>
                <w:rFonts w:ascii="Times New Roman" w:hAnsi="Times New Roman" w:cs="Times New Roman"/>
                <w:sz w:val="18"/>
                <w:szCs w:val="18"/>
              </w:rPr>
            </w:pPr>
            <w:r>
              <w:rPr>
                <w:rFonts w:ascii="Times New Roman" w:hAnsi="Times New Roman" w:cs="Times New Roman"/>
                <w:sz w:val="18"/>
                <w:szCs w:val="18"/>
              </w:rPr>
              <w:t>No baseline or follow-up assessment conducted. No details of inferential statistics used to compare groups were provided. The study design prevented participants or those delivering the intervention from being blinded to group assignment. Researchers were not blinded once participants were allocated to treatment conditions.</w:t>
            </w:r>
          </w:p>
        </w:tc>
        <w:tc>
          <w:tcPr>
            <w:tcW w:w="627" w:type="dxa"/>
            <w:vMerge/>
            <w:vAlign w:val="center"/>
          </w:tcPr>
          <w:p w14:paraId="59494A39" w14:textId="77777777" w:rsidR="00860E51" w:rsidRPr="00D56911" w:rsidRDefault="00860E51" w:rsidP="002B0D3A">
            <w:pPr>
              <w:jc w:val="center"/>
              <w:rPr>
                <w:rFonts w:ascii="Times New Roman" w:hAnsi="Times New Roman" w:cs="Times New Roman"/>
                <w:sz w:val="18"/>
                <w:szCs w:val="18"/>
              </w:rPr>
            </w:pPr>
          </w:p>
        </w:tc>
      </w:tr>
      <w:tr w:rsidR="00860E51" w:rsidRPr="00D56911" w14:paraId="57E7A25E" w14:textId="77777777" w:rsidTr="002B0D3A">
        <w:trPr>
          <w:trHeight w:val="300"/>
        </w:trPr>
        <w:tc>
          <w:tcPr>
            <w:tcW w:w="2359" w:type="dxa"/>
            <w:vMerge w:val="restart"/>
          </w:tcPr>
          <w:p w14:paraId="0F6A06CE" w14:textId="77777777" w:rsidR="00860E51" w:rsidRDefault="00860E51" w:rsidP="002B0D3A">
            <w:pPr>
              <w:rPr>
                <w:rFonts w:ascii="Times New Roman" w:hAnsi="Times New Roman" w:cs="Times New Roman"/>
                <w:sz w:val="18"/>
                <w:szCs w:val="18"/>
              </w:rPr>
            </w:pPr>
            <w:r w:rsidRPr="0CC92050">
              <w:rPr>
                <w:rFonts w:ascii="Times New Roman" w:hAnsi="Times New Roman" w:cs="Times New Roman"/>
                <w:sz w:val="18"/>
                <w:szCs w:val="18"/>
              </w:rPr>
              <w:t>Kendrick et al. (2007)</w:t>
            </w:r>
          </w:p>
        </w:tc>
        <w:tc>
          <w:tcPr>
            <w:tcW w:w="967" w:type="dxa"/>
            <w:vAlign w:val="center"/>
          </w:tcPr>
          <w:p w14:paraId="7193C135"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91" w:type="dxa"/>
            <w:gridSpan w:val="5"/>
            <w:vAlign w:val="center"/>
          </w:tcPr>
          <w:p w14:paraId="4C680D2F"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777" w:type="dxa"/>
            <w:gridSpan w:val="3"/>
            <w:vAlign w:val="center"/>
          </w:tcPr>
          <w:p w14:paraId="4ECE9286"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57" w:type="dxa"/>
            <w:gridSpan w:val="3"/>
            <w:vAlign w:val="center"/>
          </w:tcPr>
          <w:p w14:paraId="65D7FF56" w14:textId="77777777" w:rsidR="00860E51" w:rsidRPr="00D56911" w:rsidRDefault="00860E51" w:rsidP="002B0D3A">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784" w:type="dxa"/>
            <w:gridSpan w:val="3"/>
            <w:vAlign w:val="center"/>
          </w:tcPr>
          <w:p w14:paraId="2A6B6C39" w14:textId="77777777" w:rsidR="00860E51" w:rsidRPr="00D56911" w:rsidRDefault="00860E51" w:rsidP="002B0D3A">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869" w:type="dxa"/>
            <w:gridSpan w:val="3"/>
            <w:vAlign w:val="center"/>
          </w:tcPr>
          <w:p w14:paraId="76238259"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51" w:type="dxa"/>
            <w:gridSpan w:val="2"/>
            <w:vAlign w:val="center"/>
          </w:tcPr>
          <w:p w14:paraId="4B4C80A6"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059" w:type="dxa"/>
            <w:gridSpan w:val="3"/>
            <w:vAlign w:val="center"/>
          </w:tcPr>
          <w:p w14:paraId="50F044EF"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87" w:type="dxa"/>
            <w:gridSpan w:val="3"/>
            <w:vAlign w:val="center"/>
          </w:tcPr>
          <w:p w14:paraId="2C915C7E"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45" w:type="dxa"/>
            <w:gridSpan w:val="3"/>
            <w:vAlign w:val="center"/>
          </w:tcPr>
          <w:p w14:paraId="5F96152E" w14:textId="77777777" w:rsidR="00860E51" w:rsidRPr="00D56911" w:rsidRDefault="00860E51" w:rsidP="002B0D3A">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787" w:type="dxa"/>
            <w:gridSpan w:val="3"/>
            <w:vAlign w:val="center"/>
          </w:tcPr>
          <w:p w14:paraId="1BB76386"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762" w:type="dxa"/>
            <w:gridSpan w:val="3"/>
            <w:vAlign w:val="center"/>
          </w:tcPr>
          <w:p w14:paraId="6571CF0A"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12" w:type="dxa"/>
            <w:vAlign w:val="center"/>
          </w:tcPr>
          <w:p w14:paraId="5A2097C9" w14:textId="77777777" w:rsidR="00860E51" w:rsidRPr="00D56911" w:rsidRDefault="00860E51" w:rsidP="002B0D3A">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627" w:type="dxa"/>
            <w:vMerge w:val="restart"/>
            <w:vAlign w:val="center"/>
          </w:tcPr>
          <w:p w14:paraId="2F6BDC1A" w14:textId="77777777" w:rsidR="00860E51" w:rsidRPr="00D56911" w:rsidRDefault="00860E51" w:rsidP="002B0D3A">
            <w:pPr>
              <w:jc w:val="center"/>
              <w:rPr>
                <w:rFonts w:ascii="Times New Roman" w:hAnsi="Times New Roman" w:cs="Times New Roman"/>
                <w:sz w:val="18"/>
                <w:szCs w:val="18"/>
              </w:rPr>
            </w:pPr>
            <w:r>
              <w:rPr>
                <w:rFonts w:ascii="Times New Roman" w:hAnsi="Times New Roman" w:cs="Times New Roman"/>
                <w:sz w:val="18"/>
                <w:szCs w:val="18"/>
              </w:rPr>
              <w:t>10/13</w:t>
            </w:r>
          </w:p>
        </w:tc>
      </w:tr>
      <w:tr w:rsidR="00860E51" w:rsidRPr="00D56911" w14:paraId="6B432720" w14:textId="77777777" w:rsidTr="009E1F28">
        <w:trPr>
          <w:trHeight w:val="300"/>
        </w:trPr>
        <w:tc>
          <w:tcPr>
            <w:tcW w:w="2359" w:type="dxa"/>
            <w:vMerge/>
          </w:tcPr>
          <w:p w14:paraId="6C4CD094" w14:textId="77777777" w:rsidR="00860E51" w:rsidRPr="00497AED" w:rsidRDefault="00860E51" w:rsidP="002B0D3A">
            <w:pPr>
              <w:rPr>
                <w:rFonts w:ascii="Times New Roman" w:hAnsi="Times New Roman" w:cs="Times New Roman"/>
                <w:sz w:val="18"/>
                <w:szCs w:val="18"/>
              </w:rPr>
            </w:pPr>
          </w:p>
        </w:tc>
        <w:tc>
          <w:tcPr>
            <w:tcW w:w="11348" w:type="dxa"/>
            <w:gridSpan w:val="36"/>
          </w:tcPr>
          <w:p w14:paraId="59EAB533" w14:textId="77777777" w:rsidR="00860E51" w:rsidRPr="00D56911" w:rsidRDefault="00860E51" w:rsidP="002B0D3A">
            <w:pPr>
              <w:rPr>
                <w:rFonts w:ascii="Times New Roman" w:hAnsi="Times New Roman" w:cs="Times New Roman"/>
                <w:sz w:val="18"/>
                <w:szCs w:val="18"/>
              </w:rPr>
            </w:pPr>
            <w:r>
              <w:rPr>
                <w:rFonts w:ascii="Times New Roman" w:hAnsi="Times New Roman" w:cs="Times New Roman"/>
                <w:sz w:val="18"/>
                <w:szCs w:val="18"/>
              </w:rPr>
              <w:t xml:space="preserve">No follow-up assessment was conducted. Participating school children and teachers who administered the fire-safety program were unable to be blinded to group allocation. </w:t>
            </w:r>
          </w:p>
        </w:tc>
        <w:tc>
          <w:tcPr>
            <w:tcW w:w="627" w:type="dxa"/>
            <w:vMerge/>
          </w:tcPr>
          <w:p w14:paraId="1C36540D" w14:textId="77777777" w:rsidR="00860E51" w:rsidRPr="00D56911" w:rsidRDefault="00860E51" w:rsidP="002B0D3A">
            <w:pPr>
              <w:rPr>
                <w:rFonts w:ascii="Times New Roman" w:hAnsi="Times New Roman" w:cs="Times New Roman"/>
                <w:sz w:val="18"/>
                <w:szCs w:val="18"/>
              </w:rPr>
            </w:pPr>
          </w:p>
        </w:tc>
      </w:tr>
      <w:tr w:rsidR="000F19B7" w:rsidRPr="00D56911" w14:paraId="2D7A1E04" w14:textId="77777777" w:rsidTr="002B0D3A">
        <w:trPr>
          <w:trHeight w:val="300"/>
        </w:trPr>
        <w:tc>
          <w:tcPr>
            <w:tcW w:w="2359" w:type="dxa"/>
            <w:vMerge w:val="restart"/>
            <w:shd w:val="clear" w:color="auto" w:fill="E7E6E6" w:themeFill="background2"/>
          </w:tcPr>
          <w:p w14:paraId="79D301EB" w14:textId="707B8AD9" w:rsidR="000F19B7" w:rsidRDefault="000F19B7" w:rsidP="000F19B7">
            <w:pPr>
              <w:rPr>
                <w:rFonts w:ascii="Times New Roman" w:hAnsi="Times New Roman" w:cs="Times New Roman"/>
                <w:sz w:val="18"/>
                <w:szCs w:val="18"/>
              </w:rPr>
            </w:pPr>
            <w:r w:rsidRPr="0CC92050">
              <w:rPr>
                <w:rFonts w:ascii="Times New Roman" w:hAnsi="Times New Roman" w:cs="Times New Roman"/>
                <w:sz w:val="18"/>
                <w:szCs w:val="18"/>
              </w:rPr>
              <w:t>Kolko et al. (2006)</w:t>
            </w:r>
          </w:p>
        </w:tc>
        <w:tc>
          <w:tcPr>
            <w:tcW w:w="967" w:type="dxa"/>
            <w:shd w:val="clear" w:color="auto" w:fill="E7E6E6" w:themeFill="background2"/>
            <w:vAlign w:val="center"/>
          </w:tcPr>
          <w:p w14:paraId="2EFD86A3" w14:textId="21C12E94" w:rsidR="000F19B7" w:rsidRPr="00D56911" w:rsidRDefault="000F19B7" w:rsidP="000F19B7">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91" w:type="dxa"/>
            <w:gridSpan w:val="5"/>
            <w:shd w:val="clear" w:color="auto" w:fill="E7E6E6" w:themeFill="background2"/>
            <w:vAlign w:val="center"/>
          </w:tcPr>
          <w:p w14:paraId="4F22F534" w14:textId="0B24A8C7" w:rsidR="000F19B7" w:rsidRPr="00D56911" w:rsidRDefault="000F19B7" w:rsidP="000F19B7">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777" w:type="dxa"/>
            <w:gridSpan w:val="3"/>
            <w:shd w:val="clear" w:color="auto" w:fill="E7E6E6" w:themeFill="background2"/>
            <w:vAlign w:val="center"/>
          </w:tcPr>
          <w:p w14:paraId="0B25AB81" w14:textId="186B98F0" w:rsidR="000F19B7" w:rsidRPr="00D56911" w:rsidRDefault="000F19B7" w:rsidP="000F19B7">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57" w:type="dxa"/>
            <w:gridSpan w:val="3"/>
            <w:shd w:val="clear" w:color="auto" w:fill="E7E6E6" w:themeFill="background2"/>
            <w:vAlign w:val="center"/>
          </w:tcPr>
          <w:p w14:paraId="3F311EA6" w14:textId="1BDC5B81" w:rsidR="000F19B7" w:rsidRPr="00D56911" w:rsidRDefault="000F19B7" w:rsidP="000F19B7">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784" w:type="dxa"/>
            <w:gridSpan w:val="3"/>
            <w:shd w:val="clear" w:color="auto" w:fill="E7E6E6" w:themeFill="background2"/>
            <w:vAlign w:val="center"/>
          </w:tcPr>
          <w:p w14:paraId="5A719547" w14:textId="6FAF1756" w:rsidR="000F19B7" w:rsidRPr="00D56911" w:rsidRDefault="000F19B7" w:rsidP="000F19B7">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869" w:type="dxa"/>
            <w:gridSpan w:val="3"/>
            <w:shd w:val="clear" w:color="auto" w:fill="E7E6E6" w:themeFill="background2"/>
            <w:vAlign w:val="center"/>
          </w:tcPr>
          <w:p w14:paraId="5278AFDD" w14:textId="245D5800" w:rsidR="000F19B7" w:rsidRPr="00D56911" w:rsidRDefault="000F19B7" w:rsidP="000F19B7">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51" w:type="dxa"/>
            <w:gridSpan w:val="2"/>
            <w:shd w:val="clear" w:color="auto" w:fill="E7E6E6" w:themeFill="background2"/>
            <w:vAlign w:val="center"/>
          </w:tcPr>
          <w:p w14:paraId="7AFFA0C6" w14:textId="34E06A26" w:rsidR="000F19B7" w:rsidRPr="00D56911" w:rsidRDefault="000F19B7" w:rsidP="000F19B7">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059" w:type="dxa"/>
            <w:gridSpan w:val="3"/>
            <w:shd w:val="clear" w:color="auto" w:fill="E7E6E6" w:themeFill="background2"/>
            <w:vAlign w:val="center"/>
          </w:tcPr>
          <w:p w14:paraId="3BC7D6EC" w14:textId="7BBB4882" w:rsidR="000F19B7" w:rsidRPr="00D56911" w:rsidRDefault="000F19B7" w:rsidP="000F19B7">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87" w:type="dxa"/>
            <w:gridSpan w:val="3"/>
            <w:shd w:val="clear" w:color="auto" w:fill="E7E6E6" w:themeFill="background2"/>
            <w:vAlign w:val="center"/>
          </w:tcPr>
          <w:p w14:paraId="7C8CF379" w14:textId="5AD9ACF2" w:rsidR="000F19B7" w:rsidRPr="00D56911" w:rsidRDefault="000F19B7" w:rsidP="000F19B7">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45" w:type="dxa"/>
            <w:gridSpan w:val="3"/>
            <w:shd w:val="clear" w:color="auto" w:fill="E7E6E6" w:themeFill="background2"/>
            <w:vAlign w:val="center"/>
          </w:tcPr>
          <w:p w14:paraId="46655DB2" w14:textId="4FDBAB62" w:rsidR="000F19B7" w:rsidRPr="00D56911" w:rsidRDefault="000F19B7" w:rsidP="000F19B7">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787" w:type="dxa"/>
            <w:gridSpan w:val="3"/>
            <w:shd w:val="clear" w:color="auto" w:fill="E7E6E6" w:themeFill="background2"/>
            <w:vAlign w:val="center"/>
          </w:tcPr>
          <w:p w14:paraId="39C84F81" w14:textId="2FC2C99E" w:rsidR="000F19B7" w:rsidRPr="00D56911" w:rsidRDefault="000F19B7" w:rsidP="000F19B7">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762" w:type="dxa"/>
            <w:gridSpan w:val="3"/>
            <w:shd w:val="clear" w:color="auto" w:fill="E7E6E6" w:themeFill="background2"/>
            <w:vAlign w:val="center"/>
          </w:tcPr>
          <w:p w14:paraId="549ED989" w14:textId="5EBD8797" w:rsidR="000F19B7" w:rsidRPr="00D56911" w:rsidRDefault="000F19B7" w:rsidP="000F19B7">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12" w:type="dxa"/>
            <w:shd w:val="clear" w:color="auto" w:fill="E7E6E6" w:themeFill="background2"/>
            <w:vAlign w:val="center"/>
          </w:tcPr>
          <w:p w14:paraId="6D0C3628" w14:textId="280799DA" w:rsidR="000F19B7" w:rsidRPr="00D56911" w:rsidRDefault="000F19B7" w:rsidP="000F19B7">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627" w:type="dxa"/>
            <w:vMerge w:val="restart"/>
            <w:shd w:val="clear" w:color="auto" w:fill="E7E6E6" w:themeFill="background2"/>
            <w:vAlign w:val="center"/>
          </w:tcPr>
          <w:p w14:paraId="08869120" w14:textId="5678F785" w:rsidR="000F19B7" w:rsidRPr="00D56911" w:rsidRDefault="00CF5A55" w:rsidP="000F19B7">
            <w:pPr>
              <w:jc w:val="center"/>
              <w:rPr>
                <w:rFonts w:ascii="Times New Roman" w:hAnsi="Times New Roman" w:cs="Times New Roman"/>
                <w:sz w:val="18"/>
                <w:szCs w:val="18"/>
              </w:rPr>
            </w:pPr>
            <w:r>
              <w:rPr>
                <w:rFonts w:ascii="Times New Roman" w:hAnsi="Times New Roman" w:cs="Times New Roman"/>
                <w:sz w:val="18"/>
                <w:szCs w:val="18"/>
              </w:rPr>
              <w:t>10</w:t>
            </w:r>
            <w:r w:rsidR="000F19B7">
              <w:rPr>
                <w:rFonts w:ascii="Times New Roman" w:hAnsi="Times New Roman" w:cs="Times New Roman"/>
                <w:sz w:val="18"/>
                <w:szCs w:val="18"/>
              </w:rPr>
              <w:t>/13</w:t>
            </w:r>
          </w:p>
        </w:tc>
      </w:tr>
      <w:tr w:rsidR="00E35F28" w:rsidRPr="00D56911" w14:paraId="0AF29C8F" w14:textId="77777777" w:rsidTr="002B0D3A">
        <w:trPr>
          <w:trHeight w:val="300"/>
        </w:trPr>
        <w:tc>
          <w:tcPr>
            <w:tcW w:w="2359" w:type="dxa"/>
            <w:vMerge/>
          </w:tcPr>
          <w:p w14:paraId="40DE4B6E" w14:textId="77777777" w:rsidR="00E35F28" w:rsidRDefault="00E35F28" w:rsidP="00E35F28">
            <w:pPr>
              <w:rPr>
                <w:rFonts w:ascii="Times New Roman" w:hAnsi="Times New Roman" w:cs="Times New Roman"/>
                <w:sz w:val="18"/>
                <w:szCs w:val="18"/>
              </w:rPr>
            </w:pPr>
          </w:p>
        </w:tc>
        <w:tc>
          <w:tcPr>
            <w:tcW w:w="11348" w:type="dxa"/>
            <w:gridSpan w:val="36"/>
            <w:shd w:val="clear" w:color="auto" w:fill="E7E6E6" w:themeFill="background2"/>
          </w:tcPr>
          <w:p w14:paraId="2B009BD8" w14:textId="2DACEB0B" w:rsidR="00E35F28" w:rsidRPr="00AF0C48" w:rsidRDefault="00913FB2" w:rsidP="00E35F28">
            <w:pPr>
              <w:rPr>
                <w:rFonts w:ascii="Times New Roman" w:hAnsi="Times New Roman" w:cs="Times New Roman"/>
                <w:sz w:val="18"/>
                <w:szCs w:val="18"/>
              </w:rPr>
            </w:pPr>
            <w:r>
              <w:rPr>
                <w:rFonts w:ascii="Times New Roman" w:hAnsi="Times New Roman" w:cs="Times New Roman"/>
                <w:sz w:val="18"/>
                <w:szCs w:val="18"/>
              </w:rPr>
              <w:t>Participants and intervention administrators were unable to be blinded to group allocation. Three interventions were compared, however there was no control</w:t>
            </w:r>
            <w:r w:rsidR="009879D0">
              <w:rPr>
                <w:rFonts w:ascii="Times New Roman" w:hAnsi="Times New Roman" w:cs="Times New Roman"/>
                <w:sz w:val="18"/>
                <w:szCs w:val="18"/>
              </w:rPr>
              <w:t xml:space="preserve"> group.</w:t>
            </w:r>
          </w:p>
        </w:tc>
        <w:tc>
          <w:tcPr>
            <w:tcW w:w="627" w:type="dxa"/>
            <w:vMerge/>
            <w:vAlign w:val="center"/>
          </w:tcPr>
          <w:p w14:paraId="516781FD" w14:textId="77777777" w:rsidR="00E35F28" w:rsidRPr="00D56911" w:rsidRDefault="00E35F28" w:rsidP="00E35F28">
            <w:pPr>
              <w:jc w:val="center"/>
              <w:rPr>
                <w:rFonts w:ascii="Times New Roman" w:hAnsi="Times New Roman" w:cs="Times New Roman"/>
                <w:sz w:val="18"/>
                <w:szCs w:val="18"/>
              </w:rPr>
            </w:pPr>
          </w:p>
        </w:tc>
      </w:tr>
      <w:tr w:rsidR="004E74E8" w:rsidRPr="00D56911" w14:paraId="6EDFE0CA" w14:textId="77777777" w:rsidTr="002B0D3A">
        <w:trPr>
          <w:trHeight w:val="300"/>
        </w:trPr>
        <w:tc>
          <w:tcPr>
            <w:tcW w:w="2359" w:type="dxa"/>
            <w:vMerge w:val="restart"/>
          </w:tcPr>
          <w:p w14:paraId="186CBEAB" w14:textId="593C0E5E" w:rsidR="004E74E8" w:rsidRDefault="004E74E8" w:rsidP="004E74E8">
            <w:pPr>
              <w:rPr>
                <w:rFonts w:ascii="Times New Roman" w:hAnsi="Times New Roman" w:cs="Times New Roman"/>
                <w:sz w:val="18"/>
                <w:szCs w:val="18"/>
              </w:rPr>
            </w:pPr>
            <w:r w:rsidRPr="0CC92050">
              <w:rPr>
                <w:rFonts w:ascii="Times New Roman" w:hAnsi="Times New Roman" w:cs="Times New Roman"/>
                <w:sz w:val="18"/>
                <w:szCs w:val="18"/>
              </w:rPr>
              <w:t>Morrongiello et al. (2012)</w:t>
            </w:r>
          </w:p>
        </w:tc>
        <w:tc>
          <w:tcPr>
            <w:tcW w:w="967" w:type="dxa"/>
            <w:vAlign w:val="center"/>
          </w:tcPr>
          <w:p w14:paraId="1EDB59C0" w14:textId="6CF62752" w:rsidR="004E74E8" w:rsidRPr="00D56911" w:rsidRDefault="004E74E8" w:rsidP="004E74E8">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91" w:type="dxa"/>
            <w:gridSpan w:val="5"/>
            <w:vAlign w:val="center"/>
          </w:tcPr>
          <w:p w14:paraId="600ED3FE" w14:textId="3A4F6C86" w:rsidR="004E74E8" w:rsidRPr="00D56911" w:rsidRDefault="004E74E8" w:rsidP="004E74E8">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777" w:type="dxa"/>
            <w:gridSpan w:val="3"/>
            <w:vAlign w:val="center"/>
          </w:tcPr>
          <w:p w14:paraId="33E7AEC9" w14:textId="4E80BEBB" w:rsidR="004E74E8" w:rsidRPr="00D56911" w:rsidRDefault="004E74E8" w:rsidP="004E74E8">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57" w:type="dxa"/>
            <w:gridSpan w:val="3"/>
            <w:vAlign w:val="center"/>
          </w:tcPr>
          <w:p w14:paraId="5A2923FE" w14:textId="4C945BE0" w:rsidR="004E74E8" w:rsidRPr="00D56911" w:rsidRDefault="004E74E8" w:rsidP="004E74E8">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784" w:type="dxa"/>
            <w:gridSpan w:val="3"/>
            <w:vAlign w:val="center"/>
          </w:tcPr>
          <w:p w14:paraId="7756B258" w14:textId="43527EED" w:rsidR="004E74E8" w:rsidRPr="00D56911" w:rsidRDefault="004E74E8" w:rsidP="004E74E8">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69" w:type="dxa"/>
            <w:gridSpan w:val="3"/>
            <w:vAlign w:val="center"/>
          </w:tcPr>
          <w:p w14:paraId="5404C976" w14:textId="4EDC16C0" w:rsidR="004E74E8" w:rsidRPr="00D56911" w:rsidRDefault="004E74E8" w:rsidP="004E74E8">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51" w:type="dxa"/>
            <w:gridSpan w:val="2"/>
            <w:vAlign w:val="center"/>
          </w:tcPr>
          <w:p w14:paraId="56B1987F" w14:textId="76E64BAC" w:rsidR="004E74E8" w:rsidRPr="00D56911" w:rsidRDefault="004E74E8" w:rsidP="004E74E8">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059" w:type="dxa"/>
            <w:gridSpan w:val="3"/>
            <w:vAlign w:val="center"/>
          </w:tcPr>
          <w:p w14:paraId="763417CD" w14:textId="7B870989" w:rsidR="004E74E8" w:rsidRPr="00D56911" w:rsidRDefault="004E74E8" w:rsidP="004E74E8">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87" w:type="dxa"/>
            <w:gridSpan w:val="3"/>
            <w:vAlign w:val="center"/>
          </w:tcPr>
          <w:p w14:paraId="4782013E" w14:textId="0685BEF7" w:rsidR="004E74E8" w:rsidRPr="00D56911" w:rsidRDefault="004E74E8" w:rsidP="004E74E8">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45" w:type="dxa"/>
            <w:gridSpan w:val="3"/>
            <w:vAlign w:val="center"/>
          </w:tcPr>
          <w:p w14:paraId="61768568" w14:textId="6077E801" w:rsidR="004E74E8" w:rsidRPr="00D56911" w:rsidRDefault="004E74E8" w:rsidP="004E74E8">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787" w:type="dxa"/>
            <w:gridSpan w:val="3"/>
            <w:vAlign w:val="center"/>
          </w:tcPr>
          <w:p w14:paraId="1AE8D77A" w14:textId="0E035E47" w:rsidR="004E74E8" w:rsidRPr="00D56911" w:rsidRDefault="004E74E8" w:rsidP="004E74E8">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762" w:type="dxa"/>
            <w:gridSpan w:val="3"/>
            <w:vAlign w:val="center"/>
          </w:tcPr>
          <w:p w14:paraId="719F1DFD" w14:textId="3244947F" w:rsidR="004E74E8" w:rsidRPr="00D56911" w:rsidRDefault="004E74E8" w:rsidP="004E74E8">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12" w:type="dxa"/>
            <w:vAlign w:val="center"/>
          </w:tcPr>
          <w:p w14:paraId="004E555F" w14:textId="0C01A9A7" w:rsidR="004E74E8" w:rsidRPr="00D56911" w:rsidRDefault="004E74E8" w:rsidP="004E74E8">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627" w:type="dxa"/>
            <w:vMerge w:val="restart"/>
            <w:vAlign w:val="center"/>
          </w:tcPr>
          <w:p w14:paraId="582DC4B3" w14:textId="51ABC2E5" w:rsidR="004E74E8" w:rsidRPr="00D56911" w:rsidRDefault="004E74E8" w:rsidP="004E74E8">
            <w:pPr>
              <w:jc w:val="center"/>
              <w:rPr>
                <w:rFonts w:ascii="Times New Roman" w:hAnsi="Times New Roman" w:cs="Times New Roman"/>
                <w:sz w:val="18"/>
                <w:szCs w:val="18"/>
              </w:rPr>
            </w:pPr>
            <w:r>
              <w:rPr>
                <w:rFonts w:ascii="Times New Roman" w:hAnsi="Times New Roman" w:cs="Times New Roman"/>
                <w:sz w:val="18"/>
                <w:szCs w:val="18"/>
              </w:rPr>
              <w:t>11/13</w:t>
            </w:r>
          </w:p>
        </w:tc>
      </w:tr>
      <w:tr w:rsidR="009879D0" w:rsidRPr="00D56911" w14:paraId="7435EF64" w14:textId="77777777" w:rsidTr="002B0D3A">
        <w:trPr>
          <w:trHeight w:val="300"/>
        </w:trPr>
        <w:tc>
          <w:tcPr>
            <w:tcW w:w="2359" w:type="dxa"/>
            <w:vMerge/>
          </w:tcPr>
          <w:p w14:paraId="1DBFA4D7" w14:textId="77777777" w:rsidR="009879D0" w:rsidRPr="00497AED" w:rsidRDefault="009879D0" w:rsidP="009879D0">
            <w:pPr>
              <w:rPr>
                <w:rFonts w:ascii="Times New Roman" w:hAnsi="Times New Roman" w:cs="Times New Roman"/>
                <w:sz w:val="18"/>
                <w:szCs w:val="18"/>
              </w:rPr>
            </w:pPr>
          </w:p>
        </w:tc>
        <w:tc>
          <w:tcPr>
            <w:tcW w:w="11348" w:type="dxa"/>
            <w:gridSpan w:val="36"/>
            <w:tcBorders>
              <w:bottom w:val="single" w:sz="4" w:space="0" w:color="auto"/>
            </w:tcBorders>
          </w:tcPr>
          <w:p w14:paraId="5C237E88" w14:textId="5A858067" w:rsidR="009879D0" w:rsidRPr="00D56911" w:rsidRDefault="00E702BC" w:rsidP="009879D0">
            <w:pPr>
              <w:rPr>
                <w:rFonts w:ascii="Times New Roman" w:hAnsi="Times New Roman" w:cs="Times New Roman"/>
                <w:sz w:val="18"/>
                <w:szCs w:val="18"/>
              </w:rPr>
            </w:pPr>
            <w:r>
              <w:rPr>
                <w:rFonts w:ascii="Times New Roman" w:hAnsi="Times New Roman" w:cs="Times New Roman"/>
                <w:sz w:val="18"/>
                <w:szCs w:val="18"/>
              </w:rPr>
              <w:t>Unclear if assessors were blind to assignments</w:t>
            </w:r>
            <w:r w:rsidR="00DD582A">
              <w:rPr>
                <w:rFonts w:ascii="Times New Roman" w:hAnsi="Times New Roman" w:cs="Times New Roman"/>
                <w:sz w:val="18"/>
                <w:szCs w:val="18"/>
              </w:rPr>
              <w:t>. Participants played either a dog safety or fire safety video</w:t>
            </w:r>
            <w:r w:rsidR="00F70D6D">
              <w:rPr>
                <w:rFonts w:ascii="Times New Roman" w:hAnsi="Times New Roman" w:cs="Times New Roman"/>
                <w:sz w:val="18"/>
                <w:szCs w:val="18"/>
              </w:rPr>
              <w:t xml:space="preserve"> game, unaware which is the experimental condition. No follow-up assessment conducted.</w:t>
            </w:r>
          </w:p>
        </w:tc>
        <w:tc>
          <w:tcPr>
            <w:tcW w:w="627" w:type="dxa"/>
            <w:vMerge/>
          </w:tcPr>
          <w:p w14:paraId="58BA0A9C" w14:textId="77777777" w:rsidR="009879D0" w:rsidRPr="00D56911" w:rsidRDefault="009879D0" w:rsidP="009879D0">
            <w:pPr>
              <w:rPr>
                <w:rFonts w:ascii="Times New Roman" w:hAnsi="Times New Roman" w:cs="Times New Roman"/>
                <w:sz w:val="18"/>
                <w:szCs w:val="18"/>
              </w:rPr>
            </w:pPr>
          </w:p>
        </w:tc>
      </w:tr>
      <w:tr w:rsidR="009879D0" w:rsidRPr="00D56911" w14:paraId="276068E3" w14:textId="77777777" w:rsidTr="00903E1E">
        <w:trPr>
          <w:trHeight w:val="443"/>
        </w:trPr>
        <w:tc>
          <w:tcPr>
            <w:tcW w:w="2359" w:type="dxa"/>
            <w:tcBorders>
              <w:top w:val="single" w:sz="4" w:space="0" w:color="auto"/>
              <w:bottom w:val="single" w:sz="4" w:space="0" w:color="auto"/>
            </w:tcBorders>
          </w:tcPr>
          <w:p w14:paraId="14116B27" w14:textId="77777777" w:rsidR="009879D0" w:rsidRPr="00D56911" w:rsidRDefault="009879D0" w:rsidP="009879D0">
            <w:pPr>
              <w:rPr>
                <w:rFonts w:ascii="Times New Roman" w:hAnsi="Times New Roman" w:cs="Times New Roman"/>
                <w:sz w:val="18"/>
                <w:szCs w:val="18"/>
              </w:rPr>
            </w:pPr>
          </w:p>
        </w:tc>
        <w:tc>
          <w:tcPr>
            <w:tcW w:w="11975" w:type="dxa"/>
            <w:gridSpan w:val="37"/>
            <w:tcBorders>
              <w:top w:val="single" w:sz="4" w:space="0" w:color="auto"/>
              <w:bottom w:val="single" w:sz="4" w:space="0" w:color="auto"/>
            </w:tcBorders>
            <w:vAlign w:val="center"/>
          </w:tcPr>
          <w:p w14:paraId="7B487FEC" w14:textId="77777777" w:rsidR="009879D0" w:rsidRPr="00D56911" w:rsidRDefault="009879D0" w:rsidP="009879D0">
            <w:pPr>
              <w:rPr>
                <w:rFonts w:ascii="Times New Roman" w:hAnsi="Times New Roman" w:cs="Times New Roman"/>
                <w:sz w:val="18"/>
                <w:szCs w:val="18"/>
              </w:rPr>
            </w:pPr>
            <w:r w:rsidRPr="001A6DE6">
              <w:rPr>
                <w:rFonts w:ascii="Times New Roman" w:hAnsi="Times New Roman" w:cs="Times New Roman"/>
                <w:sz w:val="18"/>
                <w:szCs w:val="18"/>
                <w:lang w:val="en-GB"/>
              </w:rPr>
              <w:t xml:space="preserve">JBI </w:t>
            </w:r>
            <w:r>
              <w:rPr>
                <w:rFonts w:ascii="Times New Roman" w:hAnsi="Times New Roman" w:cs="Times New Roman"/>
                <w:sz w:val="18"/>
                <w:szCs w:val="18"/>
                <w:lang w:val="en-GB"/>
              </w:rPr>
              <w:t xml:space="preserve">quasi-experimental studies </w:t>
            </w:r>
            <w:r w:rsidRPr="001A6DE6">
              <w:rPr>
                <w:rFonts w:ascii="Times New Roman" w:hAnsi="Times New Roman" w:cs="Times New Roman"/>
                <w:sz w:val="18"/>
                <w:szCs w:val="18"/>
                <w:lang w:val="en-GB"/>
              </w:rPr>
              <w:t>appraisal checklist</w:t>
            </w:r>
          </w:p>
        </w:tc>
      </w:tr>
      <w:tr w:rsidR="009879D0" w:rsidRPr="00D56911" w14:paraId="0EF7EADE" w14:textId="77777777" w:rsidTr="00903E1E">
        <w:trPr>
          <w:cantSplit/>
          <w:trHeight w:val="1441"/>
        </w:trPr>
        <w:tc>
          <w:tcPr>
            <w:tcW w:w="2359" w:type="dxa"/>
            <w:tcBorders>
              <w:top w:val="single" w:sz="4" w:space="0" w:color="auto"/>
              <w:bottom w:val="single" w:sz="4" w:space="0" w:color="auto"/>
            </w:tcBorders>
          </w:tcPr>
          <w:p w14:paraId="38A49286" w14:textId="77777777" w:rsidR="009879D0" w:rsidRPr="00D56911" w:rsidRDefault="009879D0" w:rsidP="009879D0">
            <w:pPr>
              <w:rPr>
                <w:rFonts w:ascii="Times New Roman" w:hAnsi="Times New Roman" w:cs="Times New Roman"/>
                <w:sz w:val="18"/>
                <w:szCs w:val="18"/>
              </w:rPr>
            </w:pPr>
          </w:p>
        </w:tc>
        <w:tc>
          <w:tcPr>
            <w:tcW w:w="1042" w:type="dxa"/>
            <w:gridSpan w:val="2"/>
            <w:tcBorders>
              <w:top w:val="single" w:sz="4" w:space="0" w:color="auto"/>
              <w:bottom w:val="single" w:sz="4" w:space="0" w:color="auto"/>
            </w:tcBorders>
            <w:textDirection w:val="btLr"/>
            <w:vAlign w:val="center"/>
          </w:tcPr>
          <w:p w14:paraId="1C95F227"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Clear cause and effect</w:t>
            </w:r>
          </w:p>
        </w:tc>
        <w:tc>
          <w:tcPr>
            <w:tcW w:w="1209" w:type="dxa"/>
            <w:gridSpan w:val="6"/>
            <w:tcBorders>
              <w:top w:val="single" w:sz="4" w:space="0" w:color="auto"/>
              <w:bottom w:val="single" w:sz="4" w:space="0" w:color="auto"/>
            </w:tcBorders>
            <w:textDirection w:val="btLr"/>
            <w:vAlign w:val="center"/>
          </w:tcPr>
          <w:p w14:paraId="3F7782FB"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Participants in any comparisons were similar</w:t>
            </w:r>
          </w:p>
        </w:tc>
        <w:tc>
          <w:tcPr>
            <w:tcW w:w="1341" w:type="dxa"/>
            <w:gridSpan w:val="4"/>
            <w:tcBorders>
              <w:top w:val="single" w:sz="4" w:space="0" w:color="auto"/>
              <w:bottom w:val="single" w:sz="4" w:space="0" w:color="auto"/>
            </w:tcBorders>
            <w:textDirection w:val="btLr"/>
            <w:vAlign w:val="center"/>
          </w:tcPr>
          <w:p w14:paraId="66E8B597"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Groups identical (excluding intervention)</w:t>
            </w:r>
          </w:p>
        </w:tc>
        <w:tc>
          <w:tcPr>
            <w:tcW w:w="1223" w:type="dxa"/>
            <w:gridSpan w:val="5"/>
            <w:tcBorders>
              <w:top w:val="single" w:sz="4" w:space="0" w:color="auto"/>
              <w:bottom w:val="single" w:sz="4" w:space="0" w:color="auto"/>
            </w:tcBorders>
            <w:textDirection w:val="btLr"/>
            <w:vAlign w:val="center"/>
          </w:tcPr>
          <w:p w14:paraId="088B5CF7"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Control group</w:t>
            </w:r>
          </w:p>
        </w:tc>
        <w:tc>
          <w:tcPr>
            <w:tcW w:w="1381" w:type="dxa"/>
            <w:gridSpan w:val="3"/>
            <w:tcBorders>
              <w:top w:val="single" w:sz="4" w:space="0" w:color="auto"/>
              <w:bottom w:val="single" w:sz="4" w:space="0" w:color="auto"/>
            </w:tcBorders>
            <w:textDirection w:val="btLr"/>
            <w:vAlign w:val="center"/>
          </w:tcPr>
          <w:p w14:paraId="657A33EA"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Multiple pre and post measurements of outcomes</w:t>
            </w:r>
          </w:p>
        </w:tc>
        <w:tc>
          <w:tcPr>
            <w:tcW w:w="1386" w:type="dxa"/>
            <w:gridSpan w:val="5"/>
            <w:tcBorders>
              <w:top w:val="single" w:sz="4" w:space="0" w:color="auto"/>
              <w:bottom w:val="single" w:sz="4" w:space="0" w:color="auto"/>
            </w:tcBorders>
            <w:textDirection w:val="btLr"/>
            <w:vAlign w:val="center"/>
          </w:tcPr>
          <w:p w14:paraId="1C267D17"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Follow-up complete</w:t>
            </w:r>
          </w:p>
        </w:tc>
        <w:tc>
          <w:tcPr>
            <w:tcW w:w="1405" w:type="dxa"/>
            <w:gridSpan w:val="4"/>
            <w:tcBorders>
              <w:top w:val="single" w:sz="4" w:space="0" w:color="auto"/>
              <w:bottom w:val="single" w:sz="4" w:space="0" w:color="auto"/>
            </w:tcBorders>
            <w:textDirection w:val="btLr"/>
            <w:vAlign w:val="center"/>
          </w:tcPr>
          <w:p w14:paraId="0B99901C"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Outcomes measured the same</w:t>
            </w:r>
          </w:p>
        </w:tc>
        <w:tc>
          <w:tcPr>
            <w:tcW w:w="1108" w:type="dxa"/>
            <w:gridSpan w:val="4"/>
            <w:tcBorders>
              <w:top w:val="single" w:sz="4" w:space="0" w:color="auto"/>
              <w:bottom w:val="single" w:sz="4" w:space="0" w:color="auto"/>
            </w:tcBorders>
            <w:textDirection w:val="btLr"/>
            <w:vAlign w:val="center"/>
          </w:tcPr>
          <w:p w14:paraId="1D3A30DB"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Outcomes measured reliably</w:t>
            </w:r>
          </w:p>
        </w:tc>
        <w:tc>
          <w:tcPr>
            <w:tcW w:w="1253" w:type="dxa"/>
            <w:gridSpan w:val="3"/>
            <w:tcBorders>
              <w:top w:val="single" w:sz="4" w:space="0" w:color="auto"/>
              <w:bottom w:val="single" w:sz="4" w:space="0" w:color="auto"/>
            </w:tcBorders>
            <w:textDirection w:val="btLr"/>
            <w:vAlign w:val="center"/>
          </w:tcPr>
          <w:p w14:paraId="5C70FB41" w14:textId="77777777" w:rsidR="009879D0" w:rsidRPr="00D56911" w:rsidRDefault="009879D0" w:rsidP="009879D0">
            <w:pPr>
              <w:rPr>
                <w:rFonts w:ascii="Times New Roman" w:hAnsi="Times New Roman" w:cs="Times New Roman"/>
                <w:sz w:val="18"/>
                <w:szCs w:val="18"/>
              </w:rPr>
            </w:pPr>
            <w:r>
              <w:rPr>
                <w:rFonts w:ascii="Times New Roman" w:hAnsi="Times New Roman" w:cs="Times New Roman"/>
                <w:sz w:val="18"/>
                <w:szCs w:val="18"/>
              </w:rPr>
              <w:t>Appropriate statistical analysis</w:t>
            </w:r>
          </w:p>
        </w:tc>
        <w:tc>
          <w:tcPr>
            <w:tcW w:w="627" w:type="dxa"/>
            <w:tcBorders>
              <w:top w:val="single" w:sz="4" w:space="0" w:color="auto"/>
              <w:bottom w:val="single" w:sz="4" w:space="0" w:color="auto"/>
            </w:tcBorders>
          </w:tcPr>
          <w:p w14:paraId="7563C134" w14:textId="77777777" w:rsidR="009879D0" w:rsidRPr="00D56911" w:rsidRDefault="009879D0" w:rsidP="009879D0">
            <w:pPr>
              <w:rPr>
                <w:rFonts w:ascii="Times New Roman" w:hAnsi="Times New Roman" w:cs="Times New Roman"/>
                <w:sz w:val="18"/>
                <w:szCs w:val="18"/>
              </w:rPr>
            </w:pPr>
            <w:r>
              <w:rPr>
                <w:rFonts w:ascii="Times New Roman" w:hAnsi="Times New Roman" w:cs="Times New Roman"/>
                <w:sz w:val="18"/>
                <w:szCs w:val="18"/>
              </w:rPr>
              <w:t>Total score</w:t>
            </w:r>
          </w:p>
        </w:tc>
      </w:tr>
      <w:tr w:rsidR="009879D0" w:rsidRPr="00D56911" w14:paraId="1BB760D0" w14:textId="77777777" w:rsidTr="00903E1E">
        <w:trPr>
          <w:trHeight w:val="300"/>
        </w:trPr>
        <w:tc>
          <w:tcPr>
            <w:tcW w:w="2359" w:type="dxa"/>
            <w:vMerge w:val="restart"/>
            <w:shd w:val="clear" w:color="auto" w:fill="E7E6E6" w:themeFill="background2"/>
          </w:tcPr>
          <w:p w14:paraId="0EAAB6A0" w14:textId="77777777" w:rsidR="009879D0" w:rsidRPr="000F2873" w:rsidRDefault="009879D0" w:rsidP="009879D0">
            <w:pPr>
              <w:rPr>
                <w:rFonts w:ascii="Times New Roman" w:hAnsi="Times New Roman" w:cs="Times New Roman"/>
                <w:sz w:val="18"/>
                <w:szCs w:val="18"/>
              </w:rPr>
            </w:pPr>
            <w:r w:rsidRPr="0CC92050">
              <w:rPr>
                <w:rFonts w:ascii="Times New Roman" w:hAnsi="Times New Roman" w:cs="Times New Roman"/>
                <w:sz w:val="18"/>
                <w:szCs w:val="18"/>
              </w:rPr>
              <w:t>Hwang et al. (2006)</w:t>
            </w:r>
          </w:p>
        </w:tc>
        <w:tc>
          <w:tcPr>
            <w:tcW w:w="1042" w:type="dxa"/>
            <w:gridSpan w:val="2"/>
            <w:shd w:val="clear" w:color="auto" w:fill="E7E6E6" w:themeFill="background2"/>
            <w:vAlign w:val="center"/>
          </w:tcPr>
          <w:p w14:paraId="462CCADA"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209" w:type="dxa"/>
            <w:gridSpan w:val="6"/>
            <w:shd w:val="clear" w:color="auto" w:fill="E7E6E6" w:themeFill="background2"/>
            <w:vAlign w:val="center"/>
          </w:tcPr>
          <w:p w14:paraId="3F6EE5E9"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341" w:type="dxa"/>
            <w:gridSpan w:val="4"/>
            <w:shd w:val="clear" w:color="auto" w:fill="E7E6E6" w:themeFill="background2"/>
            <w:vAlign w:val="center"/>
          </w:tcPr>
          <w:p w14:paraId="1C76F7E2" w14:textId="77777777" w:rsidR="009879D0" w:rsidRPr="00D56911" w:rsidRDefault="009879D0" w:rsidP="009879D0">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223" w:type="dxa"/>
            <w:gridSpan w:val="5"/>
            <w:shd w:val="clear" w:color="auto" w:fill="E7E6E6" w:themeFill="background2"/>
            <w:vAlign w:val="center"/>
          </w:tcPr>
          <w:p w14:paraId="1B106395"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381" w:type="dxa"/>
            <w:gridSpan w:val="3"/>
            <w:shd w:val="clear" w:color="auto" w:fill="E7E6E6" w:themeFill="background2"/>
            <w:vAlign w:val="center"/>
          </w:tcPr>
          <w:p w14:paraId="5EC913BC"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386" w:type="dxa"/>
            <w:gridSpan w:val="5"/>
            <w:shd w:val="clear" w:color="auto" w:fill="E7E6E6" w:themeFill="background2"/>
            <w:vAlign w:val="center"/>
          </w:tcPr>
          <w:p w14:paraId="6306ED82" w14:textId="77777777" w:rsidR="009879D0" w:rsidRPr="00D56911" w:rsidRDefault="009879D0" w:rsidP="009879D0">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405" w:type="dxa"/>
            <w:gridSpan w:val="4"/>
            <w:shd w:val="clear" w:color="auto" w:fill="E7E6E6" w:themeFill="background2"/>
            <w:vAlign w:val="center"/>
          </w:tcPr>
          <w:p w14:paraId="1BD288BE"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08" w:type="dxa"/>
            <w:gridSpan w:val="4"/>
            <w:shd w:val="clear" w:color="auto" w:fill="E7E6E6" w:themeFill="background2"/>
            <w:vAlign w:val="center"/>
          </w:tcPr>
          <w:p w14:paraId="76D4A5CE"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253" w:type="dxa"/>
            <w:gridSpan w:val="3"/>
            <w:shd w:val="clear" w:color="auto" w:fill="E7E6E6" w:themeFill="background2"/>
            <w:vAlign w:val="center"/>
          </w:tcPr>
          <w:p w14:paraId="56E9C64C"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627" w:type="dxa"/>
            <w:vMerge w:val="restart"/>
            <w:shd w:val="clear" w:color="auto" w:fill="E7E6E6" w:themeFill="background2"/>
            <w:vAlign w:val="center"/>
          </w:tcPr>
          <w:p w14:paraId="61693231" w14:textId="77777777" w:rsidR="009879D0" w:rsidRPr="00D56911" w:rsidRDefault="009879D0" w:rsidP="009879D0">
            <w:pPr>
              <w:jc w:val="center"/>
              <w:rPr>
                <w:rFonts w:ascii="Times New Roman" w:hAnsi="Times New Roman" w:cs="Times New Roman"/>
                <w:sz w:val="18"/>
                <w:szCs w:val="18"/>
              </w:rPr>
            </w:pPr>
            <w:r>
              <w:rPr>
                <w:rFonts w:ascii="Times New Roman" w:hAnsi="Times New Roman" w:cs="Times New Roman"/>
                <w:sz w:val="18"/>
                <w:szCs w:val="18"/>
              </w:rPr>
              <w:t>7/9</w:t>
            </w:r>
          </w:p>
        </w:tc>
      </w:tr>
      <w:tr w:rsidR="009879D0" w:rsidRPr="00D56911" w14:paraId="76BF280C" w14:textId="77777777" w:rsidTr="00903E1E">
        <w:trPr>
          <w:trHeight w:val="300"/>
        </w:trPr>
        <w:tc>
          <w:tcPr>
            <w:tcW w:w="2359" w:type="dxa"/>
            <w:vMerge/>
            <w:shd w:val="clear" w:color="auto" w:fill="E7E6E6" w:themeFill="background2"/>
          </w:tcPr>
          <w:p w14:paraId="6509CB53" w14:textId="77777777" w:rsidR="009879D0" w:rsidRPr="008A75D1" w:rsidRDefault="009879D0" w:rsidP="009879D0">
            <w:pPr>
              <w:rPr>
                <w:rFonts w:ascii="Times New Roman" w:hAnsi="Times New Roman" w:cs="Times New Roman"/>
                <w:sz w:val="18"/>
                <w:szCs w:val="18"/>
              </w:rPr>
            </w:pPr>
          </w:p>
        </w:tc>
        <w:tc>
          <w:tcPr>
            <w:tcW w:w="11348" w:type="dxa"/>
            <w:gridSpan w:val="36"/>
            <w:shd w:val="clear" w:color="auto" w:fill="E7E6E6" w:themeFill="background2"/>
          </w:tcPr>
          <w:p w14:paraId="43CA1F18" w14:textId="77777777" w:rsidR="009879D0" w:rsidRPr="00D56911" w:rsidRDefault="009879D0" w:rsidP="009879D0">
            <w:pPr>
              <w:rPr>
                <w:rFonts w:ascii="Times New Roman" w:hAnsi="Times New Roman" w:cs="Times New Roman"/>
                <w:sz w:val="18"/>
                <w:szCs w:val="18"/>
              </w:rPr>
            </w:pPr>
            <w:r>
              <w:rPr>
                <w:rFonts w:ascii="Times New Roman" w:hAnsi="Times New Roman" w:cs="Times New Roman"/>
                <w:sz w:val="18"/>
                <w:szCs w:val="18"/>
              </w:rPr>
              <w:t>No follow-up assessment completed. Limited demographic information provided on control and experimental groups.</w:t>
            </w:r>
          </w:p>
        </w:tc>
        <w:tc>
          <w:tcPr>
            <w:tcW w:w="627" w:type="dxa"/>
            <w:vMerge/>
            <w:shd w:val="clear" w:color="auto" w:fill="E7E6E6" w:themeFill="background2"/>
            <w:vAlign w:val="center"/>
          </w:tcPr>
          <w:p w14:paraId="3C17C3CB" w14:textId="77777777" w:rsidR="009879D0" w:rsidRPr="00D56911" w:rsidRDefault="009879D0" w:rsidP="009879D0">
            <w:pPr>
              <w:jc w:val="center"/>
              <w:rPr>
                <w:rFonts w:ascii="Times New Roman" w:hAnsi="Times New Roman" w:cs="Times New Roman"/>
                <w:sz w:val="18"/>
                <w:szCs w:val="18"/>
              </w:rPr>
            </w:pPr>
          </w:p>
        </w:tc>
      </w:tr>
      <w:tr w:rsidR="009879D0" w:rsidRPr="00D56911" w14:paraId="793387C1" w14:textId="77777777" w:rsidTr="00903E1E">
        <w:trPr>
          <w:trHeight w:val="300"/>
        </w:trPr>
        <w:tc>
          <w:tcPr>
            <w:tcW w:w="2359" w:type="dxa"/>
            <w:vMerge w:val="restart"/>
            <w:shd w:val="clear" w:color="auto" w:fill="FFFFFF" w:themeFill="background1"/>
          </w:tcPr>
          <w:p w14:paraId="1E704461" w14:textId="77777777" w:rsidR="009879D0" w:rsidRPr="008A75D1" w:rsidRDefault="009879D0" w:rsidP="009879D0">
            <w:pPr>
              <w:rPr>
                <w:rFonts w:ascii="Times New Roman" w:hAnsi="Times New Roman" w:cs="Times New Roman"/>
                <w:sz w:val="18"/>
                <w:szCs w:val="18"/>
              </w:rPr>
            </w:pPr>
            <w:r w:rsidRPr="0CC92050">
              <w:rPr>
                <w:rFonts w:ascii="Times New Roman" w:hAnsi="Times New Roman" w:cs="Times New Roman"/>
                <w:sz w:val="18"/>
                <w:szCs w:val="18"/>
              </w:rPr>
              <w:t>Kennedy &amp; Mason (2015)</w:t>
            </w:r>
          </w:p>
        </w:tc>
        <w:tc>
          <w:tcPr>
            <w:tcW w:w="1042" w:type="dxa"/>
            <w:gridSpan w:val="2"/>
            <w:shd w:val="clear" w:color="auto" w:fill="FFFFFF" w:themeFill="background1"/>
            <w:vAlign w:val="center"/>
          </w:tcPr>
          <w:p w14:paraId="53FC05FE"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209" w:type="dxa"/>
            <w:gridSpan w:val="6"/>
            <w:shd w:val="clear" w:color="auto" w:fill="FFFFFF" w:themeFill="background1"/>
            <w:vAlign w:val="center"/>
          </w:tcPr>
          <w:p w14:paraId="067EC96D" w14:textId="77777777" w:rsidR="009879D0" w:rsidRPr="00D56911" w:rsidRDefault="009879D0" w:rsidP="009879D0">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341" w:type="dxa"/>
            <w:gridSpan w:val="4"/>
            <w:shd w:val="clear" w:color="auto" w:fill="FFFFFF" w:themeFill="background1"/>
            <w:vAlign w:val="center"/>
          </w:tcPr>
          <w:p w14:paraId="49022081" w14:textId="77777777" w:rsidR="009879D0" w:rsidRPr="00D56911" w:rsidRDefault="009879D0" w:rsidP="009879D0">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223" w:type="dxa"/>
            <w:gridSpan w:val="5"/>
            <w:shd w:val="clear" w:color="auto" w:fill="FFFFFF" w:themeFill="background1"/>
            <w:vAlign w:val="center"/>
          </w:tcPr>
          <w:p w14:paraId="71A5E0C2" w14:textId="77777777" w:rsidR="009879D0" w:rsidRPr="00D56911" w:rsidRDefault="009879D0" w:rsidP="009879D0">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381" w:type="dxa"/>
            <w:gridSpan w:val="3"/>
            <w:shd w:val="clear" w:color="auto" w:fill="FFFFFF" w:themeFill="background1"/>
            <w:vAlign w:val="center"/>
          </w:tcPr>
          <w:p w14:paraId="03AC61E6" w14:textId="77777777" w:rsidR="009879D0" w:rsidRPr="00D56911" w:rsidRDefault="009879D0" w:rsidP="009879D0">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386" w:type="dxa"/>
            <w:gridSpan w:val="5"/>
            <w:shd w:val="clear" w:color="auto" w:fill="FFFFFF" w:themeFill="background1"/>
            <w:vAlign w:val="center"/>
          </w:tcPr>
          <w:p w14:paraId="07346BEE"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405" w:type="dxa"/>
            <w:gridSpan w:val="4"/>
            <w:shd w:val="clear" w:color="auto" w:fill="FFFFFF" w:themeFill="background1"/>
            <w:vAlign w:val="center"/>
          </w:tcPr>
          <w:p w14:paraId="011D45DB"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08" w:type="dxa"/>
            <w:gridSpan w:val="4"/>
            <w:shd w:val="clear" w:color="auto" w:fill="FFFFFF" w:themeFill="background1"/>
            <w:vAlign w:val="center"/>
          </w:tcPr>
          <w:p w14:paraId="5B0DA578"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253" w:type="dxa"/>
            <w:gridSpan w:val="3"/>
            <w:shd w:val="clear" w:color="auto" w:fill="FFFFFF" w:themeFill="background1"/>
            <w:vAlign w:val="center"/>
          </w:tcPr>
          <w:p w14:paraId="3591CE4D"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627" w:type="dxa"/>
            <w:vMerge w:val="restart"/>
            <w:shd w:val="clear" w:color="auto" w:fill="FFFFFF" w:themeFill="background1"/>
            <w:vAlign w:val="center"/>
          </w:tcPr>
          <w:p w14:paraId="35A43FE2" w14:textId="77777777" w:rsidR="009879D0" w:rsidRPr="00D56911" w:rsidRDefault="009879D0" w:rsidP="009879D0">
            <w:pPr>
              <w:jc w:val="center"/>
              <w:rPr>
                <w:rFonts w:ascii="Times New Roman" w:hAnsi="Times New Roman" w:cs="Times New Roman"/>
                <w:sz w:val="18"/>
                <w:szCs w:val="18"/>
              </w:rPr>
            </w:pPr>
            <w:r>
              <w:rPr>
                <w:rFonts w:ascii="Times New Roman" w:hAnsi="Times New Roman" w:cs="Times New Roman"/>
                <w:sz w:val="18"/>
                <w:szCs w:val="18"/>
              </w:rPr>
              <w:t>5/9</w:t>
            </w:r>
          </w:p>
        </w:tc>
      </w:tr>
      <w:tr w:rsidR="009879D0" w:rsidRPr="00D56911" w14:paraId="012239C6" w14:textId="77777777" w:rsidTr="00903E1E">
        <w:trPr>
          <w:trHeight w:val="300"/>
        </w:trPr>
        <w:tc>
          <w:tcPr>
            <w:tcW w:w="2359" w:type="dxa"/>
            <w:vMerge/>
            <w:shd w:val="clear" w:color="auto" w:fill="FFFFFF" w:themeFill="background1"/>
          </w:tcPr>
          <w:p w14:paraId="48EC0254" w14:textId="77777777" w:rsidR="009879D0" w:rsidRPr="00E27FF8" w:rsidRDefault="009879D0" w:rsidP="009879D0">
            <w:pPr>
              <w:rPr>
                <w:rFonts w:ascii="Times New Roman" w:hAnsi="Times New Roman" w:cs="Times New Roman"/>
                <w:sz w:val="18"/>
                <w:szCs w:val="18"/>
              </w:rPr>
            </w:pPr>
          </w:p>
        </w:tc>
        <w:tc>
          <w:tcPr>
            <w:tcW w:w="11348" w:type="dxa"/>
            <w:gridSpan w:val="36"/>
            <w:shd w:val="clear" w:color="auto" w:fill="FFFFFF" w:themeFill="background1"/>
          </w:tcPr>
          <w:p w14:paraId="21223D3D" w14:textId="77777777" w:rsidR="009879D0" w:rsidRPr="00D56911" w:rsidRDefault="009879D0" w:rsidP="009879D0">
            <w:pPr>
              <w:rPr>
                <w:rFonts w:ascii="Times New Roman" w:hAnsi="Times New Roman" w:cs="Times New Roman"/>
                <w:sz w:val="18"/>
                <w:szCs w:val="18"/>
              </w:rPr>
            </w:pPr>
            <w:r>
              <w:rPr>
                <w:rFonts w:ascii="Times New Roman" w:hAnsi="Times New Roman" w:cs="Times New Roman"/>
                <w:sz w:val="18"/>
                <w:szCs w:val="18"/>
              </w:rPr>
              <w:t>No control group recruited. Administration of fire-safety program was not standardised, and participants were assessed using a 9-item fire-safety questionnaire.</w:t>
            </w:r>
          </w:p>
        </w:tc>
        <w:tc>
          <w:tcPr>
            <w:tcW w:w="627" w:type="dxa"/>
            <w:vMerge/>
            <w:shd w:val="clear" w:color="auto" w:fill="FFFFFF" w:themeFill="background1"/>
            <w:vAlign w:val="center"/>
          </w:tcPr>
          <w:p w14:paraId="39941624" w14:textId="77777777" w:rsidR="009879D0" w:rsidRPr="00D56911" w:rsidRDefault="009879D0" w:rsidP="009879D0">
            <w:pPr>
              <w:jc w:val="center"/>
              <w:rPr>
                <w:rFonts w:ascii="Times New Roman" w:hAnsi="Times New Roman" w:cs="Times New Roman"/>
                <w:sz w:val="18"/>
                <w:szCs w:val="18"/>
              </w:rPr>
            </w:pPr>
          </w:p>
        </w:tc>
      </w:tr>
      <w:tr w:rsidR="009879D0" w:rsidRPr="00D56911" w14:paraId="1ACA86F5" w14:textId="77777777" w:rsidTr="00832F6F">
        <w:trPr>
          <w:trHeight w:val="300"/>
        </w:trPr>
        <w:tc>
          <w:tcPr>
            <w:tcW w:w="2359" w:type="dxa"/>
            <w:shd w:val="clear" w:color="auto" w:fill="E7E6E6" w:themeFill="background2"/>
          </w:tcPr>
          <w:p w14:paraId="190F1A7A" w14:textId="77777777" w:rsidR="009879D0" w:rsidRPr="00E27FF8" w:rsidRDefault="009879D0" w:rsidP="009879D0">
            <w:pPr>
              <w:rPr>
                <w:rFonts w:ascii="Times New Roman" w:hAnsi="Times New Roman" w:cs="Times New Roman"/>
                <w:sz w:val="18"/>
                <w:szCs w:val="18"/>
              </w:rPr>
            </w:pPr>
            <w:r w:rsidRPr="0CC92050">
              <w:rPr>
                <w:rFonts w:ascii="Times New Roman" w:hAnsi="Times New Roman" w:cs="Times New Roman"/>
                <w:sz w:val="18"/>
                <w:szCs w:val="18"/>
              </w:rPr>
              <w:t>Lamb et al. (2006)</w:t>
            </w:r>
          </w:p>
        </w:tc>
        <w:tc>
          <w:tcPr>
            <w:tcW w:w="1042" w:type="dxa"/>
            <w:gridSpan w:val="2"/>
            <w:shd w:val="clear" w:color="auto" w:fill="E7E6E6" w:themeFill="background2"/>
            <w:vAlign w:val="center"/>
          </w:tcPr>
          <w:p w14:paraId="737780FA"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209" w:type="dxa"/>
            <w:gridSpan w:val="6"/>
            <w:shd w:val="clear" w:color="auto" w:fill="E7E6E6" w:themeFill="background2"/>
            <w:vAlign w:val="center"/>
          </w:tcPr>
          <w:p w14:paraId="4A9BE72D"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341" w:type="dxa"/>
            <w:gridSpan w:val="4"/>
            <w:shd w:val="clear" w:color="auto" w:fill="E7E6E6" w:themeFill="background2"/>
            <w:vAlign w:val="center"/>
          </w:tcPr>
          <w:p w14:paraId="5A007E3D"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223" w:type="dxa"/>
            <w:gridSpan w:val="5"/>
            <w:shd w:val="clear" w:color="auto" w:fill="E7E6E6" w:themeFill="background2"/>
            <w:vAlign w:val="center"/>
          </w:tcPr>
          <w:p w14:paraId="5FF7E2A5"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381" w:type="dxa"/>
            <w:gridSpan w:val="3"/>
            <w:shd w:val="clear" w:color="auto" w:fill="E7E6E6" w:themeFill="background2"/>
            <w:vAlign w:val="center"/>
          </w:tcPr>
          <w:p w14:paraId="43BEB0C7"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386" w:type="dxa"/>
            <w:gridSpan w:val="5"/>
            <w:shd w:val="clear" w:color="auto" w:fill="E7E6E6" w:themeFill="background2"/>
            <w:vAlign w:val="center"/>
          </w:tcPr>
          <w:p w14:paraId="05909E29"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405" w:type="dxa"/>
            <w:gridSpan w:val="4"/>
            <w:shd w:val="clear" w:color="auto" w:fill="E7E6E6" w:themeFill="background2"/>
            <w:vAlign w:val="center"/>
          </w:tcPr>
          <w:p w14:paraId="18103289"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08" w:type="dxa"/>
            <w:gridSpan w:val="4"/>
            <w:shd w:val="clear" w:color="auto" w:fill="E7E6E6" w:themeFill="background2"/>
            <w:vAlign w:val="center"/>
          </w:tcPr>
          <w:p w14:paraId="406F689E"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253" w:type="dxa"/>
            <w:gridSpan w:val="3"/>
            <w:shd w:val="clear" w:color="auto" w:fill="E7E6E6" w:themeFill="background2"/>
            <w:vAlign w:val="center"/>
          </w:tcPr>
          <w:p w14:paraId="0D0D4DBE"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627" w:type="dxa"/>
            <w:vMerge w:val="restart"/>
            <w:shd w:val="clear" w:color="auto" w:fill="E7E6E6" w:themeFill="background2"/>
            <w:vAlign w:val="center"/>
          </w:tcPr>
          <w:p w14:paraId="526C2B6B" w14:textId="77777777" w:rsidR="009879D0" w:rsidRPr="00D56911" w:rsidRDefault="009879D0" w:rsidP="009879D0">
            <w:pPr>
              <w:jc w:val="center"/>
              <w:rPr>
                <w:rFonts w:ascii="Times New Roman" w:hAnsi="Times New Roman" w:cs="Times New Roman"/>
                <w:sz w:val="18"/>
                <w:szCs w:val="18"/>
              </w:rPr>
            </w:pPr>
            <w:r>
              <w:rPr>
                <w:rFonts w:ascii="Times New Roman" w:hAnsi="Times New Roman" w:cs="Times New Roman"/>
                <w:sz w:val="18"/>
                <w:szCs w:val="18"/>
              </w:rPr>
              <w:t>9/9</w:t>
            </w:r>
          </w:p>
        </w:tc>
      </w:tr>
      <w:tr w:rsidR="009879D0" w:rsidRPr="00D56911" w14:paraId="7EB894DC" w14:textId="77777777" w:rsidTr="00120B46">
        <w:trPr>
          <w:trHeight w:val="300"/>
        </w:trPr>
        <w:tc>
          <w:tcPr>
            <w:tcW w:w="2359" w:type="dxa"/>
            <w:shd w:val="clear" w:color="auto" w:fill="E7E6E6" w:themeFill="background2"/>
          </w:tcPr>
          <w:p w14:paraId="4F652C79" w14:textId="77777777" w:rsidR="009879D0" w:rsidRPr="0CC92050" w:rsidRDefault="009879D0" w:rsidP="009879D0">
            <w:pPr>
              <w:rPr>
                <w:rFonts w:ascii="Times New Roman" w:hAnsi="Times New Roman" w:cs="Times New Roman"/>
                <w:sz w:val="18"/>
                <w:szCs w:val="18"/>
              </w:rPr>
            </w:pPr>
          </w:p>
        </w:tc>
        <w:tc>
          <w:tcPr>
            <w:tcW w:w="11348" w:type="dxa"/>
            <w:gridSpan w:val="36"/>
            <w:shd w:val="clear" w:color="auto" w:fill="E7E6E6" w:themeFill="background2"/>
            <w:vAlign w:val="center"/>
          </w:tcPr>
          <w:p w14:paraId="0B3AD47B" w14:textId="77777777" w:rsidR="009879D0" w:rsidRPr="00514215" w:rsidRDefault="009879D0" w:rsidP="009879D0">
            <w:pPr>
              <w:jc w:val="center"/>
              <w:rPr>
                <w:rFonts w:ascii="Segoe UI Emoji" w:hAnsi="Segoe UI Emoji" w:cs="Segoe UI Emoji"/>
                <w:sz w:val="18"/>
                <w:szCs w:val="18"/>
              </w:rPr>
            </w:pPr>
          </w:p>
        </w:tc>
        <w:tc>
          <w:tcPr>
            <w:tcW w:w="627" w:type="dxa"/>
            <w:vMerge/>
            <w:shd w:val="clear" w:color="auto" w:fill="E7E6E6" w:themeFill="background2"/>
            <w:vAlign w:val="center"/>
          </w:tcPr>
          <w:p w14:paraId="6AF61CB7" w14:textId="77777777" w:rsidR="009879D0" w:rsidRDefault="009879D0" w:rsidP="009879D0">
            <w:pPr>
              <w:jc w:val="center"/>
              <w:rPr>
                <w:rFonts w:ascii="Times New Roman" w:hAnsi="Times New Roman" w:cs="Times New Roman"/>
                <w:sz w:val="18"/>
                <w:szCs w:val="18"/>
              </w:rPr>
            </w:pPr>
          </w:p>
        </w:tc>
      </w:tr>
      <w:tr w:rsidR="009879D0" w:rsidRPr="00D56911" w14:paraId="356A2116" w14:textId="77777777" w:rsidTr="00903E1E">
        <w:trPr>
          <w:trHeight w:val="509"/>
        </w:trPr>
        <w:tc>
          <w:tcPr>
            <w:tcW w:w="2359" w:type="dxa"/>
            <w:tcBorders>
              <w:top w:val="single" w:sz="4" w:space="0" w:color="auto"/>
              <w:bottom w:val="single" w:sz="4" w:space="0" w:color="auto"/>
            </w:tcBorders>
          </w:tcPr>
          <w:p w14:paraId="4AED25D8" w14:textId="77777777" w:rsidR="009879D0" w:rsidRPr="00D56911" w:rsidRDefault="009879D0" w:rsidP="009879D0">
            <w:pPr>
              <w:rPr>
                <w:rFonts w:ascii="Times New Roman" w:hAnsi="Times New Roman" w:cs="Times New Roman"/>
                <w:sz w:val="18"/>
                <w:szCs w:val="18"/>
              </w:rPr>
            </w:pPr>
          </w:p>
        </w:tc>
        <w:tc>
          <w:tcPr>
            <w:tcW w:w="11975" w:type="dxa"/>
            <w:gridSpan w:val="37"/>
            <w:tcBorders>
              <w:top w:val="single" w:sz="4" w:space="0" w:color="auto"/>
            </w:tcBorders>
            <w:vAlign w:val="center"/>
          </w:tcPr>
          <w:p w14:paraId="06D1B06E" w14:textId="77777777" w:rsidR="009879D0" w:rsidRPr="00D56911" w:rsidRDefault="009879D0" w:rsidP="009879D0">
            <w:pPr>
              <w:rPr>
                <w:rFonts w:ascii="Times New Roman" w:hAnsi="Times New Roman" w:cs="Times New Roman"/>
                <w:sz w:val="18"/>
                <w:szCs w:val="18"/>
              </w:rPr>
            </w:pPr>
            <w:r w:rsidRPr="001A6DE6">
              <w:rPr>
                <w:rFonts w:ascii="Times New Roman" w:hAnsi="Times New Roman" w:cs="Times New Roman"/>
                <w:sz w:val="18"/>
                <w:szCs w:val="18"/>
                <w:lang w:val="en-GB"/>
              </w:rPr>
              <w:t xml:space="preserve">JBI </w:t>
            </w:r>
            <w:r>
              <w:rPr>
                <w:rFonts w:ascii="Times New Roman" w:hAnsi="Times New Roman" w:cs="Times New Roman"/>
                <w:sz w:val="18"/>
                <w:szCs w:val="18"/>
                <w:lang w:val="en-GB"/>
              </w:rPr>
              <w:t xml:space="preserve">cohort studies </w:t>
            </w:r>
            <w:r w:rsidRPr="001A6DE6">
              <w:rPr>
                <w:rFonts w:ascii="Times New Roman" w:hAnsi="Times New Roman" w:cs="Times New Roman"/>
                <w:sz w:val="18"/>
                <w:szCs w:val="18"/>
                <w:lang w:val="en-GB"/>
              </w:rPr>
              <w:t>appraisal checklist</w:t>
            </w:r>
          </w:p>
        </w:tc>
      </w:tr>
      <w:tr w:rsidR="009879D0" w:rsidRPr="00D56911" w14:paraId="200A5BED" w14:textId="77777777" w:rsidTr="00903E1E">
        <w:trPr>
          <w:cantSplit/>
          <w:trHeight w:val="1560"/>
        </w:trPr>
        <w:tc>
          <w:tcPr>
            <w:tcW w:w="2359" w:type="dxa"/>
            <w:tcBorders>
              <w:top w:val="single" w:sz="4" w:space="0" w:color="auto"/>
              <w:bottom w:val="single" w:sz="4" w:space="0" w:color="auto"/>
            </w:tcBorders>
          </w:tcPr>
          <w:p w14:paraId="43841A84" w14:textId="77777777" w:rsidR="009879D0" w:rsidRPr="00D56911" w:rsidRDefault="009879D0" w:rsidP="009879D0">
            <w:pPr>
              <w:rPr>
                <w:rFonts w:ascii="Times New Roman" w:hAnsi="Times New Roman" w:cs="Times New Roman"/>
                <w:sz w:val="18"/>
                <w:szCs w:val="18"/>
              </w:rPr>
            </w:pPr>
          </w:p>
        </w:tc>
        <w:tc>
          <w:tcPr>
            <w:tcW w:w="1214" w:type="dxa"/>
            <w:gridSpan w:val="4"/>
            <w:tcBorders>
              <w:top w:val="single" w:sz="4" w:space="0" w:color="auto"/>
              <w:bottom w:val="single" w:sz="4" w:space="0" w:color="auto"/>
            </w:tcBorders>
            <w:textDirection w:val="btLr"/>
            <w:vAlign w:val="center"/>
          </w:tcPr>
          <w:p w14:paraId="3DFA0568"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Two groups similar and recruited from the same population</w:t>
            </w:r>
          </w:p>
        </w:tc>
        <w:tc>
          <w:tcPr>
            <w:tcW w:w="1037" w:type="dxa"/>
            <w:gridSpan w:val="4"/>
            <w:tcBorders>
              <w:top w:val="single" w:sz="4" w:space="0" w:color="auto"/>
              <w:bottom w:val="single" w:sz="4" w:space="0" w:color="auto"/>
            </w:tcBorders>
            <w:textDirection w:val="btLr"/>
            <w:vAlign w:val="center"/>
          </w:tcPr>
          <w:p w14:paraId="3BAE3D40"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Exposures measured similar for all groups</w:t>
            </w:r>
          </w:p>
        </w:tc>
        <w:tc>
          <w:tcPr>
            <w:tcW w:w="1255" w:type="dxa"/>
            <w:gridSpan w:val="3"/>
            <w:tcBorders>
              <w:top w:val="single" w:sz="4" w:space="0" w:color="auto"/>
              <w:bottom w:val="single" w:sz="4" w:space="0" w:color="auto"/>
            </w:tcBorders>
            <w:textDirection w:val="btLr"/>
            <w:vAlign w:val="center"/>
          </w:tcPr>
          <w:p w14:paraId="26708B41"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Exposure measured in a valid and reliable way</w:t>
            </w:r>
          </w:p>
        </w:tc>
        <w:tc>
          <w:tcPr>
            <w:tcW w:w="987" w:type="dxa"/>
            <w:gridSpan w:val="5"/>
            <w:tcBorders>
              <w:top w:val="single" w:sz="4" w:space="0" w:color="auto"/>
              <w:bottom w:val="single" w:sz="4" w:space="0" w:color="auto"/>
            </w:tcBorders>
            <w:textDirection w:val="btLr"/>
            <w:vAlign w:val="center"/>
          </w:tcPr>
          <w:p w14:paraId="469B0FA2"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Confounding factors identified</w:t>
            </w:r>
          </w:p>
        </w:tc>
        <w:tc>
          <w:tcPr>
            <w:tcW w:w="979" w:type="dxa"/>
            <w:gridSpan w:val="3"/>
            <w:tcBorders>
              <w:top w:val="single" w:sz="4" w:space="0" w:color="auto"/>
              <w:bottom w:val="single" w:sz="4" w:space="0" w:color="auto"/>
            </w:tcBorders>
            <w:textDirection w:val="btLr"/>
            <w:vAlign w:val="center"/>
          </w:tcPr>
          <w:p w14:paraId="45B39D95"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Strategies to deal with confounding factors</w:t>
            </w:r>
          </w:p>
        </w:tc>
        <w:tc>
          <w:tcPr>
            <w:tcW w:w="976" w:type="dxa"/>
            <w:gridSpan w:val="3"/>
            <w:tcBorders>
              <w:top w:val="single" w:sz="4" w:space="0" w:color="auto"/>
              <w:bottom w:val="single" w:sz="4" w:space="0" w:color="auto"/>
            </w:tcBorders>
            <w:textDirection w:val="btLr"/>
            <w:vAlign w:val="center"/>
          </w:tcPr>
          <w:p w14:paraId="16B12DE8"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Groups free of outcome at baseline</w:t>
            </w:r>
          </w:p>
        </w:tc>
        <w:tc>
          <w:tcPr>
            <w:tcW w:w="1134" w:type="dxa"/>
            <w:gridSpan w:val="3"/>
            <w:tcBorders>
              <w:top w:val="single" w:sz="4" w:space="0" w:color="auto"/>
              <w:bottom w:val="single" w:sz="4" w:space="0" w:color="auto"/>
            </w:tcBorders>
            <w:textDirection w:val="btLr"/>
            <w:vAlign w:val="center"/>
          </w:tcPr>
          <w:p w14:paraId="263AC96A"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Outcomes measured in a valid and reliable way</w:t>
            </w:r>
          </w:p>
        </w:tc>
        <w:tc>
          <w:tcPr>
            <w:tcW w:w="745" w:type="dxa"/>
            <w:gridSpan w:val="2"/>
            <w:tcBorders>
              <w:top w:val="single" w:sz="4" w:space="0" w:color="auto"/>
              <w:bottom w:val="single" w:sz="4" w:space="0" w:color="auto"/>
            </w:tcBorders>
            <w:textDirection w:val="btLr"/>
            <w:vAlign w:val="center"/>
          </w:tcPr>
          <w:p w14:paraId="384DC0D3"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Follow-up complete</w:t>
            </w:r>
          </w:p>
        </w:tc>
        <w:tc>
          <w:tcPr>
            <w:tcW w:w="978" w:type="dxa"/>
            <w:gridSpan w:val="3"/>
            <w:tcBorders>
              <w:top w:val="single" w:sz="4" w:space="0" w:color="auto"/>
              <w:bottom w:val="single" w:sz="4" w:space="0" w:color="auto"/>
            </w:tcBorders>
            <w:textDirection w:val="btLr"/>
            <w:vAlign w:val="center"/>
          </w:tcPr>
          <w:p w14:paraId="19EB25E9"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Follow-up time long enough for outcomes</w:t>
            </w:r>
          </w:p>
        </w:tc>
        <w:tc>
          <w:tcPr>
            <w:tcW w:w="1231" w:type="dxa"/>
            <w:gridSpan w:val="5"/>
            <w:tcBorders>
              <w:top w:val="single" w:sz="4" w:space="0" w:color="auto"/>
              <w:bottom w:val="single" w:sz="4" w:space="0" w:color="auto"/>
            </w:tcBorders>
            <w:textDirection w:val="btLr"/>
            <w:vAlign w:val="center"/>
          </w:tcPr>
          <w:p w14:paraId="6D1A2B84" w14:textId="77777777" w:rsidR="009879D0" w:rsidRPr="00D56911" w:rsidRDefault="009879D0" w:rsidP="009879D0">
            <w:pPr>
              <w:ind w:left="113" w:right="113"/>
              <w:rPr>
                <w:rFonts w:ascii="Times New Roman" w:hAnsi="Times New Roman" w:cs="Times New Roman"/>
                <w:sz w:val="18"/>
                <w:szCs w:val="18"/>
              </w:rPr>
            </w:pPr>
            <w:r>
              <w:rPr>
                <w:rFonts w:ascii="Times New Roman" w:hAnsi="Times New Roman" w:cs="Times New Roman"/>
                <w:sz w:val="18"/>
                <w:szCs w:val="18"/>
              </w:rPr>
              <w:t>Strategies to address incomplete follow-up</w:t>
            </w:r>
          </w:p>
        </w:tc>
        <w:tc>
          <w:tcPr>
            <w:tcW w:w="812" w:type="dxa"/>
            <w:tcBorders>
              <w:top w:val="single" w:sz="4" w:space="0" w:color="auto"/>
              <w:bottom w:val="single" w:sz="4" w:space="0" w:color="auto"/>
            </w:tcBorders>
            <w:textDirection w:val="btLr"/>
            <w:vAlign w:val="center"/>
          </w:tcPr>
          <w:p w14:paraId="200458EC" w14:textId="77777777" w:rsidR="009879D0" w:rsidRPr="00D56911" w:rsidRDefault="009879D0" w:rsidP="009879D0">
            <w:pPr>
              <w:rPr>
                <w:rFonts w:ascii="Times New Roman" w:hAnsi="Times New Roman" w:cs="Times New Roman"/>
                <w:sz w:val="18"/>
                <w:szCs w:val="18"/>
              </w:rPr>
            </w:pPr>
            <w:r>
              <w:rPr>
                <w:rFonts w:ascii="Times New Roman" w:hAnsi="Times New Roman" w:cs="Times New Roman"/>
                <w:sz w:val="18"/>
                <w:szCs w:val="18"/>
              </w:rPr>
              <w:t>Appropriate statistical analysis</w:t>
            </w:r>
          </w:p>
        </w:tc>
        <w:tc>
          <w:tcPr>
            <w:tcW w:w="627" w:type="dxa"/>
            <w:tcBorders>
              <w:top w:val="single" w:sz="4" w:space="0" w:color="auto"/>
              <w:bottom w:val="single" w:sz="4" w:space="0" w:color="auto"/>
            </w:tcBorders>
          </w:tcPr>
          <w:p w14:paraId="61D413D9" w14:textId="77777777" w:rsidR="009879D0" w:rsidRPr="00D56911" w:rsidRDefault="009879D0" w:rsidP="009879D0">
            <w:pPr>
              <w:rPr>
                <w:rFonts w:ascii="Times New Roman" w:hAnsi="Times New Roman" w:cs="Times New Roman"/>
                <w:sz w:val="18"/>
                <w:szCs w:val="18"/>
              </w:rPr>
            </w:pPr>
            <w:r>
              <w:rPr>
                <w:rFonts w:ascii="Times New Roman" w:hAnsi="Times New Roman" w:cs="Times New Roman"/>
                <w:sz w:val="18"/>
                <w:szCs w:val="18"/>
              </w:rPr>
              <w:t>Total score</w:t>
            </w:r>
          </w:p>
        </w:tc>
      </w:tr>
      <w:tr w:rsidR="006871AF" w:rsidRPr="00D56911" w14:paraId="16F9B779" w14:textId="77777777" w:rsidTr="006D5785">
        <w:trPr>
          <w:trHeight w:val="300"/>
        </w:trPr>
        <w:tc>
          <w:tcPr>
            <w:tcW w:w="2359" w:type="dxa"/>
            <w:vMerge w:val="restart"/>
            <w:shd w:val="clear" w:color="auto" w:fill="auto"/>
          </w:tcPr>
          <w:p w14:paraId="132CB12E" w14:textId="1BE9EF2F" w:rsidR="006871AF" w:rsidRPr="00D56911" w:rsidRDefault="006871AF" w:rsidP="006871AF">
            <w:pPr>
              <w:rPr>
                <w:rFonts w:ascii="Times New Roman" w:hAnsi="Times New Roman" w:cs="Times New Roman"/>
                <w:sz w:val="18"/>
                <w:szCs w:val="18"/>
              </w:rPr>
            </w:pPr>
            <w:r w:rsidRPr="0CC92050">
              <w:rPr>
                <w:rFonts w:ascii="Times New Roman" w:hAnsi="Times New Roman" w:cs="Times New Roman"/>
                <w:sz w:val="18"/>
                <w:szCs w:val="18"/>
              </w:rPr>
              <w:t>Chavez et al. (2014)</w:t>
            </w:r>
          </w:p>
        </w:tc>
        <w:tc>
          <w:tcPr>
            <w:tcW w:w="1214" w:type="dxa"/>
            <w:gridSpan w:val="4"/>
            <w:shd w:val="clear" w:color="auto" w:fill="auto"/>
            <w:vAlign w:val="center"/>
          </w:tcPr>
          <w:p w14:paraId="3495DB13" w14:textId="3529E528" w:rsidR="006871AF" w:rsidRPr="00D56911" w:rsidRDefault="006871AF" w:rsidP="006871AF">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037" w:type="dxa"/>
            <w:gridSpan w:val="4"/>
            <w:shd w:val="clear" w:color="auto" w:fill="auto"/>
            <w:vAlign w:val="center"/>
          </w:tcPr>
          <w:p w14:paraId="74022591" w14:textId="234909D2" w:rsidR="006871AF" w:rsidRPr="00D56911" w:rsidRDefault="006871AF" w:rsidP="006871AF">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255" w:type="dxa"/>
            <w:gridSpan w:val="3"/>
            <w:shd w:val="clear" w:color="auto" w:fill="auto"/>
            <w:vAlign w:val="center"/>
          </w:tcPr>
          <w:p w14:paraId="11681853" w14:textId="440A9268" w:rsidR="006871AF" w:rsidRPr="00D56911" w:rsidRDefault="006871AF" w:rsidP="006871AF">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87" w:type="dxa"/>
            <w:gridSpan w:val="5"/>
            <w:shd w:val="clear" w:color="auto" w:fill="auto"/>
            <w:vAlign w:val="center"/>
          </w:tcPr>
          <w:p w14:paraId="6179EA50" w14:textId="60FA4AEC" w:rsidR="006871AF" w:rsidRPr="00D56911" w:rsidRDefault="006871AF" w:rsidP="006871AF">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979" w:type="dxa"/>
            <w:gridSpan w:val="3"/>
            <w:shd w:val="clear" w:color="auto" w:fill="auto"/>
            <w:vAlign w:val="center"/>
          </w:tcPr>
          <w:p w14:paraId="1D1EE7D1" w14:textId="7D1934FE" w:rsidR="006871AF" w:rsidRPr="00D56911" w:rsidRDefault="006871AF" w:rsidP="006871AF">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976" w:type="dxa"/>
            <w:gridSpan w:val="3"/>
            <w:shd w:val="clear" w:color="auto" w:fill="auto"/>
            <w:vAlign w:val="center"/>
          </w:tcPr>
          <w:p w14:paraId="45AFEDDB" w14:textId="47E7A6E4" w:rsidR="006871AF" w:rsidRPr="00D56911" w:rsidRDefault="00A034EA" w:rsidP="006871AF">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34" w:type="dxa"/>
            <w:gridSpan w:val="3"/>
            <w:shd w:val="clear" w:color="auto" w:fill="auto"/>
            <w:vAlign w:val="center"/>
          </w:tcPr>
          <w:p w14:paraId="0944B57E" w14:textId="1CFA4508" w:rsidR="006871AF" w:rsidRPr="00D56911" w:rsidRDefault="00A034EA" w:rsidP="006871AF">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745" w:type="dxa"/>
            <w:gridSpan w:val="2"/>
            <w:shd w:val="clear" w:color="auto" w:fill="auto"/>
            <w:vAlign w:val="center"/>
          </w:tcPr>
          <w:p w14:paraId="2BF34877" w14:textId="5556CA6D" w:rsidR="006871AF" w:rsidRPr="00D56911" w:rsidRDefault="00561986" w:rsidP="006871AF">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78" w:type="dxa"/>
            <w:gridSpan w:val="3"/>
            <w:shd w:val="clear" w:color="auto" w:fill="auto"/>
            <w:vAlign w:val="center"/>
          </w:tcPr>
          <w:p w14:paraId="2F2FBEB8" w14:textId="3741F064" w:rsidR="006871AF" w:rsidRPr="00D56911" w:rsidRDefault="004A76F4" w:rsidP="006871AF">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231" w:type="dxa"/>
            <w:gridSpan w:val="5"/>
            <w:shd w:val="clear" w:color="auto" w:fill="auto"/>
            <w:vAlign w:val="center"/>
          </w:tcPr>
          <w:p w14:paraId="55B4693E" w14:textId="77AFFBAD" w:rsidR="006871AF" w:rsidRPr="00D56911" w:rsidRDefault="004A76F4" w:rsidP="006871AF">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12" w:type="dxa"/>
            <w:shd w:val="clear" w:color="auto" w:fill="auto"/>
            <w:vAlign w:val="center"/>
          </w:tcPr>
          <w:p w14:paraId="0536458C" w14:textId="35570366" w:rsidR="006871AF" w:rsidRPr="00D56911" w:rsidRDefault="004A76F4" w:rsidP="006871AF">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627" w:type="dxa"/>
            <w:vMerge w:val="restart"/>
            <w:shd w:val="clear" w:color="auto" w:fill="auto"/>
            <w:vAlign w:val="center"/>
          </w:tcPr>
          <w:p w14:paraId="0E16AD0E" w14:textId="20257CE7" w:rsidR="006871AF" w:rsidRPr="00D56911" w:rsidRDefault="00D6134F" w:rsidP="006871AF">
            <w:pPr>
              <w:jc w:val="center"/>
              <w:rPr>
                <w:rFonts w:ascii="Times New Roman" w:hAnsi="Times New Roman" w:cs="Times New Roman"/>
                <w:sz w:val="18"/>
                <w:szCs w:val="18"/>
              </w:rPr>
            </w:pPr>
            <w:r>
              <w:rPr>
                <w:rFonts w:ascii="Times New Roman" w:hAnsi="Times New Roman" w:cs="Times New Roman"/>
                <w:sz w:val="18"/>
                <w:szCs w:val="18"/>
              </w:rPr>
              <w:t>9</w:t>
            </w:r>
            <w:r w:rsidR="006871AF">
              <w:rPr>
                <w:rFonts w:ascii="Times New Roman" w:hAnsi="Times New Roman" w:cs="Times New Roman"/>
                <w:sz w:val="18"/>
                <w:szCs w:val="18"/>
              </w:rPr>
              <w:t>/11</w:t>
            </w:r>
          </w:p>
        </w:tc>
      </w:tr>
      <w:tr w:rsidR="009879D0" w14:paraId="7DEA7A86" w14:textId="77777777" w:rsidTr="006D5785">
        <w:trPr>
          <w:trHeight w:val="300"/>
        </w:trPr>
        <w:tc>
          <w:tcPr>
            <w:tcW w:w="2359" w:type="dxa"/>
            <w:vMerge/>
            <w:shd w:val="clear" w:color="auto" w:fill="auto"/>
          </w:tcPr>
          <w:p w14:paraId="05005814" w14:textId="77777777" w:rsidR="009879D0" w:rsidRPr="00A8172B" w:rsidRDefault="009879D0" w:rsidP="009879D0">
            <w:pPr>
              <w:rPr>
                <w:rFonts w:ascii="Times New Roman" w:hAnsi="Times New Roman" w:cs="Times New Roman"/>
                <w:sz w:val="18"/>
                <w:szCs w:val="18"/>
              </w:rPr>
            </w:pPr>
          </w:p>
        </w:tc>
        <w:tc>
          <w:tcPr>
            <w:tcW w:w="11348" w:type="dxa"/>
            <w:gridSpan w:val="36"/>
            <w:shd w:val="clear" w:color="auto" w:fill="auto"/>
          </w:tcPr>
          <w:p w14:paraId="793FB6CD" w14:textId="48FE9A5F" w:rsidR="009879D0" w:rsidRDefault="004A76F4" w:rsidP="009879D0">
            <w:pPr>
              <w:rPr>
                <w:rFonts w:ascii="Times New Roman" w:hAnsi="Times New Roman" w:cs="Times New Roman"/>
                <w:sz w:val="18"/>
                <w:szCs w:val="18"/>
              </w:rPr>
            </w:pPr>
            <w:r>
              <w:rPr>
                <w:rFonts w:ascii="Times New Roman" w:hAnsi="Times New Roman" w:cs="Times New Roman"/>
                <w:sz w:val="18"/>
                <w:szCs w:val="18"/>
              </w:rPr>
              <w:t xml:space="preserve">Intervention administered across different </w:t>
            </w:r>
            <w:r w:rsidR="00D6134F">
              <w:rPr>
                <w:rFonts w:ascii="Times New Roman" w:hAnsi="Times New Roman" w:cs="Times New Roman"/>
                <w:sz w:val="18"/>
                <w:szCs w:val="18"/>
              </w:rPr>
              <w:t>school year levels, no control group who did not receive the intervention</w:t>
            </w:r>
            <w:r w:rsidR="009879D0">
              <w:rPr>
                <w:rFonts w:ascii="Times New Roman" w:hAnsi="Times New Roman" w:cs="Times New Roman"/>
                <w:sz w:val="18"/>
                <w:szCs w:val="18"/>
              </w:rPr>
              <w:t>.</w:t>
            </w:r>
            <w:r w:rsidR="00D6134F">
              <w:rPr>
                <w:rFonts w:ascii="Times New Roman" w:hAnsi="Times New Roman" w:cs="Times New Roman"/>
                <w:sz w:val="18"/>
                <w:szCs w:val="18"/>
              </w:rPr>
              <w:t xml:space="preserve"> </w:t>
            </w:r>
            <w:r w:rsidR="00D6134F">
              <w:rPr>
                <w:rFonts w:ascii="Times New Roman" w:hAnsi="Times New Roman" w:cs="Times New Roman"/>
                <w:sz w:val="18"/>
                <w:szCs w:val="18"/>
              </w:rPr>
              <w:t>Impact of confounding variables on intervention was not investigated.</w:t>
            </w:r>
          </w:p>
        </w:tc>
        <w:tc>
          <w:tcPr>
            <w:tcW w:w="627" w:type="dxa"/>
            <w:vMerge/>
            <w:shd w:val="clear" w:color="auto" w:fill="auto"/>
            <w:vAlign w:val="center"/>
          </w:tcPr>
          <w:p w14:paraId="1C54D7E0" w14:textId="77777777" w:rsidR="009879D0" w:rsidRDefault="009879D0" w:rsidP="009879D0">
            <w:pPr>
              <w:jc w:val="center"/>
              <w:rPr>
                <w:rFonts w:ascii="Times New Roman" w:hAnsi="Times New Roman" w:cs="Times New Roman"/>
                <w:sz w:val="18"/>
                <w:szCs w:val="18"/>
              </w:rPr>
            </w:pPr>
          </w:p>
        </w:tc>
      </w:tr>
      <w:tr w:rsidR="006D5785" w:rsidRPr="00D56911" w14:paraId="0C062808" w14:textId="77777777" w:rsidTr="006D5785">
        <w:trPr>
          <w:trHeight w:val="300"/>
        </w:trPr>
        <w:tc>
          <w:tcPr>
            <w:tcW w:w="2359" w:type="dxa"/>
            <w:vMerge w:val="restart"/>
            <w:shd w:val="clear" w:color="auto" w:fill="E7E6E6" w:themeFill="background2"/>
          </w:tcPr>
          <w:p w14:paraId="276B51D4" w14:textId="6F59D841" w:rsidR="009879D0" w:rsidRPr="005C2144" w:rsidRDefault="006D5785" w:rsidP="009879D0">
            <w:pPr>
              <w:rPr>
                <w:rFonts w:ascii="Times New Roman" w:hAnsi="Times New Roman" w:cs="Times New Roman"/>
                <w:sz w:val="18"/>
                <w:szCs w:val="18"/>
              </w:rPr>
            </w:pPr>
            <w:r w:rsidRPr="0CC92050">
              <w:rPr>
                <w:rFonts w:ascii="Times New Roman" w:hAnsi="Times New Roman" w:cs="Times New Roman"/>
                <w:sz w:val="18"/>
                <w:szCs w:val="18"/>
              </w:rPr>
              <w:t>Dadswell et al. (2021)</w:t>
            </w:r>
          </w:p>
        </w:tc>
        <w:tc>
          <w:tcPr>
            <w:tcW w:w="1214" w:type="dxa"/>
            <w:gridSpan w:val="4"/>
            <w:shd w:val="clear" w:color="auto" w:fill="E7E6E6" w:themeFill="background2"/>
            <w:vAlign w:val="center"/>
          </w:tcPr>
          <w:p w14:paraId="5B2F0243" w14:textId="77777777" w:rsidR="009879D0" w:rsidRPr="00D56911" w:rsidRDefault="009879D0" w:rsidP="009879D0">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037" w:type="dxa"/>
            <w:gridSpan w:val="4"/>
            <w:shd w:val="clear" w:color="auto" w:fill="E7E6E6" w:themeFill="background2"/>
            <w:vAlign w:val="center"/>
          </w:tcPr>
          <w:p w14:paraId="3576B2C9" w14:textId="3D7422D1" w:rsidR="009879D0" w:rsidRPr="00D56911" w:rsidRDefault="0088074A" w:rsidP="009879D0">
            <w:pPr>
              <w:jc w:val="center"/>
              <w:rPr>
                <w:rFonts w:ascii="Times New Roman" w:hAnsi="Times New Roman" w:cs="Times New Roman"/>
                <w:sz w:val="18"/>
                <w:szCs w:val="18"/>
              </w:rPr>
            </w:pPr>
            <w:r>
              <w:rPr>
                <w:rFonts w:ascii="Times New Roman" w:hAnsi="Times New Roman" w:cs="Times New Roman"/>
                <w:sz w:val="18"/>
                <w:szCs w:val="18"/>
              </w:rPr>
              <w:t>N/A</w:t>
            </w:r>
          </w:p>
        </w:tc>
        <w:tc>
          <w:tcPr>
            <w:tcW w:w="1255" w:type="dxa"/>
            <w:gridSpan w:val="3"/>
            <w:shd w:val="clear" w:color="auto" w:fill="E7E6E6" w:themeFill="background2"/>
            <w:vAlign w:val="center"/>
          </w:tcPr>
          <w:p w14:paraId="25B598D2"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87" w:type="dxa"/>
            <w:gridSpan w:val="5"/>
            <w:shd w:val="clear" w:color="auto" w:fill="E7E6E6" w:themeFill="background2"/>
            <w:vAlign w:val="center"/>
          </w:tcPr>
          <w:p w14:paraId="42B474EC" w14:textId="77777777" w:rsidR="009879D0" w:rsidRPr="00D56911" w:rsidRDefault="009879D0" w:rsidP="009879D0">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979" w:type="dxa"/>
            <w:gridSpan w:val="3"/>
            <w:shd w:val="clear" w:color="auto" w:fill="E7E6E6" w:themeFill="background2"/>
            <w:vAlign w:val="center"/>
          </w:tcPr>
          <w:p w14:paraId="1FF66A43" w14:textId="77777777" w:rsidR="009879D0" w:rsidRPr="00D56911" w:rsidRDefault="009879D0" w:rsidP="009879D0">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976" w:type="dxa"/>
            <w:gridSpan w:val="3"/>
            <w:shd w:val="clear" w:color="auto" w:fill="E7E6E6" w:themeFill="background2"/>
            <w:vAlign w:val="center"/>
          </w:tcPr>
          <w:p w14:paraId="4B574EBA"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34" w:type="dxa"/>
            <w:gridSpan w:val="3"/>
            <w:shd w:val="clear" w:color="auto" w:fill="E7E6E6" w:themeFill="background2"/>
            <w:vAlign w:val="center"/>
          </w:tcPr>
          <w:p w14:paraId="6F740CDC"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745" w:type="dxa"/>
            <w:gridSpan w:val="2"/>
            <w:shd w:val="clear" w:color="auto" w:fill="E7E6E6" w:themeFill="background2"/>
            <w:vAlign w:val="center"/>
          </w:tcPr>
          <w:p w14:paraId="521E4536"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78" w:type="dxa"/>
            <w:gridSpan w:val="3"/>
            <w:shd w:val="clear" w:color="auto" w:fill="E7E6E6" w:themeFill="background2"/>
            <w:vAlign w:val="center"/>
          </w:tcPr>
          <w:p w14:paraId="6E521B08"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231" w:type="dxa"/>
            <w:gridSpan w:val="5"/>
            <w:shd w:val="clear" w:color="auto" w:fill="E7E6E6" w:themeFill="background2"/>
            <w:vAlign w:val="center"/>
          </w:tcPr>
          <w:p w14:paraId="5EE3E9C1"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12" w:type="dxa"/>
            <w:shd w:val="clear" w:color="auto" w:fill="E7E6E6" w:themeFill="background2"/>
            <w:vAlign w:val="center"/>
          </w:tcPr>
          <w:p w14:paraId="688B8806" w14:textId="77777777" w:rsidR="009879D0" w:rsidRPr="00D56911" w:rsidRDefault="009879D0" w:rsidP="009879D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627" w:type="dxa"/>
            <w:vMerge w:val="restart"/>
            <w:shd w:val="clear" w:color="auto" w:fill="E7E6E6" w:themeFill="background2"/>
            <w:vAlign w:val="center"/>
          </w:tcPr>
          <w:p w14:paraId="4BEE3222" w14:textId="3F4869A1" w:rsidR="009879D0" w:rsidRPr="00D56911" w:rsidRDefault="00A34762" w:rsidP="009879D0">
            <w:pPr>
              <w:jc w:val="center"/>
              <w:rPr>
                <w:rFonts w:ascii="Times New Roman" w:hAnsi="Times New Roman" w:cs="Times New Roman"/>
                <w:sz w:val="18"/>
                <w:szCs w:val="18"/>
              </w:rPr>
            </w:pPr>
            <w:r>
              <w:rPr>
                <w:rFonts w:ascii="Times New Roman" w:hAnsi="Times New Roman" w:cs="Times New Roman"/>
                <w:sz w:val="18"/>
                <w:szCs w:val="18"/>
              </w:rPr>
              <w:t>7</w:t>
            </w:r>
            <w:r w:rsidR="009879D0">
              <w:rPr>
                <w:rFonts w:ascii="Times New Roman" w:hAnsi="Times New Roman" w:cs="Times New Roman"/>
                <w:sz w:val="18"/>
                <w:szCs w:val="18"/>
              </w:rPr>
              <w:t>/11</w:t>
            </w:r>
          </w:p>
        </w:tc>
      </w:tr>
      <w:tr w:rsidR="009879D0" w14:paraId="348DF601" w14:textId="77777777" w:rsidTr="006D5785">
        <w:trPr>
          <w:trHeight w:val="300"/>
        </w:trPr>
        <w:tc>
          <w:tcPr>
            <w:tcW w:w="2359" w:type="dxa"/>
            <w:vMerge/>
            <w:shd w:val="clear" w:color="auto" w:fill="E7E6E6" w:themeFill="background2"/>
          </w:tcPr>
          <w:p w14:paraId="633A810A" w14:textId="77777777" w:rsidR="009879D0" w:rsidRPr="00291FBB" w:rsidRDefault="009879D0" w:rsidP="009879D0">
            <w:pPr>
              <w:rPr>
                <w:rFonts w:ascii="Times New Roman" w:hAnsi="Times New Roman" w:cs="Times New Roman"/>
                <w:sz w:val="18"/>
                <w:szCs w:val="18"/>
              </w:rPr>
            </w:pPr>
          </w:p>
        </w:tc>
        <w:tc>
          <w:tcPr>
            <w:tcW w:w="11348" w:type="dxa"/>
            <w:gridSpan w:val="36"/>
            <w:shd w:val="clear" w:color="auto" w:fill="E7E6E6" w:themeFill="background2"/>
          </w:tcPr>
          <w:p w14:paraId="56753712" w14:textId="5651AA0D" w:rsidR="009879D0" w:rsidRDefault="009879D0" w:rsidP="009879D0">
            <w:pPr>
              <w:rPr>
                <w:rFonts w:ascii="Times New Roman" w:hAnsi="Times New Roman" w:cs="Times New Roman"/>
                <w:sz w:val="18"/>
                <w:szCs w:val="18"/>
              </w:rPr>
            </w:pPr>
            <w:r>
              <w:rPr>
                <w:rFonts w:ascii="Times New Roman" w:hAnsi="Times New Roman" w:cs="Times New Roman"/>
                <w:sz w:val="18"/>
                <w:szCs w:val="18"/>
              </w:rPr>
              <w:t xml:space="preserve">No comparator group, all participants were those who completed </w:t>
            </w:r>
            <w:proofErr w:type="spellStart"/>
            <w:r w:rsidR="008F6810" w:rsidRPr="008F6810">
              <w:rPr>
                <w:rFonts w:ascii="Times New Roman" w:hAnsi="Times New Roman" w:cs="Times New Roman"/>
                <w:sz w:val="18"/>
                <w:szCs w:val="18"/>
              </w:rPr>
              <w:t>Firelighting</w:t>
            </w:r>
            <w:proofErr w:type="spellEnd"/>
            <w:r w:rsidR="008F6810" w:rsidRPr="008F6810">
              <w:rPr>
                <w:rFonts w:ascii="Times New Roman" w:hAnsi="Times New Roman" w:cs="Times New Roman"/>
                <w:sz w:val="18"/>
                <w:szCs w:val="18"/>
              </w:rPr>
              <w:t xml:space="preserve"> Consequences Awareness Program</w:t>
            </w:r>
            <w:r>
              <w:rPr>
                <w:rFonts w:ascii="Times New Roman" w:hAnsi="Times New Roman" w:cs="Times New Roman"/>
                <w:sz w:val="18"/>
                <w:szCs w:val="18"/>
              </w:rPr>
              <w:t xml:space="preserve">. </w:t>
            </w:r>
            <w:r w:rsidR="00A34762">
              <w:rPr>
                <w:rFonts w:ascii="Times New Roman" w:hAnsi="Times New Roman" w:cs="Times New Roman"/>
                <w:sz w:val="18"/>
                <w:szCs w:val="18"/>
              </w:rPr>
              <w:t>Impact of confounding variables on intervention was not investigated</w:t>
            </w:r>
            <w:r>
              <w:rPr>
                <w:rFonts w:ascii="Times New Roman" w:hAnsi="Times New Roman" w:cs="Times New Roman"/>
                <w:sz w:val="18"/>
                <w:szCs w:val="18"/>
              </w:rPr>
              <w:t>.</w:t>
            </w:r>
          </w:p>
        </w:tc>
        <w:tc>
          <w:tcPr>
            <w:tcW w:w="627" w:type="dxa"/>
            <w:vMerge/>
            <w:shd w:val="clear" w:color="auto" w:fill="E7E6E6" w:themeFill="background2"/>
          </w:tcPr>
          <w:p w14:paraId="69CE9098" w14:textId="77777777" w:rsidR="009879D0" w:rsidRDefault="009879D0" w:rsidP="009879D0">
            <w:pPr>
              <w:rPr>
                <w:rFonts w:ascii="Times New Roman" w:hAnsi="Times New Roman" w:cs="Times New Roman"/>
                <w:sz w:val="18"/>
                <w:szCs w:val="18"/>
              </w:rPr>
            </w:pPr>
          </w:p>
        </w:tc>
      </w:tr>
      <w:tr w:rsidR="002868F2" w:rsidRPr="00D56911" w14:paraId="02D71624" w14:textId="77777777" w:rsidTr="00903E1E">
        <w:trPr>
          <w:trHeight w:val="300"/>
        </w:trPr>
        <w:tc>
          <w:tcPr>
            <w:tcW w:w="2359" w:type="dxa"/>
            <w:vMerge w:val="restart"/>
          </w:tcPr>
          <w:p w14:paraId="00BA9598" w14:textId="77777777" w:rsidR="002868F2" w:rsidRPr="00D56911" w:rsidRDefault="002868F2" w:rsidP="00903E1E">
            <w:pPr>
              <w:rPr>
                <w:rFonts w:ascii="Times New Roman" w:hAnsi="Times New Roman" w:cs="Times New Roman"/>
                <w:sz w:val="18"/>
                <w:szCs w:val="18"/>
              </w:rPr>
            </w:pPr>
            <w:r w:rsidRPr="0CC92050">
              <w:rPr>
                <w:rFonts w:ascii="Times New Roman" w:hAnsi="Times New Roman" w:cs="Times New Roman"/>
                <w:sz w:val="18"/>
                <w:szCs w:val="18"/>
              </w:rPr>
              <w:t>Lambie et al. (2013)</w:t>
            </w:r>
          </w:p>
        </w:tc>
        <w:tc>
          <w:tcPr>
            <w:tcW w:w="1214" w:type="dxa"/>
            <w:gridSpan w:val="4"/>
            <w:vAlign w:val="center"/>
          </w:tcPr>
          <w:p w14:paraId="110993E8" w14:textId="77777777" w:rsidR="002868F2" w:rsidRPr="00D56911" w:rsidRDefault="002868F2"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037" w:type="dxa"/>
            <w:gridSpan w:val="4"/>
            <w:vAlign w:val="center"/>
          </w:tcPr>
          <w:p w14:paraId="377BDACA" w14:textId="77777777" w:rsidR="002868F2" w:rsidRPr="00D56911" w:rsidRDefault="002868F2" w:rsidP="00903E1E">
            <w:pPr>
              <w:jc w:val="center"/>
              <w:rPr>
                <w:rFonts w:ascii="Times New Roman" w:hAnsi="Times New Roman" w:cs="Times New Roman"/>
                <w:sz w:val="18"/>
                <w:szCs w:val="18"/>
              </w:rPr>
            </w:pPr>
            <w:r>
              <w:rPr>
                <w:rFonts w:ascii="Segoe UI Emoji" w:hAnsi="Segoe UI Emoji" w:cs="Segoe UI Emoji"/>
                <w:sz w:val="18"/>
                <w:szCs w:val="18"/>
              </w:rPr>
              <w:t>N/A</w:t>
            </w:r>
          </w:p>
        </w:tc>
        <w:tc>
          <w:tcPr>
            <w:tcW w:w="1255" w:type="dxa"/>
            <w:gridSpan w:val="3"/>
            <w:vAlign w:val="center"/>
          </w:tcPr>
          <w:p w14:paraId="25853C82"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87" w:type="dxa"/>
            <w:gridSpan w:val="5"/>
            <w:vAlign w:val="center"/>
          </w:tcPr>
          <w:p w14:paraId="036EFD2E"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79" w:type="dxa"/>
            <w:gridSpan w:val="3"/>
            <w:vAlign w:val="center"/>
          </w:tcPr>
          <w:p w14:paraId="53F378CB" w14:textId="2D3CF6CF" w:rsidR="002868F2" w:rsidRPr="00D56911" w:rsidRDefault="008F51D7"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976" w:type="dxa"/>
            <w:gridSpan w:val="3"/>
            <w:vAlign w:val="center"/>
          </w:tcPr>
          <w:p w14:paraId="3E6DEE98"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34" w:type="dxa"/>
            <w:gridSpan w:val="3"/>
            <w:vAlign w:val="center"/>
          </w:tcPr>
          <w:p w14:paraId="1A6717CF"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745" w:type="dxa"/>
            <w:gridSpan w:val="2"/>
            <w:vAlign w:val="center"/>
          </w:tcPr>
          <w:p w14:paraId="00092AD5"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78" w:type="dxa"/>
            <w:gridSpan w:val="3"/>
            <w:vAlign w:val="center"/>
          </w:tcPr>
          <w:p w14:paraId="7ABCDD8E"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231" w:type="dxa"/>
            <w:gridSpan w:val="5"/>
            <w:vAlign w:val="center"/>
          </w:tcPr>
          <w:p w14:paraId="3A8C88EC"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12" w:type="dxa"/>
            <w:vAlign w:val="center"/>
          </w:tcPr>
          <w:p w14:paraId="3C6DA26C"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627" w:type="dxa"/>
            <w:vMerge w:val="restart"/>
            <w:vAlign w:val="center"/>
          </w:tcPr>
          <w:p w14:paraId="54FCD729" w14:textId="0D4E22B6" w:rsidR="002868F2" w:rsidRPr="00D56911" w:rsidRDefault="008F51D7" w:rsidP="00903E1E">
            <w:pPr>
              <w:jc w:val="center"/>
              <w:rPr>
                <w:rFonts w:ascii="Times New Roman" w:hAnsi="Times New Roman" w:cs="Times New Roman"/>
                <w:sz w:val="18"/>
                <w:szCs w:val="18"/>
              </w:rPr>
            </w:pPr>
            <w:r>
              <w:rPr>
                <w:rFonts w:ascii="Times New Roman" w:hAnsi="Times New Roman" w:cs="Times New Roman"/>
                <w:sz w:val="18"/>
                <w:szCs w:val="18"/>
              </w:rPr>
              <w:t>8</w:t>
            </w:r>
            <w:r w:rsidR="002868F2">
              <w:rPr>
                <w:rFonts w:ascii="Times New Roman" w:hAnsi="Times New Roman" w:cs="Times New Roman"/>
                <w:sz w:val="18"/>
                <w:szCs w:val="18"/>
              </w:rPr>
              <w:t>/11</w:t>
            </w:r>
          </w:p>
        </w:tc>
      </w:tr>
      <w:tr w:rsidR="002868F2" w14:paraId="78150BC4" w14:textId="77777777" w:rsidTr="00903E1E">
        <w:trPr>
          <w:trHeight w:val="300"/>
        </w:trPr>
        <w:tc>
          <w:tcPr>
            <w:tcW w:w="2359" w:type="dxa"/>
            <w:vMerge/>
          </w:tcPr>
          <w:p w14:paraId="1079192E" w14:textId="77777777" w:rsidR="002868F2" w:rsidRPr="00565BAF" w:rsidRDefault="002868F2" w:rsidP="00903E1E">
            <w:pPr>
              <w:rPr>
                <w:rFonts w:ascii="Times New Roman" w:hAnsi="Times New Roman" w:cs="Times New Roman"/>
                <w:sz w:val="18"/>
                <w:szCs w:val="18"/>
              </w:rPr>
            </w:pPr>
          </w:p>
        </w:tc>
        <w:tc>
          <w:tcPr>
            <w:tcW w:w="11348" w:type="dxa"/>
            <w:gridSpan w:val="36"/>
          </w:tcPr>
          <w:p w14:paraId="10C7B2BD" w14:textId="565A4D34" w:rsidR="002868F2" w:rsidRDefault="002868F2" w:rsidP="00903E1E">
            <w:pPr>
              <w:rPr>
                <w:rFonts w:ascii="Times New Roman" w:hAnsi="Times New Roman" w:cs="Times New Roman"/>
                <w:sz w:val="18"/>
                <w:szCs w:val="18"/>
              </w:rPr>
            </w:pPr>
            <w:r>
              <w:rPr>
                <w:rFonts w:ascii="Times New Roman" w:hAnsi="Times New Roman" w:cs="Times New Roman"/>
                <w:sz w:val="18"/>
                <w:szCs w:val="18"/>
              </w:rPr>
              <w:t>No comparator group, all participants were those who completed the</w:t>
            </w:r>
            <w:r w:rsidRPr="004800E4">
              <w:rPr>
                <w:rFonts w:ascii="Times New Roman" w:hAnsi="Times New Roman" w:cs="Times New Roman"/>
                <w:sz w:val="18"/>
                <w:szCs w:val="18"/>
              </w:rPr>
              <w:t xml:space="preserve"> New Zealand Fire Awareness Intervention Program</w:t>
            </w:r>
            <w:r>
              <w:rPr>
                <w:rFonts w:ascii="Times New Roman" w:hAnsi="Times New Roman" w:cs="Times New Roman"/>
                <w:sz w:val="18"/>
                <w:szCs w:val="18"/>
              </w:rPr>
              <w:t>.</w:t>
            </w:r>
            <w:r w:rsidR="005E1A97">
              <w:rPr>
                <w:rFonts w:ascii="Times New Roman" w:hAnsi="Times New Roman" w:cs="Times New Roman"/>
                <w:sz w:val="18"/>
                <w:szCs w:val="18"/>
              </w:rPr>
              <w:t xml:space="preserve"> </w:t>
            </w:r>
            <w:r w:rsidR="005E1A97">
              <w:rPr>
                <w:rFonts w:ascii="Times New Roman" w:hAnsi="Times New Roman" w:cs="Times New Roman"/>
                <w:sz w:val="18"/>
                <w:szCs w:val="18"/>
              </w:rPr>
              <w:t>Confounding variables assessed, although unable to determine how they impacted intervention outcomes.</w:t>
            </w:r>
          </w:p>
        </w:tc>
        <w:tc>
          <w:tcPr>
            <w:tcW w:w="627" w:type="dxa"/>
            <w:vMerge/>
            <w:vAlign w:val="center"/>
          </w:tcPr>
          <w:p w14:paraId="5820A98B" w14:textId="77777777" w:rsidR="002868F2" w:rsidRDefault="002868F2" w:rsidP="00903E1E">
            <w:pPr>
              <w:jc w:val="center"/>
              <w:rPr>
                <w:rFonts w:ascii="Times New Roman" w:hAnsi="Times New Roman" w:cs="Times New Roman"/>
                <w:sz w:val="18"/>
                <w:szCs w:val="18"/>
              </w:rPr>
            </w:pPr>
          </w:p>
        </w:tc>
      </w:tr>
      <w:tr w:rsidR="002868F2" w:rsidRPr="00D56911" w14:paraId="7F025D29" w14:textId="77777777" w:rsidTr="00903E1E">
        <w:trPr>
          <w:trHeight w:val="300"/>
        </w:trPr>
        <w:tc>
          <w:tcPr>
            <w:tcW w:w="2359" w:type="dxa"/>
            <w:vMerge w:val="restart"/>
            <w:shd w:val="clear" w:color="auto" w:fill="E7E6E6" w:themeFill="background2"/>
          </w:tcPr>
          <w:p w14:paraId="5A7148FA" w14:textId="77777777" w:rsidR="002868F2" w:rsidRPr="00D56911" w:rsidRDefault="002868F2" w:rsidP="00903E1E">
            <w:pPr>
              <w:rPr>
                <w:rFonts w:ascii="Times New Roman" w:hAnsi="Times New Roman" w:cs="Times New Roman"/>
                <w:sz w:val="18"/>
                <w:szCs w:val="18"/>
              </w:rPr>
            </w:pPr>
            <w:r w:rsidRPr="0CC92050">
              <w:rPr>
                <w:rFonts w:ascii="Times New Roman" w:hAnsi="Times New Roman" w:cs="Times New Roman"/>
                <w:sz w:val="18"/>
                <w:szCs w:val="18"/>
              </w:rPr>
              <w:t>Lambie et al. (2019)</w:t>
            </w:r>
          </w:p>
        </w:tc>
        <w:tc>
          <w:tcPr>
            <w:tcW w:w="1214" w:type="dxa"/>
            <w:gridSpan w:val="4"/>
            <w:shd w:val="clear" w:color="auto" w:fill="E7E6E6" w:themeFill="background2"/>
            <w:vAlign w:val="center"/>
          </w:tcPr>
          <w:p w14:paraId="47097284" w14:textId="77777777" w:rsidR="002868F2" w:rsidRPr="00D56911" w:rsidRDefault="002868F2"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037" w:type="dxa"/>
            <w:gridSpan w:val="4"/>
            <w:shd w:val="clear" w:color="auto" w:fill="E7E6E6" w:themeFill="background2"/>
            <w:vAlign w:val="center"/>
          </w:tcPr>
          <w:p w14:paraId="507B07AC" w14:textId="77777777" w:rsidR="002868F2" w:rsidRPr="00D56911" w:rsidRDefault="002868F2" w:rsidP="00903E1E">
            <w:pPr>
              <w:jc w:val="center"/>
              <w:rPr>
                <w:rFonts w:ascii="Times New Roman" w:hAnsi="Times New Roman" w:cs="Times New Roman"/>
                <w:sz w:val="18"/>
                <w:szCs w:val="18"/>
              </w:rPr>
            </w:pPr>
            <w:r>
              <w:rPr>
                <w:rFonts w:ascii="Times New Roman" w:hAnsi="Times New Roman" w:cs="Times New Roman"/>
                <w:sz w:val="18"/>
                <w:szCs w:val="18"/>
              </w:rPr>
              <w:t>N/A</w:t>
            </w:r>
          </w:p>
        </w:tc>
        <w:tc>
          <w:tcPr>
            <w:tcW w:w="1255" w:type="dxa"/>
            <w:gridSpan w:val="3"/>
            <w:shd w:val="clear" w:color="auto" w:fill="E7E6E6" w:themeFill="background2"/>
            <w:vAlign w:val="center"/>
          </w:tcPr>
          <w:p w14:paraId="1AE22389"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87" w:type="dxa"/>
            <w:gridSpan w:val="5"/>
            <w:shd w:val="clear" w:color="auto" w:fill="E7E6E6" w:themeFill="background2"/>
            <w:vAlign w:val="center"/>
          </w:tcPr>
          <w:p w14:paraId="7079EE45"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79" w:type="dxa"/>
            <w:gridSpan w:val="3"/>
            <w:shd w:val="clear" w:color="auto" w:fill="E7E6E6" w:themeFill="background2"/>
            <w:vAlign w:val="center"/>
          </w:tcPr>
          <w:p w14:paraId="10B6D36B" w14:textId="060F1366" w:rsidR="002868F2" w:rsidRPr="00D56911" w:rsidRDefault="008F51D7"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976" w:type="dxa"/>
            <w:gridSpan w:val="3"/>
            <w:shd w:val="clear" w:color="auto" w:fill="E7E6E6" w:themeFill="background2"/>
            <w:vAlign w:val="center"/>
          </w:tcPr>
          <w:p w14:paraId="50D95735"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34" w:type="dxa"/>
            <w:gridSpan w:val="3"/>
            <w:shd w:val="clear" w:color="auto" w:fill="E7E6E6" w:themeFill="background2"/>
            <w:vAlign w:val="center"/>
          </w:tcPr>
          <w:p w14:paraId="3CF373F5"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745" w:type="dxa"/>
            <w:gridSpan w:val="2"/>
            <w:shd w:val="clear" w:color="auto" w:fill="E7E6E6" w:themeFill="background2"/>
            <w:vAlign w:val="center"/>
          </w:tcPr>
          <w:p w14:paraId="62B44077"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78" w:type="dxa"/>
            <w:gridSpan w:val="3"/>
            <w:shd w:val="clear" w:color="auto" w:fill="E7E6E6" w:themeFill="background2"/>
            <w:vAlign w:val="center"/>
          </w:tcPr>
          <w:p w14:paraId="3819F37E"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231" w:type="dxa"/>
            <w:gridSpan w:val="5"/>
            <w:shd w:val="clear" w:color="auto" w:fill="E7E6E6" w:themeFill="background2"/>
            <w:vAlign w:val="center"/>
          </w:tcPr>
          <w:p w14:paraId="569EEF94"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12" w:type="dxa"/>
            <w:shd w:val="clear" w:color="auto" w:fill="E7E6E6" w:themeFill="background2"/>
            <w:vAlign w:val="center"/>
          </w:tcPr>
          <w:p w14:paraId="2A59F38F"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627" w:type="dxa"/>
            <w:vMerge w:val="restart"/>
            <w:shd w:val="clear" w:color="auto" w:fill="E7E6E6" w:themeFill="background2"/>
            <w:vAlign w:val="center"/>
          </w:tcPr>
          <w:p w14:paraId="57E172EA" w14:textId="299DFB2D" w:rsidR="002868F2" w:rsidRPr="00D56911" w:rsidRDefault="00B748DB" w:rsidP="00903E1E">
            <w:pPr>
              <w:jc w:val="center"/>
              <w:rPr>
                <w:rFonts w:ascii="Times New Roman" w:hAnsi="Times New Roman" w:cs="Times New Roman"/>
                <w:sz w:val="18"/>
                <w:szCs w:val="18"/>
              </w:rPr>
            </w:pPr>
            <w:r>
              <w:rPr>
                <w:rFonts w:ascii="Times New Roman" w:hAnsi="Times New Roman" w:cs="Times New Roman"/>
                <w:sz w:val="18"/>
                <w:szCs w:val="18"/>
              </w:rPr>
              <w:t>8</w:t>
            </w:r>
            <w:r w:rsidR="002868F2">
              <w:rPr>
                <w:rFonts w:ascii="Times New Roman" w:hAnsi="Times New Roman" w:cs="Times New Roman"/>
                <w:sz w:val="18"/>
                <w:szCs w:val="18"/>
              </w:rPr>
              <w:t>/11</w:t>
            </w:r>
          </w:p>
        </w:tc>
      </w:tr>
      <w:tr w:rsidR="002868F2" w14:paraId="6F02AEB4" w14:textId="77777777" w:rsidTr="00903E1E">
        <w:trPr>
          <w:trHeight w:val="300"/>
        </w:trPr>
        <w:tc>
          <w:tcPr>
            <w:tcW w:w="2359" w:type="dxa"/>
            <w:vMerge/>
          </w:tcPr>
          <w:p w14:paraId="18BCEC27" w14:textId="77777777" w:rsidR="002868F2" w:rsidRPr="00A8172B" w:rsidRDefault="002868F2" w:rsidP="00903E1E">
            <w:pPr>
              <w:rPr>
                <w:rFonts w:ascii="Times New Roman" w:hAnsi="Times New Roman" w:cs="Times New Roman"/>
                <w:sz w:val="18"/>
                <w:szCs w:val="18"/>
              </w:rPr>
            </w:pPr>
          </w:p>
        </w:tc>
        <w:tc>
          <w:tcPr>
            <w:tcW w:w="11348" w:type="dxa"/>
            <w:gridSpan w:val="36"/>
            <w:shd w:val="clear" w:color="auto" w:fill="E7E6E6" w:themeFill="background2"/>
          </w:tcPr>
          <w:p w14:paraId="22BC4A32" w14:textId="2DF8F830" w:rsidR="002868F2" w:rsidRDefault="002868F2" w:rsidP="00903E1E">
            <w:pPr>
              <w:rPr>
                <w:rFonts w:ascii="Times New Roman" w:hAnsi="Times New Roman" w:cs="Times New Roman"/>
                <w:sz w:val="18"/>
                <w:szCs w:val="18"/>
              </w:rPr>
            </w:pPr>
            <w:r>
              <w:rPr>
                <w:rFonts w:ascii="Times New Roman" w:hAnsi="Times New Roman" w:cs="Times New Roman"/>
                <w:sz w:val="18"/>
                <w:szCs w:val="18"/>
              </w:rPr>
              <w:t>No comparator group, all participants were those who completed the</w:t>
            </w:r>
            <w:r w:rsidRPr="004800E4">
              <w:rPr>
                <w:rFonts w:ascii="Times New Roman" w:hAnsi="Times New Roman" w:cs="Times New Roman"/>
                <w:sz w:val="18"/>
                <w:szCs w:val="18"/>
              </w:rPr>
              <w:t xml:space="preserve"> New Zealand Fire Awareness Intervention Program</w:t>
            </w:r>
            <w:r>
              <w:rPr>
                <w:rFonts w:ascii="Times New Roman" w:hAnsi="Times New Roman" w:cs="Times New Roman"/>
                <w:sz w:val="18"/>
                <w:szCs w:val="18"/>
              </w:rPr>
              <w:t>.</w:t>
            </w:r>
            <w:r w:rsidR="005E1A97">
              <w:rPr>
                <w:rFonts w:ascii="Times New Roman" w:hAnsi="Times New Roman" w:cs="Times New Roman"/>
                <w:sz w:val="18"/>
                <w:szCs w:val="18"/>
              </w:rPr>
              <w:t xml:space="preserve"> Confounding variables assessed, although unable to determine how they impacted intervention outcomes.</w:t>
            </w:r>
          </w:p>
        </w:tc>
        <w:tc>
          <w:tcPr>
            <w:tcW w:w="627" w:type="dxa"/>
            <w:vMerge/>
            <w:vAlign w:val="center"/>
          </w:tcPr>
          <w:p w14:paraId="2C771238" w14:textId="77777777" w:rsidR="002868F2" w:rsidRDefault="002868F2" w:rsidP="00903E1E">
            <w:pPr>
              <w:jc w:val="center"/>
              <w:rPr>
                <w:rFonts w:ascii="Times New Roman" w:hAnsi="Times New Roman" w:cs="Times New Roman"/>
                <w:sz w:val="18"/>
                <w:szCs w:val="18"/>
              </w:rPr>
            </w:pPr>
          </w:p>
        </w:tc>
      </w:tr>
      <w:tr w:rsidR="002868F2" w:rsidRPr="00D56911" w14:paraId="15B83380" w14:textId="77777777" w:rsidTr="00903E1E">
        <w:trPr>
          <w:trHeight w:val="300"/>
        </w:trPr>
        <w:tc>
          <w:tcPr>
            <w:tcW w:w="2359" w:type="dxa"/>
            <w:vMerge w:val="restart"/>
          </w:tcPr>
          <w:p w14:paraId="54F530B7" w14:textId="77777777" w:rsidR="002868F2" w:rsidRPr="005C2144" w:rsidRDefault="002868F2" w:rsidP="00903E1E">
            <w:pPr>
              <w:rPr>
                <w:rFonts w:ascii="Times New Roman" w:hAnsi="Times New Roman" w:cs="Times New Roman"/>
                <w:sz w:val="18"/>
                <w:szCs w:val="18"/>
              </w:rPr>
            </w:pPr>
            <w:r w:rsidRPr="0CC92050">
              <w:rPr>
                <w:rFonts w:ascii="Times New Roman" w:hAnsi="Times New Roman" w:cs="Times New Roman"/>
                <w:sz w:val="18"/>
                <w:szCs w:val="18"/>
              </w:rPr>
              <w:t>Pooley (2020)</w:t>
            </w:r>
          </w:p>
        </w:tc>
        <w:tc>
          <w:tcPr>
            <w:tcW w:w="1214" w:type="dxa"/>
            <w:gridSpan w:val="4"/>
            <w:vAlign w:val="center"/>
          </w:tcPr>
          <w:p w14:paraId="5D5ACA19" w14:textId="77777777" w:rsidR="002868F2" w:rsidRPr="00D56911" w:rsidRDefault="002868F2"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037" w:type="dxa"/>
            <w:gridSpan w:val="4"/>
            <w:vAlign w:val="center"/>
          </w:tcPr>
          <w:p w14:paraId="7F081751" w14:textId="77777777" w:rsidR="002868F2" w:rsidRPr="00D56911" w:rsidRDefault="002868F2" w:rsidP="00903E1E">
            <w:pPr>
              <w:jc w:val="center"/>
              <w:rPr>
                <w:rFonts w:ascii="Times New Roman" w:hAnsi="Times New Roman" w:cs="Times New Roman"/>
                <w:sz w:val="18"/>
                <w:szCs w:val="18"/>
              </w:rPr>
            </w:pPr>
            <w:r>
              <w:rPr>
                <w:rFonts w:ascii="Times New Roman" w:hAnsi="Times New Roman" w:cs="Times New Roman"/>
                <w:sz w:val="18"/>
                <w:szCs w:val="18"/>
              </w:rPr>
              <w:t>N/A</w:t>
            </w:r>
          </w:p>
        </w:tc>
        <w:tc>
          <w:tcPr>
            <w:tcW w:w="1255" w:type="dxa"/>
            <w:gridSpan w:val="3"/>
            <w:vAlign w:val="center"/>
          </w:tcPr>
          <w:p w14:paraId="74737064"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87" w:type="dxa"/>
            <w:gridSpan w:val="5"/>
            <w:vAlign w:val="center"/>
          </w:tcPr>
          <w:p w14:paraId="0BAB90CF" w14:textId="77777777" w:rsidR="002868F2" w:rsidRPr="00D56911" w:rsidRDefault="002868F2"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979" w:type="dxa"/>
            <w:gridSpan w:val="3"/>
            <w:vAlign w:val="center"/>
          </w:tcPr>
          <w:p w14:paraId="4FDF1F01" w14:textId="77777777" w:rsidR="002868F2" w:rsidRPr="00D56911" w:rsidRDefault="002868F2"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976" w:type="dxa"/>
            <w:gridSpan w:val="3"/>
            <w:vAlign w:val="center"/>
          </w:tcPr>
          <w:p w14:paraId="3DB53FFB"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34" w:type="dxa"/>
            <w:gridSpan w:val="3"/>
            <w:vAlign w:val="center"/>
          </w:tcPr>
          <w:p w14:paraId="6D64591F"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745" w:type="dxa"/>
            <w:gridSpan w:val="2"/>
            <w:vAlign w:val="center"/>
          </w:tcPr>
          <w:p w14:paraId="3DBBEB67"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78" w:type="dxa"/>
            <w:gridSpan w:val="3"/>
            <w:vAlign w:val="center"/>
          </w:tcPr>
          <w:p w14:paraId="6D42B30B"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231" w:type="dxa"/>
            <w:gridSpan w:val="5"/>
            <w:vAlign w:val="center"/>
          </w:tcPr>
          <w:p w14:paraId="32DBAB07"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812" w:type="dxa"/>
            <w:vAlign w:val="center"/>
          </w:tcPr>
          <w:p w14:paraId="303CF31A"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627" w:type="dxa"/>
            <w:vMerge w:val="restart"/>
            <w:vAlign w:val="center"/>
          </w:tcPr>
          <w:p w14:paraId="2D46F1D5" w14:textId="6B32CF9A" w:rsidR="002868F2" w:rsidRPr="00D56911" w:rsidRDefault="00B748DB" w:rsidP="00903E1E">
            <w:pPr>
              <w:jc w:val="center"/>
              <w:rPr>
                <w:rFonts w:ascii="Times New Roman" w:hAnsi="Times New Roman" w:cs="Times New Roman"/>
                <w:sz w:val="18"/>
                <w:szCs w:val="18"/>
              </w:rPr>
            </w:pPr>
            <w:r>
              <w:rPr>
                <w:rFonts w:ascii="Times New Roman" w:hAnsi="Times New Roman" w:cs="Times New Roman"/>
                <w:sz w:val="18"/>
                <w:szCs w:val="18"/>
              </w:rPr>
              <w:t>7</w:t>
            </w:r>
            <w:r w:rsidR="002868F2">
              <w:rPr>
                <w:rFonts w:ascii="Times New Roman" w:hAnsi="Times New Roman" w:cs="Times New Roman"/>
                <w:sz w:val="18"/>
                <w:szCs w:val="18"/>
              </w:rPr>
              <w:t>/11</w:t>
            </w:r>
          </w:p>
        </w:tc>
      </w:tr>
      <w:tr w:rsidR="002868F2" w14:paraId="0A4B0922" w14:textId="77777777" w:rsidTr="00903E1E">
        <w:trPr>
          <w:trHeight w:val="300"/>
        </w:trPr>
        <w:tc>
          <w:tcPr>
            <w:tcW w:w="2359" w:type="dxa"/>
            <w:vMerge/>
          </w:tcPr>
          <w:p w14:paraId="569C750A" w14:textId="77777777" w:rsidR="002868F2" w:rsidRPr="00291FBB" w:rsidRDefault="002868F2" w:rsidP="00903E1E">
            <w:pPr>
              <w:rPr>
                <w:rFonts w:ascii="Times New Roman" w:hAnsi="Times New Roman" w:cs="Times New Roman"/>
                <w:sz w:val="18"/>
                <w:szCs w:val="18"/>
              </w:rPr>
            </w:pPr>
          </w:p>
        </w:tc>
        <w:tc>
          <w:tcPr>
            <w:tcW w:w="11348" w:type="dxa"/>
            <w:gridSpan w:val="36"/>
            <w:tcBorders>
              <w:bottom w:val="single" w:sz="4" w:space="0" w:color="auto"/>
            </w:tcBorders>
          </w:tcPr>
          <w:p w14:paraId="4B42DBAC" w14:textId="15D046EC" w:rsidR="002868F2" w:rsidRDefault="002868F2" w:rsidP="00903E1E">
            <w:pPr>
              <w:rPr>
                <w:rFonts w:ascii="Times New Roman" w:hAnsi="Times New Roman" w:cs="Times New Roman"/>
                <w:sz w:val="18"/>
                <w:szCs w:val="18"/>
              </w:rPr>
            </w:pPr>
            <w:r>
              <w:rPr>
                <w:rFonts w:ascii="Times New Roman" w:hAnsi="Times New Roman" w:cs="Times New Roman"/>
                <w:sz w:val="18"/>
                <w:szCs w:val="18"/>
              </w:rPr>
              <w:t xml:space="preserve">No comparator group, all participants were those who completed Youth Justice Conferencing. </w:t>
            </w:r>
            <w:r w:rsidR="00A34762">
              <w:rPr>
                <w:rFonts w:ascii="Times New Roman" w:hAnsi="Times New Roman" w:cs="Times New Roman"/>
                <w:sz w:val="18"/>
                <w:szCs w:val="18"/>
              </w:rPr>
              <w:t>Impact of confounding variables on intervention was not investigated</w:t>
            </w:r>
            <w:r>
              <w:rPr>
                <w:rFonts w:ascii="Times New Roman" w:hAnsi="Times New Roman" w:cs="Times New Roman"/>
                <w:sz w:val="18"/>
                <w:szCs w:val="18"/>
              </w:rPr>
              <w:t>.</w:t>
            </w:r>
          </w:p>
        </w:tc>
        <w:tc>
          <w:tcPr>
            <w:tcW w:w="627" w:type="dxa"/>
            <w:vMerge/>
          </w:tcPr>
          <w:p w14:paraId="5EF2238F" w14:textId="77777777" w:rsidR="002868F2" w:rsidRDefault="002868F2" w:rsidP="00903E1E">
            <w:pPr>
              <w:rPr>
                <w:rFonts w:ascii="Times New Roman" w:hAnsi="Times New Roman" w:cs="Times New Roman"/>
                <w:sz w:val="18"/>
                <w:szCs w:val="18"/>
              </w:rPr>
            </w:pPr>
          </w:p>
        </w:tc>
      </w:tr>
      <w:tr w:rsidR="002868F2" w:rsidRPr="00D56911" w14:paraId="6053419A" w14:textId="77777777" w:rsidTr="00903E1E">
        <w:trPr>
          <w:trHeight w:val="440"/>
        </w:trPr>
        <w:tc>
          <w:tcPr>
            <w:tcW w:w="2359" w:type="dxa"/>
            <w:tcBorders>
              <w:top w:val="single" w:sz="4" w:space="0" w:color="auto"/>
              <w:bottom w:val="single" w:sz="4" w:space="0" w:color="auto"/>
            </w:tcBorders>
          </w:tcPr>
          <w:p w14:paraId="7BAA0B34" w14:textId="77777777" w:rsidR="002868F2" w:rsidRPr="00D56911" w:rsidRDefault="002868F2" w:rsidP="00903E1E">
            <w:pPr>
              <w:rPr>
                <w:rFonts w:ascii="Times New Roman" w:hAnsi="Times New Roman" w:cs="Times New Roman"/>
                <w:sz w:val="18"/>
                <w:szCs w:val="18"/>
              </w:rPr>
            </w:pPr>
          </w:p>
        </w:tc>
        <w:tc>
          <w:tcPr>
            <w:tcW w:w="11975" w:type="dxa"/>
            <w:gridSpan w:val="37"/>
            <w:tcBorders>
              <w:top w:val="single" w:sz="4" w:space="0" w:color="auto"/>
              <w:bottom w:val="single" w:sz="4" w:space="0" w:color="auto"/>
            </w:tcBorders>
            <w:vAlign w:val="center"/>
          </w:tcPr>
          <w:p w14:paraId="457CD063" w14:textId="77777777" w:rsidR="002868F2" w:rsidRPr="00D56911" w:rsidRDefault="002868F2" w:rsidP="00903E1E">
            <w:pPr>
              <w:rPr>
                <w:rFonts w:ascii="Times New Roman" w:hAnsi="Times New Roman" w:cs="Times New Roman"/>
                <w:sz w:val="18"/>
                <w:szCs w:val="18"/>
              </w:rPr>
            </w:pPr>
            <w:r w:rsidRPr="002E2098">
              <w:rPr>
                <w:rFonts w:ascii="Times New Roman" w:hAnsi="Times New Roman" w:cs="Times New Roman"/>
                <w:sz w:val="18"/>
                <w:szCs w:val="18"/>
              </w:rPr>
              <w:t>JBI case series appraisal checklist (Munn et al., 2020)</w:t>
            </w:r>
          </w:p>
        </w:tc>
      </w:tr>
      <w:tr w:rsidR="002868F2" w:rsidRPr="00D56911" w14:paraId="75C0131D" w14:textId="77777777" w:rsidTr="00903E1E">
        <w:trPr>
          <w:cantSplit/>
          <w:trHeight w:val="1323"/>
        </w:trPr>
        <w:tc>
          <w:tcPr>
            <w:tcW w:w="2359" w:type="dxa"/>
            <w:tcBorders>
              <w:top w:val="single" w:sz="4" w:space="0" w:color="auto"/>
              <w:bottom w:val="single" w:sz="4" w:space="0" w:color="auto"/>
            </w:tcBorders>
          </w:tcPr>
          <w:p w14:paraId="75089067" w14:textId="77777777" w:rsidR="002868F2" w:rsidRPr="00D56911" w:rsidRDefault="002868F2" w:rsidP="00903E1E">
            <w:pPr>
              <w:rPr>
                <w:rFonts w:ascii="Times New Roman" w:hAnsi="Times New Roman" w:cs="Times New Roman"/>
                <w:sz w:val="18"/>
                <w:szCs w:val="18"/>
              </w:rPr>
            </w:pPr>
          </w:p>
        </w:tc>
        <w:tc>
          <w:tcPr>
            <w:tcW w:w="967" w:type="dxa"/>
            <w:tcBorders>
              <w:top w:val="single" w:sz="4" w:space="0" w:color="auto"/>
              <w:bottom w:val="single" w:sz="4" w:space="0" w:color="auto"/>
            </w:tcBorders>
            <w:textDirection w:val="btLr"/>
            <w:vAlign w:val="center"/>
          </w:tcPr>
          <w:p w14:paraId="6498A8FD" w14:textId="77777777" w:rsidR="002868F2" w:rsidRPr="00D56911" w:rsidRDefault="002868F2" w:rsidP="00903E1E">
            <w:pPr>
              <w:ind w:left="113" w:right="113"/>
              <w:rPr>
                <w:rFonts w:ascii="Times New Roman" w:hAnsi="Times New Roman" w:cs="Times New Roman"/>
                <w:sz w:val="18"/>
                <w:szCs w:val="18"/>
              </w:rPr>
            </w:pPr>
            <w:r>
              <w:rPr>
                <w:rFonts w:ascii="Times New Roman" w:hAnsi="Times New Roman" w:cs="Times New Roman"/>
                <w:sz w:val="18"/>
                <w:szCs w:val="18"/>
              </w:rPr>
              <w:t>Clear inclusion criteria</w:t>
            </w:r>
          </w:p>
        </w:tc>
        <w:tc>
          <w:tcPr>
            <w:tcW w:w="1117" w:type="dxa"/>
            <w:gridSpan w:val="6"/>
            <w:tcBorders>
              <w:top w:val="single" w:sz="4" w:space="0" w:color="auto"/>
              <w:bottom w:val="single" w:sz="4" w:space="0" w:color="auto"/>
            </w:tcBorders>
            <w:textDirection w:val="btLr"/>
            <w:vAlign w:val="center"/>
          </w:tcPr>
          <w:p w14:paraId="4F97EF90" w14:textId="77777777" w:rsidR="002868F2" w:rsidRPr="00D56911" w:rsidRDefault="002868F2" w:rsidP="00903E1E">
            <w:pPr>
              <w:ind w:left="113" w:right="113"/>
              <w:rPr>
                <w:rFonts w:ascii="Times New Roman" w:hAnsi="Times New Roman" w:cs="Times New Roman"/>
                <w:sz w:val="18"/>
                <w:szCs w:val="18"/>
              </w:rPr>
            </w:pPr>
            <w:r>
              <w:rPr>
                <w:rFonts w:ascii="Times New Roman" w:hAnsi="Times New Roman" w:cs="Times New Roman"/>
                <w:sz w:val="18"/>
                <w:szCs w:val="18"/>
              </w:rPr>
              <w:t>Condition measured in a standard, reliable way</w:t>
            </w:r>
          </w:p>
        </w:tc>
        <w:tc>
          <w:tcPr>
            <w:tcW w:w="1118" w:type="dxa"/>
            <w:gridSpan w:val="3"/>
            <w:tcBorders>
              <w:top w:val="single" w:sz="4" w:space="0" w:color="auto"/>
              <w:bottom w:val="single" w:sz="4" w:space="0" w:color="auto"/>
            </w:tcBorders>
            <w:textDirection w:val="btLr"/>
            <w:vAlign w:val="center"/>
          </w:tcPr>
          <w:p w14:paraId="12CE589B" w14:textId="77777777" w:rsidR="002868F2" w:rsidRPr="00D56911" w:rsidRDefault="002868F2" w:rsidP="00903E1E">
            <w:pPr>
              <w:ind w:left="113" w:right="113"/>
              <w:rPr>
                <w:rFonts w:ascii="Times New Roman" w:hAnsi="Times New Roman" w:cs="Times New Roman"/>
                <w:sz w:val="18"/>
                <w:szCs w:val="18"/>
              </w:rPr>
            </w:pPr>
            <w:r>
              <w:rPr>
                <w:rFonts w:ascii="Times New Roman" w:hAnsi="Times New Roman" w:cs="Times New Roman"/>
                <w:sz w:val="18"/>
                <w:szCs w:val="18"/>
              </w:rPr>
              <w:t>Valid methods for identification of condition</w:t>
            </w:r>
          </w:p>
        </w:tc>
        <w:tc>
          <w:tcPr>
            <w:tcW w:w="980" w:type="dxa"/>
            <w:gridSpan w:val="4"/>
            <w:tcBorders>
              <w:top w:val="single" w:sz="4" w:space="0" w:color="auto"/>
              <w:bottom w:val="single" w:sz="4" w:space="0" w:color="auto"/>
            </w:tcBorders>
            <w:textDirection w:val="btLr"/>
            <w:vAlign w:val="center"/>
          </w:tcPr>
          <w:p w14:paraId="1129FE5D" w14:textId="77777777" w:rsidR="002868F2" w:rsidRPr="00D56911" w:rsidRDefault="002868F2" w:rsidP="00903E1E">
            <w:pPr>
              <w:ind w:left="113" w:right="113"/>
              <w:rPr>
                <w:rFonts w:ascii="Times New Roman" w:hAnsi="Times New Roman" w:cs="Times New Roman"/>
                <w:sz w:val="18"/>
                <w:szCs w:val="18"/>
              </w:rPr>
            </w:pPr>
            <w:r>
              <w:rPr>
                <w:rFonts w:ascii="Times New Roman" w:hAnsi="Times New Roman" w:cs="Times New Roman"/>
                <w:sz w:val="18"/>
                <w:szCs w:val="18"/>
              </w:rPr>
              <w:t>Consecutive inclusion of participants</w:t>
            </w:r>
          </w:p>
        </w:tc>
        <w:tc>
          <w:tcPr>
            <w:tcW w:w="1063" w:type="dxa"/>
            <w:gridSpan w:val="4"/>
            <w:tcBorders>
              <w:top w:val="single" w:sz="4" w:space="0" w:color="auto"/>
              <w:bottom w:val="single" w:sz="4" w:space="0" w:color="auto"/>
            </w:tcBorders>
            <w:textDirection w:val="btLr"/>
            <w:vAlign w:val="center"/>
          </w:tcPr>
          <w:p w14:paraId="130FF747" w14:textId="77777777" w:rsidR="002868F2" w:rsidRPr="00D56911" w:rsidRDefault="002868F2" w:rsidP="00903E1E">
            <w:pPr>
              <w:ind w:left="113" w:right="113"/>
              <w:rPr>
                <w:rFonts w:ascii="Times New Roman" w:hAnsi="Times New Roman" w:cs="Times New Roman"/>
                <w:sz w:val="18"/>
                <w:szCs w:val="18"/>
              </w:rPr>
            </w:pPr>
            <w:r>
              <w:rPr>
                <w:rFonts w:ascii="Times New Roman" w:hAnsi="Times New Roman" w:cs="Times New Roman"/>
                <w:sz w:val="18"/>
                <w:szCs w:val="18"/>
              </w:rPr>
              <w:t>Complete inclusion of participants</w:t>
            </w:r>
          </w:p>
        </w:tc>
        <w:tc>
          <w:tcPr>
            <w:tcW w:w="1118" w:type="dxa"/>
            <w:gridSpan w:val="3"/>
            <w:tcBorders>
              <w:top w:val="single" w:sz="4" w:space="0" w:color="auto"/>
              <w:bottom w:val="single" w:sz="4" w:space="0" w:color="auto"/>
            </w:tcBorders>
            <w:textDirection w:val="btLr"/>
            <w:vAlign w:val="center"/>
          </w:tcPr>
          <w:p w14:paraId="668E08D3" w14:textId="77777777" w:rsidR="002868F2" w:rsidRPr="00D56911" w:rsidRDefault="002868F2" w:rsidP="00903E1E">
            <w:pPr>
              <w:ind w:left="113" w:right="113"/>
              <w:rPr>
                <w:rFonts w:ascii="Times New Roman" w:hAnsi="Times New Roman" w:cs="Times New Roman"/>
                <w:sz w:val="18"/>
                <w:szCs w:val="18"/>
              </w:rPr>
            </w:pPr>
            <w:r>
              <w:rPr>
                <w:rFonts w:ascii="Times New Roman" w:hAnsi="Times New Roman" w:cs="Times New Roman"/>
                <w:sz w:val="18"/>
                <w:szCs w:val="18"/>
              </w:rPr>
              <w:t>Clear demographics</w:t>
            </w:r>
          </w:p>
        </w:tc>
        <w:tc>
          <w:tcPr>
            <w:tcW w:w="1219" w:type="dxa"/>
            <w:gridSpan w:val="4"/>
            <w:tcBorders>
              <w:top w:val="single" w:sz="4" w:space="0" w:color="auto"/>
              <w:bottom w:val="single" w:sz="4" w:space="0" w:color="auto"/>
            </w:tcBorders>
            <w:textDirection w:val="btLr"/>
            <w:vAlign w:val="center"/>
          </w:tcPr>
          <w:p w14:paraId="71F58308" w14:textId="77777777" w:rsidR="002868F2" w:rsidRPr="00D56911" w:rsidRDefault="002868F2" w:rsidP="00903E1E">
            <w:pPr>
              <w:ind w:left="113" w:right="113"/>
              <w:rPr>
                <w:rFonts w:ascii="Times New Roman" w:hAnsi="Times New Roman" w:cs="Times New Roman"/>
                <w:sz w:val="18"/>
                <w:szCs w:val="18"/>
              </w:rPr>
            </w:pPr>
            <w:r>
              <w:rPr>
                <w:rFonts w:ascii="Times New Roman" w:hAnsi="Times New Roman" w:cs="Times New Roman"/>
                <w:sz w:val="18"/>
                <w:szCs w:val="18"/>
              </w:rPr>
              <w:t>Clear reporting of clinical information</w:t>
            </w:r>
          </w:p>
        </w:tc>
        <w:tc>
          <w:tcPr>
            <w:tcW w:w="1405" w:type="dxa"/>
            <w:gridSpan w:val="4"/>
            <w:tcBorders>
              <w:top w:val="single" w:sz="4" w:space="0" w:color="auto"/>
              <w:bottom w:val="single" w:sz="4" w:space="0" w:color="auto"/>
            </w:tcBorders>
            <w:textDirection w:val="btLr"/>
            <w:vAlign w:val="center"/>
          </w:tcPr>
          <w:p w14:paraId="72B0B7D3" w14:textId="77777777" w:rsidR="002868F2" w:rsidRPr="00D56911" w:rsidRDefault="002868F2" w:rsidP="00903E1E">
            <w:pPr>
              <w:ind w:left="113" w:right="113"/>
              <w:rPr>
                <w:rFonts w:ascii="Times New Roman" w:hAnsi="Times New Roman" w:cs="Times New Roman"/>
                <w:sz w:val="18"/>
                <w:szCs w:val="18"/>
              </w:rPr>
            </w:pPr>
            <w:r>
              <w:rPr>
                <w:rFonts w:ascii="Times New Roman" w:hAnsi="Times New Roman" w:cs="Times New Roman"/>
                <w:sz w:val="18"/>
                <w:szCs w:val="18"/>
              </w:rPr>
              <w:t>Outcomes or follow up results clearly reported</w:t>
            </w:r>
          </w:p>
        </w:tc>
        <w:tc>
          <w:tcPr>
            <w:tcW w:w="1174" w:type="dxa"/>
            <w:gridSpan w:val="5"/>
            <w:tcBorders>
              <w:top w:val="single" w:sz="4" w:space="0" w:color="auto"/>
              <w:bottom w:val="single" w:sz="4" w:space="0" w:color="auto"/>
            </w:tcBorders>
            <w:textDirection w:val="btLr"/>
            <w:vAlign w:val="center"/>
          </w:tcPr>
          <w:p w14:paraId="0089057A" w14:textId="77777777" w:rsidR="002868F2" w:rsidRPr="00D56911" w:rsidRDefault="002868F2" w:rsidP="00903E1E">
            <w:pPr>
              <w:ind w:left="113" w:right="113"/>
              <w:rPr>
                <w:rFonts w:ascii="Times New Roman" w:hAnsi="Times New Roman" w:cs="Times New Roman"/>
                <w:sz w:val="18"/>
                <w:szCs w:val="18"/>
              </w:rPr>
            </w:pPr>
            <w:r>
              <w:rPr>
                <w:rFonts w:ascii="Times New Roman" w:hAnsi="Times New Roman" w:cs="Times New Roman"/>
                <w:sz w:val="18"/>
                <w:szCs w:val="18"/>
              </w:rPr>
              <w:t>Clear reporting of site/clinic demographic information</w:t>
            </w:r>
          </w:p>
        </w:tc>
        <w:tc>
          <w:tcPr>
            <w:tcW w:w="1187" w:type="dxa"/>
            <w:gridSpan w:val="2"/>
            <w:tcBorders>
              <w:top w:val="single" w:sz="4" w:space="0" w:color="auto"/>
              <w:bottom w:val="single" w:sz="4" w:space="0" w:color="auto"/>
            </w:tcBorders>
            <w:textDirection w:val="btLr"/>
            <w:vAlign w:val="center"/>
          </w:tcPr>
          <w:p w14:paraId="23A3DB7C" w14:textId="77777777" w:rsidR="002868F2" w:rsidRPr="00D56911" w:rsidRDefault="002868F2" w:rsidP="00903E1E">
            <w:pPr>
              <w:rPr>
                <w:rFonts w:ascii="Times New Roman" w:hAnsi="Times New Roman" w:cs="Times New Roman"/>
                <w:sz w:val="18"/>
                <w:szCs w:val="18"/>
              </w:rPr>
            </w:pPr>
            <w:r>
              <w:rPr>
                <w:rFonts w:ascii="Times New Roman" w:hAnsi="Times New Roman" w:cs="Times New Roman"/>
                <w:sz w:val="18"/>
                <w:szCs w:val="18"/>
              </w:rPr>
              <w:t>Appropriate statistical analysis</w:t>
            </w:r>
          </w:p>
        </w:tc>
        <w:tc>
          <w:tcPr>
            <w:tcW w:w="627" w:type="dxa"/>
            <w:tcBorders>
              <w:top w:val="single" w:sz="4" w:space="0" w:color="auto"/>
              <w:bottom w:val="single" w:sz="4" w:space="0" w:color="auto"/>
            </w:tcBorders>
          </w:tcPr>
          <w:p w14:paraId="6027E66F" w14:textId="77777777" w:rsidR="002868F2" w:rsidRPr="00D56911" w:rsidRDefault="002868F2" w:rsidP="00903E1E">
            <w:pPr>
              <w:rPr>
                <w:rFonts w:ascii="Times New Roman" w:hAnsi="Times New Roman" w:cs="Times New Roman"/>
                <w:sz w:val="18"/>
                <w:szCs w:val="18"/>
              </w:rPr>
            </w:pPr>
            <w:r>
              <w:rPr>
                <w:rFonts w:ascii="Times New Roman" w:hAnsi="Times New Roman" w:cs="Times New Roman"/>
                <w:sz w:val="18"/>
                <w:szCs w:val="18"/>
              </w:rPr>
              <w:t>Total score</w:t>
            </w:r>
          </w:p>
        </w:tc>
      </w:tr>
      <w:tr w:rsidR="002868F2" w:rsidRPr="00D56911" w14:paraId="45C15FF2" w14:textId="77777777" w:rsidTr="00903E1E">
        <w:trPr>
          <w:trHeight w:val="300"/>
        </w:trPr>
        <w:tc>
          <w:tcPr>
            <w:tcW w:w="2359" w:type="dxa"/>
            <w:vMerge w:val="restart"/>
            <w:tcBorders>
              <w:top w:val="single" w:sz="4" w:space="0" w:color="auto"/>
            </w:tcBorders>
            <w:shd w:val="clear" w:color="auto" w:fill="E7E6E6" w:themeFill="background2"/>
          </w:tcPr>
          <w:p w14:paraId="64AA3F83" w14:textId="77777777" w:rsidR="002868F2" w:rsidRPr="00D56911" w:rsidRDefault="002868F2" w:rsidP="00903E1E">
            <w:pPr>
              <w:rPr>
                <w:rFonts w:ascii="Times New Roman" w:hAnsi="Times New Roman" w:cs="Times New Roman"/>
                <w:sz w:val="18"/>
                <w:szCs w:val="18"/>
              </w:rPr>
            </w:pPr>
            <w:r w:rsidRPr="0CC92050">
              <w:rPr>
                <w:rFonts w:ascii="Times New Roman" w:hAnsi="Times New Roman" w:cs="Times New Roman"/>
                <w:sz w:val="18"/>
                <w:szCs w:val="18"/>
              </w:rPr>
              <w:t xml:space="preserve">Çakiroğlu &amp; </w:t>
            </w:r>
            <w:proofErr w:type="spellStart"/>
            <w:r w:rsidRPr="0CC92050">
              <w:rPr>
                <w:rFonts w:ascii="Times New Roman" w:hAnsi="Times New Roman" w:cs="Times New Roman"/>
                <w:sz w:val="18"/>
                <w:szCs w:val="18"/>
              </w:rPr>
              <w:t>Gökoğlu</w:t>
            </w:r>
            <w:proofErr w:type="spellEnd"/>
            <w:r w:rsidRPr="0CC92050">
              <w:rPr>
                <w:rFonts w:ascii="Times New Roman" w:hAnsi="Times New Roman" w:cs="Times New Roman"/>
                <w:sz w:val="18"/>
                <w:szCs w:val="18"/>
              </w:rPr>
              <w:t xml:space="preserve"> (2019)</w:t>
            </w:r>
          </w:p>
        </w:tc>
        <w:tc>
          <w:tcPr>
            <w:tcW w:w="967" w:type="dxa"/>
            <w:tcBorders>
              <w:top w:val="single" w:sz="4" w:space="0" w:color="auto"/>
            </w:tcBorders>
            <w:shd w:val="clear" w:color="auto" w:fill="E7E6E6" w:themeFill="background2"/>
            <w:vAlign w:val="center"/>
          </w:tcPr>
          <w:p w14:paraId="725367B8"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17" w:type="dxa"/>
            <w:gridSpan w:val="6"/>
            <w:tcBorders>
              <w:top w:val="single" w:sz="4" w:space="0" w:color="auto"/>
            </w:tcBorders>
            <w:shd w:val="clear" w:color="auto" w:fill="E7E6E6" w:themeFill="background2"/>
            <w:vAlign w:val="center"/>
          </w:tcPr>
          <w:p w14:paraId="04BEE39A"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18" w:type="dxa"/>
            <w:gridSpan w:val="3"/>
            <w:tcBorders>
              <w:top w:val="single" w:sz="4" w:space="0" w:color="auto"/>
            </w:tcBorders>
            <w:shd w:val="clear" w:color="auto" w:fill="E7E6E6" w:themeFill="background2"/>
            <w:vAlign w:val="center"/>
          </w:tcPr>
          <w:p w14:paraId="2A2E31D6"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80" w:type="dxa"/>
            <w:gridSpan w:val="4"/>
            <w:tcBorders>
              <w:top w:val="single" w:sz="4" w:space="0" w:color="auto"/>
            </w:tcBorders>
            <w:shd w:val="clear" w:color="auto" w:fill="E7E6E6" w:themeFill="background2"/>
            <w:vAlign w:val="center"/>
          </w:tcPr>
          <w:p w14:paraId="493A9CA2" w14:textId="77777777" w:rsidR="002868F2" w:rsidRPr="00D56911" w:rsidRDefault="002868F2"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063" w:type="dxa"/>
            <w:gridSpan w:val="4"/>
            <w:tcBorders>
              <w:top w:val="single" w:sz="4" w:space="0" w:color="auto"/>
            </w:tcBorders>
            <w:shd w:val="clear" w:color="auto" w:fill="E7E6E6" w:themeFill="background2"/>
            <w:vAlign w:val="center"/>
          </w:tcPr>
          <w:p w14:paraId="6897CE0A" w14:textId="77777777" w:rsidR="002868F2" w:rsidRPr="00D56911" w:rsidRDefault="002868F2"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118" w:type="dxa"/>
            <w:gridSpan w:val="3"/>
            <w:tcBorders>
              <w:top w:val="single" w:sz="4" w:space="0" w:color="auto"/>
            </w:tcBorders>
            <w:shd w:val="clear" w:color="auto" w:fill="E7E6E6" w:themeFill="background2"/>
            <w:vAlign w:val="center"/>
          </w:tcPr>
          <w:p w14:paraId="22C831A6"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219" w:type="dxa"/>
            <w:gridSpan w:val="4"/>
            <w:tcBorders>
              <w:top w:val="single" w:sz="4" w:space="0" w:color="auto"/>
            </w:tcBorders>
            <w:shd w:val="clear" w:color="auto" w:fill="E7E6E6" w:themeFill="background2"/>
            <w:vAlign w:val="center"/>
          </w:tcPr>
          <w:p w14:paraId="752562E0" w14:textId="77777777" w:rsidR="002868F2" w:rsidRPr="00D56911" w:rsidRDefault="002868F2" w:rsidP="00903E1E">
            <w:pPr>
              <w:jc w:val="center"/>
              <w:rPr>
                <w:rFonts w:ascii="Times New Roman" w:hAnsi="Times New Roman" w:cs="Times New Roman"/>
                <w:sz w:val="18"/>
                <w:szCs w:val="18"/>
              </w:rPr>
            </w:pPr>
            <w:r w:rsidRPr="00E74835">
              <w:rPr>
                <w:rFonts w:ascii="Segoe UI Emoji" w:hAnsi="Segoe UI Emoji" w:cs="Segoe UI Emoji"/>
                <w:sz w:val="18"/>
                <w:szCs w:val="18"/>
              </w:rPr>
              <w:t>⚪</w:t>
            </w:r>
          </w:p>
        </w:tc>
        <w:tc>
          <w:tcPr>
            <w:tcW w:w="1405" w:type="dxa"/>
            <w:gridSpan w:val="4"/>
            <w:tcBorders>
              <w:top w:val="single" w:sz="4" w:space="0" w:color="auto"/>
            </w:tcBorders>
            <w:shd w:val="clear" w:color="auto" w:fill="E7E6E6" w:themeFill="background2"/>
            <w:vAlign w:val="center"/>
          </w:tcPr>
          <w:p w14:paraId="364F26B5"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74" w:type="dxa"/>
            <w:gridSpan w:val="5"/>
            <w:tcBorders>
              <w:top w:val="single" w:sz="4" w:space="0" w:color="auto"/>
            </w:tcBorders>
            <w:shd w:val="clear" w:color="auto" w:fill="E7E6E6" w:themeFill="background2"/>
            <w:vAlign w:val="center"/>
          </w:tcPr>
          <w:p w14:paraId="158CC6FF"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87" w:type="dxa"/>
            <w:gridSpan w:val="2"/>
            <w:tcBorders>
              <w:top w:val="single" w:sz="4" w:space="0" w:color="auto"/>
            </w:tcBorders>
            <w:shd w:val="clear" w:color="auto" w:fill="E7E6E6" w:themeFill="background2"/>
            <w:vAlign w:val="center"/>
          </w:tcPr>
          <w:p w14:paraId="54BAE4ED" w14:textId="77777777" w:rsidR="002868F2" w:rsidRPr="00D56911" w:rsidRDefault="002868F2" w:rsidP="00903E1E">
            <w:pPr>
              <w:jc w:val="center"/>
              <w:rPr>
                <w:rFonts w:ascii="Times New Roman" w:hAnsi="Times New Roman" w:cs="Times New Roman"/>
                <w:sz w:val="18"/>
                <w:szCs w:val="18"/>
              </w:rPr>
            </w:pPr>
            <w:r w:rsidRPr="00E74835">
              <w:rPr>
                <w:rFonts w:ascii="Segoe UI Emoji" w:hAnsi="Segoe UI Emoji" w:cs="Segoe UI Emoji"/>
                <w:sz w:val="18"/>
                <w:szCs w:val="18"/>
              </w:rPr>
              <w:t>⚪</w:t>
            </w:r>
          </w:p>
        </w:tc>
        <w:tc>
          <w:tcPr>
            <w:tcW w:w="627" w:type="dxa"/>
            <w:vMerge w:val="restart"/>
            <w:tcBorders>
              <w:top w:val="single" w:sz="4" w:space="0" w:color="auto"/>
            </w:tcBorders>
            <w:shd w:val="clear" w:color="auto" w:fill="E7E6E6" w:themeFill="background2"/>
            <w:vAlign w:val="center"/>
          </w:tcPr>
          <w:p w14:paraId="20ED2C18" w14:textId="77777777" w:rsidR="002868F2" w:rsidRPr="00D56911" w:rsidRDefault="002868F2" w:rsidP="00903E1E">
            <w:pPr>
              <w:jc w:val="center"/>
              <w:rPr>
                <w:rFonts w:ascii="Times New Roman" w:hAnsi="Times New Roman" w:cs="Times New Roman"/>
                <w:sz w:val="18"/>
                <w:szCs w:val="18"/>
              </w:rPr>
            </w:pPr>
            <w:r>
              <w:rPr>
                <w:rFonts w:ascii="Times New Roman" w:hAnsi="Times New Roman" w:cs="Times New Roman"/>
                <w:sz w:val="18"/>
                <w:szCs w:val="18"/>
              </w:rPr>
              <w:t>6/10</w:t>
            </w:r>
          </w:p>
        </w:tc>
      </w:tr>
      <w:tr w:rsidR="002868F2" w14:paraId="5B970D7D" w14:textId="77777777" w:rsidTr="00903E1E">
        <w:trPr>
          <w:trHeight w:val="300"/>
        </w:trPr>
        <w:tc>
          <w:tcPr>
            <w:tcW w:w="2359" w:type="dxa"/>
            <w:vMerge/>
            <w:shd w:val="clear" w:color="auto" w:fill="E7E6E6" w:themeFill="background2"/>
          </w:tcPr>
          <w:p w14:paraId="268AAED7" w14:textId="77777777" w:rsidR="002868F2" w:rsidRPr="000F2873" w:rsidRDefault="002868F2" w:rsidP="00903E1E">
            <w:pPr>
              <w:rPr>
                <w:rFonts w:ascii="Times New Roman" w:hAnsi="Times New Roman" w:cs="Times New Roman"/>
                <w:sz w:val="18"/>
                <w:szCs w:val="18"/>
              </w:rPr>
            </w:pPr>
          </w:p>
        </w:tc>
        <w:tc>
          <w:tcPr>
            <w:tcW w:w="11348" w:type="dxa"/>
            <w:gridSpan w:val="36"/>
            <w:shd w:val="clear" w:color="auto" w:fill="E7E6E6" w:themeFill="background2"/>
          </w:tcPr>
          <w:p w14:paraId="31624579" w14:textId="77777777" w:rsidR="002868F2" w:rsidRPr="003149B1" w:rsidRDefault="002868F2" w:rsidP="00903E1E">
            <w:pPr>
              <w:rPr>
                <w:rFonts w:ascii="Times New Roman" w:hAnsi="Times New Roman" w:cs="Times New Roman"/>
                <w:sz w:val="18"/>
                <w:szCs w:val="18"/>
              </w:rPr>
            </w:pPr>
            <w:r>
              <w:rPr>
                <w:rFonts w:ascii="Times New Roman" w:hAnsi="Times New Roman" w:cs="Times New Roman"/>
                <w:sz w:val="18"/>
                <w:szCs w:val="18"/>
              </w:rPr>
              <w:t>No inferential statistics were used to analyse results. Limited demographic information presented. Only ten participants with varying gaming experience were recruited for the study.</w:t>
            </w:r>
          </w:p>
        </w:tc>
        <w:tc>
          <w:tcPr>
            <w:tcW w:w="627" w:type="dxa"/>
            <w:vMerge/>
            <w:shd w:val="clear" w:color="auto" w:fill="E7E6E6" w:themeFill="background2"/>
            <w:vAlign w:val="center"/>
          </w:tcPr>
          <w:p w14:paraId="221004DB" w14:textId="77777777" w:rsidR="002868F2" w:rsidRDefault="002868F2" w:rsidP="00903E1E">
            <w:pPr>
              <w:jc w:val="center"/>
              <w:rPr>
                <w:rFonts w:ascii="Times New Roman" w:hAnsi="Times New Roman" w:cs="Times New Roman"/>
                <w:sz w:val="18"/>
                <w:szCs w:val="18"/>
              </w:rPr>
            </w:pPr>
          </w:p>
        </w:tc>
      </w:tr>
      <w:tr w:rsidR="002868F2" w:rsidRPr="00D56911" w14:paraId="76B1AA7C" w14:textId="77777777" w:rsidTr="00903E1E">
        <w:trPr>
          <w:trHeight w:val="300"/>
        </w:trPr>
        <w:tc>
          <w:tcPr>
            <w:tcW w:w="2359" w:type="dxa"/>
            <w:vMerge w:val="restart"/>
            <w:shd w:val="clear" w:color="auto" w:fill="auto"/>
          </w:tcPr>
          <w:p w14:paraId="4CED5CA3" w14:textId="77777777" w:rsidR="002868F2" w:rsidRPr="00D56911" w:rsidRDefault="002868F2" w:rsidP="00903E1E">
            <w:pPr>
              <w:rPr>
                <w:rFonts w:ascii="Times New Roman" w:hAnsi="Times New Roman" w:cs="Times New Roman"/>
                <w:sz w:val="18"/>
                <w:szCs w:val="18"/>
              </w:rPr>
            </w:pPr>
            <w:r w:rsidRPr="0CC92050">
              <w:rPr>
                <w:rFonts w:ascii="Times New Roman" w:hAnsi="Times New Roman" w:cs="Times New Roman"/>
                <w:sz w:val="18"/>
                <w:szCs w:val="18"/>
              </w:rPr>
              <w:t>Garcia et al. (2016)</w:t>
            </w:r>
          </w:p>
        </w:tc>
        <w:tc>
          <w:tcPr>
            <w:tcW w:w="967" w:type="dxa"/>
            <w:shd w:val="clear" w:color="auto" w:fill="auto"/>
            <w:vAlign w:val="center"/>
          </w:tcPr>
          <w:p w14:paraId="4907A617"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17" w:type="dxa"/>
            <w:gridSpan w:val="6"/>
            <w:shd w:val="clear" w:color="auto" w:fill="auto"/>
            <w:vAlign w:val="center"/>
          </w:tcPr>
          <w:p w14:paraId="457BA822"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18" w:type="dxa"/>
            <w:gridSpan w:val="3"/>
            <w:shd w:val="clear" w:color="auto" w:fill="auto"/>
            <w:vAlign w:val="center"/>
          </w:tcPr>
          <w:p w14:paraId="33EDE9C8"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80" w:type="dxa"/>
            <w:gridSpan w:val="4"/>
            <w:shd w:val="clear" w:color="auto" w:fill="auto"/>
            <w:vAlign w:val="center"/>
          </w:tcPr>
          <w:p w14:paraId="492E77CB" w14:textId="77777777" w:rsidR="002868F2" w:rsidRPr="00D56911" w:rsidRDefault="002868F2"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063" w:type="dxa"/>
            <w:gridSpan w:val="4"/>
            <w:shd w:val="clear" w:color="auto" w:fill="auto"/>
            <w:vAlign w:val="center"/>
          </w:tcPr>
          <w:p w14:paraId="16B6944B" w14:textId="77777777" w:rsidR="002868F2" w:rsidRPr="00D56911" w:rsidRDefault="002868F2"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118" w:type="dxa"/>
            <w:gridSpan w:val="3"/>
            <w:shd w:val="clear" w:color="auto" w:fill="auto"/>
            <w:vAlign w:val="center"/>
          </w:tcPr>
          <w:p w14:paraId="7563CA26" w14:textId="77777777" w:rsidR="002868F2" w:rsidRPr="00D56911" w:rsidRDefault="002868F2"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219" w:type="dxa"/>
            <w:gridSpan w:val="4"/>
            <w:shd w:val="clear" w:color="auto" w:fill="auto"/>
            <w:vAlign w:val="center"/>
          </w:tcPr>
          <w:p w14:paraId="104F09E5" w14:textId="77777777" w:rsidR="002868F2" w:rsidRPr="00D56911" w:rsidRDefault="002868F2"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405" w:type="dxa"/>
            <w:gridSpan w:val="4"/>
            <w:shd w:val="clear" w:color="auto" w:fill="auto"/>
            <w:vAlign w:val="center"/>
          </w:tcPr>
          <w:p w14:paraId="433B53DC" w14:textId="77777777" w:rsidR="002868F2" w:rsidRPr="00D56911" w:rsidRDefault="002868F2"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74" w:type="dxa"/>
            <w:gridSpan w:val="5"/>
            <w:shd w:val="clear" w:color="auto" w:fill="auto"/>
            <w:vAlign w:val="center"/>
          </w:tcPr>
          <w:p w14:paraId="560CE534" w14:textId="77777777" w:rsidR="002868F2" w:rsidRPr="00D56911" w:rsidRDefault="002868F2"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187" w:type="dxa"/>
            <w:gridSpan w:val="2"/>
            <w:shd w:val="clear" w:color="auto" w:fill="auto"/>
            <w:vAlign w:val="center"/>
          </w:tcPr>
          <w:p w14:paraId="47C1E444" w14:textId="77777777" w:rsidR="002868F2" w:rsidRPr="00D56911" w:rsidRDefault="002868F2"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627" w:type="dxa"/>
            <w:vMerge w:val="restart"/>
            <w:shd w:val="clear" w:color="auto" w:fill="auto"/>
            <w:vAlign w:val="center"/>
          </w:tcPr>
          <w:p w14:paraId="745EDF83" w14:textId="77777777" w:rsidR="002868F2" w:rsidRPr="00D56911" w:rsidRDefault="002868F2" w:rsidP="00903E1E">
            <w:pPr>
              <w:jc w:val="center"/>
              <w:rPr>
                <w:rFonts w:ascii="Times New Roman" w:hAnsi="Times New Roman" w:cs="Times New Roman"/>
                <w:sz w:val="18"/>
                <w:szCs w:val="18"/>
              </w:rPr>
            </w:pPr>
            <w:r>
              <w:rPr>
                <w:rFonts w:ascii="Times New Roman" w:hAnsi="Times New Roman" w:cs="Times New Roman"/>
                <w:sz w:val="18"/>
                <w:szCs w:val="18"/>
              </w:rPr>
              <w:t>4/10</w:t>
            </w:r>
          </w:p>
        </w:tc>
      </w:tr>
      <w:tr w:rsidR="002868F2" w14:paraId="70DC2F90" w14:textId="77777777" w:rsidTr="00903E1E">
        <w:trPr>
          <w:trHeight w:val="300"/>
        </w:trPr>
        <w:tc>
          <w:tcPr>
            <w:tcW w:w="2359" w:type="dxa"/>
            <w:vMerge/>
            <w:shd w:val="clear" w:color="auto" w:fill="auto"/>
          </w:tcPr>
          <w:p w14:paraId="18E647AB" w14:textId="77777777" w:rsidR="002868F2" w:rsidRPr="005A2BD5" w:rsidRDefault="002868F2" w:rsidP="00903E1E">
            <w:pPr>
              <w:rPr>
                <w:rFonts w:ascii="Times New Roman" w:hAnsi="Times New Roman" w:cs="Times New Roman"/>
                <w:sz w:val="18"/>
                <w:szCs w:val="18"/>
              </w:rPr>
            </w:pPr>
          </w:p>
        </w:tc>
        <w:tc>
          <w:tcPr>
            <w:tcW w:w="11348" w:type="dxa"/>
            <w:gridSpan w:val="36"/>
            <w:shd w:val="clear" w:color="auto" w:fill="auto"/>
          </w:tcPr>
          <w:p w14:paraId="55581EE5" w14:textId="77777777" w:rsidR="002868F2" w:rsidRPr="003149B1" w:rsidRDefault="002868F2" w:rsidP="00903E1E">
            <w:pPr>
              <w:rPr>
                <w:rFonts w:ascii="Times New Roman" w:hAnsi="Times New Roman" w:cs="Times New Roman"/>
                <w:sz w:val="18"/>
                <w:szCs w:val="18"/>
              </w:rPr>
            </w:pPr>
            <w:r>
              <w:rPr>
                <w:rFonts w:ascii="Times New Roman" w:hAnsi="Times New Roman" w:cs="Times New Roman"/>
                <w:sz w:val="18"/>
                <w:szCs w:val="18"/>
              </w:rPr>
              <w:t>No inferential statistics were used to analyse results. Sample limited to three children with autism with no further information provided on their level of support required.</w:t>
            </w:r>
          </w:p>
        </w:tc>
        <w:tc>
          <w:tcPr>
            <w:tcW w:w="627" w:type="dxa"/>
            <w:vMerge/>
            <w:shd w:val="clear" w:color="auto" w:fill="auto"/>
            <w:vAlign w:val="center"/>
          </w:tcPr>
          <w:p w14:paraId="30A624BD" w14:textId="77777777" w:rsidR="002868F2" w:rsidRDefault="002868F2" w:rsidP="00903E1E">
            <w:pPr>
              <w:jc w:val="center"/>
              <w:rPr>
                <w:rFonts w:ascii="Times New Roman" w:hAnsi="Times New Roman" w:cs="Times New Roman"/>
                <w:sz w:val="18"/>
                <w:szCs w:val="18"/>
              </w:rPr>
            </w:pPr>
          </w:p>
        </w:tc>
      </w:tr>
      <w:tr w:rsidR="001906A0" w:rsidRPr="00D56911" w14:paraId="150E92B0" w14:textId="77777777" w:rsidTr="00903E1E">
        <w:trPr>
          <w:trHeight w:val="300"/>
        </w:trPr>
        <w:tc>
          <w:tcPr>
            <w:tcW w:w="2359" w:type="dxa"/>
            <w:vMerge w:val="restart"/>
            <w:shd w:val="clear" w:color="auto" w:fill="E7E6E6" w:themeFill="background2"/>
          </w:tcPr>
          <w:p w14:paraId="3BF9267A" w14:textId="4A6ABB72" w:rsidR="001906A0" w:rsidRPr="005A2BD5" w:rsidRDefault="001906A0" w:rsidP="001906A0">
            <w:pPr>
              <w:rPr>
                <w:rFonts w:ascii="Times New Roman" w:hAnsi="Times New Roman" w:cs="Times New Roman"/>
                <w:sz w:val="18"/>
                <w:szCs w:val="18"/>
              </w:rPr>
            </w:pPr>
            <w:r>
              <w:rPr>
                <w:rFonts w:ascii="Times New Roman" w:hAnsi="Times New Roman" w:cs="Times New Roman"/>
                <w:sz w:val="18"/>
                <w:szCs w:val="18"/>
              </w:rPr>
              <w:t>Guo et al. (2024)</w:t>
            </w:r>
          </w:p>
        </w:tc>
        <w:tc>
          <w:tcPr>
            <w:tcW w:w="967" w:type="dxa"/>
            <w:shd w:val="clear" w:color="auto" w:fill="E7E6E6" w:themeFill="background2"/>
            <w:vAlign w:val="center"/>
          </w:tcPr>
          <w:p w14:paraId="6045F9C0" w14:textId="60C1CE23" w:rsidR="001906A0" w:rsidRPr="00D56911" w:rsidRDefault="001906A0" w:rsidP="001906A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17" w:type="dxa"/>
            <w:gridSpan w:val="6"/>
            <w:shd w:val="clear" w:color="auto" w:fill="E7E6E6" w:themeFill="background2"/>
            <w:vAlign w:val="center"/>
          </w:tcPr>
          <w:p w14:paraId="778B1602" w14:textId="060E088F" w:rsidR="001906A0" w:rsidRPr="00D56911" w:rsidRDefault="001906A0" w:rsidP="001906A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18" w:type="dxa"/>
            <w:gridSpan w:val="3"/>
            <w:shd w:val="clear" w:color="auto" w:fill="E7E6E6" w:themeFill="background2"/>
            <w:vAlign w:val="center"/>
          </w:tcPr>
          <w:p w14:paraId="2DD85412" w14:textId="636B0261" w:rsidR="001906A0" w:rsidRPr="00D56911" w:rsidRDefault="001906A0" w:rsidP="001906A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80" w:type="dxa"/>
            <w:gridSpan w:val="4"/>
            <w:shd w:val="clear" w:color="auto" w:fill="E7E6E6" w:themeFill="background2"/>
            <w:vAlign w:val="center"/>
          </w:tcPr>
          <w:p w14:paraId="5F1E0E6E" w14:textId="5D6F6DB0" w:rsidR="001906A0" w:rsidRPr="00D56911" w:rsidRDefault="001906A0" w:rsidP="001906A0">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063" w:type="dxa"/>
            <w:gridSpan w:val="4"/>
            <w:shd w:val="clear" w:color="auto" w:fill="E7E6E6" w:themeFill="background2"/>
            <w:vAlign w:val="center"/>
          </w:tcPr>
          <w:p w14:paraId="1F1C6E46" w14:textId="16CFE8F5" w:rsidR="001906A0" w:rsidRPr="00D56911" w:rsidRDefault="001906A0" w:rsidP="001906A0">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118" w:type="dxa"/>
            <w:gridSpan w:val="3"/>
            <w:shd w:val="clear" w:color="auto" w:fill="E7E6E6" w:themeFill="background2"/>
            <w:vAlign w:val="center"/>
          </w:tcPr>
          <w:p w14:paraId="20BF44E1" w14:textId="4128C7AF" w:rsidR="001906A0" w:rsidRPr="00D56911" w:rsidRDefault="001906A0" w:rsidP="001906A0">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219" w:type="dxa"/>
            <w:gridSpan w:val="4"/>
            <w:shd w:val="clear" w:color="auto" w:fill="E7E6E6" w:themeFill="background2"/>
            <w:vAlign w:val="center"/>
          </w:tcPr>
          <w:p w14:paraId="64C23039" w14:textId="548165C1" w:rsidR="001906A0" w:rsidRPr="00D56911" w:rsidRDefault="001906A0" w:rsidP="001906A0">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405" w:type="dxa"/>
            <w:gridSpan w:val="4"/>
            <w:shd w:val="clear" w:color="auto" w:fill="E7E6E6" w:themeFill="background2"/>
            <w:vAlign w:val="center"/>
          </w:tcPr>
          <w:p w14:paraId="08C0D54D" w14:textId="181EF245" w:rsidR="001906A0" w:rsidRPr="00D56911" w:rsidRDefault="00CF223F" w:rsidP="001906A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74" w:type="dxa"/>
            <w:gridSpan w:val="5"/>
            <w:shd w:val="clear" w:color="auto" w:fill="E7E6E6" w:themeFill="background2"/>
            <w:vAlign w:val="center"/>
          </w:tcPr>
          <w:p w14:paraId="68C38F3C" w14:textId="2881045E" w:rsidR="001906A0" w:rsidRPr="00D56911" w:rsidRDefault="001906A0" w:rsidP="001906A0">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87" w:type="dxa"/>
            <w:gridSpan w:val="2"/>
            <w:shd w:val="clear" w:color="auto" w:fill="E7E6E6" w:themeFill="background2"/>
            <w:vAlign w:val="center"/>
          </w:tcPr>
          <w:p w14:paraId="315AEDB4" w14:textId="7975F24A" w:rsidR="001906A0" w:rsidRPr="00D56911" w:rsidRDefault="001906A0" w:rsidP="001906A0">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627" w:type="dxa"/>
            <w:vMerge w:val="restart"/>
            <w:shd w:val="clear" w:color="auto" w:fill="E7E6E6" w:themeFill="background2"/>
            <w:vAlign w:val="center"/>
          </w:tcPr>
          <w:p w14:paraId="085DE45E" w14:textId="392279EE" w:rsidR="001906A0" w:rsidRPr="00D56911" w:rsidRDefault="00CF223F" w:rsidP="001906A0">
            <w:pPr>
              <w:jc w:val="center"/>
              <w:rPr>
                <w:rFonts w:ascii="Times New Roman" w:hAnsi="Times New Roman" w:cs="Times New Roman"/>
                <w:sz w:val="18"/>
                <w:szCs w:val="18"/>
              </w:rPr>
            </w:pPr>
            <w:r>
              <w:rPr>
                <w:rFonts w:ascii="Times New Roman" w:hAnsi="Times New Roman" w:cs="Times New Roman"/>
                <w:sz w:val="18"/>
                <w:szCs w:val="18"/>
              </w:rPr>
              <w:t>5</w:t>
            </w:r>
            <w:r w:rsidR="001906A0">
              <w:rPr>
                <w:rFonts w:ascii="Times New Roman" w:hAnsi="Times New Roman" w:cs="Times New Roman"/>
                <w:sz w:val="18"/>
                <w:szCs w:val="18"/>
              </w:rPr>
              <w:t>/10</w:t>
            </w:r>
          </w:p>
        </w:tc>
      </w:tr>
      <w:tr w:rsidR="002868F2" w14:paraId="6EF66A64" w14:textId="77777777" w:rsidTr="000477BA">
        <w:trPr>
          <w:trHeight w:val="300"/>
        </w:trPr>
        <w:tc>
          <w:tcPr>
            <w:tcW w:w="2359" w:type="dxa"/>
            <w:vMerge/>
          </w:tcPr>
          <w:p w14:paraId="6B1E27AD" w14:textId="77777777" w:rsidR="002868F2" w:rsidRPr="005A2BD5" w:rsidRDefault="002868F2" w:rsidP="00903E1E">
            <w:pPr>
              <w:rPr>
                <w:rFonts w:ascii="Times New Roman" w:hAnsi="Times New Roman" w:cs="Times New Roman"/>
                <w:sz w:val="18"/>
                <w:szCs w:val="18"/>
              </w:rPr>
            </w:pPr>
          </w:p>
        </w:tc>
        <w:tc>
          <w:tcPr>
            <w:tcW w:w="11348" w:type="dxa"/>
            <w:gridSpan w:val="36"/>
            <w:shd w:val="clear" w:color="auto" w:fill="E7E6E6" w:themeFill="background2"/>
          </w:tcPr>
          <w:p w14:paraId="7EE50B75" w14:textId="0757CD3E" w:rsidR="002868F2" w:rsidRPr="00D56911" w:rsidRDefault="00830F6B" w:rsidP="00903E1E">
            <w:pPr>
              <w:rPr>
                <w:rFonts w:ascii="Times New Roman" w:hAnsi="Times New Roman" w:cs="Times New Roman"/>
                <w:sz w:val="18"/>
                <w:szCs w:val="18"/>
              </w:rPr>
            </w:pPr>
            <w:r>
              <w:rPr>
                <w:rFonts w:ascii="Times New Roman" w:hAnsi="Times New Roman" w:cs="Times New Roman"/>
                <w:sz w:val="18"/>
                <w:szCs w:val="18"/>
              </w:rPr>
              <w:t>Ten children with ASD recruited, reported on measures used to evaluate condition, although results were not reported. Demographics of children were not reported. No inferential statistics were used when analysing results</w:t>
            </w:r>
            <w:r w:rsidR="00CF223F">
              <w:rPr>
                <w:rFonts w:ascii="Times New Roman" w:hAnsi="Times New Roman" w:cs="Times New Roman"/>
                <w:sz w:val="18"/>
                <w:szCs w:val="18"/>
              </w:rPr>
              <w:t>.</w:t>
            </w:r>
          </w:p>
        </w:tc>
        <w:tc>
          <w:tcPr>
            <w:tcW w:w="627" w:type="dxa"/>
            <w:vMerge/>
          </w:tcPr>
          <w:p w14:paraId="33F59232" w14:textId="77777777" w:rsidR="002868F2" w:rsidRDefault="002868F2" w:rsidP="00903E1E">
            <w:pPr>
              <w:rPr>
                <w:rFonts w:ascii="Times New Roman" w:hAnsi="Times New Roman" w:cs="Times New Roman"/>
                <w:sz w:val="18"/>
                <w:szCs w:val="18"/>
              </w:rPr>
            </w:pPr>
          </w:p>
        </w:tc>
      </w:tr>
      <w:tr w:rsidR="001E3C90" w:rsidRPr="00D56911" w14:paraId="1BF30BE0" w14:textId="77777777" w:rsidTr="00903E1E">
        <w:trPr>
          <w:trHeight w:val="300"/>
        </w:trPr>
        <w:tc>
          <w:tcPr>
            <w:tcW w:w="2359" w:type="dxa"/>
            <w:vMerge w:val="restart"/>
          </w:tcPr>
          <w:p w14:paraId="4A96072F" w14:textId="77777777" w:rsidR="001E3C90" w:rsidRPr="005A2BD5" w:rsidRDefault="001E3C90" w:rsidP="00903E1E">
            <w:pPr>
              <w:rPr>
                <w:rFonts w:ascii="Times New Roman" w:hAnsi="Times New Roman" w:cs="Times New Roman"/>
                <w:sz w:val="18"/>
                <w:szCs w:val="18"/>
              </w:rPr>
            </w:pPr>
            <w:proofErr w:type="spellStart"/>
            <w:r w:rsidRPr="0CC92050">
              <w:rPr>
                <w:rFonts w:ascii="Times New Roman" w:hAnsi="Times New Roman" w:cs="Times New Roman"/>
                <w:sz w:val="18"/>
                <w:szCs w:val="18"/>
              </w:rPr>
              <w:t>Houvouras</w:t>
            </w:r>
            <w:proofErr w:type="spellEnd"/>
            <w:r w:rsidRPr="0CC92050">
              <w:rPr>
                <w:rFonts w:ascii="Times New Roman" w:hAnsi="Times New Roman" w:cs="Times New Roman"/>
                <w:sz w:val="18"/>
                <w:szCs w:val="18"/>
              </w:rPr>
              <w:t xml:space="preserve"> &amp; Harvey (2014)</w:t>
            </w:r>
          </w:p>
        </w:tc>
        <w:tc>
          <w:tcPr>
            <w:tcW w:w="967" w:type="dxa"/>
            <w:vAlign w:val="center"/>
          </w:tcPr>
          <w:p w14:paraId="789E705C" w14:textId="77777777" w:rsidR="001E3C90" w:rsidRPr="00D56911"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117" w:type="dxa"/>
            <w:gridSpan w:val="6"/>
            <w:vAlign w:val="center"/>
          </w:tcPr>
          <w:p w14:paraId="714974E7" w14:textId="77777777" w:rsidR="001E3C90" w:rsidRPr="00D56911"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118" w:type="dxa"/>
            <w:gridSpan w:val="3"/>
            <w:vAlign w:val="center"/>
          </w:tcPr>
          <w:p w14:paraId="2A16A8F2" w14:textId="77777777" w:rsidR="001E3C90" w:rsidRPr="00D56911"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980" w:type="dxa"/>
            <w:gridSpan w:val="4"/>
            <w:vAlign w:val="center"/>
          </w:tcPr>
          <w:p w14:paraId="425C1C76" w14:textId="77777777" w:rsidR="001E3C90" w:rsidRPr="00D56911"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063" w:type="dxa"/>
            <w:gridSpan w:val="4"/>
            <w:vAlign w:val="center"/>
          </w:tcPr>
          <w:p w14:paraId="62BCBED2" w14:textId="77777777" w:rsidR="001E3C90" w:rsidRPr="00D56911"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118" w:type="dxa"/>
            <w:gridSpan w:val="3"/>
            <w:vAlign w:val="center"/>
          </w:tcPr>
          <w:p w14:paraId="7DF163F7" w14:textId="77777777" w:rsidR="001E3C90" w:rsidRPr="00D56911"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219" w:type="dxa"/>
            <w:gridSpan w:val="4"/>
            <w:vAlign w:val="center"/>
          </w:tcPr>
          <w:p w14:paraId="3094E73A" w14:textId="77777777" w:rsidR="001E3C90" w:rsidRPr="00D56911"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405" w:type="dxa"/>
            <w:gridSpan w:val="4"/>
            <w:vAlign w:val="center"/>
          </w:tcPr>
          <w:p w14:paraId="5B777682" w14:textId="77777777" w:rsidR="001E3C90" w:rsidRPr="00D56911"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74" w:type="dxa"/>
            <w:gridSpan w:val="5"/>
            <w:vAlign w:val="center"/>
          </w:tcPr>
          <w:p w14:paraId="110A3C49" w14:textId="77777777" w:rsidR="001E3C90" w:rsidRPr="00D56911"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87" w:type="dxa"/>
            <w:gridSpan w:val="2"/>
            <w:vAlign w:val="center"/>
          </w:tcPr>
          <w:p w14:paraId="50B774F1" w14:textId="77777777" w:rsidR="001E3C90" w:rsidRPr="00D56911"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627" w:type="dxa"/>
            <w:vMerge w:val="restart"/>
            <w:vAlign w:val="center"/>
          </w:tcPr>
          <w:p w14:paraId="290E12C6" w14:textId="77777777" w:rsidR="001E3C90" w:rsidRPr="00D56911" w:rsidRDefault="001E3C90" w:rsidP="00903E1E">
            <w:pPr>
              <w:jc w:val="center"/>
              <w:rPr>
                <w:rFonts w:ascii="Times New Roman" w:hAnsi="Times New Roman" w:cs="Times New Roman"/>
                <w:sz w:val="18"/>
                <w:szCs w:val="18"/>
              </w:rPr>
            </w:pPr>
            <w:r>
              <w:rPr>
                <w:rFonts w:ascii="Times New Roman" w:hAnsi="Times New Roman" w:cs="Times New Roman"/>
                <w:sz w:val="18"/>
                <w:szCs w:val="18"/>
              </w:rPr>
              <w:t>3/10</w:t>
            </w:r>
          </w:p>
        </w:tc>
      </w:tr>
      <w:tr w:rsidR="001E3C90" w14:paraId="3790B258" w14:textId="77777777" w:rsidTr="00903E1E">
        <w:trPr>
          <w:trHeight w:val="300"/>
        </w:trPr>
        <w:tc>
          <w:tcPr>
            <w:tcW w:w="2359" w:type="dxa"/>
            <w:vMerge/>
          </w:tcPr>
          <w:p w14:paraId="561B50F6" w14:textId="77777777" w:rsidR="001E3C90" w:rsidRPr="005A2BD5" w:rsidRDefault="001E3C90" w:rsidP="00903E1E">
            <w:pPr>
              <w:rPr>
                <w:rFonts w:ascii="Times New Roman" w:hAnsi="Times New Roman" w:cs="Times New Roman"/>
                <w:sz w:val="18"/>
                <w:szCs w:val="18"/>
              </w:rPr>
            </w:pPr>
          </w:p>
        </w:tc>
        <w:tc>
          <w:tcPr>
            <w:tcW w:w="11348" w:type="dxa"/>
            <w:gridSpan w:val="36"/>
          </w:tcPr>
          <w:p w14:paraId="70FDDD3C" w14:textId="77777777" w:rsidR="001E3C90" w:rsidRPr="00D56911" w:rsidRDefault="001E3C90" w:rsidP="00903E1E">
            <w:pPr>
              <w:rPr>
                <w:rFonts w:ascii="Times New Roman" w:hAnsi="Times New Roman" w:cs="Times New Roman"/>
                <w:sz w:val="18"/>
                <w:szCs w:val="18"/>
              </w:rPr>
            </w:pPr>
            <w:r>
              <w:rPr>
                <w:rFonts w:ascii="Times New Roman" w:hAnsi="Times New Roman" w:cs="Times New Roman"/>
                <w:sz w:val="18"/>
                <w:szCs w:val="18"/>
              </w:rPr>
              <w:t>Three children were recruited and only two completed the study. Two children were diagnosed with ADHD and had unspecified behavioural problems and a history of fire misuse. No inferential statistics were used to analyse results.</w:t>
            </w:r>
          </w:p>
        </w:tc>
        <w:tc>
          <w:tcPr>
            <w:tcW w:w="627" w:type="dxa"/>
            <w:vMerge/>
          </w:tcPr>
          <w:p w14:paraId="561D27E7" w14:textId="77777777" w:rsidR="001E3C90" w:rsidRDefault="001E3C90" w:rsidP="00903E1E">
            <w:pPr>
              <w:rPr>
                <w:rFonts w:ascii="Times New Roman" w:hAnsi="Times New Roman" w:cs="Times New Roman"/>
                <w:sz w:val="18"/>
                <w:szCs w:val="18"/>
              </w:rPr>
            </w:pPr>
          </w:p>
        </w:tc>
      </w:tr>
      <w:tr w:rsidR="001E3C90" w:rsidRPr="00D56911" w14:paraId="08694527" w14:textId="77777777" w:rsidTr="00903E1E">
        <w:trPr>
          <w:trHeight w:val="300"/>
        </w:trPr>
        <w:tc>
          <w:tcPr>
            <w:tcW w:w="2359" w:type="dxa"/>
            <w:vMerge w:val="restart"/>
            <w:shd w:val="clear" w:color="auto" w:fill="E7E6E6" w:themeFill="background2"/>
          </w:tcPr>
          <w:p w14:paraId="4516A340" w14:textId="77777777" w:rsidR="001E3C90" w:rsidRPr="005A2BD5" w:rsidRDefault="001E3C90" w:rsidP="00903E1E">
            <w:pPr>
              <w:rPr>
                <w:rFonts w:ascii="Times New Roman" w:hAnsi="Times New Roman" w:cs="Times New Roman"/>
                <w:sz w:val="18"/>
                <w:szCs w:val="18"/>
              </w:rPr>
            </w:pPr>
            <w:r w:rsidRPr="0CC92050">
              <w:rPr>
                <w:rFonts w:ascii="Times New Roman" w:hAnsi="Times New Roman" w:cs="Times New Roman"/>
                <w:sz w:val="18"/>
                <w:szCs w:val="18"/>
              </w:rPr>
              <w:t>Padgett et al. (2006)</w:t>
            </w:r>
          </w:p>
        </w:tc>
        <w:tc>
          <w:tcPr>
            <w:tcW w:w="967" w:type="dxa"/>
            <w:shd w:val="clear" w:color="auto" w:fill="E7E6E6" w:themeFill="background2"/>
            <w:vAlign w:val="center"/>
          </w:tcPr>
          <w:p w14:paraId="10819A75" w14:textId="77777777" w:rsidR="001E3C90" w:rsidRPr="00D56911"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17" w:type="dxa"/>
            <w:gridSpan w:val="6"/>
            <w:shd w:val="clear" w:color="auto" w:fill="E7E6E6" w:themeFill="background2"/>
            <w:vAlign w:val="center"/>
          </w:tcPr>
          <w:p w14:paraId="570F2390" w14:textId="77777777" w:rsidR="001E3C90" w:rsidRPr="00D56911"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18" w:type="dxa"/>
            <w:gridSpan w:val="3"/>
            <w:shd w:val="clear" w:color="auto" w:fill="E7E6E6" w:themeFill="background2"/>
            <w:vAlign w:val="center"/>
          </w:tcPr>
          <w:p w14:paraId="7AD439D4" w14:textId="77777777" w:rsidR="001E3C90" w:rsidRPr="00D56911"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80" w:type="dxa"/>
            <w:gridSpan w:val="4"/>
            <w:shd w:val="clear" w:color="auto" w:fill="E7E6E6" w:themeFill="background2"/>
            <w:vAlign w:val="center"/>
          </w:tcPr>
          <w:p w14:paraId="3ABB7726" w14:textId="77777777" w:rsidR="001E3C90" w:rsidRPr="00D56911"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063" w:type="dxa"/>
            <w:gridSpan w:val="4"/>
            <w:shd w:val="clear" w:color="auto" w:fill="E7E6E6" w:themeFill="background2"/>
            <w:vAlign w:val="center"/>
          </w:tcPr>
          <w:p w14:paraId="44D6AD78" w14:textId="77777777" w:rsidR="001E3C90" w:rsidRPr="00D56911"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118" w:type="dxa"/>
            <w:gridSpan w:val="3"/>
            <w:shd w:val="clear" w:color="auto" w:fill="E7E6E6" w:themeFill="background2"/>
            <w:vAlign w:val="center"/>
          </w:tcPr>
          <w:p w14:paraId="7AC9A510" w14:textId="77777777" w:rsidR="001E3C90" w:rsidRPr="00D56911"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219" w:type="dxa"/>
            <w:gridSpan w:val="4"/>
            <w:shd w:val="clear" w:color="auto" w:fill="E7E6E6" w:themeFill="background2"/>
            <w:vAlign w:val="center"/>
          </w:tcPr>
          <w:p w14:paraId="24CE5A2A" w14:textId="77777777" w:rsidR="001E3C90" w:rsidRPr="00D56911"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405" w:type="dxa"/>
            <w:gridSpan w:val="4"/>
            <w:shd w:val="clear" w:color="auto" w:fill="E7E6E6" w:themeFill="background2"/>
            <w:vAlign w:val="center"/>
          </w:tcPr>
          <w:p w14:paraId="1B65C0C5" w14:textId="77777777" w:rsidR="001E3C90" w:rsidRPr="00D56911"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74" w:type="dxa"/>
            <w:gridSpan w:val="5"/>
            <w:shd w:val="clear" w:color="auto" w:fill="E7E6E6" w:themeFill="background2"/>
            <w:vAlign w:val="center"/>
          </w:tcPr>
          <w:p w14:paraId="29A1124B" w14:textId="77777777" w:rsidR="001E3C90" w:rsidRPr="00D56911"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187" w:type="dxa"/>
            <w:gridSpan w:val="2"/>
            <w:shd w:val="clear" w:color="auto" w:fill="E7E6E6" w:themeFill="background2"/>
            <w:vAlign w:val="center"/>
          </w:tcPr>
          <w:p w14:paraId="2347A116" w14:textId="77777777" w:rsidR="001E3C90" w:rsidRPr="00D56911"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627" w:type="dxa"/>
            <w:vMerge w:val="restart"/>
            <w:shd w:val="clear" w:color="auto" w:fill="E7E6E6" w:themeFill="background2"/>
            <w:vAlign w:val="center"/>
          </w:tcPr>
          <w:p w14:paraId="0DFB9AAB" w14:textId="77777777" w:rsidR="001E3C90" w:rsidRPr="00D56911" w:rsidRDefault="001E3C90" w:rsidP="00903E1E">
            <w:pPr>
              <w:jc w:val="center"/>
              <w:rPr>
                <w:rFonts w:ascii="Times New Roman" w:hAnsi="Times New Roman" w:cs="Times New Roman"/>
                <w:sz w:val="18"/>
                <w:szCs w:val="18"/>
              </w:rPr>
            </w:pPr>
            <w:r>
              <w:rPr>
                <w:rFonts w:ascii="Times New Roman" w:hAnsi="Times New Roman" w:cs="Times New Roman"/>
                <w:sz w:val="18"/>
                <w:szCs w:val="18"/>
              </w:rPr>
              <w:t>6/10</w:t>
            </w:r>
          </w:p>
        </w:tc>
      </w:tr>
      <w:tr w:rsidR="001E3C90" w14:paraId="0921A38C" w14:textId="77777777" w:rsidTr="00903E1E">
        <w:trPr>
          <w:trHeight w:val="300"/>
        </w:trPr>
        <w:tc>
          <w:tcPr>
            <w:tcW w:w="2359" w:type="dxa"/>
            <w:vMerge/>
          </w:tcPr>
          <w:p w14:paraId="498E9108" w14:textId="77777777" w:rsidR="001E3C90" w:rsidRPr="005A2BD5" w:rsidRDefault="001E3C90" w:rsidP="00903E1E">
            <w:pPr>
              <w:rPr>
                <w:rFonts w:ascii="Times New Roman" w:hAnsi="Times New Roman" w:cs="Times New Roman"/>
                <w:sz w:val="18"/>
                <w:szCs w:val="18"/>
              </w:rPr>
            </w:pPr>
          </w:p>
        </w:tc>
        <w:tc>
          <w:tcPr>
            <w:tcW w:w="11348" w:type="dxa"/>
            <w:gridSpan w:val="36"/>
            <w:tcBorders>
              <w:bottom w:val="single" w:sz="4" w:space="0" w:color="auto"/>
            </w:tcBorders>
            <w:shd w:val="clear" w:color="auto" w:fill="E7E6E6" w:themeFill="background2"/>
          </w:tcPr>
          <w:p w14:paraId="7D5EABA8" w14:textId="77777777" w:rsidR="001E3C90" w:rsidRPr="00D56911" w:rsidRDefault="001E3C90" w:rsidP="00903E1E">
            <w:pPr>
              <w:rPr>
                <w:rFonts w:ascii="Times New Roman" w:hAnsi="Times New Roman" w:cs="Times New Roman"/>
                <w:sz w:val="18"/>
                <w:szCs w:val="18"/>
              </w:rPr>
            </w:pPr>
            <w:r>
              <w:rPr>
                <w:rFonts w:ascii="Times New Roman" w:hAnsi="Times New Roman" w:cs="Times New Roman"/>
                <w:sz w:val="18"/>
                <w:szCs w:val="18"/>
              </w:rPr>
              <w:t>No inferential statistics were used when analysing results. Limited procedural details were provided on the fire-safety education computer game. Five participants with partial or full foetal alcohol syndrome took part in the study.</w:t>
            </w:r>
          </w:p>
        </w:tc>
        <w:tc>
          <w:tcPr>
            <w:tcW w:w="627" w:type="dxa"/>
            <w:vMerge/>
          </w:tcPr>
          <w:p w14:paraId="33EC3E5F" w14:textId="77777777" w:rsidR="001E3C90" w:rsidRDefault="001E3C90" w:rsidP="00903E1E">
            <w:pPr>
              <w:rPr>
                <w:rFonts w:ascii="Times New Roman" w:hAnsi="Times New Roman" w:cs="Times New Roman"/>
                <w:sz w:val="18"/>
                <w:szCs w:val="18"/>
              </w:rPr>
            </w:pPr>
          </w:p>
        </w:tc>
      </w:tr>
      <w:tr w:rsidR="001E3C90" w14:paraId="18C7ACD4" w14:textId="77777777" w:rsidTr="00903E1E">
        <w:trPr>
          <w:trHeight w:val="446"/>
        </w:trPr>
        <w:tc>
          <w:tcPr>
            <w:tcW w:w="2359" w:type="dxa"/>
            <w:tcBorders>
              <w:top w:val="single" w:sz="4" w:space="0" w:color="auto"/>
              <w:bottom w:val="single" w:sz="4" w:space="0" w:color="auto"/>
            </w:tcBorders>
          </w:tcPr>
          <w:p w14:paraId="6A8BEDF3" w14:textId="77777777" w:rsidR="001E3C90" w:rsidRPr="005A2BD5" w:rsidRDefault="001E3C90" w:rsidP="00903E1E">
            <w:pPr>
              <w:rPr>
                <w:rFonts w:ascii="Times New Roman" w:hAnsi="Times New Roman" w:cs="Times New Roman"/>
                <w:sz w:val="18"/>
                <w:szCs w:val="18"/>
              </w:rPr>
            </w:pPr>
          </w:p>
        </w:tc>
        <w:tc>
          <w:tcPr>
            <w:tcW w:w="11975" w:type="dxa"/>
            <w:gridSpan w:val="37"/>
            <w:tcBorders>
              <w:top w:val="single" w:sz="4" w:space="0" w:color="auto"/>
            </w:tcBorders>
            <w:vAlign w:val="center"/>
          </w:tcPr>
          <w:p w14:paraId="1534770B" w14:textId="77777777" w:rsidR="001E3C90" w:rsidRDefault="001E3C90" w:rsidP="00903E1E">
            <w:pPr>
              <w:rPr>
                <w:rFonts w:ascii="Times New Roman" w:hAnsi="Times New Roman" w:cs="Times New Roman"/>
                <w:sz w:val="18"/>
                <w:szCs w:val="18"/>
              </w:rPr>
            </w:pPr>
            <w:r>
              <w:rPr>
                <w:rFonts w:ascii="Times New Roman" w:hAnsi="Times New Roman" w:cs="Times New Roman"/>
                <w:sz w:val="18"/>
                <w:szCs w:val="18"/>
              </w:rPr>
              <w:t>JBI qualitative study appraisal checklist (</w:t>
            </w:r>
            <w:r w:rsidRPr="00B20542">
              <w:rPr>
                <w:rFonts w:ascii="Times New Roman" w:hAnsi="Times New Roman" w:cs="Times New Roman"/>
                <w:sz w:val="18"/>
                <w:szCs w:val="18"/>
              </w:rPr>
              <w:t>Lockwood</w:t>
            </w:r>
            <w:r>
              <w:rPr>
                <w:rFonts w:ascii="Times New Roman" w:hAnsi="Times New Roman" w:cs="Times New Roman"/>
                <w:sz w:val="18"/>
                <w:szCs w:val="18"/>
              </w:rPr>
              <w:t xml:space="preserve"> et al., 2015)</w:t>
            </w:r>
          </w:p>
        </w:tc>
      </w:tr>
      <w:tr w:rsidR="001E3C90" w:rsidRPr="00D56911" w14:paraId="384F2AA5" w14:textId="77777777" w:rsidTr="00903E1E">
        <w:trPr>
          <w:cantSplit/>
          <w:trHeight w:val="1722"/>
        </w:trPr>
        <w:tc>
          <w:tcPr>
            <w:tcW w:w="2359" w:type="dxa"/>
            <w:tcBorders>
              <w:top w:val="single" w:sz="4" w:space="0" w:color="auto"/>
              <w:bottom w:val="single" w:sz="4" w:space="0" w:color="auto"/>
            </w:tcBorders>
          </w:tcPr>
          <w:p w14:paraId="3F3DED99" w14:textId="77777777" w:rsidR="001E3C90" w:rsidRPr="00D56911" w:rsidRDefault="001E3C90" w:rsidP="00903E1E">
            <w:pPr>
              <w:rPr>
                <w:rFonts w:ascii="Times New Roman" w:hAnsi="Times New Roman" w:cs="Times New Roman"/>
                <w:sz w:val="18"/>
                <w:szCs w:val="18"/>
              </w:rPr>
            </w:pPr>
          </w:p>
        </w:tc>
        <w:tc>
          <w:tcPr>
            <w:tcW w:w="1398" w:type="dxa"/>
            <w:gridSpan w:val="5"/>
            <w:tcBorders>
              <w:top w:val="single" w:sz="4" w:space="0" w:color="auto"/>
              <w:bottom w:val="single" w:sz="4" w:space="0" w:color="auto"/>
            </w:tcBorders>
            <w:textDirection w:val="btLr"/>
            <w:vAlign w:val="center"/>
          </w:tcPr>
          <w:p w14:paraId="45D0E358" w14:textId="77777777" w:rsidR="001E3C90" w:rsidRPr="00D56911" w:rsidRDefault="001E3C90" w:rsidP="00903E1E">
            <w:pPr>
              <w:ind w:left="113" w:right="113"/>
              <w:rPr>
                <w:rFonts w:ascii="Times New Roman" w:hAnsi="Times New Roman" w:cs="Times New Roman"/>
                <w:sz w:val="18"/>
                <w:szCs w:val="18"/>
              </w:rPr>
            </w:pPr>
            <w:r>
              <w:rPr>
                <w:rFonts w:ascii="Times New Roman" w:hAnsi="Times New Roman" w:cs="Times New Roman"/>
                <w:sz w:val="18"/>
                <w:szCs w:val="18"/>
              </w:rPr>
              <w:t>Congruity between stated philosophical perspective ad research methodology</w:t>
            </w:r>
          </w:p>
        </w:tc>
        <w:tc>
          <w:tcPr>
            <w:tcW w:w="1337" w:type="dxa"/>
            <w:gridSpan w:val="4"/>
            <w:tcBorders>
              <w:top w:val="single" w:sz="4" w:space="0" w:color="auto"/>
              <w:bottom w:val="single" w:sz="4" w:space="0" w:color="auto"/>
            </w:tcBorders>
            <w:textDirection w:val="btLr"/>
            <w:vAlign w:val="center"/>
          </w:tcPr>
          <w:p w14:paraId="79AE7BDC" w14:textId="77777777" w:rsidR="001E3C90" w:rsidRPr="00D56911" w:rsidRDefault="001E3C90" w:rsidP="00903E1E">
            <w:pPr>
              <w:ind w:left="113" w:right="113"/>
              <w:rPr>
                <w:rFonts w:ascii="Times New Roman" w:hAnsi="Times New Roman" w:cs="Times New Roman"/>
                <w:sz w:val="18"/>
                <w:szCs w:val="18"/>
              </w:rPr>
            </w:pPr>
            <w:r>
              <w:rPr>
                <w:rFonts w:ascii="Times New Roman" w:hAnsi="Times New Roman" w:cs="Times New Roman"/>
                <w:sz w:val="18"/>
                <w:szCs w:val="18"/>
              </w:rPr>
              <w:t>Congruity between research methodology and research question</w:t>
            </w:r>
          </w:p>
        </w:tc>
        <w:tc>
          <w:tcPr>
            <w:tcW w:w="1119" w:type="dxa"/>
            <w:gridSpan w:val="4"/>
            <w:tcBorders>
              <w:top w:val="single" w:sz="4" w:space="0" w:color="auto"/>
              <w:bottom w:val="single" w:sz="4" w:space="0" w:color="auto"/>
            </w:tcBorders>
            <w:textDirection w:val="btLr"/>
            <w:vAlign w:val="center"/>
          </w:tcPr>
          <w:p w14:paraId="35D29F68" w14:textId="77777777" w:rsidR="001E3C90" w:rsidRPr="00D56911" w:rsidRDefault="001E3C90" w:rsidP="00903E1E">
            <w:pPr>
              <w:ind w:left="113" w:right="113"/>
              <w:rPr>
                <w:rFonts w:ascii="Times New Roman" w:hAnsi="Times New Roman" w:cs="Times New Roman"/>
                <w:sz w:val="18"/>
                <w:szCs w:val="18"/>
              </w:rPr>
            </w:pPr>
            <w:r>
              <w:rPr>
                <w:rFonts w:ascii="Times New Roman" w:hAnsi="Times New Roman" w:cs="Times New Roman"/>
                <w:sz w:val="18"/>
                <w:szCs w:val="18"/>
              </w:rPr>
              <w:t>Congruity between research methodology and methods used</w:t>
            </w:r>
          </w:p>
        </w:tc>
        <w:tc>
          <w:tcPr>
            <w:tcW w:w="1391" w:type="dxa"/>
            <w:gridSpan w:val="5"/>
            <w:tcBorders>
              <w:top w:val="single" w:sz="4" w:space="0" w:color="auto"/>
              <w:bottom w:val="single" w:sz="4" w:space="0" w:color="auto"/>
            </w:tcBorders>
            <w:textDirection w:val="btLr"/>
            <w:vAlign w:val="center"/>
          </w:tcPr>
          <w:p w14:paraId="6C3A359D" w14:textId="77777777" w:rsidR="001E3C90" w:rsidRPr="00D56911" w:rsidRDefault="001E3C90" w:rsidP="00903E1E">
            <w:pPr>
              <w:ind w:left="113" w:right="113"/>
              <w:rPr>
                <w:rFonts w:ascii="Times New Roman" w:hAnsi="Times New Roman" w:cs="Times New Roman"/>
                <w:sz w:val="18"/>
                <w:szCs w:val="18"/>
              </w:rPr>
            </w:pPr>
            <w:r>
              <w:rPr>
                <w:rFonts w:ascii="Times New Roman" w:hAnsi="Times New Roman" w:cs="Times New Roman"/>
                <w:sz w:val="18"/>
                <w:szCs w:val="18"/>
              </w:rPr>
              <w:t>Congruity between research methodology and representation and analysis of data</w:t>
            </w:r>
          </w:p>
        </w:tc>
        <w:tc>
          <w:tcPr>
            <w:tcW w:w="1118" w:type="dxa"/>
            <w:gridSpan w:val="3"/>
            <w:tcBorders>
              <w:top w:val="single" w:sz="4" w:space="0" w:color="auto"/>
              <w:bottom w:val="single" w:sz="4" w:space="0" w:color="auto"/>
            </w:tcBorders>
            <w:textDirection w:val="btLr"/>
            <w:vAlign w:val="center"/>
          </w:tcPr>
          <w:p w14:paraId="1027CA44" w14:textId="77777777" w:rsidR="001E3C90" w:rsidRPr="00D56911" w:rsidRDefault="001E3C90" w:rsidP="00903E1E">
            <w:pPr>
              <w:ind w:left="113" w:right="113"/>
              <w:rPr>
                <w:rFonts w:ascii="Times New Roman" w:hAnsi="Times New Roman" w:cs="Times New Roman"/>
                <w:sz w:val="18"/>
                <w:szCs w:val="18"/>
              </w:rPr>
            </w:pPr>
            <w:r>
              <w:rPr>
                <w:rFonts w:ascii="Times New Roman" w:hAnsi="Times New Roman" w:cs="Times New Roman"/>
                <w:sz w:val="18"/>
                <w:szCs w:val="18"/>
              </w:rPr>
              <w:t>Congruity between methodology and interpretation of results</w:t>
            </w:r>
          </w:p>
        </w:tc>
        <w:tc>
          <w:tcPr>
            <w:tcW w:w="975" w:type="dxa"/>
            <w:gridSpan w:val="3"/>
            <w:tcBorders>
              <w:top w:val="single" w:sz="4" w:space="0" w:color="auto"/>
              <w:bottom w:val="single" w:sz="4" w:space="0" w:color="auto"/>
            </w:tcBorders>
            <w:textDirection w:val="btLr"/>
            <w:vAlign w:val="center"/>
          </w:tcPr>
          <w:p w14:paraId="61873A7D" w14:textId="77777777" w:rsidR="001E3C90" w:rsidRPr="00D56911" w:rsidRDefault="001E3C90" w:rsidP="00903E1E">
            <w:pPr>
              <w:ind w:left="113" w:right="113"/>
              <w:rPr>
                <w:rFonts w:ascii="Times New Roman" w:hAnsi="Times New Roman" w:cs="Times New Roman"/>
                <w:sz w:val="18"/>
                <w:szCs w:val="18"/>
              </w:rPr>
            </w:pPr>
            <w:r>
              <w:rPr>
                <w:rFonts w:ascii="Times New Roman" w:hAnsi="Times New Roman" w:cs="Times New Roman"/>
                <w:sz w:val="18"/>
                <w:szCs w:val="18"/>
              </w:rPr>
              <w:t>Statement locating research culturally or theoretically</w:t>
            </w:r>
          </w:p>
        </w:tc>
        <w:tc>
          <w:tcPr>
            <w:tcW w:w="1120" w:type="dxa"/>
            <w:gridSpan w:val="4"/>
            <w:tcBorders>
              <w:top w:val="single" w:sz="4" w:space="0" w:color="auto"/>
              <w:bottom w:val="single" w:sz="4" w:space="0" w:color="auto"/>
            </w:tcBorders>
            <w:textDirection w:val="btLr"/>
            <w:vAlign w:val="center"/>
          </w:tcPr>
          <w:p w14:paraId="1BDBB88F" w14:textId="77777777" w:rsidR="001E3C90" w:rsidRPr="00D56911" w:rsidRDefault="001E3C90" w:rsidP="00903E1E">
            <w:pPr>
              <w:ind w:left="113" w:right="113"/>
              <w:rPr>
                <w:rFonts w:ascii="Times New Roman" w:hAnsi="Times New Roman" w:cs="Times New Roman"/>
                <w:sz w:val="18"/>
                <w:szCs w:val="18"/>
              </w:rPr>
            </w:pPr>
            <w:r>
              <w:rPr>
                <w:rFonts w:ascii="Times New Roman" w:hAnsi="Times New Roman" w:cs="Times New Roman"/>
                <w:sz w:val="18"/>
                <w:szCs w:val="18"/>
              </w:rPr>
              <w:t>Influence of research on research (and vice-versa) addressed</w:t>
            </w:r>
          </w:p>
        </w:tc>
        <w:tc>
          <w:tcPr>
            <w:tcW w:w="978" w:type="dxa"/>
            <w:gridSpan w:val="3"/>
            <w:tcBorders>
              <w:top w:val="single" w:sz="4" w:space="0" w:color="auto"/>
              <w:bottom w:val="single" w:sz="4" w:space="0" w:color="auto"/>
            </w:tcBorders>
            <w:textDirection w:val="btLr"/>
            <w:vAlign w:val="center"/>
          </w:tcPr>
          <w:p w14:paraId="5744160C" w14:textId="77777777" w:rsidR="001E3C90" w:rsidRPr="00D56911" w:rsidRDefault="001E3C90" w:rsidP="00903E1E">
            <w:pPr>
              <w:ind w:left="113" w:right="113"/>
              <w:rPr>
                <w:rFonts w:ascii="Times New Roman" w:hAnsi="Times New Roman" w:cs="Times New Roman"/>
                <w:sz w:val="18"/>
                <w:szCs w:val="18"/>
              </w:rPr>
            </w:pPr>
            <w:r>
              <w:rPr>
                <w:rFonts w:ascii="Times New Roman" w:hAnsi="Times New Roman" w:cs="Times New Roman"/>
                <w:sz w:val="18"/>
                <w:szCs w:val="18"/>
              </w:rPr>
              <w:t>Participants adequately represented</w:t>
            </w:r>
          </w:p>
        </w:tc>
        <w:tc>
          <w:tcPr>
            <w:tcW w:w="1100" w:type="dxa"/>
            <w:gridSpan w:val="4"/>
            <w:tcBorders>
              <w:top w:val="single" w:sz="4" w:space="0" w:color="auto"/>
              <w:bottom w:val="single" w:sz="4" w:space="0" w:color="auto"/>
            </w:tcBorders>
            <w:textDirection w:val="btLr"/>
            <w:vAlign w:val="center"/>
          </w:tcPr>
          <w:p w14:paraId="6A0EAADD" w14:textId="77777777" w:rsidR="001E3C90" w:rsidRPr="00D56911" w:rsidRDefault="001E3C90" w:rsidP="00903E1E">
            <w:pPr>
              <w:ind w:left="113" w:right="113"/>
              <w:rPr>
                <w:rFonts w:ascii="Times New Roman" w:hAnsi="Times New Roman" w:cs="Times New Roman"/>
                <w:sz w:val="18"/>
                <w:szCs w:val="18"/>
              </w:rPr>
            </w:pPr>
            <w:r>
              <w:rPr>
                <w:rFonts w:ascii="Times New Roman" w:hAnsi="Times New Roman" w:cs="Times New Roman"/>
                <w:sz w:val="18"/>
                <w:szCs w:val="18"/>
              </w:rPr>
              <w:t>Research ethical and evidence of ethical approval</w:t>
            </w:r>
          </w:p>
        </w:tc>
        <w:tc>
          <w:tcPr>
            <w:tcW w:w="812" w:type="dxa"/>
            <w:tcBorders>
              <w:top w:val="single" w:sz="4" w:space="0" w:color="auto"/>
              <w:bottom w:val="single" w:sz="4" w:space="0" w:color="auto"/>
            </w:tcBorders>
            <w:textDirection w:val="btLr"/>
            <w:vAlign w:val="center"/>
          </w:tcPr>
          <w:p w14:paraId="4FBDDEB0" w14:textId="77777777" w:rsidR="001E3C90" w:rsidRPr="00D56911" w:rsidRDefault="001E3C90" w:rsidP="00903E1E">
            <w:pPr>
              <w:rPr>
                <w:rFonts w:ascii="Times New Roman" w:hAnsi="Times New Roman" w:cs="Times New Roman"/>
                <w:sz w:val="18"/>
                <w:szCs w:val="18"/>
              </w:rPr>
            </w:pPr>
            <w:r>
              <w:rPr>
                <w:rFonts w:ascii="Times New Roman" w:hAnsi="Times New Roman" w:cs="Times New Roman"/>
                <w:sz w:val="18"/>
                <w:szCs w:val="18"/>
              </w:rPr>
              <w:t>Conclusions flow from analysis</w:t>
            </w:r>
          </w:p>
        </w:tc>
        <w:tc>
          <w:tcPr>
            <w:tcW w:w="627" w:type="dxa"/>
            <w:tcBorders>
              <w:top w:val="single" w:sz="4" w:space="0" w:color="auto"/>
              <w:bottom w:val="single" w:sz="4" w:space="0" w:color="auto"/>
            </w:tcBorders>
          </w:tcPr>
          <w:p w14:paraId="4214F030" w14:textId="77777777" w:rsidR="001E3C90" w:rsidRPr="00D56911" w:rsidRDefault="001E3C90" w:rsidP="00903E1E">
            <w:pPr>
              <w:rPr>
                <w:rFonts w:ascii="Times New Roman" w:hAnsi="Times New Roman" w:cs="Times New Roman"/>
                <w:sz w:val="18"/>
                <w:szCs w:val="18"/>
              </w:rPr>
            </w:pPr>
            <w:r>
              <w:rPr>
                <w:rFonts w:ascii="Times New Roman" w:hAnsi="Times New Roman" w:cs="Times New Roman"/>
                <w:sz w:val="18"/>
                <w:szCs w:val="18"/>
              </w:rPr>
              <w:t>Total score</w:t>
            </w:r>
          </w:p>
        </w:tc>
      </w:tr>
      <w:tr w:rsidR="001E3C90" w14:paraId="2CF54E88" w14:textId="77777777" w:rsidTr="00903E1E">
        <w:trPr>
          <w:cantSplit/>
          <w:trHeight w:val="47"/>
        </w:trPr>
        <w:tc>
          <w:tcPr>
            <w:tcW w:w="2359" w:type="dxa"/>
            <w:vMerge w:val="restart"/>
            <w:tcBorders>
              <w:top w:val="single" w:sz="4" w:space="0" w:color="auto"/>
            </w:tcBorders>
          </w:tcPr>
          <w:p w14:paraId="5023C12D" w14:textId="77777777" w:rsidR="001E3C90" w:rsidRPr="00D56911" w:rsidRDefault="001E3C90" w:rsidP="00903E1E">
            <w:pPr>
              <w:rPr>
                <w:rFonts w:ascii="Times New Roman" w:hAnsi="Times New Roman" w:cs="Times New Roman"/>
                <w:sz w:val="18"/>
                <w:szCs w:val="18"/>
              </w:rPr>
            </w:pPr>
            <w:r w:rsidRPr="0CC92050">
              <w:rPr>
                <w:rFonts w:ascii="Times New Roman" w:hAnsi="Times New Roman" w:cs="Times New Roman"/>
                <w:sz w:val="18"/>
                <w:szCs w:val="18"/>
              </w:rPr>
              <w:t>Lambie et al. (2012)</w:t>
            </w:r>
          </w:p>
        </w:tc>
        <w:tc>
          <w:tcPr>
            <w:tcW w:w="1398" w:type="dxa"/>
            <w:gridSpan w:val="5"/>
            <w:tcBorders>
              <w:top w:val="single" w:sz="4" w:space="0" w:color="auto"/>
            </w:tcBorders>
            <w:vAlign w:val="center"/>
          </w:tcPr>
          <w:p w14:paraId="06B6AEE6" w14:textId="77777777" w:rsidR="001E3C90"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337" w:type="dxa"/>
            <w:gridSpan w:val="4"/>
            <w:tcBorders>
              <w:top w:val="single" w:sz="4" w:space="0" w:color="auto"/>
            </w:tcBorders>
            <w:vAlign w:val="center"/>
          </w:tcPr>
          <w:p w14:paraId="29604EF9" w14:textId="77777777" w:rsidR="001E3C90"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19" w:type="dxa"/>
            <w:gridSpan w:val="4"/>
            <w:tcBorders>
              <w:top w:val="single" w:sz="4" w:space="0" w:color="auto"/>
            </w:tcBorders>
            <w:vAlign w:val="center"/>
          </w:tcPr>
          <w:p w14:paraId="6EC280BE" w14:textId="77777777" w:rsidR="001E3C90"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391" w:type="dxa"/>
            <w:gridSpan w:val="5"/>
            <w:tcBorders>
              <w:top w:val="single" w:sz="4" w:space="0" w:color="auto"/>
            </w:tcBorders>
            <w:vAlign w:val="center"/>
          </w:tcPr>
          <w:p w14:paraId="36D1F482" w14:textId="77777777" w:rsidR="001E3C90"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18" w:type="dxa"/>
            <w:gridSpan w:val="3"/>
            <w:tcBorders>
              <w:top w:val="single" w:sz="4" w:space="0" w:color="auto"/>
            </w:tcBorders>
            <w:vAlign w:val="center"/>
          </w:tcPr>
          <w:p w14:paraId="2F9DDFE4" w14:textId="77777777" w:rsidR="001E3C90"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75" w:type="dxa"/>
            <w:gridSpan w:val="3"/>
            <w:tcBorders>
              <w:top w:val="single" w:sz="4" w:space="0" w:color="auto"/>
            </w:tcBorders>
            <w:vAlign w:val="center"/>
          </w:tcPr>
          <w:p w14:paraId="56A2FE4D" w14:textId="77777777" w:rsidR="001E3C90"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120" w:type="dxa"/>
            <w:gridSpan w:val="4"/>
            <w:tcBorders>
              <w:top w:val="single" w:sz="4" w:space="0" w:color="auto"/>
            </w:tcBorders>
            <w:vAlign w:val="center"/>
          </w:tcPr>
          <w:p w14:paraId="4602ACF5" w14:textId="77777777" w:rsidR="001E3C90"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978" w:type="dxa"/>
            <w:gridSpan w:val="3"/>
            <w:tcBorders>
              <w:top w:val="single" w:sz="4" w:space="0" w:color="auto"/>
            </w:tcBorders>
            <w:vAlign w:val="center"/>
          </w:tcPr>
          <w:p w14:paraId="6FB21CCD" w14:textId="77777777" w:rsidR="001E3C90"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00" w:type="dxa"/>
            <w:gridSpan w:val="4"/>
            <w:tcBorders>
              <w:top w:val="single" w:sz="4" w:space="0" w:color="auto"/>
            </w:tcBorders>
            <w:vAlign w:val="center"/>
          </w:tcPr>
          <w:p w14:paraId="1F07D099" w14:textId="77777777" w:rsidR="001E3C90"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812" w:type="dxa"/>
            <w:tcBorders>
              <w:top w:val="single" w:sz="4" w:space="0" w:color="auto"/>
            </w:tcBorders>
            <w:vAlign w:val="center"/>
          </w:tcPr>
          <w:p w14:paraId="09DA3542" w14:textId="77777777" w:rsidR="001E3C90"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627" w:type="dxa"/>
            <w:vMerge w:val="restart"/>
            <w:tcBorders>
              <w:top w:val="single" w:sz="4" w:space="0" w:color="auto"/>
            </w:tcBorders>
            <w:vAlign w:val="center"/>
          </w:tcPr>
          <w:p w14:paraId="1339D6E2" w14:textId="77777777" w:rsidR="001E3C90" w:rsidRDefault="001E3C90" w:rsidP="00903E1E">
            <w:pPr>
              <w:jc w:val="center"/>
              <w:rPr>
                <w:rFonts w:ascii="Times New Roman" w:hAnsi="Times New Roman" w:cs="Times New Roman"/>
                <w:sz w:val="18"/>
                <w:szCs w:val="18"/>
              </w:rPr>
            </w:pPr>
            <w:r>
              <w:rPr>
                <w:rFonts w:ascii="Times New Roman" w:hAnsi="Times New Roman" w:cs="Times New Roman"/>
                <w:sz w:val="18"/>
                <w:szCs w:val="18"/>
              </w:rPr>
              <w:t>6/10</w:t>
            </w:r>
          </w:p>
        </w:tc>
      </w:tr>
      <w:tr w:rsidR="001E3C90" w14:paraId="47530B82" w14:textId="77777777" w:rsidTr="00903E1E">
        <w:trPr>
          <w:cantSplit/>
          <w:trHeight w:val="47"/>
        </w:trPr>
        <w:tc>
          <w:tcPr>
            <w:tcW w:w="2359" w:type="dxa"/>
            <w:vMerge/>
          </w:tcPr>
          <w:p w14:paraId="59D2743F" w14:textId="77777777" w:rsidR="001E3C90" w:rsidRPr="00D56911" w:rsidRDefault="001E3C90" w:rsidP="00903E1E">
            <w:pPr>
              <w:rPr>
                <w:rFonts w:ascii="Times New Roman" w:hAnsi="Times New Roman" w:cs="Times New Roman"/>
                <w:sz w:val="18"/>
                <w:szCs w:val="18"/>
              </w:rPr>
            </w:pPr>
          </w:p>
        </w:tc>
        <w:tc>
          <w:tcPr>
            <w:tcW w:w="11348" w:type="dxa"/>
            <w:gridSpan w:val="36"/>
          </w:tcPr>
          <w:p w14:paraId="79C2819B" w14:textId="77777777" w:rsidR="001E3C90" w:rsidRDefault="001E3C90" w:rsidP="00903E1E">
            <w:pPr>
              <w:rPr>
                <w:rFonts w:ascii="Times New Roman" w:hAnsi="Times New Roman" w:cs="Times New Roman"/>
                <w:sz w:val="18"/>
                <w:szCs w:val="18"/>
              </w:rPr>
            </w:pPr>
            <w:r>
              <w:rPr>
                <w:rFonts w:ascii="Times New Roman" w:hAnsi="Times New Roman" w:cs="Times New Roman"/>
                <w:sz w:val="18"/>
                <w:szCs w:val="18"/>
              </w:rPr>
              <w:t xml:space="preserve">The article provided no statement on: philosophical perspective, evidence of ethical approval, researchers’ influence on the research, or locating the researcher culturally/theoretically. </w:t>
            </w:r>
          </w:p>
        </w:tc>
        <w:tc>
          <w:tcPr>
            <w:tcW w:w="627" w:type="dxa"/>
            <w:vMerge/>
            <w:vAlign w:val="center"/>
          </w:tcPr>
          <w:p w14:paraId="35F306A7" w14:textId="77777777" w:rsidR="001E3C90" w:rsidRDefault="001E3C90" w:rsidP="00903E1E">
            <w:pPr>
              <w:jc w:val="center"/>
              <w:rPr>
                <w:rFonts w:ascii="Times New Roman" w:hAnsi="Times New Roman" w:cs="Times New Roman"/>
                <w:sz w:val="18"/>
                <w:szCs w:val="18"/>
              </w:rPr>
            </w:pPr>
          </w:p>
        </w:tc>
      </w:tr>
      <w:tr w:rsidR="001E3C90" w14:paraId="3C000290" w14:textId="77777777" w:rsidTr="00903E1E">
        <w:trPr>
          <w:cantSplit/>
          <w:trHeight w:val="47"/>
        </w:trPr>
        <w:tc>
          <w:tcPr>
            <w:tcW w:w="2359" w:type="dxa"/>
            <w:vMerge w:val="restart"/>
            <w:shd w:val="clear" w:color="auto" w:fill="E7E6E6" w:themeFill="background2"/>
          </w:tcPr>
          <w:p w14:paraId="57ED6812" w14:textId="77777777" w:rsidR="001E3C90" w:rsidRPr="00D56911" w:rsidRDefault="001E3C90" w:rsidP="00903E1E">
            <w:pPr>
              <w:rPr>
                <w:rFonts w:ascii="Times New Roman" w:hAnsi="Times New Roman" w:cs="Times New Roman"/>
                <w:sz w:val="18"/>
                <w:szCs w:val="18"/>
              </w:rPr>
            </w:pPr>
            <w:r w:rsidRPr="0CC92050">
              <w:rPr>
                <w:rFonts w:ascii="Times New Roman" w:hAnsi="Times New Roman" w:cs="Times New Roman"/>
                <w:sz w:val="18"/>
                <w:szCs w:val="18"/>
              </w:rPr>
              <w:t>Lidstone (2006)</w:t>
            </w:r>
          </w:p>
        </w:tc>
        <w:tc>
          <w:tcPr>
            <w:tcW w:w="1398" w:type="dxa"/>
            <w:gridSpan w:val="5"/>
            <w:shd w:val="clear" w:color="auto" w:fill="E7E6E6" w:themeFill="background2"/>
            <w:vAlign w:val="center"/>
          </w:tcPr>
          <w:p w14:paraId="49BE5F51" w14:textId="77777777" w:rsidR="001E3C90"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337" w:type="dxa"/>
            <w:gridSpan w:val="4"/>
            <w:shd w:val="clear" w:color="auto" w:fill="E7E6E6" w:themeFill="background2"/>
            <w:vAlign w:val="center"/>
          </w:tcPr>
          <w:p w14:paraId="275B8C08" w14:textId="77777777" w:rsidR="001E3C90"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19" w:type="dxa"/>
            <w:gridSpan w:val="4"/>
            <w:shd w:val="clear" w:color="auto" w:fill="E7E6E6" w:themeFill="background2"/>
            <w:vAlign w:val="center"/>
          </w:tcPr>
          <w:p w14:paraId="7E17CE11" w14:textId="77777777" w:rsidR="001E3C90"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391" w:type="dxa"/>
            <w:gridSpan w:val="5"/>
            <w:shd w:val="clear" w:color="auto" w:fill="E7E6E6" w:themeFill="background2"/>
            <w:vAlign w:val="center"/>
          </w:tcPr>
          <w:p w14:paraId="72496719" w14:textId="77777777" w:rsidR="001E3C90"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18" w:type="dxa"/>
            <w:gridSpan w:val="3"/>
            <w:shd w:val="clear" w:color="auto" w:fill="E7E6E6" w:themeFill="background2"/>
            <w:vAlign w:val="center"/>
          </w:tcPr>
          <w:p w14:paraId="05050CEB" w14:textId="77777777" w:rsidR="001E3C90"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975" w:type="dxa"/>
            <w:gridSpan w:val="3"/>
            <w:shd w:val="clear" w:color="auto" w:fill="E7E6E6" w:themeFill="background2"/>
            <w:vAlign w:val="center"/>
          </w:tcPr>
          <w:p w14:paraId="2DCD36F7" w14:textId="77777777" w:rsidR="001E3C90"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120" w:type="dxa"/>
            <w:gridSpan w:val="4"/>
            <w:shd w:val="clear" w:color="auto" w:fill="E7E6E6" w:themeFill="background2"/>
            <w:vAlign w:val="center"/>
          </w:tcPr>
          <w:p w14:paraId="34C25FEC" w14:textId="77777777" w:rsidR="001E3C90"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978" w:type="dxa"/>
            <w:gridSpan w:val="3"/>
            <w:shd w:val="clear" w:color="auto" w:fill="E7E6E6" w:themeFill="background2"/>
            <w:vAlign w:val="center"/>
          </w:tcPr>
          <w:p w14:paraId="1FE6B16F" w14:textId="77777777" w:rsidR="001E3C90"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100" w:type="dxa"/>
            <w:gridSpan w:val="4"/>
            <w:shd w:val="clear" w:color="auto" w:fill="E7E6E6" w:themeFill="background2"/>
            <w:vAlign w:val="center"/>
          </w:tcPr>
          <w:p w14:paraId="7031BAD9" w14:textId="77777777" w:rsidR="001E3C90"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812" w:type="dxa"/>
            <w:shd w:val="clear" w:color="auto" w:fill="E7E6E6" w:themeFill="background2"/>
            <w:vAlign w:val="center"/>
          </w:tcPr>
          <w:p w14:paraId="3EDA1AA2" w14:textId="77777777" w:rsidR="001E3C90"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627" w:type="dxa"/>
            <w:vMerge w:val="restart"/>
            <w:shd w:val="clear" w:color="auto" w:fill="E7E6E6" w:themeFill="background2"/>
            <w:vAlign w:val="center"/>
          </w:tcPr>
          <w:p w14:paraId="503C7FCF" w14:textId="77777777" w:rsidR="001E3C90" w:rsidRDefault="001E3C90" w:rsidP="00903E1E">
            <w:pPr>
              <w:jc w:val="center"/>
              <w:rPr>
                <w:rFonts w:ascii="Times New Roman" w:hAnsi="Times New Roman" w:cs="Times New Roman"/>
                <w:sz w:val="18"/>
                <w:szCs w:val="18"/>
              </w:rPr>
            </w:pPr>
            <w:r>
              <w:rPr>
                <w:rFonts w:ascii="Times New Roman" w:hAnsi="Times New Roman" w:cs="Times New Roman"/>
                <w:sz w:val="18"/>
                <w:szCs w:val="18"/>
              </w:rPr>
              <w:t>4/10</w:t>
            </w:r>
          </w:p>
        </w:tc>
      </w:tr>
      <w:tr w:rsidR="001E3C90" w14:paraId="01CDE273" w14:textId="77777777" w:rsidTr="00903E1E">
        <w:trPr>
          <w:cantSplit/>
          <w:trHeight w:val="47"/>
        </w:trPr>
        <w:tc>
          <w:tcPr>
            <w:tcW w:w="2359" w:type="dxa"/>
            <w:vMerge/>
          </w:tcPr>
          <w:p w14:paraId="676F2A66" w14:textId="77777777" w:rsidR="001E3C90" w:rsidRPr="00D56911" w:rsidRDefault="001E3C90" w:rsidP="00903E1E">
            <w:pPr>
              <w:rPr>
                <w:rFonts w:ascii="Times New Roman" w:hAnsi="Times New Roman" w:cs="Times New Roman"/>
                <w:sz w:val="18"/>
                <w:szCs w:val="18"/>
              </w:rPr>
            </w:pPr>
          </w:p>
        </w:tc>
        <w:tc>
          <w:tcPr>
            <w:tcW w:w="11348" w:type="dxa"/>
            <w:gridSpan w:val="36"/>
            <w:shd w:val="clear" w:color="auto" w:fill="E7E6E6" w:themeFill="background2"/>
          </w:tcPr>
          <w:p w14:paraId="2EBA6DF6" w14:textId="77777777" w:rsidR="001E3C90" w:rsidRDefault="001E3C90" w:rsidP="00903E1E">
            <w:pPr>
              <w:rPr>
                <w:rFonts w:ascii="Times New Roman" w:hAnsi="Times New Roman" w:cs="Times New Roman"/>
                <w:sz w:val="18"/>
                <w:szCs w:val="18"/>
              </w:rPr>
            </w:pPr>
            <w:r>
              <w:rPr>
                <w:rFonts w:ascii="Times New Roman" w:hAnsi="Times New Roman" w:cs="Times New Roman"/>
                <w:sz w:val="18"/>
                <w:szCs w:val="18"/>
              </w:rPr>
              <w:t>The article provided no statement on: philosophical perspective, evidence of ethical approval, researchers’ influence on the research, or locating the researcher culturally/theoretically. Use of group interviews may have inhibited some school children’s from providing their perspective.</w:t>
            </w:r>
          </w:p>
        </w:tc>
        <w:tc>
          <w:tcPr>
            <w:tcW w:w="627" w:type="dxa"/>
            <w:vMerge/>
            <w:vAlign w:val="center"/>
          </w:tcPr>
          <w:p w14:paraId="41194737" w14:textId="77777777" w:rsidR="001E3C90" w:rsidRDefault="001E3C90" w:rsidP="00903E1E">
            <w:pPr>
              <w:jc w:val="center"/>
              <w:rPr>
                <w:rFonts w:ascii="Times New Roman" w:hAnsi="Times New Roman" w:cs="Times New Roman"/>
                <w:sz w:val="18"/>
                <w:szCs w:val="18"/>
              </w:rPr>
            </w:pPr>
          </w:p>
        </w:tc>
      </w:tr>
      <w:tr w:rsidR="001E3C90" w14:paraId="61959AEA" w14:textId="77777777" w:rsidTr="00903E1E">
        <w:trPr>
          <w:cantSplit/>
          <w:trHeight w:val="47"/>
        </w:trPr>
        <w:tc>
          <w:tcPr>
            <w:tcW w:w="2359" w:type="dxa"/>
            <w:vMerge w:val="restart"/>
            <w:shd w:val="clear" w:color="auto" w:fill="FFFFFF" w:themeFill="background1"/>
          </w:tcPr>
          <w:p w14:paraId="5275049B" w14:textId="77777777" w:rsidR="001E3C90" w:rsidRPr="00D56911" w:rsidRDefault="001E3C90" w:rsidP="00903E1E">
            <w:pPr>
              <w:rPr>
                <w:rFonts w:ascii="Times New Roman" w:hAnsi="Times New Roman" w:cs="Times New Roman"/>
                <w:sz w:val="18"/>
                <w:szCs w:val="18"/>
              </w:rPr>
            </w:pPr>
            <w:r w:rsidRPr="00291FBB">
              <w:rPr>
                <w:rFonts w:ascii="Times New Roman" w:hAnsi="Times New Roman" w:cs="Times New Roman"/>
                <w:sz w:val="18"/>
                <w:szCs w:val="18"/>
              </w:rPr>
              <w:t>Zaini et al., 2019</w:t>
            </w:r>
          </w:p>
        </w:tc>
        <w:tc>
          <w:tcPr>
            <w:tcW w:w="1398" w:type="dxa"/>
            <w:gridSpan w:val="5"/>
            <w:shd w:val="clear" w:color="auto" w:fill="FFFFFF" w:themeFill="background1"/>
            <w:vAlign w:val="center"/>
          </w:tcPr>
          <w:p w14:paraId="6E3E9C4E" w14:textId="77777777" w:rsidR="001E3C90"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337" w:type="dxa"/>
            <w:gridSpan w:val="4"/>
            <w:shd w:val="clear" w:color="auto" w:fill="FFFFFF" w:themeFill="background1"/>
            <w:vAlign w:val="center"/>
          </w:tcPr>
          <w:p w14:paraId="72FF3FB0" w14:textId="77777777" w:rsidR="001E3C90"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19" w:type="dxa"/>
            <w:gridSpan w:val="4"/>
            <w:shd w:val="clear" w:color="auto" w:fill="FFFFFF" w:themeFill="background1"/>
            <w:vAlign w:val="center"/>
          </w:tcPr>
          <w:p w14:paraId="453B3DBF" w14:textId="77777777" w:rsidR="001E3C90"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391" w:type="dxa"/>
            <w:gridSpan w:val="5"/>
            <w:shd w:val="clear" w:color="auto" w:fill="FFFFFF" w:themeFill="background1"/>
            <w:vAlign w:val="center"/>
          </w:tcPr>
          <w:p w14:paraId="0CBC9724" w14:textId="77777777" w:rsidR="001E3C90"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18" w:type="dxa"/>
            <w:gridSpan w:val="3"/>
            <w:shd w:val="clear" w:color="auto" w:fill="FFFFFF" w:themeFill="background1"/>
            <w:vAlign w:val="center"/>
          </w:tcPr>
          <w:p w14:paraId="39FEEFE2" w14:textId="77777777" w:rsidR="001E3C90"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975" w:type="dxa"/>
            <w:gridSpan w:val="3"/>
            <w:shd w:val="clear" w:color="auto" w:fill="FFFFFF" w:themeFill="background1"/>
            <w:vAlign w:val="center"/>
          </w:tcPr>
          <w:p w14:paraId="04458699" w14:textId="77777777" w:rsidR="001E3C90" w:rsidRDefault="001E3C90" w:rsidP="00903E1E">
            <w:pPr>
              <w:jc w:val="center"/>
              <w:rPr>
                <w:rFonts w:ascii="Times New Roman" w:hAnsi="Times New Roman" w:cs="Times New Roman"/>
                <w:sz w:val="18"/>
                <w:szCs w:val="18"/>
              </w:rPr>
            </w:pPr>
            <w:r w:rsidRPr="00514215">
              <w:rPr>
                <w:rFonts w:ascii="Segoe UI Emoji" w:hAnsi="Segoe UI Emoji" w:cs="Segoe UI Emoji"/>
                <w:sz w:val="18"/>
                <w:szCs w:val="18"/>
              </w:rPr>
              <w:t>⚫</w:t>
            </w:r>
          </w:p>
        </w:tc>
        <w:tc>
          <w:tcPr>
            <w:tcW w:w="1120" w:type="dxa"/>
            <w:gridSpan w:val="4"/>
            <w:shd w:val="clear" w:color="auto" w:fill="FFFFFF" w:themeFill="background1"/>
            <w:vAlign w:val="center"/>
          </w:tcPr>
          <w:p w14:paraId="7A4958B8" w14:textId="77777777" w:rsidR="001E3C90"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978" w:type="dxa"/>
            <w:gridSpan w:val="3"/>
            <w:shd w:val="clear" w:color="auto" w:fill="FFFFFF" w:themeFill="background1"/>
            <w:vAlign w:val="center"/>
          </w:tcPr>
          <w:p w14:paraId="6ADD9370" w14:textId="77777777" w:rsidR="001E3C90"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1100" w:type="dxa"/>
            <w:gridSpan w:val="4"/>
            <w:shd w:val="clear" w:color="auto" w:fill="FFFFFF" w:themeFill="background1"/>
            <w:vAlign w:val="center"/>
          </w:tcPr>
          <w:p w14:paraId="516E0E9F" w14:textId="77777777" w:rsidR="001E3C90"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812" w:type="dxa"/>
            <w:shd w:val="clear" w:color="auto" w:fill="FFFFFF" w:themeFill="background1"/>
            <w:vAlign w:val="center"/>
          </w:tcPr>
          <w:p w14:paraId="0633C900" w14:textId="77777777" w:rsidR="001E3C90" w:rsidRDefault="001E3C90" w:rsidP="00903E1E">
            <w:pPr>
              <w:jc w:val="center"/>
              <w:rPr>
                <w:rFonts w:ascii="Times New Roman" w:hAnsi="Times New Roman" w:cs="Times New Roman"/>
                <w:sz w:val="18"/>
                <w:szCs w:val="18"/>
              </w:rPr>
            </w:pPr>
            <w:r w:rsidRPr="00051C5B">
              <w:rPr>
                <w:rFonts w:ascii="Segoe UI Emoji" w:hAnsi="Segoe UI Emoji" w:cs="Segoe UI Emoji"/>
                <w:sz w:val="18"/>
                <w:szCs w:val="18"/>
              </w:rPr>
              <w:t>⚪</w:t>
            </w:r>
          </w:p>
        </w:tc>
        <w:tc>
          <w:tcPr>
            <w:tcW w:w="627" w:type="dxa"/>
            <w:vMerge w:val="restart"/>
            <w:shd w:val="clear" w:color="auto" w:fill="FFFFFF" w:themeFill="background1"/>
            <w:vAlign w:val="center"/>
          </w:tcPr>
          <w:p w14:paraId="0BB2B34F" w14:textId="77777777" w:rsidR="001E3C90" w:rsidRDefault="001E3C90" w:rsidP="00903E1E">
            <w:pPr>
              <w:jc w:val="center"/>
              <w:rPr>
                <w:rFonts w:ascii="Times New Roman" w:hAnsi="Times New Roman" w:cs="Times New Roman"/>
                <w:sz w:val="18"/>
                <w:szCs w:val="18"/>
              </w:rPr>
            </w:pPr>
            <w:r>
              <w:rPr>
                <w:rFonts w:ascii="Times New Roman" w:hAnsi="Times New Roman" w:cs="Times New Roman"/>
                <w:sz w:val="18"/>
                <w:szCs w:val="18"/>
              </w:rPr>
              <w:t>4/10</w:t>
            </w:r>
          </w:p>
        </w:tc>
      </w:tr>
      <w:tr w:rsidR="001E3C90" w14:paraId="4AA64D68" w14:textId="77777777" w:rsidTr="00903E1E">
        <w:trPr>
          <w:cantSplit/>
          <w:trHeight w:val="53"/>
        </w:trPr>
        <w:tc>
          <w:tcPr>
            <w:tcW w:w="2359" w:type="dxa"/>
            <w:vMerge/>
            <w:tcBorders>
              <w:bottom w:val="single" w:sz="4" w:space="0" w:color="auto"/>
            </w:tcBorders>
          </w:tcPr>
          <w:p w14:paraId="4364EC35" w14:textId="77777777" w:rsidR="001E3C90" w:rsidRPr="00D56911" w:rsidRDefault="001E3C90" w:rsidP="00903E1E">
            <w:pPr>
              <w:rPr>
                <w:rFonts w:ascii="Times New Roman" w:hAnsi="Times New Roman" w:cs="Times New Roman"/>
                <w:sz w:val="18"/>
                <w:szCs w:val="18"/>
              </w:rPr>
            </w:pPr>
          </w:p>
        </w:tc>
        <w:tc>
          <w:tcPr>
            <w:tcW w:w="11348" w:type="dxa"/>
            <w:gridSpan w:val="36"/>
            <w:tcBorders>
              <w:bottom w:val="single" w:sz="4" w:space="0" w:color="auto"/>
            </w:tcBorders>
          </w:tcPr>
          <w:p w14:paraId="11C687FF" w14:textId="77777777" w:rsidR="001E3C90" w:rsidRDefault="001E3C90" w:rsidP="00903E1E">
            <w:pPr>
              <w:rPr>
                <w:rFonts w:ascii="Times New Roman" w:hAnsi="Times New Roman" w:cs="Times New Roman"/>
                <w:sz w:val="18"/>
                <w:szCs w:val="18"/>
              </w:rPr>
            </w:pPr>
            <w:r>
              <w:rPr>
                <w:rFonts w:ascii="Times New Roman" w:hAnsi="Times New Roman" w:cs="Times New Roman"/>
                <w:sz w:val="18"/>
                <w:szCs w:val="18"/>
              </w:rPr>
              <w:t>The article provided no statement on: philosophical perspective, evidence of ethical approval, or researchers’ influence on the research. Children playing the fire-safety computer game were observed and not directly interviewed. Unclear whether children’s observed performance while playing the computer game transfers to real-world fire-safety knowledge and behaviour.</w:t>
            </w:r>
          </w:p>
        </w:tc>
        <w:tc>
          <w:tcPr>
            <w:tcW w:w="627" w:type="dxa"/>
            <w:vMerge/>
            <w:tcBorders>
              <w:bottom w:val="single" w:sz="4" w:space="0" w:color="auto"/>
            </w:tcBorders>
          </w:tcPr>
          <w:p w14:paraId="085BF3D8" w14:textId="77777777" w:rsidR="001E3C90" w:rsidRDefault="001E3C90" w:rsidP="00903E1E">
            <w:pPr>
              <w:rPr>
                <w:rFonts w:ascii="Times New Roman" w:hAnsi="Times New Roman" w:cs="Times New Roman"/>
                <w:sz w:val="18"/>
                <w:szCs w:val="18"/>
              </w:rPr>
            </w:pPr>
          </w:p>
        </w:tc>
      </w:tr>
    </w:tbl>
    <w:p w14:paraId="68F46180" w14:textId="77777777" w:rsidR="001E3C90" w:rsidRPr="0041427F" w:rsidRDefault="001E3C90" w:rsidP="001E3C90">
      <w:pPr>
        <w:spacing w:line="240" w:lineRule="auto"/>
        <w:rPr>
          <w:rFonts w:ascii="Times New Roman" w:hAnsi="Times New Roman" w:cs="Times New Roman"/>
          <w:sz w:val="24"/>
          <w:szCs w:val="24"/>
        </w:rPr>
      </w:pPr>
      <w:r w:rsidRPr="00652AF7">
        <w:rPr>
          <w:rFonts w:ascii="Times New Roman" w:hAnsi="Times New Roman" w:cs="Times New Roman"/>
          <w:i/>
          <w:iCs/>
          <w:sz w:val="20"/>
          <w:szCs w:val="20"/>
        </w:rPr>
        <w:t>Notes.</w:t>
      </w:r>
      <w:r w:rsidRPr="00652AF7">
        <w:rPr>
          <w:rFonts w:ascii="Times New Roman" w:hAnsi="Times New Roman" w:cs="Times New Roman"/>
          <w:sz w:val="20"/>
          <w:szCs w:val="20"/>
        </w:rPr>
        <w:t xml:space="preserve"> </w:t>
      </w:r>
      <w:r w:rsidRPr="00652AF7">
        <w:rPr>
          <w:rFonts w:ascii="Segoe UI Emoji" w:hAnsi="Segoe UI Emoji" w:cs="Segoe UI Emoji"/>
          <w:sz w:val="20"/>
          <w:szCs w:val="20"/>
        </w:rPr>
        <w:t>⚫</w:t>
      </w:r>
      <w:r w:rsidRPr="00652AF7">
        <w:rPr>
          <w:rFonts w:ascii="Times New Roman" w:hAnsi="Times New Roman" w:cs="Times New Roman"/>
          <w:sz w:val="20"/>
          <w:szCs w:val="20"/>
        </w:rPr>
        <w:t>= Criteria met;</w:t>
      </w:r>
      <w:r w:rsidRPr="00652AF7">
        <w:rPr>
          <w:rFonts w:ascii="Segoe UI Emoji" w:hAnsi="Segoe UI Emoji" w:cs="Segoe UI Emoji"/>
          <w:sz w:val="20"/>
          <w:szCs w:val="20"/>
        </w:rPr>
        <w:t xml:space="preserve"> ⚪</w:t>
      </w:r>
      <w:r w:rsidRPr="00652AF7">
        <w:rPr>
          <w:rFonts w:ascii="Times New Roman" w:hAnsi="Times New Roman" w:cs="Times New Roman"/>
          <w:sz w:val="20"/>
          <w:szCs w:val="20"/>
        </w:rPr>
        <w:t>= Criteria not met/unclear</w:t>
      </w:r>
      <w:r>
        <w:rPr>
          <w:rFonts w:ascii="Times New Roman" w:hAnsi="Times New Roman" w:cs="Times New Roman"/>
          <w:sz w:val="20"/>
          <w:szCs w:val="20"/>
        </w:rPr>
        <w:t>; N/A = Not Applicable.</w:t>
      </w:r>
    </w:p>
    <w:p w14:paraId="0A57D1D9" w14:textId="767F77B5" w:rsidR="001E3C90" w:rsidRDefault="001E3C90">
      <w:pPr>
        <w:sectPr w:rsidR="001E3C90" w:rsidSect="00E31D60">
          <w:pgSz w:w="16838" w:h="11906" w:orient="landscape"/>
          <w:pgMar w:top="1440" w:right="1440" w:bottom="1440" w:left="1440" w:header="708" w:footer="708" w:gutter="0"/>
          <w:cols w:space="708"/>
          <w:docGrid w:linePitch="360"/>
        </w:sectPr>
      </w:pPr>
    </w:p>
    <w:p w14:paraId="10DB8811" w14:textId="776CAF31" w:rsidR="00CF2AF2" w:rsidRDefault="00D60CDC" w:rsidP="00D60CD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Additional References</w:t>
      </w:r>
    </w:p>
    <w:p w14:paraId="1962482F" w14:textId="1A2E5FD9" w:rsidR="00D76C06" w:rsidRDefault="00D76C06" w:rsidP="00D60CDC">
      <w:pPr>
        <w:spacing w:line="480" w:lineRule="auto"/>
        <w:ind w:left="720" w:hanging="720"/>
        <w:rPr>
          <w:rFonts w:ascii="Times New Roman" w:hAnsi="Times New Roman" w:cs="Times New Roman"/>
          <w:sz w:val="24"/>
          <w:szCs w:val="24"/>
        </w:rPr>
      </w:pPr>
      <w:r w:rsidRPr="00D76C06">
        <w:rPr>
          <w:rFonts w:ascii="Times New Roman" w:hAnsi="Times New Roman" w:cs="Times New Roman"/>
          <w:sz w:val="24"/>
          <w:szCs w:val="24"/>
        </w:rPr>
        <w:t>Lockwood, C., Munn, Z., &amp; Porritt, K. (2015). Qualitative research synthesis: methodological guidance for systematic reviewers utilizing meta-aggregation. </w:t>
      </w:r>
      <w:r w:rsidRPr="00D76C06">
        <w:rPr>
          <w:rFonts w:ascii="Times New Roman" w:hAnsi="Times New Roman" w:cs="Times New Roman"/>
          <w:i/>
          <w:iCs/>
          <w:sz w:val="24"/>
          <w:szCs w:val="24"/>
        </w:rPr>
        <w:t>International journal of evidence-based healthcare</w:t>
      </w:r>
      <w:r w:rsidRPr="00D76C06">
        <w:rPr>
          <w:rFonts w:ascii="Times New Roman" w:hAnsi="Times New Roman" w:cs="Times New Roman"/>
          <w:sz w:val="24"/>
          <w:szCs w:val="24"/>
        </w:rPr>
        <w:t>, </w:t>
      </w:r>
      <w:r w:rsidRPr="00D76C06">
        <w:rPr>
          <w:rFonts w:ascii="Times New Roman" w:hAnsi="Times New Roman" w:cs="Times New Roman"/>
          <w:i/>
          <w:iCs/>
          <w:sz w:val="24"/>
          <w:szCs w:val="24"/>
        </w:rPr>
        <w:t>13</w:t>
      </w:r>
      <w:r w:rsidRPr="00D76C06">
        <w:rPr>
          <w:rFonts w:ascii="Times New Roman" w:hAnsi="Times New Roman" w:cs="Times New Roman"/>
          <w:sz w:val="24"/>
          <w:szCs w:val="24"/>
        </w:rPr>
        <w:t xml:space="preserve">(3), 179–187. </w:t>
      </w:r>
      <w:hyperlink r:id="rId4" w:history="1">
        <w:r w:rsidRPr="00722390">
          <w:rPr>
            <w:rStyle w:val="Hyperlink"/>
            <w:rFonts w:ascii="Times New Roman" w:hAnsi="Times New Roman" w:cs="Times New Roman"/>
            <w:sz w:val="24"/>
            <w:szCs w:val="24"/>
          </w:rPr>
          <w:t>https://doi.org/10.1097/XEB.0000000000000062</w:t>
        </w:r>
      </w:hyperlink>
      <w:r w:rsidRPr="00D76C06">
        <w:rPr>
          <w:rFonts w:ascii="Times New Roman" w:hAnsi="Times New Roman" w:cs="Times New Roman"/>
          <w:sz w:val="24"/>
          <w:szCs w:val="24"/>
        </w:rPr>
        <w:t xml:space="preserve"> </w:t>
      </w:r>
    </w:p>
    <w:p w14:paraId="45530E4C" w14:textId="0E1366FA" w:rsidR="007F2C1D" w:rsidRDefault="007F2C1D" w:rsidP="00D60CDC">
      <w:pPr>
        <w:spacing w:line="480" w:lineRule="auto"/>
        <w:ind w:left="720" w:hanging="720"/>
        <w:rPr>
          <w:rFonts w:ascii="Times New Roman" w:hAnsi="Times New Roman" w:cs="Times New Roman"/>
          <w:sz w:val="24"/>
          <w:szCs w:val="24"/>
        </w:rPr>
      </w:pPr>
      <w:r w:rsidRPr="007F2C1D">
        <w:rPr>
          <w:rFonts w:ascii="Times New Roman" w:hAnsi="Times New Roman" w:cs="Times New Roman"/>
          <w:sz w:val="24"/>
          <w:szCs w:val="24"/>
        </w:rPr>
        <w:t xml:space="preserve">Munn, Z., Barker, T. H., Moola, S., </w:t>
      </w:r>
      <w:proofErr w:type="spellStart"/>
      <w:r w:rsidRPr="007F2C1D">
        <w:rPr>
          <w:rFonts w:ascii="Times New Roman" w:hAnsi="Times New Roman" w:cs="Times New Roman"/>
          <w:sz w:val="24"/>
          <w:szCs w:val="24"/>
        </w:rPr>
        <w:t>Tufanaru</w:t>
      </w:r>
      <w:proofErr w:type="spellEnd"/>
      <w:r w:rsidRPr="007F2C1D">
        <w:rPr>
          <w:rFonts w:ascii="Times New Roman" w:hAnsi="Times New Roman" w:cs="Times New Roman"/>
          <w:sz w:val="24"/>
          <w:szCs w:val="24"/>
        </w:rPr>
        <w:t xml:space="preserve">, C., Stern, C., McArthur, A., Stephenson, M., &amp; </w:t>
      </w:r>
      <w:proofErr w:type="spellStart"/>
      <w:r w:rsidRPr="007F2C1D">
        <w:rPr>
          <w:rFonts w:ascii="Times New Roman" w:hAnsi="Times New Roman" w:cs="Times New Roman"/>
          <w:sz w:val="24"/>
          <w:szCs w:val="24"/>
        </w:rPr>
        <w:t>Aromataris</w:t>
      </w:r>
      <w:proofErr w:type="spellEnd"/>
      <w:r w:rsidRPr="007F2C1D">
        <w:rPr>
          <w:rFonts w:ascii="Times New Roman" w:hAnsi="Times New Roman" w:cs="Times New Roman"/>
          <w:sz w:val="24"/>
          <w:szCs w:val="24"/>
        </w:rPr>
        <w:t>, E. (2020). Methodological quality of case series studies: an introduction to the JBI critical appraisal tool. </w:t>
      </w:r>
      <w:r w:rsidRPr="007F2C1D">
        <w:rPr>
          <w:rFonts w:ascii="Times New Roman" w:hAnsi="Times New Roman" w:cs="Times New Roman"/>
          <w:i/>
          <w:iCs/>
          <w:sz w:val="24"/>
          <w:szCs w:val="24"/>
        </w:rPr>
        <w:t>JBI evidence synthesis</w:t>
      </w:r>
      <w:r w:rsidRPr="007F2C1D">
        <w:rPr>
          <w:rFonts w:ascii="Times New Roman" w:hAnsi="Times New Roman" w:cs="Times New Roman"/>
          <w:sz w:val="24"/>
          <w:szCs w:val="24"/>
        </w:rPr>
        <w:t>, </w:t>
      </w:r>
      <w:r w:rsidRPr="007F2C1D">
        <w:rPr>
          <w:rFonts w:ascii="Times New Roman" w:hAnsi="Times New Roman" w:cs="Times New Roman"/>
          <w:i/>
          <w:iCs/>
          <w:sz w:val="24"/>
          <w:szCs w:val="24"/>
        </w:rPr>
        <w:t>18</w:t>
      </w:r>
      <w:r w:rsidRPr="007F2C1D">
        <w:rPr>
          <w:rFonts w:ascii="Times New Roman" w:hAnsi="Times New Roman" w:cs="Times New Roman"/>
          <w:sz w:val="24"/>
          <w:szCs w:val="24"/>
        </w:rPr>
        <w:t xml:space="preserve">(10), 2127–2133. </w:t>
      </w:r>
      <w:hyperlink r:id="rId5" w:history="1">
        <w:r w:rsidRPr="00722390">
          <w:rPr>
            <w:rStyle w:val="Hyperlink"/>
            <w:rFonts w:ascii="Times New Roman" w:hAnsi="Times New Roman" w:cs="Times New Roman"/>
            <w:sz w:val="24"/>
            <w:szCs w:val="24"/>
          </w:rPr>
          <w:t>https://doi.org/10.11124/JBISRIR-D-19-00099</w:t>
        </w:r>
      </w:hyperlink>
      <w:r w:rsidRPr="007F2C1D">
        <w:rPr>
          <w:rFonts w:ascii="Times New Roman" w:hAnsi="Times New Roman" w:cs="Times New Roman"/>
          <w:sz w:val="24"/>
          <w:szCs w:val="24"/>
        </w:rPr>
        <w:t xml:space="preserve"> </w:t>
      </w:r>
    </w:p>
    <w:p w14:paraId="673E1663" w14:textId="4F8BE813" w:rsidR="00D60CDC" w:rsidRDefault="00D60CDC" w:rsidP="00D60CDC">
      <w:pPr>
        <w:spacing w:line="480" w:lineRule="auto"/>
        <w:ind w:left="720" w:hanging="720"/>
        <w:rPr>
          <w:rStyle w:val="Hyperlink"/>
          <w:rFonts w:ascii="Times New Roman" w:hAnsi="Times New Roman" w:cs="Times New Roman"/>
          <w:sz w:val="24"/>
          <w:szCs w:val="24"/>
        </w:rPr>
      </w:pPr>
      <w:r w:rsidRPr="00A05ABE">
        <w:rPr>
          <w:rFonts w:ascii="Times New Roman" w:hAnsi="Times New Roman" w:cs="Times New Roman"/>
          <w:sz w:val="24"/>
          <w:szCs w:val="24"/>
        </w:rPr>
        <w:t xml:space="preserve">Page, M. J., McKenzie, J. E., Bossuyt, P. M., </w:t>
      </w:r>
      <w:proofErr w:type="spellStart"/>
      <w:r w:rsidRPr="00A05ABE">
        <w:rPr>
          <w:rFonts w:ascii="Times New Roman" w:hAnsi="Times New Roman" w:cs="Times New Roman"/>
          <w:sz w:val="24"/>
          <w:szCs w:val="24"/>
        </w:rPr>
        <w:t>Boutron</w:t>
      </w:r>
      <w:proofErr w:type="spellEnd"/>
      <w:r w:rsidRPr="00A05ABE">
        <w:rPr>
          <w:rFonts w:ascii="Times New Roman" w:hAnsi="Times New Roman" w:cs="Times New Roman"/>
          <w:sz w:val="24"/>
          <w:szCs w:val="24"/>
        </w:rPr>
        <w:t xml:space="preserve">, I., Hoffmann, T. C., Mulrow, C. D., </w:t>
      </w:r>
      <w:proofErr w:type="spellStart"/>
      <w:r w:rsidRPr="00A05ABE">
        <w:rPr>
          <w:rFonts w:ascii="Times New Roman" w:hAnsi="Times New Roman" w:cs="Times New Roman"/>
          <w:sz w:val="24"/>
          <w:szCs w:val="24"/>
        </w:rPr>
        <w:t>Shamseer</w:t>
      </w:r>
      <w:proofErr w:type="spellEnd"/>
      <w:r w:rsidRPr="00A05ABE">
        <w:rPr>
          <w:rFonts w:ascii="Times New Roman" w:hAnsi="Times New Roman" w:cs="Times New Roman"/>
          <w:sz w:val="24"/>
          <w:szCs w:val="24"/>
        </w:rPr>
        <w:t>, L., Tetzlaff, J. M., Akl, E. A., Brennan, S. E., Chou, R., Glanville, J., Grimshaw, J. M., Hróbjartsson, A., Lalu, M. M., Li, T., Loder, E. W., Mayo-Wilson, E., McDonald, S., … Moher, D. (2021). The PRISMA 2020 statement: An updated guideline for reporting systematic reviews. </w:t>
      </w:r>
      <w:r w:rsidRPr="00A05ABE">
        <w:rPr>
          <w:rFonts w:ascii="Times New Roman" w:hAnsi="Times New Roman" w:cs="Times New Roman"/>
          <w:i/>
          <w:iCs/>
          <w:sz w:val="24"/>
          <w:szCs w:val="24"/>
        </w:rPr>
        <w:t>Journal of Clinical Epidemiology</w:t>
      </w:r>
      <w:r w:rsidRPr="00A05ABE">
        <w:rPr>
          <w:rFonts w:ascii="Times New Roman" w:hAnsi="Times New Roman" w:cs="Times New Roman"/>
          <w:sz w:val="24"/>
          <w:szCs w:val="24"/>
        </w:rPr>
        <w:t>, </w:t>
      </w:r>
      <w:r w:rsidRPr="00A05ABE">
        <w:rPr>
          <w:rFonts w:ascii="Times New Roman" w:hAnsi="Times New Roman" w:cs="Times New Roman"/>
          <w:i/>
          <w:iCs/>
          <w:sz w:val="24"/>
          <w:szCs w:val="24"/>
        </w:rPr>
        <w:t>134</w:t>
      </w:r>
      <w:r w:rsidRPr="00A05ABE">
        <w:rPr>
          <w:rFonts w:ascii="Times New Roman" w:hAnsi="Times New Roman" w:cs="Times New Roman"/>
          <w:sz w:val="24"/>
          <w:szCs w:val="24"/>
        </w:rPr>
        <w:t xml:space="preserve">, 178–189. </w:t>
      </w:r>
      <w:hyperlink r:id="rId6" w:history="1">
        <w:r w:rsidRPr="00134B2B">
          <w:rPr>
            <w:rStyle w:val="Hyperlink"/>
            <w:rFonts w:ascii="Times New Roman" w:hAnsi="Times New Roman" w:cs="Times New Roman"/>
            <w:sz w:val="24"/>
            <w:szCs w:val="24"/>
          </w:rPr>
          <w:t>https://doi.org/10.1016/j.jclinepi.2021.03.001</w:t>
        </w:r>
      </w:hyperlink>
    </w:p>
    <w:p w14:paraId="63CB4597" w14:textId="77777777" w:rsidR="007F2C1D" w:rsidRDefault="007F2C1D" w:rsidP="00D60CDC">
      <w:pPr>
        <w:spacing w:line="480" w:lineRule="auto"/>
        <w:ind w:left="720" w:hanging="720"/>
        <w:rPr>
          <w:rFonts w:ascii="Times New Roman" w:hAnsi="Times New Roman" w:cs="Times New Roman"/>
          <w:sz w:val="24"/>
          <w:szCs w:val="24"/>
        </w:rPr>
      </w:pPr>
    </w:p>
    <w:p w14:paraId="070C8E14" w14:textId="77777777" w:rsidR="00D60CDC" w:rsidRPr="00D60CDC" w:rsidRDefault="00D60CDC" w:rsidP="00D60CDC">
      <w:pPr>
        <w:rPr>
          <w:rFonts w:ascii="Times New Roman" w:hAnsi="Times New Roman" w:cs="Times New Roman"/>
          <w:b/>
          <w:bCs/>
          <w:sz w:val="24"/>
          <w:szCs w:val="24"/>
        </w:rPr>
      </w:pPr>
    </w:p>
    <w:sectPr w:rsidR="00D60CDC" w:rsidRPr="00D60CDC" w:rsidSect="00D60C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09"/>
    <w:rsid w:val="0000740A"/>
    <w:rsid w:val="00016F1D"/>
    <w:rsid w:val="000477BA"/>
    <w:rsid w:val="00083FFD"/>
    <w:rsid w:val="000865C6"/>
    <w:rsid w:val="000C4DF8"/>
    <w:rsid w:val="000D38B7"/>
    <w:rsid w:val="000E2980"/>
    <w:rsid w:val="000F19B7"/>
    <w:rsid w:val="000F3B78"/>
    <w:rsid w:val="00130FA4"/>
    <w:rsid w:val="0017127A"/>
    <w:rsid w:val="00175DC5"/>
    <w:rsid w:val="001906A0"/>
    <w:rsid w:val="00192525"/>
    <w:rsid w:val="001B70C2"/>
    <w:rsid w:val="001E202F"/>
    <w:rsid w:val="001E3C90"/>
    <w:rsid w:val="00231C8D"/>
    <w:rsid w:val="0024329B"/>
    <w:rsid w:val="00251952"/>
    <w:rsid w:val="00262A56"/>
    <w:rsid w:val="00277D44"/>
    <w:rsid w:val="002868F2"/>
    <w:rsid w:val="002E32DD"/>
    <w:rsid w:val="00304CD3"/>
    <w:rsid w:val="003337F4"/>
    <w:rsid w:val="00335C3B"/>
    <w:rsid w:val="003B07B9"/>
    <w:rsid w:val="003D705F"/>
    <w:rsid w:val="00401AFB"/>
    <w:rsid w:val="004032B4"/>
    <w:rsid w:val="0041427F"/>
    <w:rsid w:val="004635E2"/>
    <w:rsid w:val="0046728C"/>
    <w:rsid w:val="004800E4"/>
    <w:rsid w:val="00490C36"/>
    <w:rsid w:val="004A76F4"/>
    <w:rsid w:val="004C7067"/>
    <w:rsid w:val="004E74E8"/>
    <w:rsid w:val="00513479"/>
    <w:rsid w:val="00545F4D"/>
    <w:rsid w:val="00552D3D"/>
    <w:rsid w:val="00561986"/>
    <w:rsid w:val="00574C69"/>
    <w:rsid w:val="00582340"/>
    <w:rsid w:val="005A2445"/>
    <w:rsid w:val="005C7738"/>
    <w:rsid w:val="005E1A97"/>
    <w:rsid w:val="005F6A3F"/>
    <w:rsid w:val="0060072F"/>
    <w:rsid w:val="00676551"/>
    <w:rsid w:val="006871AF"/>
    <w:rsid w:val="006D52C8"/>
    <w:rsid w:val="006D5785"/>
    <w:rsid w:val="006E4647"/>
    <w:rsid w:val="00713353"/>
    <w:rsid w:val="00727E8F"/>
    <w:rsid w:val="00776CCD"/>
    <w:rsid w:val="007835B9"/>
    <w:rsid w:val="00783601"/>
    <w:rsid w:val="007A4F8A"/>
    <w:rsid w:val="007F2C1D"/>
    <w:rsid w:val="00813783"/>
    <w:rsid w:val="00820C63"/>
    <w:rsid w:val="0082488E"/>
    <w:rsid w:val="00830F6B"/>
    <w:rsid w:val="00832F6F"/>
    <w:rsid w:val="00860E51"/>
    <w:rsid w:val="00866F31"/>
    <w:rsid w:val="008713A3"/>
    <w:rsid w:val="0088074A"/>
    <w:rsid w:val="008A4246"/>
    <w:rsid w:val="008D4848"/>
    <w:rsid w:val="008D5D51"/>
    <w:rsid w:val="008F51D7"/>
    <w:rsid w:val="008F6810"/>
    <w:rsid w:val="009135D6"/>
    <w:rsid w:val="00913FB2"/>
    <w:rsid w:val="0092225A"/>
    <w:rsid w:val="00950369"/>
    <w:rsid w:val="009879D0"/>
    <w:rsid w:val="0099457B"/>
    <w:rsid w:val="009A5218"/>
    <w:rsid w:val="009D0C5B"/>
    <w:rsid w:val="009E1F28"/>
    <w:rsid w:val="00A034EA"/>
    <w:rsid w:val="00A34762"/>
    <w:rsid w:val="00A6613E"/>
    <w:rsid w:val="00A8456B"/>
    <w:rsid w:val="00A84AD5"/>
    <w:rsid w:val="00A97127"/>
    <w:rsid w:val="00AC1FA0"/>
    <w:rsid w:val="00AD4D2D"/>
    <w:rsid w:val="00AD7402"/>
    <w:rsid w:val="00AE2763"/>
    <w:rsid w:val="00AF5309"/>
    <w:rsid w:val="00B50C02"/>
    <w:rsid w:val="00B50D1D"/>
    <w:rsid w:val="00B748DB"/>
    <w:rsid w:val="00B84314"/>
    <w:rsid w:val="00C270ED"/>
    <w:rsid w:val="00C31536"/>
    <w:rsid w:val="00C67949"/>
    <w:rsid w:val="00C8352A"/>
    <w:rsid w:val="00CA2956"/>
    <w:rsid w:val="00CE1553"/>
    <w:rsid w:val="00CF223F"/>
    <w:rsid w:val="00CF2AF2"/>
    <w:rsid w:val="00CF5A55"/>
    <w:rsid w:val="00D136F0"/>
    <w:rsid w:val="00D23086"/>
    <w:rsid w:val="00D30CDB"/>
    <w:rsid w:val="00D52292"/>
    <w:rsid w:val="00D60CDC"/>
    <w:rsid w:val="00D6134F"/>
    <w:rsid w:val="00D64655"/>
    <w:rsid w:val="00D76C06"/>
    <w:rsid w:val="00DD582A"/>
    <w:rsid w:val="00E2034A"/>
    <w:rsid w:val="00E2492E"/>
    <w:rsid w:val="00E31D60"/>
    <w:rsid w:val="00E35F28"/>
    <w:rsid w:val="00E37C2D"/>
    <w:rsid w:val="00E54F50"/>
    <w:rsid w:val="00E6035A"/>
    <w:rsid w:val="00E611DA"/>
    <w:rsid w:val="00E702BC"/>
    <w:rsid w:val="00EA09CF"/>
    <w:rsid w:val="00EF2361"/>
    <w:rsid w:val="00EF3388"/>
    <w:rsid w:val="00F12D85"/>
    <w:rsid w:val="00F336B2"/>
    <w:rsid w:val="00F63D83"/>
    <w:rsid w:val="00F65DEB"/>
    <w:rsid w:val="00F70D6D"/>
    <w:rsid w:val="00F72620"/>
    <w:rsid w:val="00F77647"/>
    <w:rsid w:val="00FC6220"/>
    <w:rsid w:val="00FE23F2"/>
    <w:rsid w:val="00FE37D7"/>
    <w:rsid w:val="00FF4AE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3FAC6"/>
  <w15:chartTrackingRefBased/>
  <w15:docId w15:val="{D31439D2-BE58-48A8-A354-E0E40309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D2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D4D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0CDC"/>
    <w:rPr>
      <w:color w:val="0563C1" w:themeColor="hyperlink"/>
      <w:u w:val="single"/>
    </w:rPr>
  </w:style>
  <w:style w:type="character" w:styleId="CommentReference">
    <w:name w:val="annotation reference"/>
    <w:basedOn w:val="DefaultParagraphFont"/>
    <w:uiPriority w:val="99"/>
    <w:semiHidden/>
    <w:unhideWhenUsed/>
    <w:rsid w:val="00C31536"/>
    <w:rPr>
      <w:sz w:val="16"/>
      <w:szCs w:val="16"/>
    </w:rPr>
  </w:style>
  <w:style w:type="paragraph" w:styleId="CommentText">
    <w:name w:val="annotation text"/>
    <w:basedOn w:val="Normal"/>
    <w:link w:val="CommentTextChar"/>
    <w:uiPriority w:val="99"/>
    <w:unhideWhenUsed/>
    <w:rsid w:val="00C31536"/>
    <w:pPr>
      <w:spacing w:line="240" w:lineRule="auto"/>
    </w:pPr>
    <w:rPr>
      <w:sz w:val="20"/>
      <w:szCs w:val="20"/>
    </w:rPr>
  </w:style>
  <w:style w:type="character" w:customStyle="1" w:styleId="CommentTextChar">
    <w:name w:val="Comment Text Char"/>
    <w:basedOn w:val="DefaultParagraphFont"/>
    <w:link w:val="CommentText"/>
    <w:uiPriority w:val="99"/>
    <w:rsid w:val="00C31536"/>
    <w:rPr>
      <w:sz w:val="20"/>
      <w:szCs w:val="20"/>
    </w:rPr>
  </w:style>
  <w:style w:type="paragraph" w:styleId="CommentSubject">
    <w:name w:val="annotation subject"/>
    <w:basedOn w:val="CommentText"/>
    <w:next w:val="CommentText"/>
    <w:link w:val="CommentSubjectChar"/>
    <w:uiPriority w:val="99"/>
    <w:semiHidden/>
    <w:unhideWhenUsed/>
    <w:rsid w:val="00C31536"/>
    <w:rPr>
      <w:b/>
      <w:bCs/>
    </w:rPr>
  </w:style>
  <w:style w:type="character" w:customStyle="1" w:styleId="CommentSubjectChar">
    <w:name w:val="Comment Subject Char"/>
    <w:basedOn w:val="CommentTextChar"/>
    <w:link w:val="CommentSubject"/>
    <w:uiPriority w:val="99"/>
    <w:semiHidden/>
    <w:rsid w:val="00C31536"/>
    <w:rPr>
      <w:b/>
      <w:bCs/>
      <w:sz w:val="20"/>
      <w:szCs w:val="20"/>
    </w:rPr>
  </w:style>
  <w:style w:type="character" w:styleId="UnresolvedMention">
    <w:name w:val="Unresolved Mention"/>
    <w:basedOn w:val="DefaultParagraphFont"/>
    <w:uiPriority w:val="99"/>
    <w:semiHidden/>
    <w:unhideWhenUsed/>
    <w:rsid w:val="007F2C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j.jclinepi.2021.03.001" TargetMode="External"/><Relationship Id="rId5" Type="http://schemas.openxmlformats.org/officeDocument/2006/relationships/hyperlink" Target="https://doi.org/10.11124/JBISRIR-D-19-00099" TargetMode="External"/><Relationship Id="rId4" Type="http://schemas.openxmlformats.org/officeDocument/2006/relationships/hyperlink" Target="https://doi.org/10.1097/XEB.00000000000000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2495</Words>
  <Characters>14223</Characters>
  <Application>Microsoft Office Word</Application>
  <DocSecurity>0</DocSecurity>
  <Lines>118</Lines>
  <Paragraphs>33</Paragraphs>
  <ScaleCrop>false</ScaleCrop>
  <Company/>
  <LinksUpToDate>false</LinksUpToDate>
  <CharactersWithSpaces>16685</CharactersWithSpaces>
  <SharedDoc>false</SharedDoc>
  <HLinks>
    <vt:vector size="18" baseType="variant">
      <vt:variant>
        <vt:i4>2490415</vt:i4>
      </vt:variant>
      <vt:variant>
        <vt:i4>6</vt:i4>
      </vt:variant>
      <vt:variant>
        <vt:i4>0</vt:i4>
      </vt:variant>
      <vt:variant>
        <vt:i4>5</vt:i4>
      </vt:variant>
      <vt:variant>
        <vt:lpwstr>https://doi.org/10.1016/j.jclinepi.2021.03.001</vt:lpwstr>
      </vt:variant>
      <vt:variant>
        <vt:lpwstr/>
      </vt:variant>
      <vt:variant>
        <vt:i4>5308493</vt:i4>
      </vt:variant>
      <vt:variant>
        <vt:i4>3</vt:i4>
      </vt:variant>
      <vt:variant>
        <vt:i4>0</vt:i4>
      </vt:variant>
      <vt:variant>
        <vt:i4>5</vt:i4>
      </vt:variant>
      <vt:variant>
        <vt:lpwstr>https://doi/</vt:lpwstr>
      </vt:variant>
      <vt:variant>
        <vt:lpwstr/>
      </vt:variant>
      <vt:variant>
        <vt:i4>5308493</vt:i4>
      </vt:variant>
      <vt:variant>
        <vt:i4>0</vt:i4>
      </vt:variant>
      <vt:variant>
        <vt:i4>0</vt:i4>
      </vt:variant>
      <vt:variant>
        <vt:i4>5</vt:i4>
      </vt:variant>
      <vt:variant>
        <vt:lpwstr>https://doi/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Sambol</dc:creator>
  <cp:keywords/>
  <dc:description/>
  <cp:lastModifiedBy>Stefan Sambol</cp:lastModifiedBy>
  <cp:revision>128</cp:revision>
  <dcterms:created xsi:type="dcterms:W3CDTF">2023-11-25T08:56:00Z</dcterms:created>
  <dcterms:modified xsi:type="dcterms:W3CDTF">2024-10-04T00:49:00Z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dc88d9-fa17-47eb-a208-3e66f59d50e5_Enabled">
    <vt:lpwstr>true</vt:lpwstr>
  </property>
  <property fmtid="{D5CDD505-2E9C-101B-9397-08002B2CF9AE}" pid="3" name="MSIP_Label_d7dc88d9-fa17-47eb-a208-3e66f59d50e5_SetDate">
    <vt:lpwstr>2023-11-24T13:56:29Z</vt:lpwstr>
  </property>
  <property fmtid="{D5CDD505-2E9C-101B-9397-08002B2CF9AE}" pid="4" name="MSIP_Label_d7dc88d9-fa17-47eb-a208-3e66f59d50e5_Method">
    <vt:lpwstr>Standard</vt:lpwstr>
  </property>
  <property fmtid="{D5CDD505-2E9C-101B-9397-08002B2CF9AE}" pid="5" name="MSIP_Label_d7dc88d9-fa17-47eb-a208-3e66f59d50e5_Name">
    <vt:lpwstr>Internal</vt:lpwstr>
  </property>
  <property fmtid="{D5CDD505-2E9C-101B-9397-08002B2CF9AE}" pid="6" name="MSIP_Label_d7dc88d9-fa17-47eb-a208-3e66f59d50e5_SiteId">
    <vt:lpwstr>d51ba343-9258-4ea6-9907-426d8c84ec12</vt:lpwstr>
  </property>
  <property fmtid="{D5CDD505-2E9C-101B-9397-08002B2CF9AE}" pid="7" name="MSIP_Label_d7dc88d9-fa17-47eb-a208-3e66f59d50e5_ActionId">
    <vt:lpwstr>236d706b-3158-4f16-9502-ccd7f477dc41</vt:lpwstr>
  </property>
  <property fmtid="{D5CDD505-2E9C-101B-9397-08002B2CF9AE}" pid="8" name="MSIP_Label_d7dc88d9-fa17-47eb-a208-3e66f59d50e5_ContentBits">
    <vt:lpwstr>0</vt:lpwstr>
  </property>
</Properties>
</file>