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E45CA" w14:textId="77777777" w:rsidR="00993411" w:rsidRPr="00993411" w:rsidRDefault="00993411" w:rsidP="00993411">
      <w:pPr>
        <w:contextualSpacing/>
        <w:jc w:val="center"/>
        <w:rPr>
          <w:rFonts w:ascii="Times New Roman" w:hAnsi="Times New Roman" w:cs="Times New Roman"/>
          <w:bCs/>
          <w:szCs w:val="24"/>
        </w:rPr>
      </w:pPr>
      <w:r w:rsidRPr="00993411">
        <w:rPr>
          <w:rFonts w:ascii="Times New Roman" w:hAnsi="Times New Roman" w:cs="Times New Roman"/>
          <w:bCs/>
          <w:szCs w:val="24"/>
        </w:rPr>
        <w:t>Perceived Mother and Father Parenting and Adolescent Social Anxiety Symptoms: A Meta-Analysis</w:t>
      </w:r>
    </w:p>
    <w:p w14:paraId="6A338DA8" w14:textId="77777777" w:rsidR="00993411" w:rsidRDefault="00993411" w:rsidP="008924FA">
      <w:pPr>
        <w:jc w:val="center"/>
        <w:rPr>
          <w:rFonts w:ascii="Times New Roman" w:hAnsi="Times New Roman" w:cs="Times New Roman"/>
          <w:b/>
          <w:bCs/>
          <w:sz w:val="20"/>
          <w:szCs w:val="20"/>
        </w:rPr>
      </w:pPr>
    </w:p>
    <w:p w14:paraId="06DE5B16" w14:textId="49C37385" w:rsidR="008924FA" w:rsidRPr="008924FA" w:rsidRDefault="008924FA" w:rsidP="008924FA">
      <w:pPr>
        <w:jc w:val="center"/>
        <w:rPr>
          <w:rFonts w:ascii="Times New Roman" w:hAnsi="Times New Roman" w:cs="Times New Roman"/>
          <w:b/>
          <w:bCs/>
          <w:sz w:val="20"/>
          <w:szCs w:val="20"/>
        </w:rPr>
      </w:pPr>
      <w:r w:rsidRPr="008924FA">
        <w:rPr>
          <w:rFonts w:ascii="Times New Roman" w:hAnsi="Times New Roman" w:cs="Times New Roman"/>
          <w:b/>
          <w:bCs/>
          <w:sz w:val="20"/>
          <w:szCs w:val="20"/>
        </w:rPr>
        <w:t>Supplementary Material</w:t>
      </w:r>
    </w:p>
    <w:p w14:paraId="182D07D2" w14:textId="4075EBA8" w:rsidR="00474948" w:rsidRPr="008924FA" w:rsidRDefault="00474948" w:rsidP="008924FA">
      <w:pPr>
        <w:rPr>
          <w:rFonts w:ascii="Times New Roman" w:hAnsi="Times New Roman" w:cs="Times New Roman"/>
          <w:b/>
          <w:bCs/>
          <w:sz w:val="20"/>
          <w:szCs w:val="20"/>
        </w:rPr>
      </w:pPr>
      <w:r w:rsidRPr="008924FA">
        <w:rPr>
          <w:rFonts w:ascii="Times New Roman" w:hAnsi="Times New Roman" w:cs="Times New Roman"/>
          <w:b/>
          <w:bCs/>
          <w:sz w:val="20"/>
          <w:szCs w:val="20"/>
        </w:rPr>
        <w:t>S1: Abstract Screening Protocol</w:t>
      </w:r>
    </w:p>
    <w:p w14:paraId="1291B75E" w14:textId="67D18AA3" w:rsidR="00474948" w:rsidRPr="008924FA" w:rsidRDefault="00474948" w:rsidP="00474948">
      <w:pPr>
        <w:rPr>
          <w:rFonts w:ascii="Times New Roman" w:hAnsi="Times New Roman" w:cs="Times New Roman"/>
          <w:sz w:val="20"/>
          <w:szCs w:val="20"/>
        </w:rPr>
      </w:pPr>
      <w:r w:rsidRPr="008924FA">
        <w:rPr>
          <w:rFonts w:ascii="Times New Roman" w:hAnsi="Times New Roman" w:cs="Times New Roman"/>
          <w:sz w:val="20"/>
          <w:szCs w:val="20"/>
        </w:rPr>
        <w:t xml:space="preserve">This is a quick screening process that should take no more than 2-3 minutes each. When in doubt, include it, and CH will decide if it qualifies during a more extensive review. </w:t>
      </w:r>
    </w:p>
    <w:p w14:paraId="7B344DD6" w14:textId="2BB5BE04" w:rsidR="00474948" w:rsidRPr="008924FA" w:rsidRDefault="00CC2399" w:rsidP="00474948">
      <w:pPr>
        <w:rPr>
          <w:rFonts w:ascii="Times New Roman" w:hAnsi="Times New Roman" w:cs="Times New Roman"/>
          <w:b/>
          <w:bCs/>
          <w:sz w:val="20"/>
          <w:szCs w:val="20"/>
        </w:rPr>
      </w:pPr>
      <w:r>
        <w:rPr>
          <w:rFonts w:ascii="Times New Roman" w:hAnsi="Times New Roman" w:cs="Times New Roman"/>
          <w:b/>
          <w:bCs/>
          <w:sz w:val="20"/>
          <w:szCs w:val="20"/>
        </w:rPr>
        <w:t>Screening Steps</w:t>
      </w:r>
    </w:p>
    <w:p w14:paraId="209B0FE4" w14:textId="77777777" w:rsidR="00474948" w:rsidRPr="008924FA" w:rsidRDefault="00474948" w:rsidP="00474948">
      <w:pPr>
        <w:pStyle w:val="ListParagraph"/>
        <w:numPr>
          <w:ilvl w:val="0"/>
          <w:numId w:val="4"/>
        </w:numPr>
        <w:rPr>
          <w:rFonts w:ascii="Times New Roman" w:hAnsi="Times New Roman" w:cs="Times New Roman"/>
          <w:sz w:val="20"/>
          <w:szCs w:val="20"/>
        </w:rPr>
      </w:pPr>
      <w:r w:rsidRPr="008924FA">
        <w:rPr>
          <w:rFonts w:ascii="Times New Roman" w:hAnsi="Times New Roman" w:cs="Times New Roman"/>
          <w:b/>
          <w:bCs/>
          <w:sz w:val="20"/>
          <w:szCs w:val="20"/>
        </w:rPr>
        <w:t>Review the title.</w:t>
      </w:r>
      <w:r w:rsidRPr="008924FA">
        <w:rPr>
          <w:rFonts w:ascii="Times New Roman" w:hAnsi="Times New Roman" w:cs="Times New Roman"/>
          <w:sz w:val="20"/>
          <w:szCs w:val="20"/>
        </w:rPr>
        <w:t xml:space="preserve"> </w:t>
      </w:r>
    </w:p>
    <w:p w14:paraId="77BD6F1F"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 xml:space="preserve">This is unlikely to contain enough information to exclude a study but may be sufficient for including studies (e.g., </w:t>
      </w:r>
      <w:r w:rsidRPr="008924FA">
        <w:rPr>
          <w:rFonts w:ascii="Times New Roman" w:hAnsi="Times New Roman" w:cs="Times New Roman"/>
          <w:i/>
          <w:iCs/>
          <w:sz w:val="20"/>
          <w:szCs w:val="20"/>
        </w:rPr>
        <w:t>father and mother contributions to social anxiety</w:t>
      </w:r>
      <w:r w:rsidRPr="008924FA">
        <w:rPr>
          <w:rFonts w:ascii="Times New Roman" w:hAnsi="Times New Roman" w:cs="Times New Roman"/>
          <w:sz w:val="20"/>
          <w:szCs w:val="20"/>
        </w:rPr>
        <w:t>)</w:t>
      </w:r>
    </w:p>
    <w:p w14:paraId="395CFB89" w14:textId="77777777" w:rsidR="00474948" w:rsidRPr="008924FA" w:rsidRDefault="00474948" w:rsidP="00474948">
      <w:pPr>
        <w:pStyle w:val="ListParagraph"/>
        <w:numPr>
          <w:ilvl w:val="0"/>
          <w:numId w:val="4"/>
        </w:numPr>
        <w:rPr>
          <w:rFonts w:ascii="Times New Roman" w:hAnsi="Times New Roman" w:cs="Times New Roman"/>
          <w:sz w:val="20"/>
          <w:szCs w:val="20"/>
        </w:rPr>
      </w:pPr>
      <w:r w:rsidRPr="008924FA">
        <w:rPr>
          <w:rFonts w:ascii="Times New Roman" w:hAnsi="Times New Roman" w:cs="Times New Roman"/>
          <w:b/>
          <w:bCs/>
          <w:sz w:val="20"/>
          <w:szCs w:val="20"/>
        </w:rPr>
        <w:t>Review the abstract</w:t>
      </w:r>
      <w:r w:rsidRPr="008924FA">
        <w:rPr>
          <w:rFonts w:ascii="Times New Roman" w:hAnsi="Times New Roman" w:cs="Times New Roman"/>
          <w:sz w:val="20"/>
          <w:szCs w:val="20"/>
        </w:rPr>
        <w:t xml:space="preserve">. </w:t>
      </w:r>
    </w:p>
    <w:p w14:paraId="3F2A999A"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Reference both mothers and fathers (even “parents”)</w:t>
      </w:r>
    </w:p>
    <w:p w14:paraId="605372D3"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References some child social or temperamental outcome</w:t>
      </w:r>
    </w:p>
    <w:p w14:paraId="7C68E63C"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 xml:space="preserve">Contains participants between 10 – 19 years old </w:t>
      </w:r>
    </w:p>
    <w:p w14:paraId="5F5586FA"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 xml:space="preserve">Must be a primary study, not a review. </w:t>
      </w:r>
    </w:p>
    <w:p w14:paraId="6F281656"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Not an intervention, program, or experimental design</w:t>
      </w:r>
    </w:p>
    <w:p w14:paraId="6FEDC232"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Not a study of divorce, abandonment, death, adoptive/foster families, or abuse/maltreatment</w:t>
      </w:r>
    </w:p>
    <w:p w14:paraId="0F3FFA2B"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 xml:space="preserve">Must be in English </w:t>
      </w:r>
    </w:p>
    <w:p w14:paraId="246CFCCB" w14:textId="77777777" w:rsidR="00474948" w:rsidRPr="008924FA" w:rsidRDefault="00474948" w:rsidP="00474948">
      <w:pPr>
        <w:pStyle w:val="ListParagraph"/>
        <w:numPr>
          <w:ilvl w:val="0"/>
          <w:numId w:val="4"/>
        </w:numPr>
        <w:rPr>
          <w:rFonts w:ascii="Times New Roman" w:hAnsi="Times New Roman" w:cs="Times New Roman"/>
          <w:sz w:val="20"/>
          <w:szCs w:val="20"/>
        </w:rPr>
      </w:pPr>
      <w:r w:rsidRPr="008924FA">
        <w:rPr>
          <w:rFonts w:ascii="Times New Roman" w:hAnsi="Times New Roman" w:cs="Times New Roman"/>
          <w:sz w:val="20"/>
          <w:szCs w:val="20"/>
        </w:rPr>
        <w:t>Optional:</w:t>
      </w:r>
      <w:r w:rsidRPr="008924FA">
        <w:rPr>
          <w:rFonts w:ascii="Times New Roman" w:hAnsi="Times New Roman" w:cs="Times New Roman"/>
          <w:b/>
          <w:bCs/>
          <w:sz w:val="20"/>
          <w:szCs w:val="20"/>
        </w:rPr>
        <w:t xml:space="preserve"> glance over the methods/measures</w:t>
      </w:r>
      <w:r w:rsidRPr="008924FA">
        <w:rPr>
          <w:rFonts w:ascii="Times New Roman" w:hAnsi="Times New Roman" w:cs="Times New Roman"/>
          <w:sz w:val="20"/>
          <w:szCs w:val="20"/>
        </w:rPr>
        <w:t xml:space="preserve"> section. </w:t>
      </w:r>
    </w:p>
    <w:p w14:paraId="042AC1EE" w14:textId="77777777"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Participants’ age/parent inclusion</w:t>
      </w:r>
    </w:p>
    <w:p w14:paraId="775E7431" w14:textId="124D1D6A" w:rsidR="00474948" w:rsidRPr="008924FA" w:rsidRDefault="00474948" w:rsidP="00474948">
      <w:pPr>
        <w:pStyle w:val="ListParagraph"/>
        <w:numPr>
          <w:ilvl w:val="1"/>
          <w:numId w:val="4"/>
        </w:numPr>
        <w:rPr>
          <w:rFonts w:ascii="Times New Roman" w:hAnsi="Times New Roman" w:cs="Times New Roman"/>
          <w:sz w:val="20"/>
          <w:szCs w:val="20"/>
        </w:rPr>
      </w:pPr>
      <w:r w:rsidRPr="008924FA">
        <w:rPr>
          <w:rFonts w:ascii="Times New Roman" w:hAnsi="Times New Roman" w:cs="Times New Roman"/>
          <w:sz w:val="20"/>
          <w:szCs w:val="20"/>
        </w:rPr>
        <w:t>Child social measure</w:t>
      </w:r>
    </w:p>
    <w:p w14:paraId="336E3696" w14:textId="06353F83" w:rsidR="0028786E" w:rsidRPr="008924FA" w:rsidRDefault="0028786E" w:rsidP="0028786E">
      <w:pPr>
        <w:rPr>
          <w:rFonts w:ascii="Times New Roman" w:hAnsi="Times New Roman" w:cs="Times New Roman"/>
          <w:sz w:val="20"/>
          <w:szCs w:val="20"/>
        </w:rPr>
      </w:pPr>
    </w:p>
    <w:p w14:paraId="43D242DB" w14:textId="745BA339" w:rsidR="0028786E" w:rsidRPr="008924FA" w:rsidRDefault="0028786E" w:rsidP="0028786E">
      <w:pPr>
        <w:rPr>
          <w:rFonts w:ascii="Times New Roman" w:hAnsi="Times New Roman" w:cs="Times New Roman"/>
          <w:sz w:val="20"/>
          <w:szCs w:val="20"/>
        </w:rPr>
      </w:pPr>
    </w:p>
    <w:p w14:paraId="7A91AF79" w14:textId="4205B935" w:rsidR="0028786E" w:rsidRPr="008924FA" w:rsidRDefault="0028786E" w:rsidP="0028786E">
      <w:pPr>
        <w:rPr>
          <w:rFonts w:ascii="Times New Roman" w:hAnsi="Times New Roman" w:cs="Times New Roman"/>
          <w:sz w:val="20"/>
          <w:szCs w:val="20"/>
        </w:rPr>
      </w:pPr>
    </w:p>
    <w:p w14:paraId="709EF0A8" w14:textId="1C834509" w:rsidR="0028786E" w:rsidRPr="008924FA" w:rsidRDefault="0028786E" w:rsidP="0028786E">
      <w:pPr>
        <w:rPr>
          <w:rFonts w:ascii="Times New Roman" w:hAnsi="Times New Roman" w:cs="Times New Roman"/>
          <w:sz w:val="20"/>
          <w:szCs w:val="20"/>
        </w:rPr>
      </w:pPr>
    </w:p>
    <w:p w14:paraId="72FC223D" w14:textId="4DBA724C" w:rsidR="0028786E" w:rsidRPr="008924FA" w:rsidRDefault="0028786E" w:rsidP="0028786E">
      <w:pPr>
        <w:rPr>
          <w:rFonts w:ascii="Times New Roman" w:hAnsi="Times New Roman" w:cs="Times New Roman"/>
          <w:sz w:val="20"/>
          <w:szCs w:val="20"/>
        </w:rPr>
      </w:pPr>
    </w:p>
    <w:p w14:paraId="04BFBC6F" w14:textId="4AAC943D" w:rsidR="0028786E" w:rsidRPr="008924FA" w:rsidRDefault="0028786E" w:rsidP="0028786E">
      <w:pPr>
        <w:rPr>
          <w:rFonts w:ascii="Times New Roman" w:hAnsi="Times New Roman" w:cs="Times New Roman"/>
          <w:sz w:val="20"/>
          <w:szCs w:val="20"/>
        </w:rPr>
      </w:pPr>
    </w:p>
    <w:p w14:paraId="59BFBE8D" w14:textId="2BFE119F" w:rsidR="0028786E" w:rsidRPr="008924FA" w:rsidRDefault="0028786E" w:rsidP="0028786E">
      <w:pPr>
        <w:rPr>
          <w:rFonts w:ascii="Times New Roman" w:hAnsi="Times New Roman" w:cs="Times New Roman"/>
          <w:sz w:val="20"/>
          <w:szCs w:val="20"/>
        </w:rPr>
      </w:pPr>
    </w:p>
    <w:p w14:paraId="4CF6D7E7" w14:textId="77777777" w:rsidR="0028786E" w:rsidRPr="008924FA" w:rsidRDefault="0028786E" w:rsidP="0028786E">
      <w:pPr>
        <w:rPr>
          <w:rFonts w:ascii="Times New Roman" w:hAnsi="Times New Roman" w:cs="Times New Roman"/>
          <w:sz w:val="20"/>
          <w:szCs w:val="20"/>
        </w:rPr>
      </w:pPr>
    </w:p>
    <w:p w14:paraId="62E735E0" w14:textId="5B0AAF96" w:rsidR="00474948" w:rsidRPr="008924FA" w:rsidRDefault="00474948" w:rsidP="00474948">
      <w:pPr>
        <w:rPr>
          <w:rFonts w:ascii="Times New Roman" w:eastAsiaTheme="majorEastAsia" w:hAnsi="Times New Roman" w:cs="Times New Roman"/>
          <w:color w:val="2F5496" w:themeColor="accent1" w:themeShade="BF"/>
          <w:sz w:val="20"/>
          <w:szCs w:val="20"/>
        </w:rPr>
      </w:pPr>
      <w:r w:rsidRPr="008924FA">
        <w:rPr>
          <w:rFonts w:ascii="Times New Roman" w:hAnsi="Times New Roman" w:cs="Times New Roman"/>
          <w:sz w:val="20"/>
          <w:szCs w:val="20"/>
        </w:rPr>
        <w:br w:type="page"/>
      </w:r>
    </w:p>
    <w:p w14:paraId="01CAA1B1" w14:textId="19646560" w:rsidR="001E2ADB" w:rsidRPr="008924FA" w:rsidRDefault="00474948" w:rsidP="008924FA">
      <w:pPr>
        <w:rPr>
          <w:rFonts w:ascii="Times New Roman" w:hAnsi="Times New Roman" w:cs="Times New Roman"/>
          <w:b/>
          <w:bCs/>
          <w:sz w:val="20"/>
          <w:szCs w:val="20"/>
        </w:rPr>
      </w:pPr>
      <w:r w:rsidRPr="008924FA">
        <w:rPr>
          <w:rFonts w:ascii="Times New Roman" w:hAnsi="Times New Roman" w:cs="Times New Roman"/>
          <w:b/>
          <w:bCs/>
          <w:sz w:val="20"/>
          <w:szCs w:val="20"/>
        </w:rPr>
        <w:lastRenderedPageBreak/>
        <w:t xml:space="preserve">S2: </w:t>
      </w:r>
      <w:r w:rsidR="00551BBD" w:rsidRPr="008924FA">
        <w:rPr>
          <w:rFonts w:ascii="Times New Roman" w:hAnsi="Times New Roman" w:cs="Times New Roman"/>
          <w:b/>
          <w:bCs/>
          <w:sz w:val="20"/>
          <w:szCs w:val="20"/>
        </w:rPr>
        <w:t>Study Coding Protocol</w:t>
      </w:r>
    </w:p>
    <w:p w14:paraId="63B228DE" w14:textId="4C60A5DF" w:rsidR="0028225C" w:rsidRPr="00757D9C" w:rsidRDefault="001E2ADB" w:rsidP="00757D9C">
      <w:pPr>
        <w:rPr>
          <w:rFonts w:ascii="Times New Roman" w:hAnsi="Times New Roman" w:cs="Times New Roman"/>
          <w:sz w:val="20"/>
          <w:szCs w:val="20"/>
        </w:rPr>
      </w:pPr>
      <w:r w:rsidRPr="00757D9C">
        <w:rPr>
          <w:rFonts w:ascii="Times New Roman" w:hAnsi="Times New Roman" w:cs="Times New Roman"/>
          <w:sz w:val="20"/>
          <w:szCs w:val="20"/>
        </w:rPr>
        <w:t xml:space="preserve">Note: </w:t>
      </w:r>
      <w:r w:rsidR="005415BC" w:rsidRPr="00757D9C">
        <w:rPr>
          <w:rFonts w:ascii="Times New Roman" w:hAnsi="Times New Roman" w:cs="Times New Roman"/>
          <w:sz w:val="20"/>
          <w:szCs w:val="20"/>
        </w:rPr>
        <w:t>(F = Fathers, M = Mothers)</w:t>
      </w:r>
      <w:r w:rsidRPr="00757D9C">
        <w:rPr>
          <w:rFonts w:ascii="Times New Roman" w:hAnsi="Times New Roman" w:cs="Times New Roman"/>
          <w:sz w:val="20"/>
          <w:szCs w:val="20"/>
        </w:rPr>
        <w:t xml:space="preserve">, “-899” = </w:t>
      </w:r>
      <w:r w:rsidR="000065A5" w:rsidRPr="00757D9C">
        <w:rPr>
          <w:rFonts w:ascii="Times New Roman" w:hAnsi="Times New Roman" w:cs="Times New Roman"/>
          <w:sz w:val="20"/>
          <w:szCs w:val="20"/>
        </w:rPr>
        <w:t>missing/</w:t>
      </w:r>
      <w:r w:rsidRPr="00757D9C">
        <w:rPr>
          <w:rFonts w:ascii="Times New Roman" w:hAnsi="Times New Roman" w:cs="Times New Roman"/>
          <w:sz w:val="20"/>
          <w:szCs w:val="20"/>
        </w:rPr>
        <w:t>needs to be addressed</w:t>
      </w:r>
    </w:p>
    <w:p w14:paraId="4ED8174E" w14:textId="5BCE9FE6" w:rsidR="005A09E1" w:rsidRPr="00757D9C" w:rsidRDefault="005A09E1" w:rsidP="005A09E1">
      <w:pPr>
        <w:rPr>
          <w:rStyle w:val="IntenseEmphasis"/>
          <w:rFonts w:ascii="Times New Roman" w:hAnsi="Times New Roman" w:cs="Times New Roman"/>
          <w:b/>
          <w:bCs/>
          <w:color w:val="auto"/>
          <w:sz w:val="20"/>
          <w:szCs w:val="20"/>
        </w:rPr>
      </w:pPr>
      <w:r w:rsidRPr="00757D9C">
        <w:rPr>
          <w:rStyle w:val="IntenseEmphasis"/>
          <w:rFonts w:ascii="Times New Roman" w:hAnsi="Times New Roman" w:cs="Times New Roman"/>
          <w:b/>
          <w:bCs/>
          <w:color w:val="auto"/>
          <w:sz w:val="20"/>
          <w:szCs w:val="20"/>
        </w:rPr>
        <w:t>Study Characteristics</w:t>
      </w:r>
    </w:p>
    <w:p w14:paraId="32F57C1A" w14:textId="325CC012" w:rsidR="00D56A79" w:rsidRPr="008924FA" w:rsidRDefault="00D56A79" w:rsidP="00D56A7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ID: The study ID assigned by its inclusion in the meta-analysis (</w:t>
      </w:r>
      <w:r w:rsidRPr="008924FA">
        <w:rPr>
          <w:rFonts w:ascii="Times New Roman" w:hAnsi="Times New Roman" w:cs="Times New Roman"/>
          <w:i/>
          <w:iCs/>
          <w:sz w:val="20"/>
          <w:szCs w:val="20"/>
        </w:rPr>
        <w:t>see</w:t>
      </w:r>
      <w:r w:rsidRPr="008924FA">
        <w:rPr>
          <w:rFonts w:ascii="Times New Roman" w:hAnsi="Times New Roman" w:cs="Times New Roman"/>
          <w:sz w:val="20"/>
          <w:szCs w:val="20"/>
        </w:rPr>
        <w:t xml:space="preserve"> Eligibility spreadsheet).</w:t>
      </w:r>
    </w:p>
    <w:p w14:paraId="3F598E89" w14:textId="3F746729" w:rsidR="00D56A79" w:rsidRPr="008924FA" w:rsidRDefault="00D56A79" w:rsidP="00D56A7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Authors: List as in in-text citation format </w:t>
      </w:r>
    </w:p>
    <w:p w14:paraId="6FA678CB" w14:textId="770B535E" w:rsidR="00D56A79" w:rsidRPr="008924FA" w:rsidRDefault="00D56A79" w:rsidP="00D56A7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Year: Year of publication </w:t>
      </w:r>
    </w:p>
    <w:p w14:paraId="088A3A22" w14:textId="50860A39" w:rsidR="00D56A79" w:rsidRPr="008924FA" w:rsidRDefault="00D56A79" w:rsidP="00D56A7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Outlet: Name of journal or publishing organization </w:t>
      </w:r>
    </w:p>
    <w:p w14:paraId="41431515" w14:textId="6FE0F0AA" w:rsidR="00D56A79" w:rsidRPr="008924FA" w:rsidRDefault="00D56A79" w:rsidP="00D56A79">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Pub_Type</w:t>
      </w:r>
      <w:proofErr w:type="spellEnd"/>
      <w:r w:rsidRPr="008924FA">
        <w:rPr>
          <w:rFonts w:ascii="Times New Roman" w:hAnsi="Times New Roman" w:cs="Times New Roman"/>
          <w:sz w:val="20"/>
          <w:szCs w:val="20"/>
        </w:rPr>
        <w:t>: Description of the publication type.</w:t>
      </w:r>
    </w:p>
    <w:p w14:paraId="3E93E26C" w14:textId="5D65C184" w:rsidR="00D56A79" w:rsidRPr="008924FA" w:rsidRDefault="00D56A79" w:rsidP="003A0D56">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Published</w:t>
      </w:r>
      <w:r w:rsidR="003A0D56" w:rsidRPr="008924FA">
        <w:rPr>
          <w:rFonts w:ascii="Times New Roman" w:hAnsi="Times New Roman" w:cs="Times New Roman"/>
          <w:sz w:val="20"/>
          <w:szCs w:val="20"/>
        </w:rPr>
        <w:t xml:space="preserve"> – This is any published work in a peer-reviewed journal</w:t>
      </w:r>
    </w:p>
    <w:p w14:paraId="20CF017D" w14:textId="432D4DD2" w:rsidR="00D56A79" w:rsidRPr="008924FA" w:rsidRDefault="00D56A79" w:rsidP="00D56A7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Dissertation </w:t>
      </w:r>
      <w:r w:rsidR="003A0D56" w:rsidRPr="008924FA">
        <w:rPr>
          <w:rFonts w:ascii="Times New Roman" w:hAnsi="Times New Roman" w:cs="Times New Roman"/>
          <w:sz w:val="20"/>
          <w:szCs w:val="20"/>
        </w:rPr>
        <w:t xml:space="preserve">- </w:t>
      </w:r>
      <w:r w:rsidRPr="008924FA">
        <w:rPr>
          <w:rFonts w:ascii="Times New Roman" w:hAnsi="Times New Roman" w:cs="Times New Roman"/>
          <w:sz w:val="20"/>
          <w:szCs w:val="20"/>
        </w:rPr>
        <w:t>(published only by the dissertation organization</w:t>
      </w:r>
      <w:r w:rsidR="003A0D56" w:rsidRPr="008924FA">
        <w:rPr>
          <w:rFonts w:ascii="Times New Roman" w:hAnsi="Times New Roman" w:cs="Times New Roman"/>
          <w:sz w:val="20"/>
          <w:szCs w:val="20"/>
        </w:rPr>
        <w:t xml:space="preserve"> like ProQuest or the university</w:t>
      </w:r>
      <w:r w:rsidRPr="008924FA">
        <w:rPr>
          <w:rFonts w:ascii="Times New Roman" w:hAnsi="Times New Roman" w:cs="Times New Roman"/>
          <w:sz w:val="20"/>
          <w:szCs w:val="20"/>
        </w:rPr>
        <w:t>)</w:t>
      </w:r>
    </w:p>
    <w:p w14:paraId="02B3F11D" w14:textId="11874F44" w:rsidR="00D56A79" w:rsidRPr="008924FA" w:rsidRDefault="00D56A79" w:rsidP="00D56A7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Unpublished (any other grey literature</w:t>
      </w:r>
      <w:r w:rsidR="003A0D56" w:rsidRPr="008924FA">
        <w:rPr>
          <w:rFonts w:ascii="Times New Roman" w:hAnsi="Times New Roman" w:cs="Times New Roman"/>
          <w:sz w:val="20"/>
          <w:szCs w:val="20"/>
        </w:rPr>
        <w:t xml:space="preserve"> including non-peer-reviewed works</w:t>
      </w:r>
      <w:r w:rsidRPr="008924FA">
        <w:rPr>
          <w:rFonts w:ascii="Times New Roman" w:hAnsi="Times New Roman" w:cs="Times New Roman"/>
          <w:sz w:val="20"/>
          <w:szCs w:val="20"/>
        </w:rPr>
        <w:t>)</w:t>
      </w:r>
    </w:p>
    <w:p w14:paraId="1DFB10B5" w14:textId="75322C18" w:rsidR="00F240A5" w:rsidRPr="008924FA" w:rsidRDefault="00F240A5" w:rsidP="00F240A5">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Sam_Type</w:t>
      </w:r>
      <w:proofErr w:type="spellEnd"/>
      <w:r w:rsidRPr="008924FA">
        <w:rPr>
          <w:rFonts w:ascii="Times New Roman" w:hAnsi="Times New Roman" w:cs="Times New Roman"/>
          <w:sz w:val="20"/>
          <w:szCs w:val="20"/>
        </w:rPr>
        <w:t>: Sample type (Clinical vs nonclinical)</w:t>
      </w:r>
    </w:p>
    <w:p w14:paraId="20D2795A" w14:textId="04904457" w:rsidR="00F240A5" w:rsidRPr="008924FA" w:rsidRDefault="00F240A5" w:rsidP="00F240A5">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Design: </w:t>
      </w:r>
    </w:p>
    <w:p w14:paraId="14495A82" w14:textId="5DCEEB30" w:rsidR="00362073" w:rsidRPr="008924FA" w:rsidRDefault="003A0D56" w:rsidP="006C6BD3">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Cross-Sectional</w:t>
      </w:r>
      <w:r w:rsidR="00362073" w:rsidRPr="008924FA">
        <w:rPr>
          <w:rFonts w:ascii="Times New Roman" w:hAnsi="Times New Roman" w:cs="Times New Roman"/>
          <w:sz w:val="20"/>
          <w:szCs w:val="20"/>
        </w:rPr>
        <w:t xml:space="preserve"> – single time point, current parenting </w:t>
      </w:r>
    </w:p>
    <w:p w14:paraId="4CAD8690" w14:textId="67A9B280" w:rsidR="00362073" w:rsidRPr="008924FA" w:rsidRDefault="006C6BD3" w:rsidP="006C6BD3">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Longitudinal</w:t>
      </w:r>
      <w:r w:rsidR="00362073" w:rsidRPr="008924FA">
        <w:rPr>
          <w:rFonts w:ascii="Times New Roman" w:hAnsi="Times New Roman" w:cs="Times New Roman"/>
          <w:sz w:val="20"/>
          <w:szCs w:val="20"/>
        </w:rPr>
        <w:t xml:space="preserve"> – any multi-wave data collection of current parenting</w:t>
      </w:r>
    </w:p>
    <w:p w14:paraId="2D9A804B" w14:textId="24A4CD2C" w:rsidR="006C6BD3" w:rsidRPr="008924FA" w:rsidRDefault="006C6BD3" w:rsidP="006C6BD3">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Retrospective</w:t>
      </w:r>
      <w:proofErr w:type="gramStart"/>
      <w:r w:rsidR="00362073" w:rsidRPr="008924FA">
        <w:rPr>
          <w:rFonts w:ascii="Times New Roman" w:hAnsi="Times New Roman" w:cs="Times New Roman"/>
          <w:sz w:val="20"/>
          <w:szCs w:val="20"/>
        </w:rPr>
        <w:t xml:space="preserve">- </w:t>
      </w:r>
      <w:r w:rsidRPr="008924FA">
        <w:rPr>
          <w:rFonts w:ascii="Times New Roman" w:hAnsi="Times New Roman" w:cs="Times New Roman"/>
          <w:sz w:val="20"/>
          <w:szCs w:val="20"/>
        </w:rPr>
        <w:t xml:space="preserve"> </w:t>
      </w:r>
      <w:r w:rsidR="00362073" w:rsidRPr="008924FA">
        <w:rPr>
          <w:rFonts w:ascii="Times New Roman" w:hAnsi="Times New Roman" w:cs="Times New Roman"/>
          <w:sz w:val="20"/>
          <w:szCs w:val="20"/>
        </w:rPr>
        <w:t>any</w:t>
      </w:r>
      <w:proofErr w:type="gramEnd"/>
      <w:r w:rsidR="00362073" w:rsidRPr="008924FA">
        <w:rPr>
          <w:rFonts w:ascii="Times New Roman" w:hAnsi="Times New Roman" w:cs="Times New Roman"/>
          <w:sz w:val="20"/>
          <w:szCs w:val="20"/>
        </w:rPr>
        <w:t xml:space="preserve"> study where reporters were recalling their parenting from a previous timepoint. </w:t>
      </w:r>
    </w:p>
    <w:p w14:paraId="6C4CF33F" w14:textId="615FC6A2" w:rsidR="00842BA6" w:rsidRPr="008924FA" w:rsidRDefault="00842BA6" w:rsidP="00842BA6">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Siblings: Does this study control analytically or report the number of siblings typically found in the sample of families? </w:t>
      </w:r>
    </w:p>
    <w:p w14:paraId="325410CA" w14:textId="32C7BD4E" w:rsidR="00362073" w:rsidRPr="008924FA" w:rsidRDefault="00362073" w:rsidP="00362073">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This is not just reported, but also used in a broader analysis. </w:t>
      </w:r>
    </w:p>
    <w:p w14:paraId="1C17D463" w14:textId="33B639C5" w:rsidR="00F22CF9" w:rsidRPr="008924FA" w:rsidRDefault="00F22CF9" w:rsidP="00F22CF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N: Total sample size </w:t>
      </w:r>
    </w:p>
    <w:p w14:paraId="70D30BA3" w14:textId="094813A1" w:rsidR="00362073" w:rsidRPr="008924FA" w:rsidRDefault="00362073" w:rsidP="00362073">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Report how many males and females </w:t>
      </w:r>
      <w:r w:rsidR="00147FAC">
        <w:rPr>
          <w:rFonts w:ascii="Times New Roman" w:hAnsi="Times New Roman" w:cs="Times New Roman"/>
          <w:sz w:val="20"/>
          <w:szCs w:val="20"/>
        </w:rPr>
        <w:t>if</w:t>
      </w:r>
      <w:r w:rsidRPr="008924FA">
        <w:rPr>
          <w:rFonts w:ascii="Times New Roman" w:hAnsi="Times New Roman" w:cs="Times New Roman"/>
          <w:sz w:val="20"/>
          <w:szCs w:val="20"/>
        </w:rPr>
        <w:t xml:space="preserve"> they also provide correlations for males and females separately</w:t>
      </w:r>
    </w:p>
    <w:p w14:paraId="756EF681" w14:textId="786B8615" w:rsidR="00F22CF9" w:rsidRPr="008924FA" w:rsidRDefault="00F22CF9" w:rsidP="00F22CF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Sampling Method: List how participants were recruited </w:t>
      </w:r>
    </w:p>
    <w:p w14:paraId="5003BA48" w14:textId="399B6261" w:rsidR="00D914B5" w:rsidRPr="008924FA" w:rsidRDefault="00D914B5" w:rsidP="00D914B5">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This </w:t>
      </w:r>
      <w:r w:rsidR="00147FAC">
        <w:rPr>
          <w:rFonts w:ascii="Times New Roman" w:hAnsi="Times New Roman" w:cs="Times New Roman"/>
          <w:sz w:val="20"/>
          <w:szCs w:val="20"/>
        </w:rPr>
        <w:t>is a general note to be qualitatively.</w:t>
      </w:r>
    </w:p>
    <w:p w14:paraId="39104259" w14:textId="558511E2" w:rsidR="005A09E1" w:rsidRPr="00757D9C" w:rsidRDefault="005A09E1" w:rsidP="005A09E1">
      <w:pPr>
        <w:rPr>
          <w:rStyle w:val="IntenseEmphasis"/>
          <w:rFonts w:ascii="Times New Roman" w:hAnsi="Times New Roman" w:cs="Times New Roman"/>
          <w:b/>
          <w:bCs/>
          <w:color w:val="auto"/>
          <w:sz w:val="20"/>
          <w:szCs w:val="20"/>
        </w:rPr>
      </w:pPr>
      <w:r w:rsidRPr="00757D9C">
        <w:rPr>
          <w:rStyle w:val="IntenseEmphasis"/>
          <w:rFonts w:ascii="Times New Roman" w:hAnsi="Times New Roman" w:cs="Times New Roman"/>
          <w:b/>
          <w:bCs/>
          <w:color w:val="auto"/>
          <w:sz w:val="20"/>
          <w:szCs w:val="20"/>
        </w:rPr>
        <w:t>Study Demographics</w:t>
      </w:r>
    </w:p>
    <w:p w14:paraId="5BE22843" w14:textId="77777777" w:rsidR="00D914B5" w:rsidRPr="008924FA" w:rsidRDefault="00F22CF9" w:rsidP="00F22CF9">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Avg_Age</w:t>
      </w:r>
      <w:proofErr w:type="spellEnd"/>
      <w:r w:rsidRPr="008924FA">
        <w:rPr>
          <w:rFonts w:ascii="Times New Roman" w:hAnsi="Times New Roman" w:cs="Times New Roman"/>
          <w:sz w:val="20"/>
          <w:szCs w:val="20"/>
        </w:rPr>
        <w:t xml:space="preserve">: Average age of </w:t>
      </w:r>
      <w:r w:rsidR="00D914B5" w:rsidRPr="008924FA">
        <w:rPr>
          <w:rFonts w:ascii="Times New Roman" w:hAnsi="Times New Roman" w:cs="Times New Roman"/>
          <w:sz w:val="20"/>
          <w:szCs w:val="20"/>
        </w:rPr>
        <w:t>the youth participants in the sample</w:t>
      </w:r>
    </w:p>
    <w:p w14:paraId="35EA608A" w14:textId="1EF80A95" w:rsidR="004378EB" w:rsidRPr="008924FA" w:rsidRDefault="00D914B5" w:rsidP="00D914B5">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If longitudinal: </w:t>
      </w:r>
      <w:r w:rsidR="004378EB" w:rsidRPr="008924FA">
        <w:rPr>
          <w:rFonts w:ascii="Times New Roman" w:hAnsi="Times New Roman" w:cs="Times New Roman"/>
          <w:sz w:val="20"/>
          <w:szCs w:val="20"/>
        </w:rPr>
        <w:t xml:space="preserve">If data are available to weight each </w:t>
      </w:r>
      <w:r w:rsidR="00E840D6" w:rsidRPr="008924FA">
        <w:rPr>
          <w:rFonts w:ascii="Times New Roman" w:hAnsi="Times New Roman" w:cs="Times New Roman"/>
          <w:sz w:val="20"/>
          <w:szCs w:val="20"/>
        </w:rPr>
        <w:t>wave’s</w:t>
      </w:r>
      <w:r w:rsidR="004378EB" w:rsidRPr="008924FA">
        <w:rPr>
          <w:rFonts w:ascii="Times New Roman" w:hAnsi="Times New Roman" w:cs="Times New Roman"/>
          <w:sz w:val="20"/>
          <w:szCs w:val="20"/>
        </w:rPr>
        <w:t xml:space="preserve"> contribution to the estimated mean age, then create a weighted </w:t>
      </w:r>
      <w:r w:rsidR="00E840D6" w:rsidRPr="008924FA">
        <w:rPr>
          <w:rFonts w:ascii="Times New Roman" w:hAnsi="Times New Roman" w:cs="Times New Roman"/>
          <w:sz w:val="20"/>
          <w:szCs w:val="20"/>
        </w:rPr>
        <w:t>mean</w:t>
      </w:r>
      <w:r w:rsidRPr="008924FA">
        <w:rPr>
          <w:rFonts w:ascii="Times New Roman" w:hAnsi="Times New Roman" w:cs="Times New Roman"/>
          <w:sz w:val="20"/>
          <w:szCs w:val="20"/>
        </w:rPr>
        <w:t xml:space="preserve"> </w:t>
      </w:r>
      <w:r w:rsidR="00E840D6" w:rsidRPr="008924FA">
        <w:rPr>
          <w:rFonts w:ascii="Times New Roman" w:hAnsi="Times New Roman" w:cs="Times New Roman"/>
          <w:sz w:val="20"/>
          <w:szCs w:val="20"/>
        </w:rPr>
        <w:t xml:space="preserve">age average (Direct questions to </w:t>
      </w:r>
      <w:r w:rsidR="008924FA">
        <w:rPr>
          <w:rFonts w:ascii="Times New Roman" w:hAnsi="Times New Roman" w:cs="Times New Roman"/>
          <w:sz w:val="20"/>
          <w:szCs w:val="20"/>
        </w:rPr>
        <w:t>CH</w:t>
      </w:r>
      <w:r w:rsidR="00E840D6" w:rsidRPr="008924FA">
        <w:rPr>
          <w:rFonts w:ascii="Times New Roman" w:hAnsi="Times New Roman" w:cs="Times New Roman"/>
          <w:sz w:val="20"/>
          <w:szCs w:val="20"/>
        </w:rPr>
        <w:t>).</w:t>
      </w:r>
      <w:r w:rsidRPr="008924FA">
        <w:rPr>
          <w:rFonts w:ascii="Times New Roman" w:hAnsi="Times New Roman" w:cs="Times New Roman"/>
          <w:sz w:val="20"/>
          <w:szCs w:val="20"/>
        </w:rPr>
        <w:t xml:space="preserve"> </w:t>
      </w:r>
    </w:p>
    <w:p w14:paraId="5AE05546" w14:textId="63962A05" w:rsidR="00F22CF9" w:rsidRPr="008924FA" w:rsidRDefault="004378EB" w:rsidP="004378EB">
      <w:pPr>
        <w:pStyle w:val="ListParagraph"/>
        <w:numPr>
          <w:ilvl w:val="2"/>
          <w:numId w:val="1"/>
        </w:numPr>
        <w:rPr>
          <w:rFonts w:ascii="Times New Roman" w:hAnsi="Times New Roman" w:cs="Times New Roman"/>
          <w:sz w:val="20"/>
          <w:szCs w:val="20"/>
        </w:rPr>
      </w:pPr>
      <w:r w:rsidRPr="008924FA">
        <w:rPr>
          <w:rFonts w:ascii="Times New Roman" w:hAnsi="Times New Roman" w:cs="Times New Roman"/>
          <w:sz w:val="20"/>
          <w:szCs w:val="20"/>
        </w:rPr>
        <w:t xml:space="preserve">If insufficient data is available to </w:t>
      </w:r>
      <w:r w:rsidR="00E840D6" w:rsidRPr="008924FA">
        <w:rPr>
          <w:rFonts w:ascii="Times New Roman" w:hAnsi="Times New Roman" w:cs="Times New Roman"/>
          <w:sz w:val="20"/>
          <w:szCs w:val="20"/>
        </w:rPr>
        <w:t>create a weighted average</w:t>
      </w:r>
      <w:r w:rsidRPr="008924FA">
        <w:rPr>
          <w:rFonts w:ascii="Times New Roman" w:hAnsi="Times New Roman" w:cs="Times New Roman"/>
          <w:sz w:val="20"/>
          <w:szCs w:val="20"/>
        </w:rPr>
        <w:t>, then create a simple average</w:t>
      </w:r>
      <w:r w:rsidR="00E840D6" w:rsidRPr="008924FA">
        <w:rPr>
          <w:rFonts w:ascii="Times New Roman" w:hAnsi="Times New Roman" w:cs="Times New Roman"/>
          <w:sz w:val="20"/>
          <w:szCs w:val="20"/>
        </w:rPr>
        <w:t xml:space="preserve"> using the mean or estimated sample age at each timepoint.  </w:t>
      </w:r>
      <w:r w:rsidRPr="008924FA">
        <w:rPr>
          <w:rFonts w:ascii="Times New Roman" w:hAnsi="Times New Roman" w:cs="Times New Roman"/>
          <w:sz w:val="20"/>
          <w:szCs w:val="20"/>
        </w:rPr>
        <w:t xml:space="preserve"> </w:t>
      </w:r>
    </w:p>
    <w:p w14:paraId="70BA35B6" w14:textId="165CF515" w:rsidR="00F22CF9" w:rsidRPr="008924FA" w:rsidRDefault="00F22CF9" w:rsidP="00F22CF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Country: </w:t>
      </w:r>
      <w:r w:rsidR="00147FAC">
        <w:rPr>
          <w:rFonts w:ascii="Times New Roman" w:hAnsi="Times New Roman" w:cs="Times New Roman"/>
          <w:sz w:val="20"/>
          <w:szCs w:val="20"/>
        </w:rPr>
        <w:t>List the country the study was completed in</w:t>
      </w:r>
    </w:p>
    <w:p w14:paraId="0716F3B7" w14:textId="33F2A359" w:rsidR="00F22CF9" w:rsidRPr="008924FA" w:rsidRDefault="00F22CF9" w:rsidP="00F22CF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%_male: Percent of male participants in the sample (decimal format)</w:t>
      </w:r>
    </w:p>
    <w:p w14:paraId="7E715316" w14:textId="176A9575" w:rsidR="00F22CF9" w:rsidRPr="008924FA" w:rsidRDefault="00AA56DD" w:rsidP="00F22CF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If the report offers full sample effect sizes and effect sizes for boys and girls separately, </w:t>
      </w:r>
      <w:r w:rsidR="00F22CF9" w:rsidRPr="008924FA">
        <w:rPr>
          <w:rFonts w:ascii="Times New Roman" w:hAnsi="Times New Roman" w:cs="Times New Roman"/>
          <w:sz w:val="20"/>
          <w:szCs w:val="20"/>
        </w:rPr>
        <w:t xml:space="preserve">then list the </w:t>
      </w:r>
      <w:r w:rsidR="001E2ADB" w:rsidRPr="008924FA">
        <w:rPr>
          <w:rFonts w:ascii="Times New Roman" w:hAnsi="Times New Roman" w:cs="Times New Roman"/>
          <w:sz w:val="20"/>
          <w:szCs w:val="20"/>
        </w:rPr>
        <w:t>full sample male percentage.</w:t>
      </w:r>
      <w:r w:rsidR="00F22CF9" w:rsidRPr="008924FA">
        <w:rPr>
          <w:rFonts w:ascii="Times New Roman" w:hAnsi="Times New Roman" w:cs="Times New Roman"/>
          <w:sz w:val="20"/>
          <w:szCs w:val="20"/>
        </w:rPr>
        <w:t xml:space="preserve"> </w:t>
      </w:r>
    </w:p>
    <w:p w14:paraId="6EF45E7A" w14:textId="2614CDF7" w:rsidR="00E774C9" w:rsidRPr="008924FA" w:rsidRDefault="00E774C9" w:rsidP="00E774C9">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Sex_Split</w:t>
      </w:r>
      <w:proofErr w:type="spellEnd"/>
      <w:r w:rsidRPr="008924FA">
        <w:rPr>
          <w:rFonts w:ascii="Times New Roman" w:hAnsi="Times New Roman" w:cs="Times New Roman"/>
          <w:sz w:val="20"/>
          <w:szCs w:val="20"/>
        </w:rPr>
        <w:t xml:space="preserve">: Are effect sizes available for males and females separately? </w:t>
      </w:r>
    </w:p>
    <w:p w14:paraId="6D073D26" w14:textId="3EA877E8" w:rsidR="005A09E1" w:rsidRPr="00757D9C" w:rsidRDefault="005A09E1" w:rsidP="005A09E1">
      <w:pPr>
        <w:rPr>
          <w:rStyle w:val="IntenseEmphasis"/>
          <w:rFonts w:ascii="Times New Roman" w:hAnsi="Times New Roman" w:cs="Times New Roman"/>
          <w:b/>
          <w:bCs/>
          <w:color w:val="auto"/>
          <w:sz w:val="20"/>
          <w:szCs w:val="20"/>
        </w:rPr>
      </w:pPr>
      <w:r w:rsidRPr="00757D9C">
        <w:rPr>
          <w:rStyle w:val="IntenseEmphasis"/>
          <w:rFonts w:ascii="Times New Roman" w:hAnsi="Times New Roman" w:cs="Times New Roman"/>
          <w:b/>
          <w:bCs/>
          <w:color w:val="auto"/>
          <w:sz w:val="20"/>
          <w:szCs w:val="20"/>
        </w:rPr>
        <w:t>Study Measures</w:t>
      </w:r>
    </w:p>
    <w:p w14:paraId="45F45B55" w14:textId="0F4783CE" w:rsidR="001E2ADB" w:rsidRPr="008924FA" w:rsidRDefault="001E2ADB" w:rsidP="00FC6689">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Soc_Con</w:t>
      </w:r>
      <w:proofErr w:type="spellEnd"/>
      <w:r w:rsidRPr="008924FA">
        <w:rPr>
          <w:rFonts w:ascii="Times New Roman" w:hAnsi="Times New Roman" w:cs="Times New Roman"/>
          <w:sz w:val="20"/>
          <w:szCs w:val="20"/>
        </w:rPr>
        <w:t>: This is the social anxiety construct (social anxiety, shyness, behavioral inhibition, etc</w:t>
      </w:r>
      <w:r w:rsidR="002D611E" w:rsidRPr="008924FA">
        <w:rPr>
          <w:rFonts w:ascii="Times New Roman" w:hAnsi="Times New Roman" w:cs="Times New Roman"/>
          <w:sz w:val="20"/>
          <w:szCs w:val="20"/>
        </w:rPr>
        <w:t>.</w:t>
      </w:r>
      <w:r w:rsidRPr="008924FA">
        <w:rPr>
          <w:rFonts w:ascii="Times New Roman" w:hAnsi="Times New Roman" w:cs="Times New Roman"/>
          <w:sz w:val="20"/>
          <w:szCs w:val="20"/>
        </w:rPr>
        <w:t>)</w:t>
      </w:r>
    </w:p>
    <w:p w14:paraId="5F2D58C3" w14:textId="31D8BBE6" w:rsidR="002D611E" w:rsidRPr="008924FA" w:rsidRDefault="002D611E" w:rsidP="002D611E">
      <w:pPr>
        <w:pStyle w:val="ListParagraph"/>
        <w:numPr>
          <w:ilvl w:val="1"/>
          <w:numId w:val="1"/>
        </w:numPr>
        <w:rPr>
          <w:rFonts w:ascii="Times New Roman" w:hAnsi="Times New Roman" w:cs="Times New Roman"/>
          <w:i/>
          <w:iCs/>
          <w:sz w:val="20"/>
          <w:szCs w:val="20"/>
        </w:rPr>
      </w:pPr>
      <w:r w:rsidRPr="008924FA">
        <w:rPr>
          <w:rFonts w:ascii="Times New Roman" w:hAnsi="Times New Roman" w:cs="Times New Roman"/>
          <w:i/>
          <w:iCs/>
          <w:sz w:val="20"/>
          <w:szCs w:val="20"/>
        </w:rPr>
        <w:t>Sometimes, a study will measure two conceptually equal aspects of social anxiety (e.g., social avoidance and social distress). In this case, you will record the measurement details for each variable</w:t>
      </w:r>
      <w:r w:rsidR="0067198F" w:rsidRPr="008924FA">
        <w:rPr>
          <w:rFonts w:ascii="Times New Roman" w:hAnsi="Times New Roman" w:cs="Times New Roman"/>
          <w:i/>
          <w:iCs/>
          <w:sz w:val="20"/>
          <w:szCs w:val="20"/>
        </w:rPr>
        <w:t xml:space="preserve"> and report the effect sizes for each variable in the following section. Ultimately, these values will be averaged after they are corrected for artifacts. </w:t>
      </w:r>
    </w:p>
    <w:p w14:paraId="0E4A4494" w14:textId="2B678D3F" w:rsidR="001E2ADB" w:rsidRPr="008924FA" w:rsidRDefault="001E2ADB" w:rsidP="00FC6689">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Soc_Scale</w:t>
      </w:r>
      <w:proofErr w:type="spellEnd"/>
      <w:r w:rsidRPr="008924FA">
        <w:rPr>
          <w:rFonts w:ascii="Times New Roman" w:hAnsi="Times New Roman" w:cs="Times New Roman"/>
          <w:sz w:val="20"/>
          <w:szCs w:val="20"/>
        </w:rPr>
        <w:t xml:space="preserve">: This is the survey or measure of the SA construct </w:t>
      </w:r>
    </w:p>
    <w:p w14:paraId="3EA2860D" w14:textId="05F028EF" w:rsidR="001E2ADB" w:rsidRPr="008924FA" w:rsidRDefault="001E2ADB" w:rsidP="00FC6689">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Soc_Alpha</w:t>
      </w:r>
      <w:proofErr w:type="spellEnd"/>
      <w:r w:rsidRPr="008924FA">
        <w:rPr>
          <w:rFonts w:ascii="Times New Roman" w:hAnsi="Times New Roman" w:cs="Times New Roman"/>
          <w:sz w:val="20"/>
          <w:szCs w:val="20"/>
        </w:rPr>
        <w:t xml:space="preserve">: This is the Cronbach’s alpha for the SA measure. </w:t>
      </w:r>
    </w:p>
    <w:p w14:paraId="695F0EB2" w14:textId="34F30A5C" w:rsidR="001E2ADB" w:rsidRPr="008924FA" w:rsidRDefault="001E2ADB" w:rsidP="001E2ADB">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If Alpha is not available, enter “-899”</w:t>
      </w:r>
    </w:p>
    <w:p w14:paraId="6AE130BA" w14:textId="19B42F6B" w:rsidR="001E2ADB" w:rsidRPr="008924FA" w:rsidRDefault="001E2ADB" w:rsidP="001E2ADB">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Par_Con</w:t>
      </w:r>
      <w:proofErr w:type="spellEnd"/>
      <w:r w:rsidRPr="008924FA">
        <w:rPr>
          <w:rFonts w:ascii="Times New Roman" w:hAnsi="Times New Roman" w:cs="Times New Roman"/>
          <w:sz w:val="20"/>
          <w:szCs w:val="20"/>
        </w:rPr>
        <w:t xml:space="preserve">: This is the parenting construct that was measured (acceptance, warmth, rejection, hostility, etc.) </w:t>
      </w:r>
    </w:p>
    <w:p w14:paraId="308BE9A6" w14:textId="479EA59E" w:rsidR="001E2ADB" w:rsidRPr="008924FA" w:rsidRDefault="001E2ADB" w:rsidP="001E2ADB">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Place the actual measured construct here, not its overall construct grouping. </w:t>
      </w:r>
    </w:p>
    <w:p w14:paraId="2C448820" w14:textId="24FE85CD" w:rsidR="001E2ADB" w:rsidRPr="008924FA" w:rsidRDefault="001E2ADB" w:rsidP="001E2ADB">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lastRenderedPageBreak/>
        <w:t>Par_Scale</w:t>
      </w:r>
      <w:proofErr w:type="spellEnd"/>
      <w:r w:rsidRPr="008924FA">
        <w:rPr>
          <w:rFonts w:ascii="Times New Roman" w:hAnsi="Times New Roman" w:cs="Times New Roman"/>
          <w:sz w:val="20"/>
          <w:szCs w:val="20"/>
        </w:rPr>
        <w:t xml:space="preserve">: This is the survey or measure of the parenting construct </w:t>
      </w:r>
    </w:p>
    <w:p w14:paraId="35C9A8C0" w14:textId="1D77D060" w:rsidR="00D1373A" w:rsidRPr="008924FA" w:rsidRDefault="001E2ADB" w:rsidP="00D1373A">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Par_Alpha</w:t>
      </w:r>
      <w:proofErr w:type="spellEnd"/>
      <w:r w:rsidRPr="008924FA">
        <w:rPr>
          <w:rFonts w:ascii="Times New Roman" w:hAnsi="Times New Roman" w:cs="Times New Roman"/>
          <w:sz w:val="20"/>
          <w:szCs w:val="20"/>
        </w:rPr>
        <w:t xml:space="preserve">: </w:t>
      </w:r>
      <w:r w:rsidR="00D1373A" w:rsidRPr="008924FA">
        <w:rPr>
          <w:rFonts w:ascii="Times New Roman" w:hAnsi="Times New Roman" w:cs="Times New Roman"/>
          <w:sz w:val="20"/>
          <w:szCs w:val="20"/>
        </w:rPr>
        <w:t xml:space="preserve">This is the Cronbach’s alpha for the parenting measure. </w:t>
      </w:r>
    </w:p>
    <w:p w14:paraId="79FED0BE" w14:textId="77777777" w:rsidR="00D1373A" w:rsidRPr="008924FA" w:rsidRDefault="00D1373A" w:rsidP="00D1373A">
      <w:pPr>
        <w:pStyle w:val="ListParagraph"/>
        <w:numPr>
          <w:ilvl w:val="1"/>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Par_M_Alpha</w:t>
      </w:r>
      <w:proofErr w:type="spellEnd"/>
      <w:r w:rsidRPr="008924FA">
        <w:rPr>
          <w:rFonts w:ascii="Times New Roman" w:hAnsi="Times New Roman" w:cs="Times New Roman"/>
          <w:sz w:val="20"/>
          <w:szCs w:val="20"/>
        </w:rPr>
        <w:t xml:space="preserve">: Alpha for the mothers parenting </w:t>
      </w:r>
    </w:p>
    <w:p w14:paraId="6BD276FE" w14:textId="09C1A99F" w:rsidR="00D1373A" w:rsidRPr="008924FA" w:rsidRDefault="00D1373A" w:rsidP="00D1373A">
      <w:pPr>
        <w:pStyle w:val="ListParagraph"/>
        <w:numPr>
          <w:ilvl w:val="1"/>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Par_M_Alpha</w:t>
      </w:r>
      <w:proofErr w:type="spellEnd"/>
      <w:r w:rsidRPr="008924FA">
        <w:rPr>
          <w:rFonts w:ascii="Times New Roman" w:hAnsi="Times New Roman" w:cs="Times New Roman"/>
          <w:sz w:val="20"/>
          <w:szCs w:val="20"/>
        </w:rPr>
        <w:t xml:space="preserve">: Alpha for the fathers parenting </w:t>
      </w:r>
    </w:p>
    <w:p w14:paraId="145B9A42" w14:textId="432FD604" w:rsidR="00D1373A" w:rsidRPr="008924FA" w:rsidRDefault="00D1373A" w:rsidP="00D1373A">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If Alpha is not available, enter “-899”</w:t>
      </w:r>
    </w:p>
    <w:p w14:paraId="1D322AC7" w14:textId="6C55311E" w:rsidR="00E87AAA" w:rsidRPr="008924FA" w:rsidRDefault="00E87AAA" w:rsidP="00E87AAA">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Reporter_Par</w:t>
      </w:r>
      <w:proofErr w:type="spellEnd"/>
      <w:r w:rsidRPr="008924FA">
        <w:rPr>
          <w:rFonts w:ascii="Times New Roman" w:hAnsi="Times New Roman" w:cs="Times New Roman"/>
          <w:sz w:val="20"/>
          <w:szCs w:val="20"/>
        </w:rPr>
        <w:t xml:space="preserve">: Who is reporting on the parenting? Child, self-, partner, etc. </w:t>
      </w:r>
    </w:p>
    <w:p w14:paraId="1B4A2C2F" w14:textId="793D805F" w:rsidR="00B63A0F" w:rsidRPr="008924FA" w:rsidRDefault="00B63A0F" w:rsidP="00B63A0F">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When multiple reporters are available, we use the child report of parenting. However, if child report is not available then another can be used. If more than one (non-child) reports are there, then record both. They will ultimately be averaged. </w:t>
      </w:r>
    </w:p>
    <w:p w14:paraId="24FF1E70" w14:textId="45993CC7" w:rsidR="00974F19" w:rsidRPr="008924FA" w:rsidRDefault="00974F19" w:rsidP="00974F19">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DataFrame</w:t>
      </w:r>
      <w:proofErr w:type="spellEnd"/>
      <w:r w:rsidRPr="008924FA">
        <w:rPr>
          <w:rFonts w:ascii="Times New Roman" w:hAnsi="Times New Roman" w:cs="Times New Roman"/>
          <w:sz w:val="20"/>
          <w:szCs w:val="20"/>
        </w:rPr>
        <w:t xml:space="preserve">: Which construct does report fit under? </w:t>
      </w:r>
    </w:p>
    <w:p w14:paraId="71B8D233" w14:textId="7E72CA41" w:rsidR="00974F19" w:rsidRPr="008924FA" w:rsidRDefault="00974F19" w:rsidP="00974F1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Acceptance </w:t>
      </w:r>
      <w:r w:rsidR="00073A2A" w:rsidRPr="008924FA">
        <w:rPr>
          <w:rFonts w:ascii="Times New Roman" w:hAnsi="Times New Roman" w:cs="Times New Roman"/>
          <w:sz w:val="20"/>
          <w:szCs w:val="20"/>
        </w:rPr>
        <w:t xml:space="preserve">– Anything in the acceptance to rejection dimension </w:t>
      </w:r>
    </w:p>
    <w:p w14:paraId="5786479F" w14:textId="6000046C" w:rsidR="00974F19" w:rsidRPr="008924FA" w:rsidRDefault="00073A2A" w:rsidP="00974F1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Control - Anything in the overcontrolling to autonomy supporting dimension </w:t>
      </w:r>
    </w:p>
    <w:p w14:paraId="3FB35F37" w14:textId="1209250E" w:rsidR="00974F19" w:rsidRPr="008924FA" w:rsidRDefault="00974F19" w:rsidP="00974F1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Multi</w:t>
      </w:r>
      <w:r w:rsidR="00073A2A" w:rsidRPr="008924FA">
        <w:rPr>
          <w:rFonts w:ascii="Times New Roman" w:hAnsi="Times New Roman" w:cs="Times New Roman"/>
          <w:sz w:val="20"/>
          <w:szCs w:val="20"/>
        </w:rPr>
        <w:t xml:space="preserve"> – Any time a study has effect sizes from more than one of these categories</w:t>
      </w:r>
    </w:p>
    <w:p w14:paraId="6EEC27FC" w14:textId="5E599887" w:rsidR="00286689" w:rsidRPr="00757D9C" w:rsidRDefault="005A09E1" w:rsidP="00D1373A">
      <w:pPr>
        <w:rPr>
          <w:rStyle w:val="IntenseEmphasis"/>
          <w:rFonts w:ascii="Times New Roman" w:hAnsi="Times New Roman" w:cs="Times New Roman"/>
          <w:b/>
          <w:bCs/>
          <w:color w:val="auto"/>
          <w:sz w:val="20"/>
          <w:szCs w:val="20"/>
        </w:rPr>
      </w:pPr>
      <w:r w:rsidRPr="00757D9C">
        <w:rPr>
          <w:rStyle w:val="IntenseEmphasis"/>
          <w:rFonts w:ascii="Times New Roman" w:hAnsi="Times New Roman" w:cs="Times New Roman"/>
          <w:b/>
          <w:bCs/>
          <w:color w:val="auto"/>
          <w:sz w:val="20"/>
          <w:szCs w:val="20"/>
        </w:rPr>
        <w:t>Study Effect Sizes</w:t>
      </w:r>
    </w:p>
    <w:p w14:paraId="05C8D195" w14:textId="650DA323" w:rsidR="00286689" w:rsidRPr="008924FA" w:rsidRDefault="00286689" w:rsidP="00FC668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Construct: What parenting or psychopathology measure are you reporting on?</w:t>
      </w:r>
    </w:p>
    <w:p w14:paraId="483B4E67" w14:textId="38D96B7A" w:rsidR="00286689" w:rsidRPr="008924FA" w:rsidRDefault="00286689" w:rsidP="0028668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List each construct once for the entire sample</w:t>
      </w:r>
    </w:p>
    <w:p w14:paraId="702606F5" w14:textId="08C37C6A" w:rsidR="00286689" w:rsidRPr="008924FA" w:rsidRDefault="00286689" w:rsidP="0028668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If the study reports on males/females separately, add a separate line for each construct for males and females (example below)</w:t>
      </w:r>
    </w:p>
    <w:p w14:paraId="42C964E7" w14:textId="67EAD502" w:rsidR="00286689" w:rsidRPr="008924FA" w:rsidRDefault="00286689" w:rsidP="00286689">
      <w:pPr>
        <w:pStyle w:val="ListParagraph"/>
        <w:ind w:left="2160"/>
        <w:rPr>
          <w:rFonts w:ascii="Times New Roman" w:hAnsi="Times New Roman" w:cs="Times New Roman"/>
          <w:sz w:val="20"/>
          <w:szCs w:val="20"/>
        </w:rPr>
      </w:pPr>
      <w:r w:rsidRPr="008924FA">
        <w:rPr>
          <w:rFonts w:ascii="Times New Roman" w:hAnsi="Times New Roman" w:cs="Times New Roman"/>
          <w:sz w:val="20"/>
          <w:szCs w:val="20"/>
        </w:rPr>
        <w:t>Acceptance (Full)</w:t>
      </w:r>
    </w:p>
    <w:p w14:paraId="36FA9641" w14:textId="56684B18" w:rsidR="00286689" w:rsidRPr="008924FA" w:rsidRDefault="00286689" w:rsidP="00286689">
      <w:pPr>
        <w:pStyle w:val="ListParagraph"/>
        <w:ind w:left="2160"/>
        <w:rPr>
          <w:rFonts w:ascii="Times New Roman" w:hAnsi="Times New Roman" w:cs="Times New Roman"/>
          <w:sz w:val="20"/>
          <w:szCs w:val="20"/>
        </w:rPr>
      </w:pPr>
      <w:r w:rsidRPr="008924FA">
        <w:rPr>
          <w:rFonts w:ascii="Times New Roman" w:hAnsi="Times New Roman" w:cs="Times New Roman"/>
          <w:sz w:val="20"/>
          <w:szCs w:val="20"/>
        </w:rPr>
        <w:t>Acceptance (Males)</w:t>
      </w:r>
    </w:p>
    <w:p w14:paraId="6E359A10" w14:textId="5B3B466E" w:rsidR="0035013F" w:rsidRPr="008924FA" w:rsidRDefault="00286689" w:rsidP="00D31E5B">
      <w:pPr>
        <w:pStyle w:val="ListParagraph"/>
        <w:ind w:left="2160"/>
        <w:rPr>
          <w:rFonts w:ascii="Times New Roman" w:hAnsi="Times New Roman" w:cs="Times New Roman"/>
          <w:sz w:val="20"/>
          <w:szCs w:val="20"/>
        </w:rPr>
      </w:pPr>
      <w:r w:rsidRPr="008924FA">
        <w:rPr>
          <w:rFonts w:ascii="Times New Roman" w:hAnsi="Times New Roman" w:cs="Times New Roman"/>
          <w:sz w:val="20"/>
          <w:szCs w:val="20"/>
        </w:rPr>
        <w:t>Acceptance (Females)</w:t>
      </w:r>
      <w:r w:rsidR="0035013F" w:rsidRPr="008924FA">
        <w:rPr>
          <w:rFonts w:ascii="Times New Roman" w:hAnsi="Times New Roman" w:cs="Times New Roman"/>
          <w:sz w:val="20"/>
          <w:szCs w:val="20"/>
        </w:rPr>
        <w:tab/>
      </w:r>
    </w:p>
    <w:p w14:paraId="3A1F1873" w14:textId="6B690600" w:rsidR="00286689" w:rsidRPr="008924FA" w:rsidRDefault="00286689" w:rsidP="0028668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Wave: If the study is longitudinal, indicate which wave you are reporting on. Most instances will be 1 (cross-sectional)</w:t>
      </w:r>
    </w:p>
    <w:p w14:paraId="37181301" w14:textId="7DF8D0E7" w:rsidR="00286689" w:rsidRPr="008924FA" w:rsidRDefault="00286689" w:rsidP="0028668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F_YSA: This is the correlation between the father’s parenting/psychopathology and youth social anxiety </w:t>
      </w:r>
    </w:p>
    <w:p w14:paraId="384C28D3" w14:textId="56F758D7" w:rsidR="00286689" w:rsidRPr="008924FA" w:rsidRDefault="00286689" w:rsidP="00286689">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M_YSA: This is the correlation between the mother’s parenting/psychopathology and youth social anxiety</w:t>
      </w:r>
    </w:p>
    <w:p w14:paraId="11DE3997" w14:textId="26F7E648" w:rsidR="00A3039B" w:rsidRPr="008924FA" w:rsidRDefault="00286689" w:rsidP="00B63A0F">
      <w:pPr>
        <w:pStyle w:val="ListParagraph"/>
        <w:numPr>
          <w:ilvl w:val="0"/>
          <w:numId w:val="1"/>
        </w:numPr>
        <w:rPr>
          <w:rFonts w:ascii="Times New Roman" w:hAnsi="Times New Roman" w:cs="Times New Roman"/>
          <w:sz w:val="20"/>
          <w:szCs w:val="20"/>
        </w:rPr>
      </w:pPr>
      <w:r w:rsidRPr="008924FA">
        <w:rPr>
          <w:rFonts w:ascii="Times New Roman" w:hAnsi="Times New Roman" w:cs="Times New Roman"/>
          <w:sz w:val="20"/>
          <w:szCs w:val="20"/>
        </w:rPr>
        <w:t xml:space="preserve">F_M (SAME): This is the correlation between the </w:t>
      </w:r>
      <w:proofErr w:type="gramStart"/>
      <w:r w:rsidRPr="008924FA">
        <w:rPr>
          <w:rFonts w:ascii="Times New Roman" w:hAnsi="Times New Roman" w:cs="Times New Roman"/>
          <w:sz w:val="20"/>
          <w:szCs w:val="20"/>
        </w:rPr>
        <w:t>mothers</w:t>
      </w:r>
      <w:proofErr w:type="gramEnd"/>
      <w:r w:rsidRPr="008924FA">
        <w:rPr>
          <w:rFonts w:ascii="Times New Roman" w:hAnsi="Times New Roman" w:cs="Times New Roman"/>
          <w:sz w:val="20"/>
          <w:szCs w:val="20"/>
        </w:rPr>
        <w:t xml:space="preserve"> parenting/psychopathology and the fathers parenting/psychopathology</w:t>
      </w:r>
    </w:p>
    <w:p w14:paraId="5C92C910" w14:textId="5CDC9688" w:rsidR="0035013F" w:rsidRPr="00757D9C" w:rsidRDefault="00757D9C" w:rsidP="00757D9C">
      <w:pPr>
        <w:rPr>
          <w:rStyle w:val="IntenseEmphasis"/>
          <w:rFonts w:ascii="Times New Roman" w:hAnsi="Times New Roman" w:cs="Times New Roman"/>
          <w:b/>
          <w:bCs/>
          <w:color w:val="auto"/>
          <w:sz w:val="20"/>
          <w:szCs w:val="20"/>
        </w:rPr>
      </w:pPr>
      <w:r>
        <w:rPr>
          <w:rStyle w:val="IntenseEmphasis"/>
          <w:rFonts w:ascii="Times New Roman" w:hAnsi="Times New Roman" w:cs="Times New Roman"/>
          <w:b/>
          <w:bCs/>
          <w:color w:val="auto"/>
          <w:sz w:val="20"/>
          <w:szCs w:val="20"/>
        </w:rPr>
        <w:t>Qualitative Coding</w:t>
      </w:r>
    </w:p>
    <w:p w14:paraId="02B3EE1A" w14:textId="0C394032" w:rsidR="00D31E5B" w:rsidRPr="008924FA" w:rsidRDefault="00D31E5B" w:rsidP="00D31E5B">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DAD_Qual</w:t>
      </w:r>
      <w:proofErr w:type="spellEnd"/>
      <w:r w:rsidRPr="008924FA">
        <w:rPr>
          <w:rFonts w:ascii="Times New Roman" w:hAnsi="Times New Roman" w:cs="Times New Roman"/>
          <w:sz w:val="20"/>
          <w:szCs w:val="20"/>
        </w:rPr>
        <w:t>: Does the report’s full analysis find unique Father effects predicting youth social anxiety</w:t>
      </w:r>
      <w:r w:rsidR="00261205" w:rsidRPr="008924FA">
        <w:rPr>
          <w:rFonts w:ascii="Times New Roman" w:hAnsi="Times New Roman" w:cs="Times New Roman"/>
          <w:sz w:val="20"/>
          <w:szCs w:val="20"/>
        </w:rPr>
        <w:t xml:space="preserve"> above that of mother’s contributions</w:t>
      </w:r>
      <w:r w:rsidRPr="008924FA">
        <w:rPr>
          <w:rFonts w:ascii="Times New Roman" w:hAnsi="Times New Roman" w:cs="Times New Roman"/>
          <w:sz w:val="20"/>
          <w:szCs w:val="20"/>
        </w:rPr>
        <w:t xml:space="preserve">? </w:t>
      </w:r>
    </w:p>
    <w:p w14:paraId="0B606415" w14:textId="7E978EDB" w:rsidR="00483CE9" w:rsidRPr="008924FA" w:rsidRDefault="00483CE9" w:rsidP="00483CE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Report if they do NOT test parenting together. </w:t>
      </w:r>
    </w:p>
    <w:p w14:paraId="175054A8" w14:textId="491CFE41" w:rsidR="000549AE" w:rsidRPr="008924FA" w:rsidRDefault="000549AE" w:rsidP="00483CE9">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This still counts if both mothers and fathers are significant. It indicates a unique father contribution. </w:t>
      </w:r>
    </w:p>
    <w:p w14:paraId="4E2BA9B7" w14:textId="39853AB8" w:rsidR="00D31E5B" w:rsidRPr="008924FA" w:rsidRDefault="00D31E5B" w:rsidP="00D31E5B">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MOM_Qual</w:t>
      </w:r>
      <w:proofErr w:type="spellEnd"/>
      <w:r w:rsidRPr="008924FA">
        <w:rPr>
          <w:rFonts w:ascii="Times New Roman" w:hAnsi="Times New Roman" w:cs="Times New Roman"/>
          <w:sz w:val="20"/>
          <w:szCs w:val="20"/>
        </w:rPr>
        <w:t>: Does the report’s full analysis find unique mother effects predicting youth social anxiety</w:t>
      </w:r>
      <w:r w:rsidR="00261205" w:rsidRPr="008924FA">
        <w:rPr>
          <w:rFonts w:ascii="Times New Roman" w:hAnsi="Times New Roman" w:cs="Times New Roman"/>
          <w:sz w:val="20"/>
          <w:szCs w:val="20"/>
        </w:rPr>
        <w:t xml:space="preserve"> above that of father’s contributions</w:t>
      </w:r>
      <w:r w:rsidRPr="008924FA">
        <w:rPr>
          <w:rFonts w:ascii="Times New Roman" w:hAnsi="Times New Roman" w:cs="Times New Roman"/>
          <w:sz w:val="20"/>
          <w:szCs w:val="20"/>
        </w:rPr>
        <w:t>?</w:t>
      </w:r>
    </w:p>
    <w:p w14:paraId="4222EA14" w14:textId="77777777" w:rsidR="000549AE" w:rsidRPr="008924FA" w:rsidRDefault="000549AE" w:rsidP="000549AE">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Report if they do NOT test parenting together. </w:t>
      </w:r>
    </w:p>
    <w:p w14:paraId="472A704C" w14:textId="6F54C448" w:rsidR="000549AE" w:rsidRPr="008924FA" w:rsidRDefault="000549AE" w:rsidP="000549AE">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This still counts if both mothers and fathers are significant. It indicates a unique father contribution. </w:t>
      </w:r>
    </w:p>
    <w:p w14:paraId="68731070" w14:textId="30FA5367" w:rsidR="00D31E5B" w:rsidRPr="008924FA" w:rsidRDefault="00D31E5B" w:rsidP="00D31E5B">
      <w:pPr>
        <w:pStyle w:val="ListParagraph"/>
        <w:numPr>
          <w:ilvl w:val="0"/>
          <w:numId w:val="1"/>
        </w:numPr>
        <w:rPr>
          <w:rFonts w:ascii="Times New Roman" w:hAnsi="Times New Roman" w:cs="Times New Roman"/>
          <w:sz w:val="20"/>
          <w:szCs w:val="20"/>
        </w:rPr>
      </w:pPr>
      <w:proofErr w:type="spellStart"/>
      <w:r w:rsidRPr="008924FA">
        <w:rPr>
          <w:rFonts w:ascii="Times New Roman" w:hAnsi="Times New Roman" w:cs="Times New Roman"/>
          <w:sz w:val="20"/>
          <w:szCs w:val="20"/>
        </w:rPr>
        <w:t>Gender_Qual</w:t>
      </w:r>
      <w:proofErr w:type="spellEnd"/>
      <w:r w:rsidRPr="008924FA">
        <w:rPr>
          <w:rFonts w:ascii="Times New Roman" w:hAnsi="Times New Roman" w:cs="Times New Roman"/>
          <w:sz w:val="20"/>
          <w:szCs w:val="20"/>
        </w:rPr>
        <w:t xml:space="preserve">: Does the report’s full analysis find unique effects of parenting on social anxiety to be significantly different for boys and girls? </w:t>
      </w:r>
    </w:p>
    <w:p w14:paraId="0E5E62B3" w14:textId="43157D32" w:rsidR="000549AE" w:rsidRPr="008924FA" w:rsidRDefault="000549AE" w:rsidP="000549AE">
      <w:pPr>
        <w:pStyle w:val="ListParagraph"/>
        <w:numPr>
          <w:ilvl w:val="1"/>
          <w:numId w:val="1"/>
        </w:numPr>
        <w:rPr>
          <w:rFonts w:ascii="Times New Roman" w:hAnsi="Times New Roman" w:cs="Times New Roman"/>
          <w:sz w:val="20"/>
          <w:szCs w:val="20"/>
        </w:rPr>
      </w:pPr>
      <w:r w:rsidRPr="008924FA">
        <w:rPr>
          <w:rFonts w:ascii="Times New Roman" w:hAnsi="Times New Roman" w:cs="Times New Roman"/>
          <w:sz w:val="20"/>
          <w:szCs w:val="20"/>
        </w:rPr>
        <w:t xml:space="preserve">Report if they do NOT test child gender differences. </w:t>
      </w:r>
    </w:p>
    <w:p w14:paraId="4C0091AC" w14:textId="2D25C66E" w:rsidR="00147FAC" w:rsidRDefault="00147FAC">
      <w:pPr>
        <w:rPr>
          <w:rFonts w:ascii="Times New Roman" w:hAnsi="Times New Roman" w:cs="Times New Roman"/>
          <w:sz w:val="20"/>
          <w:szCs w:val="20"/>
        </w:rPr>
      </w:pPr>
      <w:r>
        <w:rPr>
          <w:rFonts w:ascii="Times New Roman" w:hAnsi="Times New Roman" w:cs="Times New Roman"/>
          <w:sz w:val="20"/>
          <w:szCs w:val="20"/>
        </w:rPr>
        <w:br w:type="page"/>
      </w:r>
    </w:p>
    <w:p w14:paraId="1D3A339E" w14:textId="27155061" w:rsidR="00FC6689" w:rsidRDefault="00147FAC" w:rsidP="00551BBD">
      <w:pPr>
        <w:rPr>
          <w:rFonts w:ascii="Times New Roman" w:hAnsi="Times New Roman" w:cs="Times New Roman"/>
          <w:b/>
          <w:bCs/>
          <w:sz w:val="20"/>
          <w:szCs w:val="20"/>
        </w:rPr>
      </w:pPr>
      <w:r w:rsidRPr="00147FAC">
        <w:rPr>
          <w:rFonts w:ascii="Times New Roman" w:hAnsi="Times New Roman" w:cs="Times New Roman"/>
          <w:b/>
          <w:bCs/>
          <w:sz w:val="20"/>
          <w:szCs w:val="20"/>
        </w:rPr>
        <w:lastRenderedPageBreak/>
        <w:t xml:space="preserve">S3 Assessing Subconstructs of Parental </w:t>
      </w:r>
      <w:r w:rsidR="002F2ED9">
        <w:rPr>
          <w:rFonts w:ascii="Times New Roman" w:hAnsi="Times New Roman" w:cs="Times New Roman"/>
          <w:b/>
          <w:bCs/>
          <w:sz w:val="20"/>
          <w:szCs w:val="20"/>
        </w:rPr>
        <w:t xml:space="preserve">Warmth and </w:t>
      </w:r>
      <w:r w:rsidRPr="00147FAC">
        <w:rPr>
          <w:rFonts w:ascii="Times New Roman" w:hAnsi="Times New Roman" w:cs="Times New Roman"/>
          <w:b/>
          <w:bCs/>
          <w:sz w:val="20"/>
          <w:szCs w:val="20"/>
        </w:rPr>
        <w:t>Control</w:t>
      </w:r>
    </w:p>
    <w:p w14:paraId="1C75C67F" w14:textId="5611A9B5" w:rsidR="002F2ED9" w:rsidRDefault="00147FAC" w:rsidP="003C1C7B">
      <w:pPr>
        <w:rPr>
          <w:rFonts w:ascii="Times New Roman" w:hAnsi="Times New Roman" w:cs="Times New Roman"/>
          <w:sz w:val="20"/>
          <w:szCs w:val="20"/>
        </w:rPr>
      </w:pPr>
      <w:r>
        <w:rPr>
          <w:rFonts w:ascii="Times New Roman" w:hAnsi="Times New Roman" w:cs="Times New Roman"/>
          <w:b/>
          <w:bCs/>
          <w:sz w:val="20"/>
          <w:szCs w:val="20"/>
        </w:rPr>
        <w:tab/>
      </w:r>
      <w:r w:rsidRPr="00440632">
        <w:rPr>
          <w:rFonts w:ascii="Times New Roman" w:hAnsi="Times New Roman" w:cs="Times New Roman"/>
          <w:sz w:val="20"/>
          <w:szCs w:val="20"/>
        </w:rPr>
        <w:t xml:space="preserve">Using a random-effects meta-analysis for fathers, mothers, and the interparental covariance effect sizes, </w:t>
      </w:r>
      <w:r w:rsidR="002F2ED9">
        <w:rPr>
          <w:rFonts w:ascii="Times New Roman" w:hAnsi="Times New Roman" w:cs="Times New Roman"/>
          <w:sz w:val="20"/>
          <w:szCs w:val="20"/>
        </w:rPr>
        <w:t>parenting dimensions sub</w:t>
      </w:r>
      <w:r w:rsidRPr="00440632">
        <w:rPr>
          <w:rFonts w:ascii="Times New Roman" w:hAnsi="Times New Roman" w:cs="Times New Roman"/>
          <w:sz w:val="20"/>
          <w:szCs w:val="20"/>
        </w:rPr>
        <w:t xml:space="preserve">constructs were </w:t>
      </w:r>
      <w:r w:rsidR="0094787F">
        <w:rPr>
          <w:rFonts w:ascii="Times New Roman" w:hAnsi="Times New Roman" w:cs="Times New Roman"/>
          <w:sz w:val="20"/>
          <w:szCs w:val="20"/>
        </w:rPr>
        <w:t>tested</w:t>
      </w:r>
      <w:r w:rsidRPr="00440632">
        <w:rPr>
          <w:rFonts w:ascii="Times New Roman" w:hAnsi="Times New Roman" w:cs="Times New Roman"/>
          <w:sz w:val="20"/>
          <w:szCs w:val="20"/>
        </w:rPr>
        <w:t xml:space="preserve"> </w:t>
      </w:r>
      <w:r w:rsidR="0094787F">
        <w:rPr>
          <w:rFonts w:ascii="Times New Roman" w:hAnsi="Times New Roman" w:cs="Times New Roman"/>
          <w:sz w:val="20"/>
          <w:szCs w:val="20"/>
        </w:rPr>
        <w:t xml:space="preserve">as </w:t>
      </w:r>
      <w:r w:rsidR="00D77D8A">
        <w:rPr>
          <w:rFonts w:ascii="Times New Roman" w:hAnsi="Times New Roman" w:cs="Times New Roman"/>
          <w:sz w:val="20"/>
          <w:szCs w:val="20"/>
        </w:rPr>
        <w:t xml:space="preserve">categorical </w:t>
      </w:r>
      <w:r w:rsidRPr="00440632">
        <w:rPr>
          <w:rFonts w:ascii="Times New Roman" w:hAnsi="Times New Roman" w:cs="Times New Roman"/>
          <w:sz w:val="20"/>
          <w:szCs w:val="20"/>
        </w:rPr>
        <w:t>moderator</w:t>
      </w:r>
      <w:r w:rsidR="0094787F">
        <w:rPr>
          <w:rFonts w:ascii="Times New Roman" w:hAnsi="Times New Roman" w:cs="Times New Roman"/>
          <w:sz w:val="20"/>
          <w:szCs w:val="20"/>
        </w:rPr>
        <w:t>s</w:t>
      </w:r>
      <w:r w:rsidRPr="00440632">
        <w:rPr>
          <w:rFonts w:ascii="Times New Roman" w:hAnsi="Times New Roman" w:cs="Times New Roman"/>
          <w:sz w:val="20"/>
          <w:szCs w:val="20"/>
        </w:rPr>
        <w:t xml:space="preserve">. </w:t>
      </w:r>
      <w:r w:rsidR="00D77D8A" w:rsidRPr="00D77D8A">
        <w:rPr>
          <w:rFonts w:ascii="Times New Roman" w:hAnsi="Times New Roman" w:cs="Times New Roman"/>
          <w:sz w:val="20"/>
          <w:szCs w:val="20"/>
        </w:rPr>
        <w:t xml:space="preserve">Significant moderation would </w:t>
      </w:r>
      <w:r w:rsidR="00D77D8A">
        <w:rPr>
          <w:rFonts w:ascii="Times New Roman" w:hAnsi="Times New Roman" w:cs="Times New Roman"/>
          <w:sz w:val="20"/>
          <w:szCs w:val="20"/>
        </w:rPr>
        <w:t>indicate</w:t>
      </w:r>
      <w:r w:rsidR="00D77D8A" w:rsidRPr="00D77D8A">
        <w:rPr>
          <w:rFonts w:ascii="Times New Roman" w:hAnsi="Times New Roman" w:cs="Times New Roman"/>
          <w:sz w:val="20"/>
          <w:szCs w:val="20"/>
        </w:rPr>
        <w:t xml:space="preserve"> that a specific parenting construct is differentially associated with social anxiety symptoms or influences the extent of shared variance in parental behaviors (i.e., interparental covariance)</w:t>
      </w:r>
    </w:p>
    <w:p w14:paraId="3C1A0757" w14:textId="024FC1F3" w:rsidR="002F2ED9" w:rsidRDefault="00D77D8A" w:rsidP="002F2ED9">
      <w:pPr>
        <w:ind w:firstLine="720"/>
        <w:rPr>
          <w:rFonts w:ascii="Times New Roman" w:hAnsi="Times New Roman" w:cs="Times New Roman"/>
          <w:sz w:val="20"/>
          <w:szCs w:val="20"/>
        </w:rPr>
      </w:pPr>
      <w:r>
        <w:rPr>
          <w:rFonts w:ascii="Times New Roman" w:hAnsi="Times New Roman" w:cs="Times New Roman"/>
          <w:sz w:val="20"/>
          <w:szCs w:val="20"/>
        </w:rPr>
        <w:t>The p</w:t>
      </w:r>
      <w:r w:rsidR="002F2ED9">
        <w:rPr>
          <w:rFonts w:ascii="Times New Roman" w:hAnsi="Times New Roman" w:cs="Times New Roman"/>
          <w:sz w:val="20"/>
          <w:szCs w:val="20"/>
        </w:rPr>
        <w:t xml:space="preserve">arental warmth </w:t>
      </w:r>
      <w:r>
        <w:rPr>
          <w:rFonts w:ascii="Times New Roman" w:hAnsi="Times New Roman" w:cs="Times New Roman"/>
          <w:sz w:val="20"/>
          <w:szCs w:val="20"/>
        </w:rPr>
        <w:t xml:space="preserve">dimension </w:t>
      </w:r>
      <w:r w:rsidR="002F2ED9">
        <w:rPr>
          <w:rFonts w:ascii="Times New Roman" w:hAnsi="Times New Roman" w:cs="Times New Roman"/>
          <w:sz w:val="20"/>
          <w:szCs w:val="20"/>
        </w:rPr>
        <w:t>was split into three constructs</w:t>
      </w:r>
      <w:r w:rsidR="001406D1">
        <w:rPr>
          <w:rFonts w:ascii="Times New Roman" w:hAnsi="Times New Roman" w:cs="Times New Roman"/>
          <w:sz w:val="20"/>
          <w:szCs w:val="20"/>
        </w:rPr>
        <w:t>, warmth, relationship quality, and acceptance</w:t>
      </w:r>
      <w:r w:rsidR="002F2ED9">
        <w:rPr>
          <w:rFonts w:ascii="Times New Roman" w:hAnsi="Times New Roman" w:cs="Times New Roman"/>
          <w:sz w:val="20"/>
          <w:szCs w:val="20"/>
        </w:rPr>
        <w:t xml:space="preserve">. </w:t>
      </w:r>
      <w:r w:rsidR="002F4A1B">
        <w:rPr>
          <w:rFonts w:ascii="Times New Roman" w:hAnsi="Times New Roman" w:cs="Times New Roman"/>
          <w:sz w:val="20"/>
          <w:szCs w:val="20"/>
        </w:rPr>
        <w:t>The w</w:t>
      </w:r>
      <w:r w:rsidR="002F2ED9">
        <w:rPr>
          <w:rFonts w:ascii="Times New Roman" w:hAnsi="Times New Roman" w:cs="Times New Roman"/>
          <w:sz w:val="20"/>
          <w:szCs w:val="20"/>
        </w:rPr>
        <w:t xml:space="preserve">armth construct included </w:t>
      </w:r>
      <w:r w:rsidR="002F2ED9" w:rsidRPr="002F2ED9">
        <w:rPr>
          <w:rFonts w:ascii="Times New Roman" w:hAnsi="Times New Roman" w:cs="Times New Roman"/>
          <w:sz w:val="20"/>
          <w:szCs w:val="20"/>
        </w:rPr>
        <w:t xml:space="preserve">affection, care, </w:t>
      </w:r>
      <w:r w:rsidR="002F2ED9">
        <w:rPr>
          <w:rFonts w:ascii="Times New Roman" w:hAnsi="Times New Roman" w:cs="Times New Roman"/>
          <w:sz w:val="20"/>
          <w:szCs w:val="20"/>
        </w:rPr>
        <w:t xml:space="preserve">reverse-scored </w:t>
      </w:r>
      <w:r w:rsidR="002F2ED9" w:rsidRPr="002F2ED9">
        <w:rPr>
          <w:rFonts w:ascii="Times New Roman" w:hAnsi="Times New Roman" w:cs="Times New Roman"/>
          <w:sz w:val="20"/>
          <w:szCs w:val="20"/>
        </w:rPr>
        <w:t>sham</w:t>
      </w:r>
      <w:r w:rsidR="002F2ED9">
        <w:rPr>
          <w:rFonts w:ascii="Times New Roman" w:hAnsi="Times New Roman" w:cs="Times New Roman"/>
          <w:sz w:val="20"/>
          <w:szCs w:val="20"/>
        </w:rPr>
        <w:t>e, reverse-scored</w:t>
      </w:r>
      <w:r w:rsidR="002F2ED9" w:rsidRPr="002F2ED9">
        <w:rPr>
          <w:rFonts w:ascii="Times New Roman" w:hAnsi="Times New Roman" w:cs="Times New Roman"/>
          <w:sz w:val="20"/>
          <w:szCs w:val="20"/>
        </w:rPr>
        <w:t xml:space="preserve"> disrespect, nurturance, </w:t>
      </w:r>
      <w:r w:rsidR="002F2ED9">
        <w:rPr>
          <w:rFonts w:ascii="Times New Roman" w:hAnsi="Times New Roman" w:cs="Times New Roman"/>
          <w:sz w:val="20"/>
          <w:szCs w:val="20"/>
        </w:rPr>
        <w:t>reverse-scored</w:t>
      </w:r>
      <w:r w:rsidR="002F2ED9" w:rsidRPr="002F2ED9">
        <w:rPr>
          <w:rFonts w:ascii="Times New Roman" w:hAnsi="Times New Roman" w:cs="Times New Roman"/>
          <w:sz w:val="20"/>
          <w:szCs w:val="20"/>
        </w:rPr>
        <w:t xml:space="preserve"> parent-adolescent hostility, </w:t>
      </w:r>
      <w:r w:rsidR="002F2ED9">
        <w:rPr>
          <w:rFonts w:ascii="Times New Roman" w:hAnsi="Times New Roman" w:cs="Times New Roman"/>
          <w:sz w:val="20"/>
          <w:szCs w:val="20"/>
        </w:rPr>
        <w:t xml:space="preserve">and </w:t>
      </w:r>
      <w:r w:rsidR="002F2ED9" w:rsidRPr="002F2ED9">
        <w:rPr>
          <w:rFonts w:ascii="Times New Roman" w:hAnsi="Times New Roman" w:cs="Times New Roman"/>
          <w:sz w:val="20"/>
          <w:szCs w:val="20"/>
        </w:rPr>
        <w:t>warmth</w:t>
      </w:r>
      <w:r w:rsidR="002F4A1B">
        <w:rPr>
          <w:rFonts w:ascii="Times New Roman" w:hAnsi="Times New Roman" w:cs="Times New Roman"/>
          <w:sz w:val="20"/>
          <w:szCs w:val="20"/>
        </w:rPr>
        <w:t xml:space="preserve"> measures</w:t>
      </w:r>
      <w:r w:rsidR="002F2ED9">
        <w:rPr>
          <w:rFonts w:ascii="Times New Roman" w:hAnsi="Times New Roman" w:cs="Times New Roman"/>
          <w:sz w:val="20"/>
          <w:szCs w:val="20"/>
        </w:rPr>
        <w:t xml:space="preserve">. The parent-child relationship quality </w:t>
      </w:r>
      <w:r w:rsidR="002A42BA">
        <w:rPr>
          <w:rFonts w:ascii="Times New Roman" w:hAnsi="Times New Roman" w:cs="Times New Roman"/>
          <w:sz w:val="20"/>
          <w:szCs w:val="20"/>
        </w:rPr>
        <w:t>construct</w:t>
      </w:r>
      <w:r w:rsidR="002F2ED9">
        <w:rPr>
          <w:rFonts w:ascii="Times New Roman" w:hAnsi="Times New Roman" w:cs="Times New Roman"/>
          <w:sz w:val="20"/>
          <w:szCs w:val="20"/>
        </w:rPr>
        <w:t xml:space="preserve"> was comprised of </w:t>
      </w:r>
      <w:r w:rsidR="002F2ED9" w:rsidRPr="002F2ED9">
        <w:rPr>
          <w:rFonts w:ascii="Times New Roman" w:hAnsi="Times New Roman" w:cs="Times New Roman"/>
          <w:sz w:val="20"/>
          <w:szCs w:val="20"/>
        </w:rPr>
        <w:t>communication, connection to parent</w:t>
      </w:r>
      <w:r w:rsidR="002F2ED9">
        <w:rPr>
          <w:rFonts w:ascii="Times New Roman" w:hAnsi="Times New Roman" w:cs="Times New Roman"/>
          <w:sz w:val="20"/>
          <w:szCs w:val="20"/>
        </w:rPr>
        <w:t>s</w:t>
      </w:r>
      <w:r w:rsidR="002F2ED9" w:rsidRPr="002F2ED9">
        <w:rPr>
          <w:rFonts w:ascii="Times New Roman" w:hAnsi="Times New Roman" w:cs="Times New Roman"/>
          <w:sz w:val="20"/>
          <w:szCs w:val="20"/>
        </w:rPr>
        <w:t xml:space="preserve">, parent-child trust, relationship quality, social support, support, </w:t>
      </w:r>
      <w:r w:rsidR="002F2ED9">
        <w:rPr>
          <w:rFonts w:ascii="Times New Roman" w:hAnsi="Times New Roman" w:cs="Times New Roman"/>
          <w:sz w:val="20"/>
          <w:szCs w:val="20"/>
        </w:rPr>
        <w:t xml:space="preserve">and </w:t>
      </w:r>
      <w:r w:rsidR="002F2ED9" w:rsidRPr="002F2ED9">
        <w:rPr>
          <w:rFonts w:ascii="Times New Roman" w:hAnsi="Times New Roman" w:cs="Times New Roman"/>
          <w:sz w:val="20"/>
          <w:szCs w:val="20"/>
        </w:rPr>
        <w:t>trust</w:t>
      </w:r>
      <w:r w:rsidR="002F2ED9">
        <w:rPr>
          <w:rFonts w:ascii="Times New Roman" w:hAnsi="Times New Roman" w:cs="Times New Roman"/>
          <w:sz w:val="20"/>
          <w:szCs w:val="20"/>
        </w:rPr>
        <w:t xml:space="preserve"> measures. Finally, </w:t>
      </w:r>
      <w:r w:rsidR="002F4A1B">
        <w:rPr>
          <w:rFonts w:ascii="Times New Roman" w:hAnsi="Times New Roman" w:cs="Times New Roman"/>
          <w:sz w:val="20"/>
          <w:szCs w:val="20"/>
        </w:rPr>
        <w:t xml:space="preserve">the </w:t>
      </w:r>
      <w:r w:rsidR="002F2ED9">
        <w:rPr>
          <w:rFonts w:ascii="Times New Roman" w:hAnsi="Times New Roman" w:cs="Times New Roman"/>
          <w:sz w:val="20"/>
          <w:szCs w:val="20"/>
        </w:rPr>
        <w:t xml:space="preserve">acceptance construct included acceptance and reverse-scored rejection measures. The </w:t>
      </w:r>
      <w:r>
        <w:rPr>
          <w:rFonts w:ascii="Times New Roman" w:hAnsi="Times New Roman" w:cs="Times New Roman"/>
          <w:sz w:val="20"/>
          <w:szCs w:val="20"/>
        </w:rPr>
        <w:t xml:space="preserve">warmth </w:t>
      </w:r>
      <w:r w:rsidR="002F2ED9">
        <w:rPr>
          <w:rFonts w:ascii="Times New Roman" w:hAnsi="Times New Roman" w:cs="Times New Roman"/>
          <w:sz w:val="20"/>
          <w:szCs w:val="20"/>
        </w:rPr>
        <w:t xml:space="preserve">moderation analysis was nonsignificant for fathers, mothers, and the interparental covariance analyses. </w:t>
      </w:r>
    </w:p>
    <w:p w14:paraId="5B416CA8" w14:textId="034B4344" w:rsidR="007D163E" w:rsidRDefault="00D77D8A" w:rsidP="002F2ED9">
      <w:pPr>
        <w:ind w:firstLine="720"/>
        <w:rPr>
          <w:rFonts w:ascii="Times New Roman" w:hAnsi="Times New Roman" w:cs="Times New Roman"/>
          <w:sz w:val="20"/>
          <w:szCs w:val="20"/>
        </w:rPr>
      </w:pPr>
      <w:r>
        <w:rPr>
          <w:rFonts w:ascii="Times New Roman" w:hAnsi="Times New Roman" w:cs="Times New Roman"/>
          <w:sz w:val="20"/>
          <w:szCs w:val="20"/>
        </w:rPr>
        <w:t>Two different construct groupings were testing within the parental control dimension. First, psychological control was contrasted against overcontrol. The p</w:t>
      </w:r>
      <w:r w:rsidR="003C1C7B">
        <w:rPr>
          <w:rFonts w:ascii="Times New Roman" w:hAnsi="Times New Roman" w:cs="Times New Roman"/>
          <w:sz w:val="20"/>
          <w:szCs w:val="20"/>
        </w:rPr>
        <w:t xml:space="preserve">arental overcontrol </w:t>
      </w:r>
      <w:r>
        <w:rPr>
          <w:rFonts w:ascii="Times New Roman" w:hAnsi="Times New Roman" w:cs="Times New Roman"/>
          <w:sz w:val="20"/>
          <w:szCs w:val="20"/>
        </w:rPr>
        <w:t xml:space="preserve">construct </w:t>
      </w:r>
      <w:r w:rsidR="003C1C7B">
        <w:rPr>
          <w:rFonts w:ascii="Times New Roman" w:hAnsi="Times New Roman" w:cs="Times New Roman"/>
          <w:sz w:val="20"/>
          <w:szCs w:val="20"/>
        </w:rPr>
        <w:t xml:space="preserve">included </w:t>
      </w:r>
      <w:r w:rsidR="002A42BA">
        <w:rPr>
          <w:rFonts w:ascii="Times New Roman" w:hAnsi="Times New Roman" w:cs="Times New Roman"/>
          <w:sz w:val="20"/>
          <w:szCs w:val="20"/>
        </w:rPr>
        <w:t xml:space="preserve">reverse-scored </w:t>
      </w:r>
      <w:r w:rsidR="003C1C7B" w:rsidRPr="003C1C7B">
        <w:rPr>
          <w:rFonts w:ascii="Times New Roman" w:hAnsi="Times New Roman" w:cs="Times New Roman"/>
          <w:sz w:val="20"/>
          <w:szCs w:val="20"/>
        </w:rPr>
        <w:t xml:space="preserve">autonomy support, </w:t>
      </w:r>
      <w:r>
        <w:rPr>
          <w:rFonts w:ascii="Times New Roman" w:hAnsi="Times New Roman" w:cs="Times New Roman"/>
          <w:sz w:val="20"/>
          <w:szCs w:val="20"/>
        </w:rPr>
        <w:t xml:space="preserve">reverse-scored </w:t>
      </w:r>
      <w:r w:rsidR="003C1C7B" w:rsidRPr="003C1C7B">
        <w:rPr>
          <w:rFonts w:ascii="Times New Roman" w:hAnsi="Times New Roman" w:cs="Times New Roman"/>
          <w:sz w:val="20"/>
          <w:szCs w:val="20"/>
        </w:rPr>
        <w:t>independence, control, overcontrol,</w:t>
      </w:r>
      <w:r w:rsidR="003C1C7B">
        <w:rPr>
          <w:rFonts w:ascii="Times New Roman" w:hAnsi="Times New Roman" w:cs="Times New Roman"/>
          <w:sz w:val="20"/>
          <w:szCs w:val="20"/>
        </w:rPr>
        <w:t xml:space="preserve"> </w:t>
      </w:r>
      <w:r w:rsidR="003C1C7B" w:rsidRPr="003C1C7B">
        <w:rPr>
          <w:rFonts w:ascii="Times New Roman" w:hAnsi="Times New Roman" w:cs="Times New Roman"/>
          <w:sz w:val="20"/>
          <w:szCs w:val="20"/>
        </w:rPr>
        <w:t>intrusiveness,</w:t>
      </w:r>
      <w:r w:rsidR="003C1C7B">
        <w:rPr>
          <w:rFonts w:ascii="Times New Roman" w:hAnsi="Times New Roman" w:cs="Times New Roman"/>
          <w:sz w:val="20"/>
          <w:szCs w:val="20"/>
        </w:rPr>
        <w:t xml:space="preserve"> </w:t>
      </w:r>
      <w:r w:rsidR="003C1C7B" w:rsidRPr="003C1C7B">
        <w:rPr>
          <w:rFonts w:ascii="Times New Roman" w:hAnsi="Times New Roman" w:cs="Times New Roman"/>
          <w:sz w:val="20"/>
          <w:szCs w:val="20"/>
        </w:rPr>
        <w:t>strictness/imposition</w:t>
      </w:r>
      <w:r w:rsidR="003C1C7B">
        <w:rPr>
          <w:rFonts w:ascii="Times New Roman" w:hAnsi="Times New Roman" w:cs="Times New Roman"/>
          <w:sz w:val="20"/>
          <w:szCs w:val="20"/>
        </w:rPr>
        <w:t xml:space="preserve"> and </w:t>
      </w:r>
      <w:r w:rsidR="003C1C7B" w:rsidRPr="003C1C7B">
        <w:rPr>
          <w:rFonts w:ascii="Times New Roman" w:hAnsi="Times New Roman" w:cs="Times New Roman"/>
          <w:sz w:val="20"/>
          <w:szCs w:val="20"/>
        </w:rPr>
        <w:t>overprotection</w:t>
      </w:r>
      <w:r w:rsidR="003C1C7B">
        <w:rPr>
          <w:rFonts w:ascii="Times New Roman" w:hAnsi="Times New Roman" w:cs="Times New Roman"/>
          <w:sz w:val="20"/>
          <w:szCs w:val="20"/>
        </w:rPr>
        <w:t>.</w:t>
      </w:r>
      <w:r w:rsidR="00064C67">
        <w:rPr>
          <w:rFonts w:ascii="Times New Roman" w:hAnsi="Times New Roman" w:cs="Times New Roman"/>
          <w:sz w:val="20"/>
          <w:szCs w:val="20"/>
        </w:rPr>
        <w:t xml:space="preserve"> </w:t>
      </w:r>
      <w:r>
        <w:rPr>
          <w:rFonts w:ascii="Times New Roman" w:hAnsi="Times New Roman" w:cs="Times New Roman"/>
          <w:sz w:val="20"/>
          <w:szCs w:val="20"/>
        </w:rPr>
        <w:t xml:space="preserve">Psychological control was comprised </w:t>
      </w:r>
      <w:r w:rsidR="007D163E">
        <w:rPr>
          <w:rFonts w:ascii="Times New Roman" w:hAnsi="Times New Roman" w:cs="Times New Roman"/>
          <w:sz w:val="20"/>
          <w:szCs w:val="20"/>
        </w:rPr>
        <w:t xml:space="preserve">only of effect sizes </w:t>
      </w:r>
      <w:r w:rsidR="002A42BA">
        <w:rPr>
          <w:rFonts w:ascii="Times New Roman" w:hAnsi="Times New Roman" w:cs="Times New Roman"/>
          <w:sz w:val="20"/>
          <w:szCs w:val="20"/>
        </w:rPr>
        <w:t>extracted from</w:t>
      </w:r>
      <w:r w:rsidR="007D163E">
        <w:rPr>
          <w:rFonts w:ascii="Times New Roman" w:hAnsi="Times New Roman" w:cs="Times New Roman"/>
          <w:sz w:val="20"/>
          <w:szCs w:val="20"/>
        </w:rPr>
        <w:t xml:space="preserve"> studies explicit</w:t>
      </w:r>
      <w:r w:rsidR="002A42BA">
        <w:rPr>
          <w:rFonts w:ascii="Times New Roman" w:hAnsi="Times New Roman" w:cs="Times New Roman"/>
          <w:sz w:val="20"/>
          <w:szCs w:val="20"/>
        </w:rPr>
        <w:t>ly</w:t>
      </w:r>
      <w:r w:rsidR="007D163E">
        <w:rPr>
          <w:rFonts w:ascii="Times New Roman" w:hAnsi="Times New Roman" w:cs="Times New Roman"/>
          <w:sz w:val="20"/>
          <w:szCs w:val="20"/>
        </w:rPr>
        <w:t xml:space="preserve"> measur</w:t>
      </w:r>
      <w:r w:rsidR="002A42BA">
        <w:rPr>
          <w:rFonts w:ascii="Times New Roman" w:hAnsi="Times New Roman" w:cs="Times New Roman"/>
          <w:sz w:val="20"/>
          <w:szCs w:val="20"/>
        </w:rPr>
        <w:t>ing</w:t>
      </w:r>
      <w:r w:rsidR="007D163E">
        <w:rPr>
          <w:rFonts w:ascii="Times New Roman" w:hAnsi="Times New Roman" w:cs="Times New Roman"/>
          <w:sz w:val="20"/>
          <w:szCs w:val="20"/>
        </w:rPr>
        <w:t xml:space="preserve"> psychological control. Moderating by overcontrol and psychological control categories yielded a nonsignificant interaction</w:t>
      </w:r>
      <w:r w:rsidR="002A42BA">
        <w:rPr>
          <w:rFonts w:ascii="Times New Roman" w:hAnsi="Times New Roman" w:cs="Times New Roman"/>
          <w:sz w:val="20"/>
          <w:szCs w:val="20"/>
        </w:rPr>
        <w:t xml:space="preserve"> in the fathers, mothers, and the interparental covariance analyses</w:t>
      </w:r>
      <w:r w:rsidR="007D163E">
        <w:rPr>
          <w:rFonts w:ascii="Times New Roman" w:hAnsi="Times New Roman" w:cs="Times New Roman"/>
          <w:sz w:val="20"/>
          <w:szCs w:val="20"/>
        </w:rPr>
        <w:t xml:space="preserve">. </w:t>
      </w:r>
      <w:r w:rsidR="00064C67">
        <w:rPr>
          <w:rFonts w:ascii="Times New Roman" w:hAnsi="Times New Roman" w:cs="Times New Roman"/>
          <w:sz w:val="20"/>
          <w:szCs w:val="20"/>
        </w:rPr>
        <w:t xml:space="preserve">For the second moderation, autonomy support was </w:t>
      </w:r>
      <w:r w:rsidR="007D163E">
        <w:rPr>
          <w:rFonts w:ascii="Times New Roman" w:hAnsi="Times New Roman" w:cs="Times New Roman"/>
          <w:sz w:val="20"/>
          <w:szCs w:val="20"/>
        </w:rPr>
        <w:t xml:space="preserve">contrasted against the remaining control measures. The autonomy support construct was </w:t>
      </w:r>
      <w:r w:rsidR="00064C67">
        <w:rPr>
          <w:rFonts w:ascii="Times New Roman" w:hAnsi="Times New Roman" w:cs="Times New Roman"/>
          <w:sz w:val="20"/>
          <w:szCs w:val="20"/>
        </w:rPr>
        <w:t xml:space="preserve">represented by reverse-scored items </w:t>
      </w:r>
      <w:r w:rsidR="007D163E">
        <w:rPr>
          <w:rFonts w:ascii="Times New Roman" w:hAnsi="Times New Roman" w:cs="Times New Roman"/>
          <w:sz w:val="20"/>
          <w:szCs w:val="20"/>
        </w:rPr>
        <w:t xml:space="preserve">that </w:t>
      </w:r>
      <w:r w:rsidR="00064C67">
        <w:rPr>
          <w:rFonts w:ascii="Times New Roman" w:hAnsi="Times New Roman" w:cs="Times New Roman"/>
          <w:sz w:val="20"/>
          <w:szCs w:val="20"/>
        </w:rPr>
        <w:t>includ</w:t>
      </w:r>
      <w:r w:rsidR="007D163E">
        <w:rPr>
          <w:rFonts w:ascii="Times New Roman" w:hAnsi="Times New Roman" w:cs="Times New Roman"/>
          <w:sz w:val="20"/>
          <w:szCs w:val="20"/>
        </w:rPr>
        <w:t>ed</w:t>
      </w:r>
      <w:r w:rsidR="00064C67">
        <w:rPr>
          <w:rFonts w:ascii="Times New Roman" w:hAnsi="Times New Roman" w:cs="Times New Roman"/>
          <w:sz w:val="20"/>
          <w:szCs w:val="20"/>
        </w:rPr>
        <w:t xml:space="preserve"> </w:t>
      </w:r>
      <w:r w:rsidR="00064C67" w:rsidRPr="00064C67">
        <w:rPr>
          <w:rFonts w:ascii="Times New Roman" w:hAnsi="Times New Roman" w:cs="Times New Roman"/>
          <w:sz w:val="20"/>
          <w:szCs w:val="20"/>
        </w:rPr>
        <w:t>autonomy support</w:t>
      </w:r>
      <w:r w:rsidR="007D163E">
        <w:rPr>
          <w:rFonts w:ascii="Times New Roman" w:hAnsi="Times New Roman" w:cs="Times New Roman"/>
          <w:sz w:val="20"/>
          <w:szCs w:val="20"/>
        </w:rPr>
        <w:t xml:space="preserve"> and </w:t>
      </w:r>
      <w:r w:rsidR="00064C67" w:rsidRPr="00064C67">
        <w:rPr>
          <w:rFonts w:ascii="Times New Roman" w:hAnsi="Times New Roman" w:cs="Times New Roman"/>
          <w:sz w:val="20"/>
          <w:szCs w:val="20"/>
        </w:rPr>
        <w:t>independence</w:t>
      </w:r>
      <w:r w:rsidR="00064C67">
        <w:rPr>
          <w:rFonts w:ascii="Times New Roman" w:hAnsi="Times New Roman" w:cs="Times New Roman"/>
          <w:sz w:val="20"/>
          <w:szCs w:val="20"/>
        </w:rPr>
        <w:t xml:space="preserve">, while control was comprised of </w:t>
      </w:r>
      <w:r w:rsidR="00064C67" w:rsidRPr="003C1C7B">
        <w:rPr>
          <w:rFonts w:ascii="Times New Roman" w:hAnsi="Times New Roman" w:cs="Times New Roman"/>
          <w:sz w:val="20"/>
          <w:szCs w:val="20"/>
        </w:rPr>
        <w:t>control, overcontrol,</w:t>
      </w:r>
      <w:r w:rsidR="00064C67">
        <w:rPr>
          <w:rFonts w:ascii="Times New Roman" w:hAnsi="Times New Roman" w:cs="Times New Roman"/>
          <w:sz w:val="20"/>
          <w:szCs w:val="20"/>
        </w:rPr>
        <w:t xml:space="preserve"> </w:t>
      </w:r>
      <w:r w:rsidR="00064C67" w:rsidRPr="003C1C7B">
        <w:rPr>
          <w:rFonts w:ascii="Times New Roman" w:hAnsi="Times New Roman" w:cs="Times New Roman"/>
          <w:sz w:val="20"/>
          <w:szCs w:val="20"/>
        </w:rPr>
        <w:t>intrusiveness,</w:t>
      </w:r>
      <w:r w:rsidR="00064C67">
        <w:rPr>
          <w:rFonts w:ascii="Times New Roman" w:hAnsi="Times New Roman" w:cs="Times New Roman"/>
          <w:sz w:val="20"/>
          <w:szCs w:val="20"/>
        </w:rPr>
        <w:t xml:space="preserve"> </w:t>
      </w:r>
      <w:r w:rsidR="00064C67" w:rsidRPr="003C1C7B">
        <w:rPr>
          <w:rFonts w:ascii="Times New Roman" w:hAnsi="Times New Roman" w:cs="Times New Roman"/>
          <w:sz w:val="20"/>
          <w:szCs w:val="20"/>
        </w:rPr>
        <w:t>strictness/imposition</w:t>
      </w:r>
      <w:r w:rsidR="00064C67">
        <w:rPr>
          <w:rFonts w:ascii="Times New Roman" w:hAnsi="Times New Roman" w:cs="Times New Roman"/>
          <w:sz w:val="20"/>
          <w:szCs w:val="20"/>
        </w:rPr>
        <w:t xml:space="preserve">, </w:t>
      </w:r>
      <w:r w:rsidR="00064C67" w:rsidRPr="003C1C7B">
        <w:rPr>
          <w:rFonts w:ascii="Times New Roman" w:hAnsi="Times New Roman" w:cs="Times New Roman"/>
          <w:sz w:val="20"/>
          <w:szCs w:val="20"/>
        </w:rPr>
        <w:t>overprotection</w:t>
      </w:r>
      <w:r w:rsidR="00064C67">
        <w:rPr>
          <w:rFonts w:ascii="Times New Roman" w:hAnsi="Times New Roman" w:cs="Times New Roman"/>
          <w:sz w:val="20"/>
          <w:szCs w:val="20"/>
        </w:rPr>
        <w:t xml:space="preserve">, and psychological control. </w:t>
      </w:r>
      <w:r w:rsidR="007D163E">
        <w:rPr>
          <w:rFonts w:ascii="Times New Roman" w:hAnsi="Times New Roman" w:cs="Times New Roman"/>
          <w:sz w:val="20"/>
          <w:szCs w:val="20"/>
        </w:rPr>
        <w:t>Moderating by autonomy support and control categories also yielded a nonsignificant interaction</w:t>
      </w:r>
      <w:r w:rsidR="002A42BA">
        <w:rPr>
          <w:rFonts w:ascii="Times New Roman" w:hAnsi="Times New Roman" w:cs="Times New Roman"/>
          <w:sz w:val="20"/>
          <w:szCs w:val="20"/>
        </w:rPr>
        <w:t xml:space="preserve"> for the fathers, mothers, and interparental covariance analyses</w:t>
      </w:r>
      <w:r w:rsidR="007D163E">
        <w:rPr>
          <w:rFonts w:ascii="Times New Roman" w:hAnsi="Times New Roman" w:cs="Times New Roman"/>
          <w:sz w:val="20"/>
          <w:szCs w:val="20"/>
        </w:rPr>
        <w:t xml:space="preserve">. </w:t>
      </w:r>
    </w:p>
    <w:p w14:paraId="3D6155F4" w14:textId="4127FDC9" w:rsidR="00147FAC" w:rsidRDefault="003771A5" w:rsidP="002F2ED9">
      <w:pPr>
        <w:ind w:firstLine="720"/>
        <w:rPr>
          <w:rFonts w:ascii="Times New Roman" w:hAnsi="Times New Roman" w:cs="Times New Roman"/>
          <w:sz w:val="20"/>
          <w:szCs w:val="20"/>
        </w:rPr>
      </w:pPr>
      <w:r w:rsidRPr="003771A5">
        <w:rPr>
          <w:rFonts w:ascii="Times New Roman" w:hAnsi="Times New Roman" w:cs="Times New Roman"/>
          <w:sz w:val="20"/>
          <w:szCs w:val="20"/>
        </w:rPr>
        <w:t xml:space="preserve">These findings indicate that </w:t>
      </w:r>
      <w:r w:rsidR="007D163E">
        <w:rPr>
          <w:rFonts w:ascii="Times New Roman" w:hAnsi="Times New Roman" w:cs="Times New Roman"/>
          <w:sz w:val="20"/>
          <w:szCs w:val="20"/>
        </w:rPr>
        <w:t xml:space="preserve">neither the </w:t>
      </w:r>
      <w:r w:rsidRPr="003771A5">
        <w:rPr>
          <w:rFonts w:ascii="Times New Roman" w:hAnsi="Times New Roman" w:cs="Times New Roman"/>
          <w:sz w:val="20"/>
          <w:szCs w:val="20"/>
        </w:rPr>
        <w:t xml:space="preserve">heterogeneity in </w:t>
      </w:r>
      <w:r w:rsidR="002F2ED9">
        <w:rPr>
          <w:rFonts w:ascii="Times New Roman" w:hAnsi="Times New Roman" w:cs="Times New Roman"/>
          <w:sz w:val="20"/>
          <w:szCs w:val="20"/>
        </w:rPr>
        <w:t xml:space="preserve">warmth nor </w:t>
      </w:r>
      <w:r w:rsidRPr="003771A5">
        <w:rPr>
          <w:rFonts w:ascii="Times New Roman" w:hAnsi="Times New Roman" w:cs="Times New Roman"/>
          <w:sz w:val="20"/>
          <w:szCs w:val="20"/>
        </w:rPr>
        <w:t xml:space="preserve">control effect sizes is explained by these subconstruct groupings, supporting their inclusion within a </w:t>
      </w:r>
      <w:r w:rsidR="007D163E">
        <w:rPr>
          <w:rFonts w:ascii="Times New Roman" w:hAnsi="Times New Roman" w:cs="Times New Roman"/>
          <w:sz w:val="20"/>
          <w:szCs w:val="20"/>
        </w:rPr>
        <w:t>broad warmth and</w:t>
      </w:r>
      <w:r w:rsidRPr="003771A5">
        <w:rPr>
          <w:rFonts w:ascii="Times New Roman" w:hAnsi="Times New Roman" w:cs="Times New Roman"/>
          <w:sz w:val="20"/>
          <w:szCs w:val="20"/>
        </w:rPr>
        <w:t xml:space="preserve"> control dimension</w:t>
      </w:r>
      <w:r w:rsidR="007D163E">
        <w:rPr>
          <w:rFonts w:ascii="Times New Roman" w:hAnsi="Times New Roman" w:cs="Times New Roman"/>
          <w:sz w:val="20"/>
          <w:szCs w:val="20"/>
        </w:rPr>
        <w:t>s.</w:t>
      </w:r>
    </w:p>
    <w:p w14:paraId="38325287" w14:textId="5E0143F7" w:rsidR="00440632" w:rsidRPr="00440632" w:rsidRDefault="002F2ED9" w:rsidP="002F2ED9">
      <w:pPr>
        <w:jc w:val="center"/>
        <w:rPr>
          <w:rFonts w:ascii="Times New Roman" w:hAnsi="Times New Roman" w:cs="Times New Roman"/>
          <w:sz w:val="20"/>
          <w:szCs w:val="20"/>
        </w:rPr>
      </w:pPr>
      <w:r>
        <w:rPr>
          <w:rFonts w:ascii="Times New Roman" w:hAnsi="Times New Roman" w:cs="Times New Roman"/>
          <w:sz w:val="20"/>
          <w:szCs w:val="20"/>
        </w:rPr>
        <w:object w:dxaOrig="11384" w:dyaOrig="4185" w14:anchorId="425D01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35pt;height:175.2pt" o:ole="">
            <v:imagedata r:id="rId5" o:title=""/>
          </v:shape>
          <o:OLEObject Type="Embed" ProgID="Excel.Sheet.12" ShapeID="_x0000_i1025" DrawAspect="Content" ObjectID="_1811076578" r:id="rId6"/>
        </w:object>
      </w:r>
    </w:p>
    <w:p w14:paraId="1CD0ED03" w14:textId="30FBD6F7" w:rsidR="00147FAC" w:rsidRDefault="00147FAC" w:rsidP="00551BBD">
      <w:pPr>
        <w:rPr>
          <w:rFonts w:ascii="Times New Roman" w:hAnsi="Times New Roman" w:cs="Times New Roman"/>
          <w:sz w:val="20"/>
          <w:szCs w:val="20"/>
        </w:rPr>
      </w:pPr>
    </w:p>
    <w:p w14:paraId="5B734392" w14:textId="77777777" w:rsidR="003771A5" w:rsidRDefault="003771A5">
      <w:pPr>
        <w:rPr>
          <w:rFonts w:ascii="Times New Roman" w:hAnsi="Times New Roman" w:cs="Times New Roman"/>
          <w:b/>
          <w:bCs/>
          <w:sz w:val="20"/>
          <w:szCs w:val="20"/>
        </w:rPr>
      </w:pPr>
      <w:r>
        <w:rPr>
          <w:rFonts w:ascii="Times New Roman" w:hAnsi="Times New Roman" w:cs="Times New Roman"/>
          <w:b/>
          <w:bCs/>
          <w:sz w:val="20"/>
          <w:szCs w:val="20"/>
        </w:rPr>
        <w:br w:type="page"/>
      </w:r>
    </w:p>
    <w:p w14:paraId="4872956D" w14:textId="40C833AD" w:rsidR="00985CC8" w:rsidRDefault="00985CC8" w:rsidP="00551BBD">
      <w:pPr>
        <w:rPr>
          <w:rFonts w:ascii="Times New Roman" w:hAnsi="Times New Roman" w:cs="Times New Roman"/>
          <w:b/>
          <w:bCs/>
          <w:sz w:val="20"/>
          <w:szCs w:val="20"/>
        </w:rPr>
      </w:pPr>
      <w:r w:rsidRPr="003771A5">
        <w:rPr>
          <w:rFonts w:ascii="Times New Roman" w:hAnsi="Times New Roman" w:cs="Times New Roman"/>
          <w:b/>
          <w:bCs/>
          <w:sz w:val="20"/>
          <w:szCs w:val="20"/>
        </w:rPr>
        <w:lastRenderedPageBreak/>
        <w:t xml:space="preserve">S4 </w:t>
      </w:r>
      <w:r w:rsidR="003771A5" w:rsidRPr="003771A5">
        <w:rPr>
          <w:rFonts w:ascii="Times New Roman" w:hAnsi="Times New Roman" w:cs="Times New Roman"/>
          <w:b/>
          <w:bCs/>
          <w:sz w:val="20"/>
          <w:szCs w:val="20"/>
        </w:rPr>
        <w:t xml:space="preserve">Heterogeneity Estimates Among Effect Sizes </w:t>
      </w:r>
    </w:p>
    <w:p w14:paraId="7478A287" w14:textId="1E188604" w:rsidR="003771A5" w:rsidRPr="00BB21B7" w:rsidRDefault="00BB21B7" w:rsidP="00551BBD">
      <w:pPr>
        <w:rPr>
          <w:rFonts w:ascii="Times New Roman" w:hAnsi="Times New Roman" w:cs="Times New Roman"/>
          <w:sz w:val="20"/>
          <w:szCs w:val="20"/>
        </w:rPr>
      </w:pPr>
      <w:r>
        <w:rPr>
          <w:rFonts w:ascii="Times New Roman" w:hAnsi="Times New Roman" w:cs="Times New Roman"/>
          <w:b/>
          <w:bCs/>
          <w:sz w:val="20"/>
          <w:szCs w:val="20"/>
        </w:rPr>
        <w:tab/>
      </w:r>
      <w:r w:rsidRPr="00BB21B7">
        <w:rPr>
          <w:rFonts w:ascii="Times New Roman" w:hAnsi="Times New Roman" w:cs="Times New Roman"/>
          <w:sz w:val="20"/>
          <w:szCs w:val="20"/>
        </w:rPr>
        <w:t>In the first stage of the MASEM, correlation matrices of study effect sizes are pooled, and heterogeneity is evaluated for each model path. Findings reveal significant heterogeneity in effect sizes across all paths in both the warmth and control MASEMs. Consequently, a random-effects model is more appropriate for the data than a fixed-effects MASEM.</w:t>
      </w:r>
    </w:p>
    <w:p w14:paraId="1E5C72A4" w14:textId="6FF41C11" w:rsidR="003771A5" w:rsidRDefault="003771A5" w:rsidP="002F2ED9">
      <w:pPr>
        <w:jc w:val="center"/>
        <w:rPr>
          <w:rFonts w:ascii="Times New Roman" w:hAnsi="Times New Roman" w:cs="Times New Roman"/>
          <w:b/>
          <w:bCs/>
          <w:sz w:val="20"/>
          <w:szCs w:val="20"/>
        </w:rPr>
      </w:pPr>
      <w:r>
        <w:rPr>
          <w:rFonts w:ascii="Times New Roman" w:hAnsi="Times New Roman" w:cs="Times New Roman"/>
          <w:b/>
          <w:bCs/>
          <w:sz w:val="20"/>
          <w:szCs w:val="20"/>
        </w:rPr>
        <w:object w:dxaOrig="7882" w:dyaOrig="3457" w14:anchorId="05F526EC">
          <v:shape id="_x0000_i1026" type="#_x0000_t75" style="width:367.5pt;height:158.15pt" o:ole="">
            <v:imagedata r:id="rId7" o:title=""/>
          </v:shape>
          <o:OLEObject Type="Embed" ProgID="Excel.Sheet.12" ShapeID="_x0000_i1026" DrawAspect="Content" ObjectID="_1811076579" r:id="rId8"/>
        </w:object>
      </w:r>
    </w:p>
    <w:p w14:paraId="02E5A4D3" w14:textId="3EF0F4D0" w:rsidR="003771A5" w:rsidRDefault="003771A5">
      <w:pPr>
        <w:rPr>
          <w:rFonts w:ascii="Times New Roman" w:hAnsi="Times New Roman" w:cs="Times New Roman"/>
          <w:b/>
          <w:bCs/>
          <w:sz w:val="20"/>
          <w:szCs w:val="20"/>
        </w:rPr>
      </w:pPr>
      <w:r>
        <w:rPr>
          <w:rFonts w:ascii="Times New Roman" w:hAnsi="Times New Roman" w:cs="Times New Roman"/>
          <w:b/>
          <w:bCs/>
          <w:sz w:val="20"/>
          <w:szCs w:val="20"/>
        </w:rPr>
        <w:br w:type="page"/>
      </w:r>
    </w:p>
    <w:p w14:paraId="3CECB851" w14:textId="27EFB0E4" w:rsidR="003771A5" w:rsidRDefault="004003F1" w:rsidP="00551BBD">
      <w:pPr>
        <w:rPr>
          <w:rFonts w:ascii="Times New Roman" w:hAnsi="Times New Roman" w:cs="Times New Roman"/>
          <w:b/>
          <w:bCs/>
          <w:sz w:val="20"/>
          <w:szCs w:val="20"/>
        </w:rPr>
      </w:pPr>
      <w:r w:rsidRPr="00F239B0">
        <w:rPr>
          <w:rFonts w:ascii="Times New Roman" w:hAnsi="Times New Roman" w:cs="Times New Roman"/>
          <w:b/>
          <w:bCs/>
          <w:noProof/>
          <w:sz w:val="20"/>
          <w:szCs w:val="20"/>
        </w:rPr>
        <w:lastRenderedPageBreak/>
        <mc:AlternateContent>
          <mc:Choice Requires="wps">
            <w:drawing>
              <wp:anchor distT="45720" distB="45720" distL="114300" distR="114300" simplePos="0" relativeHeight="251659264" behindDoc="0" locked="0" layoutInCell="1" allowOverlap="1" wp14:anchorId="099ACD1D" wp14:editId="51403DCA">
                <wp:simplePos x="0" y="0"/>
                <wp:positionH relativeFrom="column">
                  <wp:posOffset>-114300</wp:posOffset>
                </wp:positionH>
                <wp:positionV relativeFrom="paragraph">
                  <wp:posOffset>323850</wp:posOffset>
                </wp:positionV>
                <wp:extent cx="5854065" cy="3486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3486150"/>
                        </a:xfrm>
                        <a:prstGeom prst="rect">
                          <a:avLst/>
                        </a:prstGeom>
                        <a:solidFill>
                          <a:srgbClr val="FFFFFF"/>
                        </a:solidFill>
                        <a:ln w="9525">
                          <a:noFill/>
                          <a:miter lim="800000"/>
                          <a:headEnd/>
                          <a:tailEnd/>
                        </a:ln>
                      </wps:spPr>
                      <wps:txbx>
                        <w:txbxContent>
                          <w:p w14:paraId="54E2002E" w14:textId="560D7888" w:rsidR="00F239B0" w:rsidRPr="004003F1" w:rsidRDefault="004003F1">
                            <w:r w:rsidRPr="004003F1">
                              <w:rPr>
                                <w:noProof/>
                              </w:rPr>
                              <w:drawing>
                                <wp:inline distT="0" distB="0" distL="0" distR="0" wp14:anchorId="5DD5E095" wp14:editId="0509F97D">
                                  <wp:extent cx="5683250" cy="33858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83250" cy="3385820"/>
                                          </a:xfrm>
                                          <a:prstGeom prst="rect">
                                            <a:avLst/>
                                          </a:prstGeom>
                                        </pic:spPr>
                                      </pic:pic>
                                    </a:graphicData>
                                  </a:graphic>
                                </wp:inline>
                              </w:drawing>
                            </w:r>
                            <w:r w:rsidRPr="004003F1">
                              <w:rPr>
                                <w:noProof/>
                              </w:rPr>
                              <w:drawing>
                                <wp:inline distT="0" distB="0" distL="0" distR="0" wp14:anchorId="5B39D1A0" wp14:editId="5650FD57">
                                  <wp:extent cx="5619750" cy="33858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9750" cy="3385820"/>
                                          </a:xfrm>
                                          <a:prstGeom prst="rect">
                                            <a:avLst/>
                                          </a:prstGeom>
                                        </pic:spPr>
                                      </pic:pic>
                                    </a:graphicData>
                                  </a:graphic>
                                </wp:inline>
                              </w:drawing>
                            </w:r>
                            <w:r w:rsidRPr="004003F1">
                              <w:rPr>
                                <w:noProof/>
                              </w:rPr>
                              <w:drawing>
                                <wp:inline distT="0" distB="0" distL="0" distR="0" wp14:anchorId="0E371D02" wp14:editId="02442BF0">
                                  <wp:extent cx="5651500" cy="3532342"/>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3216" cy="3539665"/>
                                          </a:xfrm>
                                          <a:prstGeom prst="rect">
                                            <a:avLst/>
                                          </a:prstGeom>
                                        </pic:spPr>
                                      </pic:pic>
                                    </a:graphicData>
                                  </a:graphic>
                                </wp:inline>
                              </w:drawing>
                            </w:r>
                            <w:r w:rsidRPr="004003F1">
                              <w:t xml:space="preserve"> </w:t>
                            </w:r>
                            <w:r w:rsidR="00F239B0" w:rsidRPr="004003F1">
                              <w:rPr>
                                <w:noProof/>
                              </w:rPr>
                              <w:drawing>
                                <wp:inline distT="0" distB="0" distL="0" distR="0" wp14:anchorId="1699BF8C" wp14:editId="3B4487AD">
                                  <wp:extent cx="5758815" cy="38923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3486" cy="392933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99ACD1D" id="_x0000_t202" coordsize="21600,21600" o:spt="202" path="m,l,21600r21600,l21600,xe">
                <v:stroke joinstyle="miter"/>
                <v:path gradientshapeok="t" o:connecttype="rect"/>
              </v:shapetype>
              <v:shape id="Text Box 2" o:spid="_x0000_s1026" type="#_x0000_t202" style="position:absolute;margin-left:-9pt;margin-top:25.5pt;width:460.95pt;height:27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" stroked="f">
                <v:textbox>
                  <w:txbxContent>
                    <w:p w14:paraId="54E2002E" w14:textId="560D7888" w:rsidR="00F239B0" w:rsidRPr="004003F1" w:rsidRDefault="004003F1">
                      <w:r w:rsidRPr="004003F1">
                        <w:rPr>
                          <w:noProof/>
                        </w:rPr>
                        <w:drawing>
                          <wp:inline distT="0" distB="0" distL="0" distR="0" wp14:anchorId="5DD5E095" wp14:editId="0509F97D">
                            <wp:extent cx="5683250" cy="33858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83250" cy="3385820"/>
                                    </a:xfrm>
                                    <a:prstGeom prst="rect">
                                      <a:avLst/>
                                    </a:prstGeom>
                                  </pic:spPr>
                                </pic:pic>
                              </a:graphicData>
                            </a:graphic>
                          </wp:inline>
                        </w:drawing>
                      </w:r>
                      <w:r w:rsidRPr="004003F1">
                        <w:rPr>
                          <w:noProof/>
                        </w:rPr>
                        <w:drawing>
                          <wp:inline distT="0" distB="0" distL="0" distR="0" wp14:anchorId="5B39D1A0" wp14:editId="5650FD57">
                            <wp:extent cx="5619750" cy="33858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9750" cy="3385820"/>
                                    </a:xfrm>
                                    <a:prstGeom prst="rect">
                                      <a:avLst/>
                                    </a:prstGeom>
                                  </pic:spPr>
                                </pic:pic>
                              </a:graphicData>
                            </a:graphic>
                          </wp:inline>
                        </w:drawing>
                      </w:r>
                      <w:r w:rsidRPr="004003F1">
                        <w:rPr>
                          <w:noProof/>
                        </w:rPr>
                        <w:drawing>
                          <wp:inline distT="0" distB="0" distL="0" distR="0" wp14:anchorId="0E371D02" wp14:editId="02442BF0">
                            <wp:extent cx="5651500" cy="3532342"/>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63216" cy="3539665"/>
                                    </a:xfrm>
                                    <a:prstGeom prst="rect">
                                      <a:avLst/>
                                    </a:prstGeom>
                                  </pic:spPr>
                                </pic:pic>
                              </a:graphicData>
                            </a:graphic>
                          </wp:inline>
                        </w:drawing>
                      </w:r>
                      <w:r w:rsidRPr="004003F1">
                        <w:t xml:space="preserve"> </w:t>
                      </w:r>
                      <w:r w:rsidR="00F239B0" w:rsidRPr="004003F1">
                        <w:rPr>
                          <w:noProof/>
                        </w:rPr>
                        <w:drawing>
                          <wp:inline distT="0" distB="0" distL="0" distR="0" wp14:anchorId="1699BF8C" wp14:editId="3B4487AD">
                            <wp:extent cx="5758815" cy="38923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3486" cy="3929339"/>
                                    </a:xfrm>
                                    <a:prstGeom prst="rect">
                                      <a:avLst/>
                                    </a:prstGeom>
                                    <a:noFill/>
                                    <a:ln>
                                      <a:noFill/>
                                    </a:ln>
                                  </pic:spPr>
                                </pic:pic>
                              </a:graphicData>
                            </a:graphic>
                          </wp:inline>
                        </w:drawing>
                      </w:r>
                    </w:p>
                  </w:txbxContent>
                </v:textbox>
                <w10:wrap type="square"/>
              </v:shape>
            </w:pict>
          </mc:Fallback>
        </mc:AlternateContent>
      </w:r>
      <w:r w:rsidRPr="00F239B0">
        <w:rPr>
          <w:rFonts w:ascii="Times New Roman" w:hAnsi="Times New Roman" w:cs="Times New Roman"/>
          <w:b/>
          <w:bCs/>
          <w:noProof/>
          <w:sz w:val="20"/>
          <w:szCs w:val="20"/>
        </w:rPr>
        <mc:AlternateContent>
          <mc:Choice Requires="wps">
            <w:drawing>
              <wp:anchor distT="45720" distB="45720" distL="114300" distR="114300" simplePos="0" relativeHeight="251661312" behindDoc="0" locked="0" layoutInCell="1" allowOverlap="1" wp14:anchorId="01269DD4" wp14:editId="6403D223">
                <wp:simplePos x="0" y="0"/>
                <wp:positionH relativeFrom="column">
                  <wp:posOffset>-107950</wp:posOffset>
                </wp:positionH>
                <wp:positionV relativeFrom="paragraph">
                  <wp:posOffset>3816350</wp:posOffset>
                </wp:positionV>
                <wp:extent cx="5854065" cy="34861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3486150"/>
                        </a:xfrm>
                        <a:prstGeom prst="rect">
                          <a:avLst/>
                        </a:prstGeom>
                        <a:solidFill>
                          <a:srgbClr val="FFFFFF"/>
                        </a:solidFill>
                        <a:ln w="9525">
                          <a:noFill/>
                          <a:miter lim="800000"/>
                          <a:headEnd/>
                          <a:tailEnd/>
                        </a:ln>
                      </wps:spPr>
                      <wps:txbx>
                        <w:txbxContent>
                          <w:p w14:paraId="1AA42A61" w14:textId="2D56333E" w:rsidR="004003F1" w:rsidRDefault="004003F1" w:rsidP="004003F1">
                            <w:r w:rsidRPr="004003F1">
                              <w:rPr>
                                <w:noProof/>
                              </w:rPr>
                              <w:drawing>
                                <wp:inline distT="0" distB="0" distL="0" distR="0" wp14:anchorId="5EF88C44" wp14:editId="5F0BDC02">
                                  <wp:extent cx="5708650" cy="3385820"/>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08650" cy="3385820"/>
                                          </a:xfrm>
                                          <a:prstGeom prst="rect">
                                            <a:avLst/>
                                          </a:prstGeom>
                                        </pic:spPr>
                                      </pic:pic>
                                    </a:graphicData>
                                  </a:graphic>
                                </wp:inline>
                              </w:drawing>
                            </w:r>
                            <w:r w:rsidRPr="004003F1">
                              <w:rPr>
                                <w:noProof/>
                              </w:rPr>
                              <w:drawing>
                                <wp:inline distT="0" distB="0" distL="0" distR="0" wp14:anchorId="26FA8250" wp14:editId="7365FDF1">
                                  <wp:extent cx="5651500" cy="3532342"/>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63216" cy="3539665"/>
                                          </a:xfrm>
                                          <a:prstGeom prst="rect">
                                            <a:avLst/>
                                          </a:prstGeom>
                                        </pic:spPr>
                                      </pic:pic>
                                    </a:graphicData>
                                  </a:graphic>
                                </wp:inline>
                              </w:drawing>
                            </w:r>
                            <w:r w:rsidRPr="004003F1">
                              <w:t xml:space="preserve"> </w:t>
                            </w:r>
                            <w:r>
                              <w:rPr>
                                <w:noProof/>
                              </w:rPr>
                              <w:drawing>
                                <wp:inline distT="0" distB="0" distL="0" distR="0" wp14:anchorId="2ACC0050" wp14:editId="6F34B6FB">
                                  <wp:extent cx="5758815" cy="389238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3486" cy="392933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1269DD4" id="_x0000_s1027" type="#_x0000_t202" style="position:absolute;margin-left:-8.5pt;margin-top:300.5pt;width:460.95pt;height:27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" stroked="f">
                <v:textbox>
                  <w:txbxContent>
                    <w:p w14:paraId="1AA42A61" w14:textId="2D56333E" w:rsidR="004003F1" w:rsidRDefault="004003F1" w:rsidP="004003F1">
                      <w:r w:rsidRPr="004003F1">
                        <w:rPr>
                          <w:noProof/>
                        </w:rPr>
                        <w:drawing>
                          <wp:inline distT="0" distB="0" distL="0" distR="0" wp14:anchorId="5EF88C44" wp14:editId="5F0BDC02">
                            <wp:extent cx="5708650" cy="3385820"/>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08650" cy="3385820"/>
                                    </a:xfrm>
                                    <a:prstGeom prst="rect">
                                      <a:avLst/>
                                    </a:prstGeom>
                                  </pic:spPr>
                                </pic:pic>
                              </a:graphicData>
                            </a:graphic>
                          </wp:inline>
                        </w:drawing>
                      </w:r>
                      <w:r w:rsidRPr="004003F1">
                        <w:rPr>
                          <w:noProof/>
                        </w:rPr>
                        <w:drawing>
                          <wp:inline distT="0" distB="0" distL="0" distR="0" wp14:anchorId="26FA8250" wp14:editId="7365FDF1">
                            <wp:extent cx="5651500" cy="3532342"/>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63216" cy="3539665"/>
                                    </a:xfrm>
                                    <a:prstGeom prst="rect">
                                      <a:avLst/>
                                    </a:prstGeom>
                                  </pic:spPr>
                                </pic:pic>
                              </a:graphicData>
                            </a:graphic>
                          </wp:inline>
                        </w:drawing>
                      </w:r>
                      <w:r w:rsidRPr="004003F1">
                        <w:t xml:space="preserve"> </w:t>
                      </w:r>
                      <w:r>
                        <w:rPr>
                          <w:noProof/>
                        </w:rPr>
                        <w:drawing>
                          <wp:inline distT="0" distB="0" distL="0" distR="0" wp14:anchorId="2ACC0050" wp14:editId="6F34B6FB">
                            <wp:extent cx="5758815" cy="389238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3486" cy="3929339"/>
                                    </a:xfrm>
                                    <a:prstGeom prst="rect">
                                      <a:avLst/>
                                    </a:prstGeom>
                                    <a:noFill/>
                                    <a:ln>
                                      <a:noFill/>
                                    </a:ln>
                                  </pic:spPr>
                                </pic:pic>
                              </a:graphicData>
                            </a:graphic>
                          </wp:inline>
                        </w:drawing>
                      </w:r>
                    </w:p>
                  </w:txbxContent>
                </v:textbox>
                <w10:wrap type="square"/>
              </v:shape>
            </w:pict>
          </mc:Fallback>
        </mc:AlternateContent>
      </w:r>
      <w:r w:rsidR="003771A5">
        <w:rPr>
          <w:rFonts w:ascii="Times New Roman" w:hAnsi="Times New Roman" w:cs="Times New Roman"/>
          <w:b/>
          <w:bCs/>
          <w:sz w:val="20"/>
          <w:szCs w:val="20"/>
        </w:rPr>
        <w:t>S5 Random Forrest Plots for Parental Warmth Effect Sizes</w:t>
      </w:r>
    </w:p>
    <w:p w14:paraId="1BDB23FE" w14:textId="77777777" w:rsidR="004003F1" w:rsidRDefault="004003F1">
      <w:pPr>
        <w:rPr>
          <w:rFonts w:ascii="Times New Roman" w:hAnsi="Times New Roman" w:cs="Times New Roman"/>
          <w:b/>
          <w:bCs/>
          <w:sz w:val="20"/>
          <w:szCs w:val="20"/>
        </w:rPr>
      </w:pPr>
      <w:r>
        <w:rPr>
          <w:rFonts w:ascii="Times New Roman" w:hAnsi="Times New Roman" w:cs="Times New Roman"/>
          <w:b/>
          <w:bCs/>
          <w:sz w:val="20"/>
          <w:szCs w:val="20"/>
        </w:rPr>
        <w:br w:type="page"/>
      </w:r>
    </w:p>
    <w:p w14:paraId="5FC9921D" w14:textId="12830C7E" w:rsidR="003771A5" w:rsidRDefault="004003F1" w:rsidP="00551BBD">
      <w:pPr>
        <w:rPr>
          <w:rFonts w:ascii="Times New Roman" w:hAnsi="Times New Roman" w:cs="Times New Roman"/>
          <w:b/>
          <w:bCs/>
          <w:sz w:val="20"/>
          <w:szCs w:val="20"/>
        </w:rPr>
      </w:pPr>
      <w:r w:rsidRPr="004003F1">
        <w:rPr>
          <w:rFonts w:ascii="Times New Roman" w:hAnsi="Times New Roman" w:cs="Times New Roman"/>
          <w:b/>
          <w:bCs/>
          <w:noProof/>
          <w:sz w:val="20"/>
          <w:szCs w:val="20"/>
        </w:rPr>
        <w:lastRenderedPageBreak/>
        <mc:AlternateContent>
          <mc:Choice Requires="wps">
            <w:drawing>
              <wp:anchor distT="45720" distB="45720" distL="114300" distR="114300" simplePos="0" relativeHeight="251665408" behindDoc="0" locked="0" layoutInCell="1" allowOverlap="1" wp14:anchorId="4882F119" wp14:editId="6461FC4A">
                <wp:simplePos x="0" y="0"/>
                <wp:positionH relativeFrom="margin">
                  <wp:align>left</wp:align>
                </wp:positionH>
                <wp:positionV relativeFrom="paragraph">
                  <wp:posOffset>4051300</wp:posOffset>
                </wp:positionV>
                <wp:extent cx="5880100" cy="3714750"/>
                <wp:effectExtent l="0" t="0" r="635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3714750"/>
                        </a:xfrm>
                        <a:prstGeom prst="rect">
                          <a:avLst/>
                        </a:prstGeom>
                        <a:solidFill>
                          <a:srgbClr val="FFFFFF"/>
                        </a:solidFill>
                        <a:ln w="9525">
                          <a:noFill/>
                          <a:miter lim="800000"/>
                          <a:headEnd/>
                          <a:tailEnd/>
                        </a:ln>
                      </wps:spPr>
                      <wps:txbx>
                        <w:txbxContent>
                          <w:p w14:paraId="7E230555" w14:textId="7C0877EA" w:rsidR="004003F1" w:rsidRDefault="004003F1" w:rsidP="004003F1">
                            <w:r w:rsidRPr="004003F1">
                              <w:rPr>
                                <w:noProof/>
                              </w:rPr>
                              <w:drawing>
                                <wp:inline distT="0" distB="0" distL="0" distR="0" wp14:anchorId="6BED46BD" wp14:editId="797AE124">
                                  <wp:extent cx="5688330" cy="3555365"/>
                                  <wp:effectExtent l="0" t="0" r="762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8330" cy="3555365"/>
                                          </a:xfrm>
                                          <a:prstGeom prst="rect">
                                            <a:avLst/>
                                          </a:prstGeom>
                                        </pic:spPr>
                                      </pic:pic>
                                    </a:graphicData>
                                  </a:graphic>
                                </wp:inline>
                              </w:drawing>
                            </w:r>
                            <w:r w:rsidRPr="004003F1">
                              <w:rPr>
                                <w:noProof/>
                              </w:rPr>
                              <w:drawing>
                                <wp:inline distT="0" distB="0" distL="0" distR="0" wp14:anchorId="209098E0" wp14:editId="66457AC0">
                                  <wp:extent cx="5688330" cy="3555365"/>
                                  <wp:effectExtent l="0" t="0" r="762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8330" cy="35553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882F119" id="_x0000_s1028" type="#_x0000_t202" style="position:absolute;margin-left:0;margin-top:319pt;width:463pt;height:29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KDjEgIAAP4DAAAOAAAAZHJzL2Uyb0RvYy54bWysU9tu2zAMfR+wfxD0vtjJkiU14hRdugwD&#10;ugvQ7QNkWY6FyaJGKbGzrx8lp2nQvQ3TgyCK5BF5eLS+HTrDjgq9Blvy6STnTFkJtbb7kv/4vnuz&#10;4s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" stroked="f">
                <v:textbox>
                  <w:txbxContent>
                    <w:p w14:paraId="7E230555" w14:textId="7C0877EA" w:rsidR="004003F1" w:rsidRDefault="004003F1" w:rsidP="004003F1">
                      <w:r w:rsidRPr="004003F1">
                        <w:rPr>
                          <w:noProof/>
                        </w:rPr>
                        <w:drawing>
                          <wp:inline distT="0" distB="0" distL="0" distR="0" wp14:anchorId="6BED46BD" wp14:editId="797AE124">
                            <wp:extent cx="5688330" cy="3555365"/>
                            <wp:effectExtent l="0" t="0" r="762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88330" cy="3555365"/>
                                    </a:xfrm>
                                    <a:prstGeom prst="rect">
                                      <a:avLst/>
                                    </a:prstGeom>
                                  </pic:spPr>
                                </pic:pic>
                              </a:graphicData>
                            </a:graphic>
                          </wp:inline>
                        </w:drawing>
                      </w:r>
                      <w:r w:rsidRPr="004003F1">
                        <w:rPr>
                          <w:noProof/>
                        </w:rPr>
                        <w:drawing>
                          <wp:inline distT="0" distB="0" distL="0" distR="0" wp14:anchorId="209098E0" wp14:editId="66457AC0">
                            <wp:extent cx="5688330" cy="3555365"/>
                            <wp:effectExtent l="0" t="0" r="762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88330" cy="3555365"/>
                                    </a:xfrm>
                                    <a:prstGeom prst="rect">
                                      <a:avLst/>
                                    </a:prstGeom>
                                  </pic:spPr>
                                </pic:pic>
                              </a:graphicData>
                            </a:graphic>
                          </wp:inline>
                        </w:drawing>
                      </w:r>
                    </w:p>
                  </w:txbxContent>
                </v:textbox>
                <w10:wrap type="square" anchorx="margin"/>
              </v:shape>
            </w:pict>
          </mc:Fallback>
        </mc:AlternateContent>
      </w:r>
      <w:r w:rsidRPr="004003F1">
        <w:rPr>
          <w:rFonts w:ascii="Times New Roman" w:hAnsi="Times New Roman" w:cs="Times New Roman"/>
          <w:b/>
          <w:bCs/>
          <w:noProof/>
          <w:sz w:val="20"/>
          <w:szCs w:val="20"/>
        </w:rPr>
        <mc:AlternateContent>
          <mc:Choice Requires="wps">
            <w:drawing>
              <wp:anchor distT="45720" distB="45720" distL="114300" distR="114300" simplePos="0" relativeHeight="251663360" behindDoc="0" locked="0" layoutInCell="1" allowOverlap="1" wp14:anchorId="62187936" wp14:editId="6C4A9A4D">
                <wp:simplePos x="0" y="0"/>
                <wp:positionH relativeFrom="margin">
                  <wp:align>left</wp:align>
                </wp:positionH>
                <wp:positionV relativeFrom="paragraph">
                  <wp:posOffset>330200</wp:posOffset>
                </wp:positionV>
                <wp:extent cx="5880100" cy="3714750"/>
                <wp:effectExtent l="0" t="0" r="635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3714750"/>
                        </a:xfrm>
                        <a:prstGeom prst="rect">
                          <a:avLst/>
                        </a:prstGeom>
                        <a:solidFill>
                          <a:srgbClr val="FFFFFF"/>
                        </a:solidFill>
                        <a:ln w="9525">
                          <a:noFill/>
                          <a:miter lim="800000"/>
                          <a:headEnd/>
                          <a:tailEnd/>
                        </a:ln>
                      </wps:spPr>
                      <wps:txbx>
                        <w:txbxContent>
                          <w:p w14:paraId="57C5C221" w14:textId="707154C3" w:rsidR="004003F1" w:rsidRDefault="00096E83">
                            <w:r w:rsidRPr="00096E83">
                              <w:rPr>
                                <w:noProof/>
                              </w:rPr>
                              <w:drawing>
                                <wp:inline distT="0" distB="0" distL="0" distR="0" wp14:anchorId="46CDBE04" wp14:editId="3A66017A">
                                  <wp:extent cx="5688330" cy="3555365"/>
                                  <wp:effectExtent l="0" t="0" r="762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88330" cy="3555365"/>
                                          </a:xfrm>
                                          <a:prstGeom prst="rect">
                                            <a:avLst/>
                                          </a:prstGeom>
                                        </pic:spPr>
                                      </pic:pic>
                                    </a:graphicData>
                                  </a:graphic>
                                </wp:inline>
                              </w:drawing>
                            </w:r>
                            <w:r w:rsidR="004003F1" w:rsidRPr="004003F1">
                              <w:rPr>
                                <w:noProof/>
                              </w:rPr>
                              <w:drawing>
                                <wp:inline distT="0" distB="0" distL="0" distR="0" wp14:anchorId="689CD127" wp14:editId="4FD7D9DA">
                                  <wp:extent cx="5791200" cy="35966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200" cy="3596640"/>
                                          </a:xfrm>
                                          <a:prstGeom prst="rect">
                                            <a:avLst/>
                                          </a:prstGeom>
                                          <a:noFill/>
                                          <a:ln>
                                            <a:noFill/>
                                          </a:ln>
                                        </pic:spPr>
                                      </pic:pic>
                                    </a:graphicData>
                                  </a:graphic>
                                </wp:inline>
                              </w:drawing>
                            </w:r>
                            <w:r w:rsidR="004003F1" w:rsidRPr="004003F1">
                              <w:rPr>
                                <w:noProof/>
                              </w:rPr>
                              <w:drawing>
                                <wp:inline distT="0" distB="0" distL="0" distR="0" wp14:anchorId="23A47592" wp14:editId="2380AA9C">
                                  <wp:extent cx="5688330" cy="3555365"/>
                                  <wp:effectExtent l="0" t="0" r="762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88330" cy="35553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2187936" id="_x0000_s1029" type="#_x0000_t202" style="position:absolute;margin-left:0;margin-top:26pt;width:463pt;height:29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" stroked="f">
                <v:textbox>
                  <w:txbxContent>
                    <w:p w14:paraId="57C5C221" w14:textId="707154C3" w:rsidR="004003F1" w:rsidRDefault="00096E83">
                      <w:r w:rsidRPr="00096E83">
                        <w:rPr>
                          <w:noProof/>
                        </w:rPr>
                        <w:drawing>
                          <wp:inline distT="0" distB="0" distL="0" distR="0" wp14:anchorId="46CDBE04" wp14:editId="3A66017A">
                            <wp:extent cx="5688330" cy="3555365"/>
                            <wp:effectExtent l="0" t="0" r="762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88330" cy="3555365"/>
                                    </a:xfrm>
                                    <a:prstGeom prst="rect">
                                      <a:avLst/>
                                    </a:prstGeom>
                                  </pic:spPr>
                                </pic:pic>
                              </a:graphicData>
                            </a:graphic>
                          </wp:inline>
                        </w:drawing>
                      </w:r>
                      <w:r w:rsidR="004003F1" w:rsidRPr="004003F1">
                        <w:rPr>
                          <w:noProof/>
                        </w:rPr>
                        <w:drawing>
                          <wp:inline distT="0" distB="0" distL="0" distR="0" wp14:anchorId="689CD127" wp14:editId="4FD7D9DA">
                            <wp:extent cx="5791200" cy="35966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0" cy="3596640"/>
                                    </a:xfrm>
                                    <a:prstGeom prst="rect">
                                      <a:avLst/>
                                    </a:prstGeom>
                                    <a:noFill/>
                                    <a:ln>
                                      <a:noFill/>
                                    </a:ln>
                                  </pic:spPr>
                                </pic:pic>
                              </a:graphicData>
                            </a:graphic>
                          </wp:inline>
                        </w:drawing>
                      </w:r>
                      <w:r w:rsidR="004003F1" w:rsidRPr="004003F1">
                        <w:rPr>
                          <w:noProof/>
                        </w:rPr>
                        <w:drawing>
                          <wp:inline distT="0" distB="0" distL="0" distR="0" wp14:anchorId="23A47592" wp14:editId="2380AA9C">
                            <wp:extent cx="5688330" cy="3555365"/>
                            <wp:effectExtent l="0" t="0" r="762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88330" cy="3555365"/>
                                    </a:xfrm>
                                    <a:prstGeom prst="rect">
                                      <a:avLst/>
                                    </a:prstGeom>
                                  </pic:spPr>
                                </pic:pic>
                              </a:graphicData>
                            </a:graphic>
                          </wp:inline>
                        </w:drawing>
                      </w:r>
                    </w:p>
                  </w:txbxContent>
                </v:textbox>
                <w10:wrap type="square" anchorx="margin"/>
              </v:shape>
            </w:pict>
          </mc:Fallback>
        </mc:AlternateContent>
      </w:r>
      <w:r>
        <w:rPr>
          <w:rFonts w:ascii="Times New Roman" w:hAnsi="Times New Roman" w:cs="Times New Roman"/>
          <w:b/>
          <w:bCs/>
          <w:sz w:val="20"/>
          <w:szCs w:val="20"/>
        </w:rPr>
        <w:t>S6 Random Forrest Plots for Parental Control Effect Sizes</w:t>
      </w:r>
    </w:p>
    <w:p w14:paraId="4E461D52" w14:textId="350A1BC7" w:rsidR="004003F1" w:rsidRPr="003771A5" w:rsidRDefault="004003F1" w:rsidP="00551BBD">
      <w:pPr>
        <w:rPr>
          <w:rFonts w:ascii="Times New Roman" w:hAnsi="Times New Roman" w:cs="Times New Roman"/>
          <w:b/>
          <w:bCs/>
          <w:sz w:val="20"/>
          <w:szCs w:val="20"/>
        </w:rPr>
      </w:pPr>
    </w:p>
    <w:sectPr w:rsidR="004003F1" w:rsidRPr="00377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C4FC2"/>
    <w:multiLevelType w:val="hybridMultilevel"/>
    <w:tmpl w:val="D3C0FC3E"/>
    <w:lvl w:ilvl="0" w:tplc="7FA682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93C14"/>
    <w:multiLevelType w:val="hybridMultilevel"/>
    <w:tmpl w:val="ED7C67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0B4503"/>
    <w:multiLevelType w:val="hybridMultilevel"/>
    <w:tmpl w:val="CBA4E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CB4600"/>
    <w:multiLevelType w:val="hybridMultilevel"/>
    <w:tmpl w:val="7BE0A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A0NzG3NDUwNDQ2MTdT0lEKTi0uzszPAykwMq0FAHOSq/ItAAAA"/>
  </w:docVars>
  <w:rsids>
    <w:rsidRoot w:val="00D56A79"/>
    <w:rsid w:val="000065A5"/>
    <w:rsid w:val="00022EDA"/>
    <w:rsid w:val="000549AE"/>
    <w:rsid w:val="00064C67"/>
    <w:rsid w:val="00073A2A"/>
    <w:rsid w:val="00096E83"/>
    <w:rsid w:val="001406D1"/>
    <w:rsid w:val="0014073D"/>
    <w:rsid w:val="00147FAC"/>
    <w:rsid w:val="00151894"/>
    <w:rsid w:val="001E2ADB"/>
    <w:rsid w:val="00253C85"/>
    <w:rsid w:val="00257B93"/>
    <w:rsid w:val="00261205"/>
    <w:rsid w:val="0028225C"/>
    <w:rsid w:val="00286689"/>
    <w:rsid w:val="0028786E"/>
    <w:rsid w:val="002970E1"/>
    <w:rsid w:val="002A42BA"/>
    <w:rsid w:val="002C2F0E"/>
    <w:rsid w:val="002D611E"/>
    <w:rsid w:val="002F2ED9"/>
    <w:rsid w:val="002F4A1B"/>
    <w:rsid w:val="00304572"/>
    <w:rsid w:val="00320721"/>
    <w:rsid w:val="0035013F"/>
    <w:rsid w:val="00362073"/>
    <w:rsid w:val="003771A5"/>
    <w:rsid w:val="003A0D56"/>
    <w:rsid w:val="003A7E72"/>
    <w:rsid w:val="003C1C7B"/>
    <w:rsid w:val="004003F1"/>
    <w:rsid w:val="004378EB"/>
    <w:rsid w:val="00440632"/>
    <w:rsid w:val="00464EFE"/>
    <w:rsid w:val="00471814"/>
    <w:rsid w:val="00474948"/>
    <w:rsid w:val="00483CE9"/>
    <w:rsid w:val="004C2006"/>
    <w:rsid w:val="00507EAF"/>
    <w:rsid w:val="005415BC"/>
    <w:rsid w:val="00551BBD"/>
    <w:rsid w:val="00585639"/>
    <w:rsid w:val="005A09E1"/>
    <w:rsid w:val="0067198F"/>
    <w:rsid w:val="006C6BD3"/>
    <w:rsid w:val="00757D9C"/>
    <w:rsid w:val="00793273"/>
    <w:rsid w:val="007D163E"/>
    <w:rsid w:val="00827F52"/>
    <w:rsid w:val="00842BA6"/>
    <w:rsid w:val="00843320"/>
    <w:rsid w:val="008924FA"/>
    <w:rsid w:val="009222CB"/>
    <w:rsid w:val="00925344"/>
    <w:rsid w:val="0094787F"/>
    <w:rsid w:val="00974A5A"/>
    <w:rsid w:val="00974F19"/>
    <w:rsid w:val="00985CC8"/>
    <w:rsid w:val="00993411"/>
    <w:rsid w:val="009C3EA3"/>
    <w:rsid w:val="009D32FE"/>
    <w:rsid w:val="009F1CBD"/>
    <w:rsid w:val="00A3039B"/>
    <w:rsid w:val="00A36907"/>
    <w:rsid w:val="00AA4306"/>
    <w:rsid w:val="00AA56DD"/>
    <w:rsid w:val="00AC33FA"/>
    <w:rsid w:val="00B63A0F"/>
    <w:rsid w:val="00BB21B7"/>
    <w:rsid w:val="00BB5637"/>
    <w:rsid w:val="00C24B55"/>
    <w:rsid w:val="00C7314E"/>
    <w:rsid w:val="00C95D86"/>
    <w:rsid w:val="00CC2399"/>
    <w:rsid w:val="00CD176A"/>
    <w:rsid w:val="00CF67BC"/>
    <w:rsid w:val="00D07A2A"/>
    <w:rsid w:val="00D1373A"/>
    <w:rsid w:val="00D31E5B"/>
    <w:rsid w:val="00D53311"/>
    <w:rsid w:val="00D56A79"/>
    <w:rsid w:val="00D77D8A"/>
    <w:rsid w:val="00D914B5"/>
    <w:rsid w:val="00DB1C54"/>
    <w:rsid w:val="00DE532A"/>
    <w:rsid w:val="00E12B5E"/>
    <w:rsid w:val="00E64854"/>
    <w:rsid w:val="00E774C9"/>
    <w:rsid w:val="00E840D6"/>
    <w:rsid w:val="00E87AAA"/>
    <w:rsid w:val="00EA7C2B"/>
    <w:rsid w:val="00F15630"/>
    <w:rsid w:val="00F22CF9"/>
    <w:rsid w:val="00F239B0"/>
    <w:rsid w:val="00F240A5"/>
    <w:rsid w:val="00FA1179"/>
    <w:rsid w:val="00FC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AE481"/>
  <w15:chartTrackingRefBased/>
  <w15:docId w15:val="{8222DE7D-6998-4FFF-8367-710D5649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9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7F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A79"/>
    <w:pPr>
      <w:ind w:left="720"/>
      <w:contextualSpacing/>
    </w:pPr>
  </w:style>
  <w:style w:type="paragraph" w:styleId="IntenseQuote">
    <w:name w:val="Intense Quote"/>
    <w:basedOn w:val="Normal"/>
    <w:next w:val="Normal"/>
    <w:link w:val="IntenseQuoteChar"/>
    <w:uiPriority w:val="30"/>
    <w:qFormat/>
    <w:rsid w:val="001E2AD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E2ADB"/>
    <w:rPr>
      <w:i/>
      <w:iCs/>
      <w:color w:val="4472C4" w:themeColor="accent1"/>
    </w:rPr>
  </w:style>
  <w:style w:type="character" w:styleId="IntenseEmphasis">
    <w:name w:val="Intense Emphasis"/>
    <w:basedOn w:val="DefaultParagraphFont"/>
    <w:uiPriority w:val="21"/>
    <w:qFormat/>
    <w:rsid w:val="005A09E1"/>
    <w:rPr>
      <w:i/>
      <w:iCs/>
      <w:color w:val="4472C4" w:themeColor="accent1"/>
    </w:rPr>
  </w:style>
  <w:style w:type="character" w:styleId="SubtleEmphasis">
    <w:name w:val="Subtle Emphasis"/>
    <w:basedOn w:val="DefaultParagraphFont"/>
    <w:uiPriority w:val="19"/>
    <w:qFormat/>
    <w:rsid w:val="00827F52"/>
    <w:rPr>
      <w:i/>
      <w:iCs/>
      <w:color w:val="404040" w:themeColor="text1" w:themeTint="BF"/>
    </w:rPr>
  </w:style>
  <w:style w:type="character" w:customStyle="1" w:styleId="Heading2Char">
    <w:name w:val="Heading 2 Char"/>
    <w:basedOn w:val="DefaultParagraphFont"/>
    <w:link w:val="Heading2"/>
    <w:uiPriority w:val="9"/>
    <w:rsid w:val="00827F5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43320"/>
    <w:rPr>
      <w:color w:val="0563C1" w:themeColor="hyperlink"/>
      <w:u w:val="single"/>
    </w:rPr>
  </w:style>
  <w:style w:type="character" w:styleId="UnresolvedMention">
    <w:name w:val="Unresolved Mention"/>
    <w:basedOn w:val="DefaultParagraphFont"/>
    <w:uiPriority w:val="99"/>
    <w:semiHidden/>
    <w:unhideWhenUsed/>
    <w:rsid w:val="00843320"/>
    <w:rPr>
      <w:color w:val="605E5C"/>
      <w:shd w:val="clear" w:color="auto" w:fill="E1DFDD"/>
    </w:rPr>
  </w:style>
  <w:style w:type="character" w:customStyle="1" w:styleId="Heading1Char">
    <w:name w:val="Heading 1 Char"/>
    <w:basedOn w:val="DefaultParagraphFont"/>
    <w:link w:val="Heading1"/>
    <w:uiPriority w:val="9"/>
    <w:rsid w:val="0047494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13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30.png"/><Relationship Id="rId18" Type="http://schemas.openxmlformats.org/officeDocument/2006/relationships/image" Target="media/image7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0.png"/><Relationship Id="rId7" Type="http://schemas.openxmlformats.org/officeDocument/2006/relationships/image" Target="media/image2.emf"/><Relationship Id="rId12" Type="http://schemas.openxmlformats.org/officeDocument/2006/relationships/image" Target="media/image6.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0.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package" Target="embeddings/Microsoft_Excel_Worksheet.xlsx"/><Relationship Id="rId11" Type="http://schemas.openxmlformats.org/officeDocument/2006/relationships/image" Target="media/image5.png"/><Relationship Id="rId24" Type="http://schemas.openxmlformats.org/officeDocument/2006/relationships/image" Target="media/image100.emf"/><Relationship Id="rId5" Type="http://schemas.openxmlformats.org/officeDocument/2006/relationships/image" Target="media/image1.emf"/><Relationship Id="rId15" Type="http://schemas.openxmlformats.org/officeDocument/2006/relationships/image" Target="media/image50.png"/><Relationship Id="rId23" Type="http://schemas.openxmlformats.org/officeDocument/2006/relationships/image" Target="media/image10.emf"/><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0.png"/><Relationship Id="rId22"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1409</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Cullin James Howard</dc:creator>
  <cp:keywords/>
  <dc:description/>
  <cp:lastModifiedBy>Cullin James Howard</cp:lastModifiedBy>
  <cp:revision>2</cp:revision>
  <dcterms:created xsi:type="dcterms:W3CDTF">2025-06-10T20:03:00Z</dcterms:created>
  <dcterms:modified xsi:type="dcterms:W3CDTF">2025-06-10T20:03:00Z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16a605e6-68ef-43bb-a6e4-52c6b579a5be</vt:lpwstr>
  </property>
</Properties>
</file>