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75CBC" w14:textId="77777777" w:rsidR="007D73F6" w:rsidRPr="0092723F" w:rsidRDefault="007D73F6" w:rsidP="007D73F6">
      <w:pPr>
        <w:pStyle w:val="Heading1"/>
      </w:pPr>
      <w:r>
        <w:t xml:space="preserve">Supplementary Information for Article: Reducing Breakdown Pressure and Recording Dynamic Fracture Growth Applying </w:t>
      </w:r>
      <w:r w:rsidRPr="0092723F">
        <w:t>Cyclical Hydraulic</w:t>
      </w:r>
      <w:r w:rsidRPr="000E72C6">
        <w:t xml:space="preserve"> </w:t>
      </w:r>
      <w:r>
        <w:t xml:space="preserve">Pressure </w:t>
      </w:r>
      <w:r w:rsidRPr="0092723F">
        <w:t>Pulse</w:t>
      </w:r>
      <w:r>
        <w:t xml:space="preserve">s in </w:t>
      </w:r>
      <w:r w:rsidRPr="0092723F">
        <w:t>Bench Scale Analogue Shale (PMMA) Samples.</w:t>
      </w:r>
    </w:p>
    <w:p w14:paraId="64E94054" w14:textId="69741C2C" w:rsidR="00E87CA2" w:rsidRDefault="00E87CA2"/>
    <w:p w14:paraId="005EA82C" w14:textId="77777777" w:rsidR="006E0F6D" w:rsidRDefault="007D73F6" w:rsidP="006E0F6D">
      <w:pPr>
        <w:keepNext/>
      </w:pPr>
      <w:r w:rsidRPr="007D73F6">
        <w:rPr>
          <w:noProof/>
        </w:rPr>
        <w:drawing>
          <wp:inline distT="0" distB="0" distL="0" distR="0" wp14:anchorId="32E6E909" wp14:editId="5F86D3C3">
            <wp:extent cx="5664200" cy="4241800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F968" w14:textId="549744A1" w:rsidR="007D73F6" w:rsidRDefault="006E0F6D" w:rsidP="006E0F6D">
      <w:pPr>
        <w:pStyle w:val="Caption"/>
      </w:pPr>
      <w:r>
        <w:t xml:space="preserve">Figure </w:t>
      </w:r>
      <w:r w:rsidR="00A5502A">
        <w:fldChar w:fldCharType="begin"/>
      </w:r>
      <w:r w:rsidR="00A5502A">
        <w:instrText xml:space="preserve"> SEQ Figure \* ARABIC </w:instrText>
      </w:r>
      <w:r w:rsidR="00A5502A">
        <w:fldChar w:fldCharType="separate"/>
      </w:r>
      <w:r>
        <w:rPr>
          <w:noProof/>
        </w:rPr>
        <w:t>1</w:t>
      </w:r>
      <w:r w:rsidR="00A5502A">
        <w:rPr>
          <w:noProof/>
        </w:rPr>
        <w:fldChar w:fldCharType="end"/>
      </w:r>
      <w:r>
        <w:t>: 2D axisymmetric mesh used to simulate the stress field inside the sample using OpenGeoSys software. The mesh is 200 mm high and 100 mm wide.</w:t>
      </w:r>
    </w:p>
    <w:p w14:paraId="7D5D7B48" w14:textId="77777777" w:rsidR="007D73F6" w:rsidRDefault="007D73F6" w:rsidP="007D73F6">
      <w:pPr>
        <w:keepNext/>
      </w:pPr>
      <w:r>
        <w:rPr>
          <w:noProof/>
          <w:lang w:eastAsia="en-GB"/>
        </w:rPr>
        <w:lastRenderedPageBreak/>
        <w:drawing>
          <wp:inline distT="0" distB="0" distL="0" distR="0" wp14:anchorId="330F033D" wp14:editId="61FBFF0B">
            <wp:extent cx="5731510" cy="5882005"/>
            <wp:effectExtent l="0" t="0" r="2540" b="4445"/>
            <wp:docPr id="1" name="Picture 1" descr="Chart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calenda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F80DB" w14:textId="1699EF13" w:rsidR="007D73F6" w:rsidRPr="00B20FFC" w:rsidRDefault="007D73F6" w:rsidP="007D73F6">
      <w:pPr>
        <w:pStyle w:val="Caption"/>
      </w:pPr>
      <w:r>
        <w:t>Figure 2: Unconfined un-heated simulations using OpenGeoSys. The results indicate the differential stress inside the borehole. The blue lines indicate the differential stress (</w:t>
      </w:r>
      <w:r>
        <w:rPr>
          <w:rFonts w:cstheme="minorHAnsi"/>
        </w:rPr>
        <w:t>σ</w:t>
      </w:r>
      <w:r>
        <w:t>1-</w:t>
      </w:r>
      <w:r w:rsidRPr="00772680">
        <w:rPr>
          <w:rFonts w:cstheme="minorHAnsi"/>
        </w:rPr>
        <w:t xml:space="preserve"> </w:t>
      </w:r>
      <w:r>
        <w:rPr>
          <w:rFonts w:cstheme="minorHAnsi"/>
        </w:rPr>
        <w:t>σ</w:t>
      </w:r>
      <w:r>
        <w:t xml:space="preserve">3) at the borehole during the high-pressure part of the cycle. The orange dotted lines indicate the differential stress during the low-pressure part of the cycle. The median value of the maximum pressure rounded to the closest MPa is indicated as labelled vertical dotted line. Experiment </w:t>
      </w:r>
      <w:r w:rsidR="00A5502A">
        <w:t>12 refers to experiment 0 in the paper and</w:t>
      </w:r>
      <w:r w:rsidR="0023526E">
        <w:t xml:space="preserve"> </w:t>
      </w:r>
      <w:r>
        <w:t xml:space="preserve">is a monotonic test, hence the minimum differential at the start of the experiment is not of interest for the purpose of determining fracture stress conditions. </w:t>
      </w:r>
    </w:p>
    <w:p w14:paraId="65B20C42" w14:textId="7CA5BD56" w:rsidR="007D73F6" w:rsidRDefault="007D73F6" w:rsidP="007D73F6"/>
    <w:sectPr w:rsidR="007D7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F6"/>
    <w:rsid w:val="0023526E"/>
    <w:rsid w:val="004748E0"/>
    <w:rsid w:val="006E0F6D"/>
    <w:rsid w:val="007744EC"/>
    <w:rsid w:val="007D73F6"/>
    <w:rsid w:val="00A5502A"/>
    <w:rsid w:val="00E8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A267F2"/>
  <w15:chartTrackingRefBased/>
  <w15:docId w15:val="{F3491314-73E0-2E47-BF12-EBBEE5E5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3F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7D73F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MOULI-CASTILLO, JULIEN</dc:creator>
  <cp:keywords/>
  <dc:description/>
  <cp:lastModifiedBy>Julien Mouli-Castillo</cp:lastModifiedBy>
  <cp:revision>3</cp:revision>
  <dcterms:created xsi:type="dcterms:W3CDTF">2022-08-29T10:41:00Z</dcterms:created>
  <dcterms:modified xsi:type="dcterms:W3CDTF">2023-12-07T11:14:00Z</dcterms:modified>
</cp:coreProperties>
</file>