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8065" w14:textId="1843DA84" w:rsidR="00637AFA" w:rsidRDefault="00DB7628" w:rsidP="00DB7628">
      <w:pPr>
        <w:jc w:val="center"/>
        <w:rPr>
          <w:rFonts w:ascii="Aptos ExtraBold" w:hAnsi="Aptos ExtraBold"/>
          <w:sz w:val="28"/>
          <w:szCs w:val="28"/>
          <w:lang w:val="en-US"/>
        </w:rPr>
      </w:pPr>
      <w:bookmarkStart w:id="0" w:name="_Hlk213838130"/>
      <w:r w:rsidRPr="00DB7628">
        <w:rPr>
          <w:rFonts w:ascii="Aptos ExtraBold" w:hAnsi="Aptos ExtraBold"/>
          <w:sz w:val="28"/>
          <w:szCs w:val="28"/>
          <w:lang w:val="en-US"/>
        </w:rPr>
        <w:t xml:space="preserve">Supplementary </w:t>
      </w:r>
      <w:r w:rsidR="007474AC">
        <w:rPr>
          <w:rFonts w:ascii="Aptos ExtraBold" w:hAnsi="Aptos ExtraBold"/>
          <w:sz w:val="28"/>
          <w:szCs w:val="28"/>
          <w:lang w:val="en-US"/>
        </w:rPr>
        <w:t>material</w:t>
      </w:r>
    </w:p>
    <w:p w14:paraId="35BEC59F" w14:textId="0400419D" w:rsidR="00D17980" w:rsidRPr="00D17980" w:rsidRDefault="00D17980" w:rsidP="00D17980">
      <w:pPr>
        <w:rPr>
          <w:rFonts w:ascii="Aptos ExtraBold" w:hAnsi="Aptos ExtraBold" w:cs="Arial"/>
          <w:b/>
          <w:bCs/>
          <w:sz w:val="28"/>
          <w:szCs w:val="28"/>
          <w:lang w:val="en-US"/>
        </w:rPr>
      </w:pPr>
      <w:r w:rsidRPr="00D17980">
        <w:rPr>
          <w:rFonts w:ascii="Aptos ExtraBold" w:hAnsi="Aptos ExtraBold" w:cs="Arial"/>
          <w:b/>
          <w:bCs/>
          <w:sz w:val="28"/>
          <w:szCs w:val="28"/>
          <w:lang w:val="en-US"/>
        </w:rPr>
        <w:t>Mechanical Characterization and ML-Based Prediction of 3D-Printed PLA+: Effects of Infill Pattern, Infill Density, and Orientation</w:t>
      </w:r>
    </w:p>
    <w:p w14:paraId="52A24265" w14:textId="4D0A0B8C" w:rsidR="00F57717" w:rsidRPr="00DB7628" w:rsidRDefault="00512E20" w:rsidP="00512E20">
      <w:pPr>
        <w:pStyle w:val="Ttulo2"/>
        <w:rPr>
          <w:rFonts w:ascii="Aptos ExtraBold" w:hAnsi="Aptos ExtraBold"/>
          <w:color w:val="auto"/>
          <w:sz w:val="24"/>
          <w:szCs w:val="24"/>
          <w:lang w:val="en-US"/>
        </w:rPr>
      </w:pPr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>Section 1.</w:t>
      </w:r>
      <w:r w:rsidR="00F57717" w:rsidRPr="00DB7628">
        <w:rPr>
          <w:rFonts w:ascii="Aptos ExtraBold" w:hAnsi="Aptos ExtraBold"/>
          <w:color w:val="auto"/>
          <w:sz w:val="24"/>
          <w:szCs w:val="24"/>
          <w:lang w:val="en-US"/>
        </w:rPr>
        <w:t xml:space="preserve"> Experimental Design </w:t>
      </w:r>
    </w:p>
    <w:p w14:paraId="7B085955" w14:textId="7C4F3DCE" w:rsidR="005F7E11" w:rsidRPr="00DB7628" w:rsidRDefault="005F7E11" w:rsidP="005F7E11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The factorial design and the corresponding experimental results for mechanical properties are summarized in Table S1</w:t>
      </w:r>
      <w:r w:rsidR="001C1779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p w14:paraId="70B87AF7" w14:textId="4B478B63" w:rsidR="00F57717" w:rsidRPr="00DB7628" w:rsidRDefault="00F57717" w:rsidP="00DB7628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1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Factorial design and experimental results</w:t>
      </w:r>
    </w:p>
    <w:tbl>
      <w:tblPr>
        <w:tblStyle w:val="Tablaconcuadrcula"/>
        <w:tblW w:w="9185" w:type="dxa"/>
        <w:jc w:val="center"/>
        <w:tblLook w:val="04A0" w:firstRow="1" w:lastRow="0" w:firstColumn="1" w:lastColumn="0" w:noHBand="0" w:noVBand="1"/>
      </w:tblPr>
      <w:tblGrid>
        <w:gridCol w:w="1058"/>
        <w:gridCol w:w="1494"/>
        <w:gridCol w:w="1417"/>
        <w:gridCol w:w="1418"/>
        <w:gridCol w:w="1417"/>
        <w:gridCol w:w="2381"/>
      </w:tblGrid>
      <w:tr w:rsidR="00F57717" w:rsidRPr="009A65CD" w14:paraId="3C6543A5" w14:textId="77777777" w:rsidTr="00711BF1">
        <w:trPr>
          <w:trHeight w:val="454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0BDFEE9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Label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28D12BE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Z-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Orientation</w:t>
            </w:r>
            <w:proofErr w:type="spellEnd"/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B8D882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Infill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pattern</w:t>
            </w:r>
            <w:proofErr w:type="spellEnd"/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7FADB84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Infill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density</w:t>
            </w:r>
            <w:proofErr w:type="spellEnd"/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6827F56" w14:textId="5251D079" w:rsidR="00F57717" w:rsidRPr="00DB7628" w:rsidRDefault="00232F98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s</w:t>
            </w:r>
            <w:r w:rsidR="00F57717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es-ES_tradnl"/>
              </w:rPr>
              <w:t>max</w:t>
            </w:r>
            <w:proofErr w:type="spellEnd"/>
            <w:r w:rsidR="00F57717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es-ES_tradnl"/>
              </w:rPr>
              <w:t xml:space="preserve"> </w:t>
            </w:r>
            <w:r w:rsidR="00F57717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(MPa)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175BEB79" w14:textId="24EC3460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Impact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strength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(kJ/m</w:t>
            </w:r>
            <w:r w:rsidR="00F33CDE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s-ES_tradnl"/>
              </w:rPr>
              <w:t>2</w:t>
            </w:r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)</w:t>
            </w:r>
          </w:p>
        </w:tc>
      </w:tr>
      <w:tr w:rsidR="009A65CD" w:rsidRPr="009A65CD" w14:paraId="0D59DAE8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13E0DDB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H20A0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34A7A2D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E1E92E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15F78E3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51811C6" w14:textId="7D35FCFC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176EB67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3CC4666A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4B2F9F3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H20A45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7CFAFB6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38ABD9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3C98EFC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234550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35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3CAFBBCC" w14:textId="2BF270E1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</w:p>
        </w:tc>
      </w:tr>
      <w:tr w:rsidR="009A65CD" w:rsidRPr="009A65CD" w14:paraId="2EFAF99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5599BA2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H20A90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0587A5F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FF5C95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533B0B8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B3698A8" w14:textId="33B36DCE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188B319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65966BD2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6D45565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G20A0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180D3A1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E79738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24518AE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749EA93" w14:textId="59E8C910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19B8E784" w14:textId="714A6BB2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0A4B28E5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56B3525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G20A45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3869F75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443BA5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4550C31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658621B" w14:textId="1DE6EFD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47B8741C" w14:textId="139E2BA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0036CDFC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006CA10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G20A90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626B2A9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44EC06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1C37D58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250893E3" w14:textId="68B79563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551E2323" w14:textId="010E5CFE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1DD45D85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5188EEF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T20A0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0D44A9A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E2DB38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5A4C200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5765170" w14:textId="7CFD1922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171F10CE" w14:textId="192E99D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</w:tr>
      <w:tr w:rsidR="009A65CD" w:rsidRPr="009A65CD" w14:paraId="11688A4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7714710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T20A45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664054A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CFD9A4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3813CA4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A4368F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33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371DE860" w14:textId="29F7807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6C205D18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</w:tcBorders>
            <w:vAlign w:val="center"/>
          </w:tcPr>
          <w:p w14:paraId="728CE89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T20A90</w:t>
            </w:r>
          </w:p>
        </w:tc>
        <w:tc>
          <w:tcPr>
            <w:tcW w:w="1494" w:type="dxa"/>
            <w:tcBorders>
              <w:right w:val="nil"/>
            </w:tcBorders>
            <w:vAlign w:val="center"/>
          </w:tcPr>
          <w:p w14:paraId="22C3777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FCAFA4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68EF6A4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3CCF764" w14:textId="44AC1B5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2381" w:type="dxa"/>
            <w:tcBorders>
              <w:right w:val="nil"/>
            </w:tcBorders>
            <w:vAlign w:val="center"/>
          </w:tcPr>
          <w:p w14:paraId="293B89C0" w14:textId="1451EC7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5F166A2F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30A0537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GY20A0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1AEA58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410960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3B57E1D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58076A3" w14:textId="5E6C452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1C540A28" w14:textId="7364A20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2E72782E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79F47C1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GY20A45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334A6C1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9212BB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897976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A98F90F" w14:textId="55620FA8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29975A5D" w14:textId="549895BC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53D74A38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787940B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GY20A90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5EB5B68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C283C7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2EA4C93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2C84C7A" w14:textId="4137808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92AA3B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276984FF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054733A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H40A0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795DB2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B04105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5F4093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E133A02" w14:textId="1F74E202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37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2A53831" w14:textId="4D9CB08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</w:tr>
      <w:tr w:rsidR="009A65CD" w:rsidRPr="009A65CD" w14:paraId="0F4632A1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61FF24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H40A45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629E0D6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4759F3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F6A80B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3D89DA3" w14:textId="7CBCDCE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28242FB0" w14:textId="4733680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3A8A0470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3110D1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H40A90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030644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B83DCB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7CB7726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4ABF6E4" w14:textId="0845AC8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742B41D8" w14:textId="1EBF78F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6C15EE84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5BD9180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G40A0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327B882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8222DA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623F684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590D74B" w14:textId="479B0CF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10A02E1E" w14:textId="5A5173A1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</w:tr>
      <w:tr w:rsidR="009A65CD" w:rsidRPr="009A65CD" w14:paraId="1C0FE162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06C31F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G40A45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1C4CB4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5B7761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A3AA17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651C3F4" w14:textId="1DB3E9B8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9D71A12" w14:textId="4FCEAA8C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</w:tr>
      <w:tr w:rsidR="009A65CD" w:rsidRPr="009A65CD" w14:paraId="578D911F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84632F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G40A90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281DD05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1ACEBD0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8366F1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B508C04" w14:textId="6F76B9A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4C1833F1" w14:textId="0DE0430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</w:tr>
      <w:tr w:rsidR="009A65CD" w:rsidRPr="009A65CD" w14:paraId="3FC86DF5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6D0533A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T40A0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B9C060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BA1265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6047EC8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24A07F4" w14:textId="78E6C57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2D2000B8" w14:textId="5EA472EE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</w:tr>
      <w:tr w:rsidR="009A65CD" w:rsidRPr="009A65CD" w14:paraId="49759474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072F250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T40A45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36AD1D6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A4E667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CBDBFD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675886D" w14:textId="7493036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5FF97F6" w14:textId="75FC419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0E3155A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3ECD090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T40A90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5AE0E23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052E4B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71D3C0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7951345" w14:textId="6E3A81F8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7D10F26E" w14:textId="3408E453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</w:tr>
      <w:tr w:rsidR="009A65CD" w:rsidRPr="009A65CD" w14:paraId="6D2C2FF5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5AEFB8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GY40A0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4F4FF9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5FDA2C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E5BDB8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500CAE4" w14:textId="688EF96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4A745D4D" w14:textId="3842F09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</w:tr>
      <w:tr w:rsidR="009A65CD" w:rsidRPr="009A65CD" w14:paraId="78F6693C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5338B3C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GY40A45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156AB9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501C42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FCFEA0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6512BA4" w14:textId="03861CBC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7303EF0B" w14:textId="649447F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6B2C5E97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03026E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GY40A90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251020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8C76A1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53C9F3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1B3B0D5" w14:textId="3734C42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65939E4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</w:tr>
      <w:tr w:rsidR="009A65CD" w:rsidRPr="009A65CD" w14:paraId="44F343BD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035B24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H60A0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706201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510A16A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B14E28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B427223" w14:textId="4A165CC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7F218B8B" w14:textId="6FD06881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1F5BC7A6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437A876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H60A45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EA9107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6E8CEB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6C4E17A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AEDE964" w14:textId="33778880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641F49B6" w14:textId="014BED22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09C2E3D6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F0700C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H60A90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6AB6759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4CAEA4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278A119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6D099A6" w14:textId="532F3951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3BA37B6D" w14:textId="7C3B751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</w:tr>
      <w:tr w:rsidR="009A65CD" w:rsidRPr="009A65CD" w14:paraId="0DF99F2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4AB370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G60A0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076BAAF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889A26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63278AB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F00F3F4" w14:textId="613CCED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629BCC4D" w14:textId="185771E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4F7C4C07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3C5AAA2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G60A45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D3F5D7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2F22F6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2011FFE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D930733" w14:textId="2FC3C4E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3C882EE8" w14:textId="702F7B8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1F9C88A0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6E7D88E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G60A90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60F9D00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AAE426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3A35790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070C9B3" w14:textId="0967FFF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71F6AECB" w14:textId="76FFE0F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</w:tr>
      <w:tr w:rsidR="009A65CD" w:rsidRPr="009A65CD" w14:paraId="0CA5E37D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533224B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T60A0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5B82C7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58FC2B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372D409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5E12D7F6" w14:textId="60625E9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13F3D7AE" w14:textId="4B742738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</w:tr>
      <w:tr w:rsidR="009A65CD" w:rsidRPr="009A65CD" w14:paraId="25A93700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5314EB8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T60A45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649B9D6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0F3A8E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5EA3903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3E16AB2" w14:textId="50FE5AB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39C71624" w14:textId="2F2E3692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194854C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67AFBF4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T60A90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5C49330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F37442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63F216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EF148F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35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49889EFE" w14:textId="0D6F90E0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1EE39405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06E8723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GY60A0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E7181D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38FE0B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41AD8A4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99DA00D" w14:textId="0F867324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6F11F4A7" w14:textId="355AC59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</w:tr>
      <w:tr w:rsidR="009A65CD" w:rsidRPr="009A65CD" w14:paraId="53547D76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BB2464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GY60A45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213EF00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68C0FE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464A909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59AE1BA" w14:textId="612F171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11D27EBB" w14:textId="191EDFF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  <w:tr w:rsidR="009A65CD" w:rsidRPr="009A65CD" w14:paraId="2FBC2F42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6B5DF42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GY60A90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0E6D5A2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14289B7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74E092B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668A388" w14:textId="0EB6117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75695C3" w14:textId="38DC8044" w:rsidR="00F57717" w:rsidRPr="00DB7628" w:rsidRDefault="00F419B3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</w:tr>
      <w:tr w:rsidR="009A65CD" w:rsidRPr="009A65CD" w14:paraId="40B64237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616DD38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H80A0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D582EF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B0DB20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6773DEF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33E299C" w14:textId="4634A7B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62CF2B1F" w14:textId="4E773E5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1</w:t>
            </w:r>
          </w:p>
        </w:tc>
      </w:tr>
      <w:tr w:rsidR="009A65CD" w:rsidRPr="009A65CD" w14:paraId="66AE4079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B171EC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H80A45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3104C09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1E5D23D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7634D7C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446E3FA" w14:textId="170F1AB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47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EA4E33C" w14:textId="30A01778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126E4350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45EC4D5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H80A90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55F748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A05E67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F67160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50C51097" w14:textId="2167202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331A48F9" w14:textId="0D65C8FD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162908C4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B19192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G80A0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7CE68C6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3A58E88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7159D0F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1DB1B014" w14:textId="1540A7C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44BCB2ED" w14:textId="5FB54BC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76703231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3F41F27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G80A45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5FFE851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245558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78EE9AB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4B16E29" w14:textId="5BDF20A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41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5DC1075" w14:textId="412A908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5E8E1CC7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49426BE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G80A90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1432383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5A256E9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FED21CE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736AAA9" w14:textId="68D55C5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373DF288" w14:textId="61683781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</w:tr>
      <w:tr w:rsidR="009A65CD" w:rsidRPr="009A65CD" w14:paraId="6A392C0B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0CF2E22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lastRenderedPageBreak/>
              <w:t>T80A0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5CDB90B1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E4AC6E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45BDFF6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24FD2C0E" w14:textId="55F6074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44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1F8FC9B0" w14:textId="30DB72E9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1E7947D9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E5B8A4C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T80A45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08D5597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BD59ACB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4CA04DE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CD9E0B3" w14:textId="5470835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D8E12F0" w14:textId="7C4DC7A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</w:p>
        </w:tc>
      </w:tr>
      <w:tr w:rsidR="009A65CD" w:rsidRPr="009A65CD" w14:paraId="5FCEE1BD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2DC60E5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T80A90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22204C5D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C1E46D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T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409011F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20D766F" w14:textId="5F8B3B0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9857464" w14:textId="18E4C086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</w:t>
            </w:r>
          </w:p>
        </w:tc>
      </w:tr>
      <w:tr w:rsidR="009A65CD" w:rsidRPr="009A65CD" w14:paraId="6C86CD4C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1EB6FF7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GY80A0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6D72DF4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6AEC9456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10396AA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51B7AF21" w14:textId="68DDE86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48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EC667BF" w14:textId="0176532A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</w:t>
            </w:r>
          </w:p>
        </w:tc>
      </w:tr>
      <w:tr w:rsidR="009A65CD" w:rsidRPr="009A65CD" w14:paraId="0FB219B3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0A7EBE52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GY80A45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3B57FDDF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9B322B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28468923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3507DD54" w14:textId="7D907DFF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43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09C2C2A6" w14:textId="2FC95C4B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7</w:t>
            </w:r>
          </w:p>
        </w:tc>
      </w:tr>
      <w:tr w:rsidR="00F57717" w:rsidRPr="009A65CD" w14:paraId="20886D96" w14:textId="77777777" w:rsidTr="00711BF1">
        <w:trPr>
          <w:trHeight w:val="227"/>
          <w:jc w:val="center"/>
        </w:trPr>
        <w:tc>
          <w:tcPr>
            <w:tcW w:w="1058" w:type="dxa"/>
            <w:tcBorders>
              <w:left w:val="nil"/>
              <w:bottom w:val="single" w:sz="4" w:space="0" w:color="auto"/>
            </w:tcBorders>
            <w:vAlign w:val="center"/>
          </w:tcPr>
          <w:p w14:paraId="3E908EC4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GY80A90</w:t>
            </w:r>
          </w:p>
        </w:tc>
        <w:tc>
          <w:tcPr>
            <w:tcW w:w="1494" w:type="dxa"/>
            <w:tcBorders>
              <w:bottom w:val="single" w:sz="4" w:space="0" w:color="auto"/>
              <w:right w:val="nil"/>
            </w:tcBorders>
            <w:vAlign w:val="center"/>
          </w:tcPr>
          <w:p w14:paraId="4AC1CB85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07A990C0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GY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0F22CAA7" w14:textId="77777777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4C52549" w14:textId="1CE88875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42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  <w:right w:val="nil"/>
            </w:tcBorders>
            <w:vAlign w:val="center"/>
          </w:tcPr>
          <w:p w14:paraId="5A343956" w14:textId="40E88FC0" w:rsidR="00F57717" w:rsidRPr="00DB7628" w:rsidRDefault="00F57717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3</w:t>
            </w:r>
          </w:p>
        </w:tc>
      </w:tr>
    </w:tbl>
    <w:p w14:paraId="76A458D2" w14:textId="77777777" w:rsidR="00512E20" w:rsidRPr="009A65CD" w:rsidRDefault="00512E20" w:rsidP="00CB4D34">
      <w:pPr>
        <w:jc w:val="both"/>
        <w:rPr>
          <w:rFonts w:ascii="Palatino Linotype" w:hAnsi="Palatino Linotype"/>
        </w:rPr>
      </w:pPr>
    </w:p>
    <w:p w14:paraId="0658D1E6" w14:textId="315C6608" w:rsidR="00512E20" w:rsidRPr="00DB7628" w:rsidRDefault="00512E20" w:rsidP="00512E20">
      <w:pPr>
        <w:pStyle w:val="Ttulo2"/>
        <w:rPr>
          <w:rFonts w:ascii="Aptos ExtraBold" w:hAnsi="Aptos ExtraBold"/>
          <w:color w:val="auto"/>
          <w:sz w:val="24"/>
          <w:szCs w:val="24"/>
          <w:lang w:val="en-US"/>
        </w:rPr>
      </w:pPr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 xml:space="preserve">Section 2. </w:t>
      </w:r>
      <w:proofErr w:type="spellStart"/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>Stadistical</w:t>
      </w:r>
      <w:proofErr w:type="spellEnd"/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 xml:space="preserve"> analysis of maximum stress</w:t>
      </w:r>
    </w:p>
    <w:p w14:paraId="7D6F239F" w14:textId="3B494E97" w:rsidR="00BB31F3" w:rsidRPr="00DB7628" w:rsidRDefault="00BB31F3" w:rsidP="00CB4D3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The model was validated by assessing normality and homoscedasticity. The validity of the model was assessed by evaluating two key assumptions: normality and homoscedasticity of the residuals. </w:t>
      </w:r>
    </w:p>
    <w:p w14:paraId="38C0E982" w14:textId="7FDEEF31" w:rsidR="00205BDF" w:rsidRPr="00205BDF" w:rsidRDefault="00CB4D34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Normality was evaluated using a normal probability plot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520EE" w:rsidRPr="00DB762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1), which indicated an approximately normal distribution, with minor deviations at the extremes. Descriptive statistics for maximum tensile strength are presented in Table </w:t>
      </w:r>
      <w:r w:rsidR="00970E5C" w:rsidRPr="00DB762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0B3A80" w:rsidRPr="00DB7628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, showing a mean of 37.29 MPa, standard deviation of 6.15 MPa, coefficient of variation of 16.5%, slight positive skewness (0.23), and slightly flattened kurtosis (0.46).</w:t>
      </w:r>
      <w:r w:rsidR="00EF1674"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B46BDF" w14:textId="684EF95A" w:rsidR="00B21373" w:rsidRDefault="00B21373" w:rsidP="00B21373">
      <w:pPr>
        <w:keepNext/>
        <w:jc w:val="center"/>
      </w:pPr>
      <w:r w:rsidRPr="00B2137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9F32A8" wp14:editId="30052703">
            <wp:extent cx="5400032" cy="3037518"/>
            <wp:effectExtent l="0" t="0" r="0" b="0"/>
            <wp:docPr id="1527427034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27034" name="Imagen 7" descr="Gráfico, Gráfico de líneas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E461B" w14:textId="12BB2A3D" w:rsidR="00B21373" w:rsidRPr="00B21373" w:rsidRDefault="00B21373" w:rsidP="00B21373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S1</w:t>
      </w:r>
      <w:r w:rsidRPr="00B2137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B2137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Normal probability of the residuals for maximum stress</w:t>
      </w:r>
    </w:p>
    <w:p w14:paraId="3DB461F9" w14:textId="31500E66" w:rsidR="00970E5C" w:rsidRPr="00DB7628" w:rsidRDefault="00970E5C" w:rsidP="00970E5C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2</w: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Statistical summary for maximum </w:t>
      </w:r>
      <w:r w:rsidR="00896E5E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stress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268"/>
      </w:tblGrid>
      <w:tr w:rsidR="00CB4D34" w:rsidRPr="009A65CD" w14:paraId="539CA81E" w14:textId="77777777" w:rsidTr="00C83281">
        <w:trPr>
          <w:trHeight w:val="340"/>
          <w:jc w:val="center"/>
        </w:trPr>
        <w:tc>
          <w:tcPr>
            <w:tcW w:w="41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8EE58" w14:textId="275A875B" w:rsidR="00CB4D34" w:rsidRPr="00DB7628" w:rsidRDefault="001F5C1F" w:rsidP="00C832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Summary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of</w:t>
            </w:r>
            <w:proofErr w:type="spellEnd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Data</w:t>
            </w:r>
          </w:p>
        </w:tc>
      </w:tr>
      <w:tr w:rsidR="00567AC2" w:rsidRPr="009A65CD" w14:paraId="3612FFBB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3BEA744B" w14:textId="7A4E88D6" w:rsidR="00567AC2" w:rsidRPr="00DB7628" w:rsidRDefault="00567AC2" w:rsidP="00567AC2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Mean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2C7C4294" w14:textId="074E282B" w:rsidR="00567AC2" w:rsidRPr="00DB7628" w:rsidRDefault="00567AC2" w:rsidP="00567AC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37.29</w:t>
            </w:r>
          </w:p>
        </w:tc>
      </w:tr>
      <w:tr w:rsidR="00567AC2" w:rsidRPr="009A65CD" w14:paraId="021A8690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11E98C37" w14:textId="257D46C8" w:rsidR="00567AC2" w:rsidRPr="00DB7628" w:rsidRDefault="00567AC2" w:rsidP="00567AC2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Standard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Deviation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47B4E74E" w14:textId="085EA812" w:rsidR="00567AC2" w:rsidRPr="00DB7628" w:rsidRDefault="00567AC2" w:rsidP="00567AC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6.15</w:t>
            </w:r>
          </w:p>
        </w:tc>
      </w:tr>
      <w:tr w:rsidR="00567AC2" w:rsidRPr="009A65CD" w14:paraId="397C7386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4EA8F304" w14:textId="7A967D4C" w:rsidR="00567AC2" w:rsidRPr="00DB7628" w:rsidRDefault="00567AC2" w:rsidP="00567AC2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Coefficient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of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Variation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(%)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427FBCD8" w14:textId="501B4BEF" w:rsidR="00567AC2" w:rsidRPr="00DB7628" w:rsidRDefault="00567AC2" w:rsidP="00567AC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16.50</w:t>
            </w:r>
          </w:p>
        </w:tc>
      </w:tr>
      <w:tr w:rsidR="00567AC2" w:rsidRPr="009A65CD" w14:paraId="1B505BCD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7668B956" w14:textId="2E8740C2" w:rsidR="00567AC2" w:rsidRPr="00DB7628" w:rsidRDefault="00567AC2" w:rsidP="00567AC2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Standardized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Skewness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2A9B1A65" w14:textId="2A3E87CF" w:rsidR="00567AC2" w:rsidRPr="00DB7628" w:rsidRDefault="00567AC2" w:rsidP="00567AC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0.23</w:t>
            </w:r>
          </w:p>
        </w:tc>
      </w:tr>
      <w:tr w:rsidR="00567AC2" w:rsidRPr="009A65CD" w14:paraId="76AB51A3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74DE8968" w14:textId="51CA93C2" w:rsidR="00567AC2" w:rsidRPr="00DB7628" w:rsidRDefault="00567AC2" w:rsidP="00567AC2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Standardized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Kurtosis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184A54FE" w14:textId="3A074D6C" w:rsidR="00567AC2" w:rsidRPr="00DB7628" w:rsidRDefault="00567AC2" w:rsidP="00567AC2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0.46</w:t>
            </w:r>
          </w:p>
        </w:tc>
      </w:tr>
    </w:tbl>
    <w:p w14:paraId="0B5EC47E" w14:textId="77777777" w:rsidR="00F33CDE" w:rsidRPr="009A65CD" w:rsidRDefault="00F33CDE" w:rsidP="00970E5C">
      <w:pPr>
        <w:jc w:val="both"/>
        <w:rPr>
          <w:rFonts w:ascii="Palatino Linotype" w:hAnsi="Palatino Linotype"/>
        </w:rPr>
      </w:pPr>
    </w:p>
    <w:p w14:paraId="7685D0AA" w14:textId="4FA49B9C" w:rsidR="00CB4D34" w:rsidRDefault="00CB4D34" w:rsidP="00970E5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Additional graphical and statistical results, including the box-and-whisker diagram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32704B" w:rsidRPr="00DB7628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) and the Kolmogorov–Smirnov test (D = 0.0605, p = 0.9947; Table S</w:t>
      </w:r>
      <w:r w:rsidR="00512E20" w:rsidRPr="00DB7628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512E20"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The histogram of maximum tensile strength overlaid with a normal distribution curve</w:t>
      </w:r>
      <w:r w:rsidR="003947C0"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to visualize the goodness-of-fit</w:t>
      </w:r>
      <w:r w:rsidR="0032704B"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32704B" w:rsidRPr="00DB7628">
        <w:rPr>
          <w:rFonts w:ascii="Times New Roman" w:hAnsi="Times New Roman" w:cs="Times New Roman"/>
          <w:sz w:val="20"/>
          <w:szCs w:val="20"/>
          <w:lang w:val="en-US"/>
        </w:rPr>
        <w:t>S3)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. These results confirm that the residuals follow an approximately normal distribution at the 95% confidence level</w:t>
      </w:r>
      <w:r w:rsidR="00512E20" w:rsidRPr="00DB762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25B4080" w14:textId="51C62D37" w:rsidR="00205BDF" w:rsidRDefault="00B21373" w:rsidP="00B21373">
      <w:pPr>
        <w:keepNext/>
        <w:jc w:val="both"/>
      </w:pPr>
      <w:r w:rsidRPr="00B2137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BD647A" wp14:editId="08ACC7C4">
            <wp:extent cx="5400032" cy="3037518"/>
            <wp:effectExtent l="0" t="0" r="0" b="0"/>
            <wp:docPr id="1379317991" name="Imagen 9" descr="Imagen que contiene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17991" name="Imagen 9" descr="Imagen que contiene Gráfico de cajas y bigotes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18E64" w14:textId="67452749" w:rsidR="00C15B07" w:rsidRPr="00C15B07" w:rsidRDefault="00B21373" w:rsidP="00C15B07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S2</w:t>
      </w:r>
      <w:r w:rsidRPr="00B2137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B2137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Box-and-Whisker Diagram for maximum stress</w:t>
      </w:r>
    </w:p>
    <w:p w14:paraId="0FE06F64" w14:textId="3767155F" w:rsidR="00C15B07" w:rsidRPr="00DB7628" w:rsidRDefault="00C15B07" w:rsidP="00C15B07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Goodness-of-Fit Tests for maximum stress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268"/>
      </w:tblGrid>
      <w:tr w:rsidR="00C15B07" w:rsidRPr="009A65CD" w14:paraId="0DCE02F0" w14:textId="77777777" w:rsidTr="007E78DC">
        <w:trPr>
          <w:trHeight w:val="340"/>
          <w:jc w:val="center"/>
        </w:trPr>
        <w:tc>
          <w:tcPr>
            <w:tcW w:w="41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1E19BC" w14:textId="77777777" w:rsidR="00C15B07" w:rsidRPr="00DB7628" w:rsidRDefault="00C15B07" w:rsidP="007E78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Normal distributions</w:t>
            </w:r>
          </w:p>
        </w:tc>
      </w:tr>
      <w:tr w:rsidR="00C15B07" w:rsidRPr="009A65CD" w14:paraId="78F6E9C9" w14:textId="77777777" w:rsidTr="007E78DC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33536929" w14:textId="77777777" w:rsidR="00C15B07" w:rsidRPr="00DB7628" w:rsidRDefault="00C15B07" w:rsidP="007E78D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DMAX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21F617AC" w14:textId="77777777" w:rsidR="00C15B07" w:rsidRPr="00DB7628" w:rsidRDefault="00C15B07" w:rsidP="007E78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C15B07" w:rsidRPr="009A65CD" w14:paraId="2D00ACC6" w14:textId="77777777" w:rsidTr="007E78DC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3373CF16" w14:textId="77777777" w:rsidR="00C15B07" w:rsidRPr="00DB7628" w:rsidRDefault="00C15B07" w:rsidP="007E78D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DMENOS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CDC5DA0" w14:textId="77777777" w:rsidR="00C15B07" w:rsidRPr="00DB7628" w:rsidRDefault="00C15B07" w:rsidP="007E78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C15B07" w:rsidRPr="009A65CD" w14:paraId="39D932FD" w14:textId="77777777" w:rsidTr="007E78DC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0DF10645" w14:textId="77777777" w:rsidR="00C15B07" w:rsidRPr="00DB7628" w:rsidRDefault="00C15B07" w:rsidP="007E78D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28A2C7A" w14:textId="77777777" w:rsidR="00C15B07" w:rsidRPr="00DB7628" w:rsidRDefault="00C15B07" w:rsidP="007E78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C15B07" w:rsidRPr="009A65CD" w14:paraId="61EB5CA9" w14:textId="77777777" w:rsidTr="007E78DC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5C85F8B0" w14:textId="77777777" w:rsidR="00C15B07" w:rsidRPr="00DB7628" w:rsidRDefault="00C15B07" w:rsidP="007E78D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1AA25D8B" w14:textId="77777777" w:rsidR="00C15B07" w:rsidRPr="00DB7628" w:rsidRDefault="00C15B07" w:rsidP="007E78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6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</w:tr>
    </w:tbl>
    <w:p w14:paraId="74D20354" w14:textId="615C33E5" w:rsidR="00B21373" w:rsidRDefault="00B21373" w:rsidP="00B21373">
      <w:pPr>
        <w:keepNext/>
        <w:jc w:val="both"/>
      </w:pPr>
      <w:r w:rsidRPr="00B2137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41CDE06" wp14:editId="492BCA85">
            <wp:extent cx="5400032" cy="3037518"/>
            <wp:effectExtent l="0" t="0" r="0" b="0"/>
            <wp:docPr id="1950120713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20713" name="Imagen 11" descr="Gráfico, Histo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23F4D" w14:textId="08ABA06D" w:rsidR="00B865E0" w:rsidRPr="00C15B07" w:rsidRDefault="00B21373" w:rsidP="00C15B07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S3</w:t>
      </w:r>
      <w:r w:rsidRPr="00B2137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B2137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Histogram of the maximum stress</w:t>
      </w:r>
    </w:p>
    <w:p w14:paraId="010A87EC" w14:textId="228352FD" w:rsidR="004A1BE6" w:rsidRPr="00DB7628" w:rsidRDefault="00CB4D34" w:rsidP="00F33CD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The homoscedasticity assumption was evaluated using the residuals vs. predicted values plot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9B1419" w:rsidRPr="00DB7628">
        <w:rPr>
          <w:rFonts w:ascii="Times New Roman" w:hAnsi="Times New Roman" w:cs="Times New Roman"/>
          <w:sz w:val="20"/>
          <w:szCs w:val="20"/>
          <w:lang w:val="en-US"/>
        </w:rPr>
        <w:t>S4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). The points were randomly scattered around the zero-residual line, without discernible patterns, indicating constant variance of errors. Some isolated points were observed but did not significantly affect the homogeneity of variance. </w:t>
      </w:r>
    </w:p>
    <w:p w14:paraId="61DD7301" w14:textId="77777777" w:rsidR="00205BDF" w:rsidRDefault="00CB4D34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Overall, these results confirm that the model satisfies the homoscedasticity assumption, ensuring the robustness and reliability of the regression model.</w:t>
      </w:r>
    </w:p>
    <w:p w14:paraId="0346DBE8" w14:textId="533CE301" w:rsidR="00205BDF" w:rsidRPr="00205BDF" w:rsidRDefault="00C15B07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15B07">
        <w:rPr>
          <w:rFonts w:ascii="Palatino Linotype" w:hAnsi="Palatino Linotype"/>
          <w:noProof/>
        </w:rPr>
        <w:drawing>
          <wp:inline distT="0" distB="0" distL="0" distR="0" wp14:anchorId="60D8DC89" wp14:editId="004A9B13">
            <wp:extent cx="5400032" cy="3037518"/>
            <wp:effectExtent l="0" t="0" r="0" b="0"/>
            <wp:docPr id="462301203" name="Imagen 13" descr="Pantalla de computadora con fondo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01203" name="Imagen 13" descr="Pantalla de computadora con fondo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181E6" w14:textId="3B3630F1" w:rsidR="00F33CDE" w:rsidRPr="00205BDF" w:rsidRDefault="00205BDF" w:rsidP="00205BDF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</w:t>
      </w:r>
      <w:r w:rsidR="001A6014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S4</w:t>
      </w:r>
      <w:r w:rsidRPr="00205BD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05BD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Residuals vs. Predicted for maximum stress</w:t>
      </w:r>
      <w:r w:rsidR="00F33CDE" w:rsidRPr="00984A57">
        <w:rPr>
          <w:rFonts w:ascii="Palatino Linotype" w:hAnsi="Palatino Linotype"/>
          <w:lang w:val="en-US"/>
        </w:rPr>
        <w:br w:type="page"/>
      </w:r>
    </w:p>
    <w:p w14:paraId="433FA9DA" w14:textId="21D04205" w:rsidR="00512E20" w:rsidRPr="009C6BEE" w:rsidRDefault="00512E20" w:rsidP="00512E20">
      <w:pPr>
        <w:pStyle w:val="Ttulo2"/>
        <w:rPr>
          <w:rFonts w:ascii="Palatino Linotype" w:hAnsi="Palatino Linotype"/>
          <w:color w:val="auto"/>
          <w:lang w:val="en-US"/>
        </w:rPr>
      </w:pPr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lastRenderedPageBreak/>
        <w:t xml:space="preserve">Section 3. </w:t>
      </w:r>
      <w:proofErr w:type="spellStart"/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>Stadistical</w:t>
      </w:r>
      <w:proofErr w:type="spellEnd"/>
      <w:r w:rsidRPr="00DB7628">
        <w:rPr>
          <w:rFonts w:ascii="Aptos ExtraBold" w:hAnsi="Aptos ExtraBold"/>
          <w:color w:val="auto"/>
          <w:sz w:val="24"/>
          <w:szCs w:val="24"/>
          <w:lang w:val="en-US"/>
        </w:rPr>
        <w:t xml:space="preserve"> analysis of impact strength</w:t>
      </w:r>
    </w:p>
    <w:bookmarkEnd w:id="0"/>
    <w:p w14:paraId="79E72968" w14:textId="228270FB" w:rsidR="00205BDF" w:rsidRDefault="00A51DF5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The residuals for impact strength were evaluated using a normal probability plot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>S5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). The distribution appears approximately normal, with minor deviations at the extremes. Descriptive statistics are summarized in Table 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512E20" w:rsidRPr="00DB7628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, showing a mean of 4.22 kJ/m², standard deviation of 2.14 kJ/m², coefficient of variation of 50.78%, positive skewness of 2.58, and slightly elevated kurtosis of 0.62. The high skewness indicates a predominance of lower values with some higher outliers, while the moderate kurtosis suggests a slightly wider spread of extreme values.</w:t>
      </w:r>
    </w:p>
    <w:p w14:paraId="62BC110A" w14:textId="203A5BF9" w:rsidR="00205BDF" w:rsidRPr="00205BDF" w:rsidRDefault="00205BDF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B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0358A1" wp14:editId="3AC3B02E">
            <wp:extent cx="5399392" cy="3037158"/>
            <wp:effectExtent l="0" t="0" r="0" b="0"/>
            <wp:docPr id="578392068" name="Imagen 15" descr="Imagen que contiene interior, oscuro, computer, vie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92068" name="Imagen 15" descr="Imagen que contiene interior, oscuro, computer, viend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19" cy="30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C2386" w14:textId="6748C642" w:rsidR="00205BDF" w:rsidRPr="00132CE2" w:rsidRDefault="00205BDF" w:rsidP="00132CE2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S5</w:t>
      </w:r>
      <w:r w:rsidRPr="00205BD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05BD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Normal probability of the residuals for impact strength</w:t>
      </w:r>
    </w:p>
    <w:p w14:paraId="152411F5" w14:textId="0EBC4251" w:rsidR="00205B32" w:rsidRPr="00DB7628" w:rsidRDefault="00205B32" w:rsidP="00205B3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4</w:t>
      </w:r>
      <w:r w:rsidR="00F57717"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F33CDE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Statistical summary for </w:t>
      </w:r>
      <w:r w:rsidR="00471C60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impact</w:t>
      </w:r>
      <w:r w:rsidR="004A1BE6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strength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268"/>
      </w:tblGrid>
      <w:tr w:rsidR="00A51DF5" w:rsidRPr="009A65CD" w14:paraId="59CAECBB" w14:textId="77777777" w:rsidTr="00C83281">
        <w:trPr>
          <w:trHeight w:val="340"/>
          <w:jc w:val="center"/>
        </w:trPr>
        <w:tc>
          <w:tcPr>
            <w:tcW w:w="41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C14041" w14:textId="094264BA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Sum</w:t>
            </w:r>
            <w:r w:rsidR="001F5C1F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mary</w:t>
            </w:r>
            <w:proofErr w:type="spellEnd"/>
            <w:r w:rsidR="001F5C1F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1F5C1F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of</w:t>
            </w:r>
            <w:proofErr w:type="spellEnd"/>
            <w:r w:rsidR="001F5C1F"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 Data</w:t>
            </w:r>
          </w:p>
        </w:tc>
      </w:tr>
      <w:tr w:rsidR="00A51DF5" w:rsidRPr="009A65CD" w14:paraId="3CBB0A74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58E8AA15" w14:textId="5233B63C" w:rsidR="00A51DF5" w:rsidRPr="00DB7628" w:rsidRDefault="00567AC2" w:rsidP="00C8328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Mean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0D1D3E6" w14:textId="06E0C065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4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22</w:t>
            </w:r>
          </w:p>
        </w:tc>
      </w:tr>
      <w:tr w:rsidR="00A51DF5" w:rsidRPr="009A65CD" w14:paraId="29F97E97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6E8CCD31" w14:textId="717B7024" w:rsidR="00A51DF5" w:rsidRPr="00DB7628" w:rsidRDefault="00567AC2" w:rsidP="00C8328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Standard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Deviation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2AA8D4D3" w14:textId="2C3309E3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14</w:t>
            </w:r>
          </w:p>
        </w:tc>
      </w:tr>
      <w:tr w:rsidR="00A51DF5" w:rsidRPr="009A65CD" w14:paraId="7181DFBC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637A3BD3" w14:textId="2979D63F" w:rsidR="00A51DF5" w:rsidRPr="00DB7628" w:rsidRDefault="00567AC2" w:rsidP="00C8328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Coefficient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of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Variation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(%)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6355E6BE" w14:textId="32A449EC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50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.7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8</w:t>
            </w:r>
          </w:p>
        </w:tc>
      </w:tr>
      <w:tr w:rsidR="00A51DF5" w:rsidRPr="009A65CD" w14:paraId="061474C0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1E7131E6" w14:textId="6D59BE2B" w:rsidR="00A51DF5" w:rsidRPr="00DB7628" w:rsidRDefault="00567AC2" w:rsidP="00C8328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Standardized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Skewness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7940F1B" w14:textId="26E42E63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2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58</w:t>
            </w:r>
          </w:p>
        </w:tc>
      </w:tr>
      <w:tr w:rsidR="00A51DF5" w:rsidRPr="009A65CD" w14:paraId="63FCF6A9" w14:textId="77777777" w:rsidTr="00C8328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59CF99A1" w14:textId="5703ECE3" w:rsidR="00A51DF5" w:rsidRPr="00DB7628" w:rsidRDefault="00567AC2" w:rsidP="00C8328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Standardized</w:t>
            </w:r>
            <w:proofErr w:type="spellEnd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Kurtosis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0C4591F4" w14:textId="5FBA33DF" w:rsidR="00A51DF5" w:rsidRPr="00DB7628" w:rsidRDefault="00A51DF5" w:rsidP="00C832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0</w:t>
            </w:r>
            <w:r w:rsidR="00F419B3"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sz w:val="20"/>
                <w:szCs w:val="20"/>
                <w:lang w:eastAsia="es-ES_tradnl"/>
              </w:rPr>
              <w:t>62</w:t>
            </w:r>
          </w:p>
        </w:tc>
      </w:tr>
    </w:tbl>
    <w:p w14:paraId="71D547A9" w14:textId="77777777" w:rsidR="00A51DF5" w:rsidRPr="009A65CD" w:rsidRDefault="00A51DF5" w:rsidP="00A51DF5">
      <w:pPr>
        <w:jc w:val="both"/>
        <w:rPr>
          <w:rFonts w:ascii="Palatino Linotype" w:hAnsi="Palatino Linotype"/>
        </w:rPr>
      </w:pPr>
    </w:p>
    <w:p w14:paraId="0CB7AFDF" w14:textId="083D6C94" w:rsidR="00205BDF" w:rsidRPr="00DB7628" w:rsidRDefault="00A51DF5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Further details, including the box-and-whisker diagram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>) and the Kolmogorov–Smirnov test (D = 0.12, p = 0.46; Table S</w:t>
      </w:r>
      <w:r w:rsidR="00512E20" w:rsidRPr="00DB7628">
        <w:rPr>
          <w:rFonts w:ascii="Times New Roman" w:hAnsi="Times New Roman" w:cs="Times New Roman"/>
          <w:sz w:val="20"/>
          <w:szCs w:val="20"/>
          <w:lang w:val="en-US"/>
        </w:rPr>
        <w:t>5).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05BDF" w:rsidRPr="00DB7628">
        <w:rPr>
          <w:rFonts w:ascii="Times New Roman" w:hAnsi="Times New Roman" w:cs="Times New Roman"/>
          <w:sz w:val="20"/>
          <w:szCs w:val="20"/>
          <w:lang w:val="en-US"/>
        </w:rPr>
        <w:t>The box-and-whisker diagram highlights the central distribution and variability of the data, with a median of 3.85 kJ/m², an interquartile range of 2.9 kJ/m² (Q1: 2.6 kJ/m²; Q3: 5.5 kJ/m²), and a total range from 1.3 kJ/m² to 9.8 kJ/m². This visualization also reveals potential outliers that may warrant further investigation but do not significantly compromise the assumption of normality.</w:t>
      </w:r>
    </w:p>
    <w:p w14:paraId="6AEC0ED6" w14:textId="0745DCF2" w:rsidR="00205BDF" w:rsidRDefault="00A51DF5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The histogram of impact strength with an overlaid normal distribution curve, illustrating the overall fit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>S7)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. These results indicate that, despite slight asymmetry, the residuals for impact </w:t>
      </w:r>
      <w:bookmarkStart w:id="1" w:name="_Hlk214534278"/>
      <w:r w:rsidRPr="00DB7628">
        <w:rPr>
          <w:rFonts w:ascii="Times New Roman" w:hAnsi="Times New Roman" w:cs="Times New Roman"/>
          <w:sz w:val="20"/>
          <w:szCs w:val="20"/>
          <w:lang w:val="en-US"/>
        </w:rPr>
        <w:t>strength</w:t>
      </w:r>
      <w:bookmarkEnd w:id="1"/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 can be considered approximately normal at the 95% confidence level.</w:t>
      </w:r>
    </w:p>
    <w:p w14:paraId="6E7A05AA" w14:textId="2B11F4E0" w:rsidR="00205BDF" w:rsidRPr="00205BDF" w:rsidRDefault="00205BDF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BDF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6BE27B" wp14:editId="0ABE1F4E">
            <wp:extent cx="5400032" cy="3037518"/>
            <wp:effectExtent l="0" t="0" r="0" b="0"/>
            <wp:docPr id="623328393" name="Imagen 17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28393" name="Imagen 17" descr="Gráfico, Gráfico de cajas y bigotes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691E" w14:textId="6DEAD1F4" w:rsidR="00205BDF" w:rsidRPr="00205BDF" w:rsidRDefault="00205BDF" w:rsidP="00205BDF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S6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05BD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Box-and-Whisker Diagram for maximum impact strength</w:t>
      </w:r>
    </w:p>
    <w:p w14:paraId="5F9901CC" w14:textId="648560C5" w:rsidR="00512E20" w:rsidRPr="00DB7628" w:rsidRDefault="00512E20" w:rsidP="00512E20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5</w:t>
      </w: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Goodness-of-Fit Tests for impact </w:t>
      </w:r>
      <w:r w:rsidR="004A1BE6" w:rsidRPr="00DB762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strength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268"/>
      </w:tblGrid>
      <w:tr w:rsidR="00512E20" w:rsidRPr="009A65CD" w14:paraId="311F33C9" w14:textId="77777777" w:rsidTr="00711BF1">
        <w:trPr>
          <w:trHeight w:val="340"/>
          <w:jc w:val="center"/>
        </w:trPr>
        <w:tc>
          <w:tcPr>
            <w:tcW w:w="41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E6D251" w14:textId="42969D52" w:rsidR="00512E20" w:rsidRPr="00DB7628" w:rsidRDefault="001F5C1F" w:rsidP="00DB762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 xml:space="preserve">Normal </w:t>
            </w:r>
            <w:proofErr w:type="spellStart"/>
            <w:r w:rsidRPr="00DB76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s-ES_tradnl"/>
              </w:rPr>
              <w:t>distributions</w:t>
            </w:r>
            <w:proofErr w:type="spellEnd"/>
          </w:p>
        </w:tc>
      </w:tr>
      <w:tr w:rsidR="00512E20" w:rsidRPr="009A65CD" w14:paraId="4F014B35" w14:textId="77777777" w:rsidTr="00711BF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15126F01" w14:textId="77777777" w:rsidR="00512E20" w:rsidRPr="00DB7628" w:rsidRDefault="00512E20" w:rsidP="00A43F1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DMAS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F3929B0" w14:textId="589003A2" w:rsidR="00512E20" w:rsidRPr="00DB7628" w:rsidRDefault="00512E20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12</w:t>
            </w:r>
          </w:p>
        </w:tc>
      </w:tr>
      <w:tr w:rsidR="00512E20" w:rsidRPr="009A65CD" w14:paraId="170915E1" w14:textId="77777777" w:rsidTr="00711BF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7FAF1D45" w14:textId="77777777" w:rsidR="00512E20" w:rsidRPr="00DB7628" w:rsidRDefault="00512E20" w:rsidP="00A43F1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DMENOS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C02EB48" w14:textId="6239A586" w:rsidR="00512E20" w:rsidRPr="00DB7628" w:rsidRDefault="00512E20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</w:t>
            </w:r>
            <w:r w:rsidR="00902908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9</w:t>
            </w:r>
          </w:p>
        </w:tc>
      </w:tr>
      <w:tr w:rsidR="00512E20" w:rsidRPr="009A65CD" w14:paraId="6D43DF91" w14:textId="77777777" w:rsidTr="00711BF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529921CB" w14:textId="77777777" w:rsidR="00512E20" w:rsidRPr="00DB7628" w:rsidRDefault="00512E20" w:rsidP="00A43F1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DN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57B24668" w14:textId="712F9283" w:rsidR="00512E20" w:rsidRPr="00DB7628" w:rsidRDefault="00512E20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12</w:t>
            </w:r>
          </w:p>
        </w:tc>
      </w:tr>
      <w:tr w:rsidR="00512E20" w:rsidRPr="009A65CD" w14:paraId="7171ECFA" w14:textId="77777777" w:rsidTr="00711BF1">
        <w:trPr>
          <w:trHeight w:val="340"/>
          <w:jc w:val="center"/>
        </w:trPr>
        <w:tc>
          <w:tcPr>
            <w:tcW w:w="2891" w:type="dxa"/>
            <w:tcBorders>
              <w:left w:val="nil"/>
            </w:tcBorders>
            <w:vAlign w:val="center"/>
          </w:tcPr>
          <w:p w14:paraId="5FE4AB12" w14:textId="4911C1C1" w:rsidR="00512E20" w:rsidRPr="00DB7628" w:rsidRDefault="00A43F11" w:rsidP="00A43F11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P-</w:t>
            </w:r>
            <w:proofErr w:type="spellStart"/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Value</w:t>
            </w:r>
            <w:proofErr w:type="spellEnd"/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6283B2DE" w14:textId="37A933A8" w:rsidR="00512E20" w:rsidRPr="00DB7628" w:rsidRDefault="00512E20" w:rsidP="00711B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</w:pP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0</w:t>
            </w:r>
            <w:r w:rsidR="00F419B3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.</w:t>
            </w:r>
            <w:r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4</w:t>
            </w:r>
            <w:r w:rsidR="00902908" w:rsidRPr="00DB76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s-ES_tradnl"/>
              </w:rPr>
              <w:t>6</w:t>
            </w:r>
          </w:p>
        </w:tc>
      </w:tr>
    </w:tbl>
    <w:p w14:paraId="63ED4E16" w14:textId="6A93A9AA" w:rsidR="00205BDF" w:rsidRDefault="00205BDF" w:rsidP="00205BDF">
      <w:pPr>
        <w:keepNext/>
      </w:pPr>
      <w:r w:rsidRPr="00205BDF">
        <w:rPr>
          <w:rFonts w:ascii="Palatino Linotype" w:hAnsi="Palatino Linotype"/>
          <w:noProof/>
        </w:rPr>
        <w:drawing>
          <wp:inline distT="0" distB="0" distL="0" distR="0" wp14:anchorId="413D1681" wp14:editId="60AA925F">
            <wp:extent cx="5399392" cy="3037158"/>
            <wp:effectExtent l="0" t="0" r="0" b="0"/>
            <wp:docPr id="1468288423" name="Imagen 1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88423" name="Imagen 19" descr="Gráfico, Histo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19" cy="30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53013" w14:textId="6BDE4B64" w:rsidR="00205BDF" w:rsidRPr="00205BDF" w:rsidRDefault="00205BDF" w:rsidP="00205BDF">
      <w:pPr>
        <w:pStyle w:val="Descripci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S7</w:t>
      </w:r>
      <w:r w:rsidRPr="00205BD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05BD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Histogram of the impact strength</w:t>
      </w:r>
    </w:p>
    <w:p w14:paraId="15A3DE38" w14:textId="0266BD66" w:rsidR="00205BDF" w:rsidRPr="00205BDF" w:rsidRDefault="00A51DF5" w:rsidP="00205BD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B7628">
        <w:rPr>
          <w:rFonts w:ascii="Times New Roman" w:hAnsi="Times New Roman" w:cs="Times New Roman"/>
          <w:sz w:val="20"/>
          <w:szCs w:val="20"/>
          <w:lang w:val="en-US"/>
        </w:rPr>
        <w:t>Homoscedasticity was assessed using the residuals versus predicted values plot (Fig</w:t>
      </w:r>
      <w:r w:rsidR="00F016D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C388D" w:rsidRPr="00DB7628">
        <w:rPr>
          <w:rFonts w:ascii="Times New Roman" w:hAnsi="Times New Roman" w:cs="Times New Roman"/>
          <w:sz w:val="20"/>
          <w:szCs w:val="20"/>
          <w:lang w:val="en-US"/>
        </w:rPr>
        <w:t>S8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t xml:space="preserve">). Residuals were evenly distributed around zero, without patterns such as funnels or curvature that would suggest heteroscedasticity. Some isolated points were observed, indicating potential outliers; however, these did not </w:t>
      </w:r>
      <w:r w:rsidRPr="00DB7628">
        <w:rPr>
          <w:rFonts w:ascii="Times New Roman" w:hAnsi="Times New Roman" w:cs="Times New Roman"/>
          <w:sz w:val="20"/>
          <w:szCs w:val="20"/>
          <w:lang w:val="en-US"/>
        </w:rPr>
        <w:lastRenderedPageBreak/>
        <w:t>meaningfully affect the overall variance structure. Therefore, the assumption of homoscedasticity is reasonably satisfied, supporting the reliability of the regression model applied to impact strength.</w:t>
      </w:r>
    </w:p>
    <w:p w14:paraId="721CAF35" w14:textId="0D1C66E4" w:rsidR="00205BDF" w:rsidRDefault="00205BDF" w:rsidP="00205BDF">
      <w:pPr>
        <w:keepNext/>
        <w:jc w:val="both"/>
      </w:pPr>
      <w:r w:rsidRPr="00205B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9D33AF" wp14:editId="1C576AD8">
            <wp:extent cx="5400032" cy="3037518"/>
            <wp:effectExtent l="0" t="0" r="0" b="0"/>
            <wp:docPr id="442285199" name="Imagen 21" descr="Pantalla de computadora con fondo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85199" name="Imagen 21" descr="Pantalla de computadora con fondo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32" cy="30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7198F" w14:textId="7E23139A" w:rsidR="00052F21" w:rsidRPr="00205BDF" w:rsidRDefault="00205BDF" w:rsidP="00205BDF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53BD">
        <w:rPr>
          <w:rFonts w:asciiTheme="majorHAnsi" w:hAnsiTheme="majorHAnsi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S8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05BD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Residuals vs. Predicted for impact strength</w:t>
      </w:r>
    </w:p>
    <w:sectPr w:rsidR="00052F21" w:rsidRPr="00205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09649" w14:textId="77777777" w:rsidR="007D2B6B" w:rsidRDefault="007D2B6B" w:rsidP="002812AF">
      <w:pPr>
        <w:spacing w:after="0" w:line="240" w:lineRule="auto"/>
      </w:pPr>
      <w:r>
        <w:separator/>
      </w:r>
    </w:p>
  </w:endnote>
  <w:endnote w:type="continuationSeparator" w:id="0">
    <w:p w14:paraId="26299C97" w14:textId="77777777" w:rsidR="007D2B6B" w:rsidRDefault="007D2B6B" w:rsidP="0028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DF27" w14:textId="77777777" w:rsidR="007D2B6B" w:rsidRDefault="007D2B6B" w:rsidP="002812AF">
      <w:pPr>
        <w:spacing w:after="0" w:line="240" w:lineRule="auto"/>
      </w:pPr>
      <w:r>
        <w:separator/>
      </w:r>
    </w:p>
  </w:footnote>
  <w:footnote w:type="continuationSeparator" w:id="0">
    <w:p w14:paraId="13EFF426" w14:textId="77777777" w:rsidR="007D2B6B" w:rsidRDefault="007D2B6B" w:rsidP="00281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7B1E"/>
    <w:multiLevelType w:val="multilevel"/>
    <w:tmpl w:val="F3E8B7D2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3A0930DE"/>
    <w:multiLevelType w:val="multilevel"/>
    <w:tmpl w:val="CA6E8582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 w15:restartNumberingAfterBreak="0">
    <w:nsid w:val="67C404E1"/>
    <w:multiLevelType w:val="multilevel"/>
    <w:tmpl w:val="DACE9AB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44529731">
    <w:abstractNumId w:val="0"/>
  </w:num>
  <w:num w:numId="2" w16cid:durableId="1833789795">
    <w:abstractNumId w:val="1"/>
  </w:num>
  <w:num w:numId="3" w16cid:durableId="1799957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83"/>
    <w:rsid w:val="00052F21"/>
    <w:rsid w:val="000639C5"/>
    <w:rsid w:val="00093063"/>
    <w:rsid w:val="000B3A80"/>
    <w:rsid w:val="000F46A9"/>
    <w:rsid w:val="00132CE2"/>
    <w:rsid w:val="001520EE"/>
    <w:rsid w:val="00164C02"/>
    <w:rsid w:val="001802F5"/>
    <w:rsid w:val="001A1BB4"/>
    <w:rsid w:val="001A6014"/>
    <w:rsid w:val="001C1779"/>
    <w:rsid w:val="001D12AD"/>
    <w:rsid w:val="001D6BD0"/>
    <w:rsid w:val="001F5C1F"/>
    <w:rsid w:val="00205B32"/>
    <w:rsid w:val="00205BDF"/>
    <w:rsid w:val="00206602"/>
    <w:rsid w:val="00232F98"/>
    <w:rsid w:val="0025464B"/>
    <w:rsid w:val="002812AF"/>
    <w:rsid w:val="00281A6D"/>
    <w:rsid w:val="002C4ABB"/>
    <w:rsid w:val="002D2873"/>
    <w:rsid w:val="00300AAA"/>
    <w:rsid w:val="003024E9"/>
    <w:rsid w:val="0032704B"/>
    <w:rsid w:val="003600E7"/>
    <w:rsid w:val="003947C0"/>
    <w:rsid w:val="00430AB3"/>
    <w:rsid w:val="00471C60"/>
    <w:rsid w:val="004A1BE6"/>
    <w:rsid w:val="00512E20"/>
    <w:rsid w:val="00567AC2"/>
    <w:rsid w:val="005C4084"/>
    <w:rsid w:val="005F7E11"/>
    <w:rsid w:val="00637AFA"/>
    <w:rsid w:val="006C6D6A"/>
    <w:rsid w:val="006E7E8A"/>
    <w:rsid w:val="00706665"/>
    <w:rsid w:val="007474AC"/>
    <w:rsid w:val="0075038A"/>
    <w:rsid w:val="00753DB3"/>
    <w:rsid w:val="00772676"/>
    <w:rsid w:val="007868E2"/>
    <w:rsid w:val="007C388D"/>
    <w:rsid w:val="007D2B6B"/>
    <w:rsid w:val="007E67DC"/>
    <w:rsid w:val="0081205D"/>
    <w:rsid w:val="00872903"/>
    <w:rsid w:val="00896E5E"/>
    <w:rsid w:val="008F153D"/>
    <w:rsid w:val="00902908"/>
    <w:rsid w:val="00970E5C"/>
    <w:rsid w:val="00984A57"/>
    <w:rsid w:val="009A65CD"/>
    <w:rsid w:val="009B1419"/>
    <w:rsid w:val="009C6BEE"/>
    <w:rsid w:val="00A43F11"/>
    <w:rsid w:val="00A51DF5"/>
    <w:rsid w:val="00A5225E"/>
    <w:rsid w:val="00A647B2"/>
    <w:rsid w:val="00A64C36"/>
    <w:rsid w:val="00B11BD6"/>
    <w:rsid w:val="00B21373"/>
    <w:rsid w:val="00B865E0"/>
    <w:rsid w:val="00BB31F3"/>
    <w:rsid w:val="00BD3E83"/>
    <w:rsid w:val="00BF53BD"/>
    <w:rsid w:val="00C15B07"/>
    <w:rsid w:val="00C77E77"/>
    <w:rsid w:val="00C93BF7"/>
    <w:rsid w:val="00CA5B9E"/>
    <w:rsid w:val="00CB4D34"/>
    <w:rsid w:val="00D17980"/>
    <w:rsid w:val="00D46701"/>
    <w:rsid w:val="00D732E7"/>
    <w:rsid w:val="00DB7628"/>
    <w:rsid w:val="00DD3AD0"/>
    <w:rsid w:val="00E431A0"/>
    <w:rsid w:val="00E94E89"/>
    <w:rsid w:val="00EF1674"/>
    <w:rsid w:val="00F016D4"/>
    <w:rsid w:val="00F33CDE"/>
    <w:rsid w:val="00F419B3"/>
    <w:rsid w:val="00F425E7"/>
    <w:rsid w:val="00F57717"/>
    <w:rsid w:val="00FD3356"/>
    <w:rsid w:val="00FD34F5"/>
    <w:rsid w:val="00FF0173"/>
    <w:rsid w:val="00FF2186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8B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3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3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3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3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3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3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3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3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3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3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D3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3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3E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3E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3E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3E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3E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3E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3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3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3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3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3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3E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BD3E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3E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3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3E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3E83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6E7E8A"/>
    <w:pPr>
      <w:spacing w:after="200" w:line="240" w:lineRule="auto"/>
    </w:pPr>
    <w:rPr>
      <w:rFonts w:ascii="Calibri" w:hAnsi="Calibri" w:cs="Calibri"/>
      <w:i/>
      <w:iCs/>
      <w:color w:val="0E2841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6E7E8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577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57717"/>
    <w:pPr>
      <w:spacing w:line="240" w:lineRule="auto"/>
    </w:pPr>
    <w:rPr>
      <w:rFonts w:ascii="Palatino Linotype" w:hAnsi="Palatino Linotype" w:cs="Times New Roman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7717"/>
    <w:rPr>
      <w:rFonts w:ascii="Palatino Linotype" w:hAnsi="Palatino Linotype" w:cs="Times New Roman"/>
      <w:sz w:val="20"/>
      <w:szCs w:val="20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281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2AF"/>
  </w:style>
  <w:style w:type="paragraph" w:styleId="Piedepgina">
    <w:name w:val="footer"/>
    <w:basedOn w:val="Normal"/>
    <w:link w:val="PiedepginaCar"/>
    <w:uiPriority w:val="99"/>
    <w:unhideWhenUsed/>
    <w:rsid w:val="00281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986</Words>
  <Characters>5068</Characters>
  <Application>Microsoft Office Word</Application>
  <DocSecurity>0</DocSecurity>
  <Lines>402</Lines>
  <Paragraphs>362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2026-01-20T11:26:00Z</dcterms:created>
  <dcterms:modified xsi:type="dcterms:W3CDTF">2026-01-20T11:27:00Z</dcterms:modified>
</cp:coreProperties>
</file>