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3D" w:rsidRDefault="00604E3D" w:rsidP="00604E3D">
      <w:pPr>
        <w:rPr>
          <w:rFonts w:ascii="Arial Unicode MS" w:hAnsi="Arial Unicode MS" w:cs="Arial Unicode MS"/>
          <w:b/>
          <w:bCs/>
          <w:sz w:val="28"/>
          <w:szCs w:val="28"/>
        </w:rPr>
      </w:pPr>
      <w:r>
        <w:rPr>
          <w:rFonts w:ascii="Arial Unicode MS" w:cs="Arial Unicode MS"/>
          <w:b/>
          <w:bCs/>
          <w:sz w:val="28"/>
          <w:szCs w:val="28"/>
        </w:rPr>
        <w:t>Supplementary files</w:t>
      </w:r>
    </w:p>
    <w:p w:rsidR="00604E3D" w:rsidRDefault="00604E3D" w:rsidP="00604E3D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/>
          <w:sz w:val="20"/>
          <w:szCs w:val="20"/>
        </w:rPr>
        <w:t>Supplementary File 1. Inclusion/exclusion criteria.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3888"/>
        <w:gridCol w:w="3006"/>
      </w:tblGrid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888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Inclusion</w:t>
            </w:r>
          </w:p>
        </w:tc>
        <w:tc>
          <w:tcPr>
            <w:tcW w:w="300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Exclusion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Population</w:t>
            </w:r>
          </w:p>
        </w:tc>
        <w:tc>
          <w:tcPr>
            <w:tcW w:w="3888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Enrolled or registered nurses who provided direct nursing care</w:t>
            </w:r>
          </w:p>
        </w:tc>
        <w:tc>
          <w:tcPr>
            <w:tcW w:w="300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Student nurses, nurse assistants, or nurses who do not provide direct patient care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 xml:space="preserve">Exposure </w:t>
            </w:r>
          </w:p>
        </w:tc>
        <w:tc>
          <w:tcPr>
            <w:tcW w:w="3888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Healthcare settings</w:t>
            </w:r>
          </w:p>
        </w:tc>
        <w:tc>
          <w:tcPr>
            <w:tcW w:w="300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Non-healthcare settings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Outcome</w:t>
            </w:r>
          </w:p>
        </w:tc>
        <w:tc>
          <w:tcPr>
            <w:tcW w:w="3888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Studying resilience and its associated factors as the primary outcome</w:t>
            </w:r>
          </w:p>
        </w:tc>
        <w:tc>
          <w:tcPr>
            <w:tcW w:w="300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Resilience and its associated factors were not the primary outcome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Type of study</w:t>
            </w:r>
          </w:p>
        </w:tc>
        <w:tc>
          <w:tcPr>
            <w:tcW w:w="3888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Systematic reviews that involved cross-sectional studies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:rsidR="00604E3D" w:rsidRDefault="00604E3D" w:rsidP="00C03E30">
            <w:pPr>
              <w:numPr>
                <w:ilvl w:val="0"/>
                <w:numId w:val="1"/>
              </w:numPr>
              <w:spacing w:after="160" w:line="259" w:lineRule="auto"/>
              <w:ind w:left="720"/>
              <w:contextualSpacing/>
              <w:rPr>
                <w:sz w:val="18"/>
                <w:szCs w:val="18"/>
              </w:rPr>
            </w:pPr>
            <w:r>
              <w:rPr>
                <w:rFonts w:ascii="Arial Unicode MS" w:cs="Arial Unicode MS"/>
                <w:kern w:val="2"/>
                <w:sz w:val="18"/>
                <w:szCs w:val="18"/>
                <w:lang w:val="en-AU"/>
                <w14:ligatures w14:val="standardContextual"/>
              </w:rPr>
              <w:t>Non-systematic reviews</w:t>
            </w:r>
          </w:p>
          <w:p w:rsidR="00604E3D" w:rsidRDefault="00604E3D" w:rsidP="00C03E30">
            <w:pPr>
              <w:numPr>
                <w:ilvl w:val="0"/>
                <w:numId w:val="1"/>
              </w:numPr>
              <w:spacing w:after="160" w:line="259" w:lineRule="auto"/>
              <w:ind w:left="72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kern w:val="2"/>
                <w:sz w:val="18"/>
                <w:szCs w:val="18"/>
                <w:lang w:val="en-AU"/>
                <w14:ligatures w14:val="standardContextual"/>
              </w:rPr>
              <w:t>Systematic reviews that only involved qualitative studies</w:t>
            </w:r>
          </w:p>
          <w:p w:rsidR="00604E3D" w:rsidRDefault="00604E3D" w:rsidP="00C03E30">
            <w:pPr>
              <w:numPr>
                <w:ilvl w:val="0"/>
                <w:numId w:val="1"/>
              </w:numPr>
              <w:spacing w:after="160" w:line="259" w:lineRule="auto"/>
              <w:ind w:left="720"/>
              <w:contextualSpacing/>
              <w:rPr>
                <w:sz w:val="18"/>
                <w:szCs w:val="18"/>
              </w:rPr>
            </w:pPr>
            <w:r>
              <w:rPr>
                <w:rFonts w:ascii="Arial Unicode MS" w:cs="Arial Unicode MS"/>
                <w:kern w:val="2"/>
                <w:sz w:val="18"/>
                <w:szCs w:val="18"/>
                <w:lang w:val="en-AU"/>
                <w14:ligatures w14:val="standardContextual"/>
              </w:rPr>
              <w:t>Systematic reviews that only involved intervention studies</w:t>
            </w:r>
          </w:p>
          <w:p w:rsidR="00604E3D" w:rsidRDefault="00604E3D" w:rsidP="00C03E30">
            <w:pPr>
              <w:numPr>
                <w:ilvl w:val="0"/>
                <w:numId w:val="1"/>
              </w:numPr>
              <w:spacing w:after="160" w:line="259" w:lineRule="auto"/>
              <w:ind w:left="720"/>
              <w:contextualSpacing/>
              <w:rPr>
                <w:sz w:val="18"/>
                <w:szCs w:val="18"/>
              </w:rPr>
            </w:pPr>
            <w:r>
              <w:rPr>
                <w:rFonts w:ascii="Arial Unicode MS" w:cs="Arial Unicode MS"/>
                <w:kern w:val="2"/>
                <w:sz w:val="18"/>
                <w:szCs w:val="18"/>
                <w:lang w:val="en-AU"/>
                <w14:ligatures w14:val="standardContextual"/>
              </w:rPr>
              <w:t>Systematic reviews did not involve cross-sectional studies</w:t>
            </w:r>
          </w:p>
        </w:tc>
      </w:tr>
    </w:tbl>
    <w:p w:rsidR="00604E3D" w:rsidRDefault="00604E3D" w:rsidP="00604E3D">
      <w:pPr>
        <w:rPr>
          <w:rFonts w:ascii="Arial Unicode MS" w:hAnsi="Arial Unicode MS" w:cs="Arial Unicode MS"/>
          <w:b/>
          <w:bCs/>
          <w:sz w:val="20"/>
          <w:szCs w:val="20"/>
        </w:rPr>
      </w:pPr>
    </w:p>
    <w:p w:rsidR="00604E3D" w:rsidRDefault="00604E3D" w:rsidP="00604E3D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/>
          <w:sz w:val="20"/>
          <w:szCs w:val="20"/>
        </w:rPr>
        <w:t>Supplementary File 2. Search strategies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437"/>
        <w:gridCol w:w="2026"/>
        <w:gridCol w:w="1383"/>
        <w:gridCol w:w="2042"/>
        <w:gridCol w:w="2126"/>
      </w:tblGrid>
      <w:tr w:rsidR="00604E3D" w:rsidTr="00C03E30">
        <w:tc>
          <w:tcPr>
            <w:tcW w:w="138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Population 1</w:t>
            </w:r>
          </w:p>
        </w:tc>
        <w:tc>
          <w:tcPr>
            <w:tcW w:w="157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Population 2</w:t>
            </w:r>
          </w:p>
        </w:tc>
        <w:tc>
          <w:tcPr>
            <w:tcW w:w="1383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 xml:space="preserve">Exposure </w:t>
            </w:r>
          </w:p>
        </w:tc>
        <w:tc>
          <w:tcPr>
            <w:tcW w:w="204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Outcomes</w:t>
            </w:r>
          </w:p>
        </w:tc>
        <w:tc>
          <w:tcPr>
            <w:tcW w:w="212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Type of study</w:t>
            </w:r>
          </w:p>
        </w:tc>
      </w:tr>
      <w:tr w:rsidR="00604E3D" w:rsidTr="00C03E30">
        <w:tc>
          <w:tcPr>
            <w:tcW w:w="1382" w:type="dxa"/>
          </w:tcPr>
          <w:p w:rsidR="00604E3D" w:rsidRDefault="00604E3D" w:rsidP="00C03E30">
            <w:pPr>
              <w:numPr>
                <w:ilvl w:val="0"/>
                <w:numId w:val="2"/>
              </w:numPr>
              <w:spacing w:after="160" w:line="259" w:lineRule="auto"/>
              <w:ind w:left="72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Nurs</w:t>
            </w:r>
            <w:proofErr w:type="spellEnd"/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*</w:t>
            </w:r>
          </w:p>
        </w:tc>
        <w:tc>
          <w:tcPr>
            <w:tcW w:w="1572" w:type="dxa"/>
          </w:tcPr>
          <w:p w:rsidR="00604E3D" w:rsidRDefault="00604E3D" w:rsidP="00C03E30">
            <w:pPr>
              <w:numPr>
                <w:ilvl w:val="0"/>
                <w:numId w:val="2"/>
              </w:numPr>
              <w:spacing w:after="160" w:line="259" w:lineRule="auto"/>
              <w:ind w:left="720"/>
              <w:contextualSpacing/>
              <w:rPr>
                <w:sz w:val="20"/>
                <w:szCs w:val="20"/>
              </w:rPr>
            </w:pPr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Work*</w:t>
            </w:r>
          </w:p>
        </w:tc>
        <w:tc>
          <w:tcPr>
            <w:tcW w:w="1383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04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Arial Unicode MS" w:cs="Arial Unicode MS"/>
                <w:sz w:val="20"/>
                <w:szCs w:val="20"/>
              </w:rPr>
              <w:t>Resilien</w:t>
            </w:r>
            <w:proofErr w:type="spellEnd"/>
            <w:r>
              <w:rPr>
                <w:rFonts w:ascii="Arial Unicode MS" w:cs="Arial Unicode MS"/>
                <w:sz w:val="20"/>
                <w:szCs w:val="20"/>
              </w:rPr>
              <w:t>*</w:t>
            </w:r>
          </w:p>
        </w:tc>
        <w:tc>
          <w:tcPr>
            <w:tcW w:w="212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10. systematic review</w:t>
            </w:r>
          </w:p>
        </w:tc>
      </w:tr>
      <w:tr w:rsidR="00604E3D" w:rsidTr="00C03E30">
        <w:tc>
          <w:tcPr>
            <w:tcW w:w="138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604E3D" w:rsidRDefault="00604E3D" w:rsidP="00C03E30">
            <w:pPr>
              <w:numPr>
                <w:ilvl w:val="0"/>
                <w:numId w:val="2"/>
              </w:numPr>
              <w:spacing w:after="160" w:line="259" w:lineRule="auto"/>
              <w:ind w:left="720"/>
              <w:contextualSpacing/>
              <w:rPr>
                <w:sz w:val="20"/>
                <w:szCs w:val="20"/>
              </w:rPr>
            </w:pPr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Employ*</w:t>
            </w:r>
          </w:p>
        </w:tc>
        <w:tc>
          <w:tcPr>
            <w:tcW w:w="1383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04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 Hardiness</w:t>
            </w:r>
          </w:p>
        </w:tc>
        <w:tc>
          <w:tcPr>
            <w:tcW w:w="212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04E3D" w:rsidTr="00C03E30">
        <w:tc>
          <w:tcPr>
            <w:tcW w:w="138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604E3D" w:rsidRDefault="00604E3D" w:rsidP="00C03E30">
            <w:pPr>
              <w:numPr>
                <w:ilvl w:val="0"/>
                <w:numId w:val="2"/>
              </w:numPr>
              <w:spacing w:after="160" w:line="259" w:lineRule="auto"/>
              <w:ind w:left="720"/>
              <w:contextualSpacing/>
              <w:rPr>
                <w:sz w:val="20"/>
                <w:szCs w:val="20"/>
              </w:rPr>
            </w:pPr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 xml:space="preserve">Occupation*  </w:t>
            </w:r>
          </w:p>
        </w:tc>
        <w:tc>
          <w:tcPr>
            <w:tcW w:w="1383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04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12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04E3D" w:rsidTr="00C03E30">
        <w:tc>
          <w:tcPr>
            <w:tcW w:w="138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604E3D" w:rsidRDefault="00604E3D" w:rsidP="00C03E30">
            <w:pPr>
              <w:numPr>
                <w:ilvl w:val="0"/>
                <w:numId w:val="2"/>
              </w:numPr>
              <w:spacing w:after="160" w:line="259" w:lineRule="auto"/>
              <w:ind w:left="720"/>
              <w:contextualSpacing/>
              <w:rPr>
                <w:sz w:val="20"/>
                <w:szCs w:val="20"/>
              </w:rPr>
            </w:pPr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Job*</w:t>
            </w:r>
          </w:p>
        </w:tc>
        <w:tc>
          <w:tcPr>
            <w:tcW w:w="1383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04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12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04E3D" w:rsidTr="00C03E30">
        <w:tc>
          <w:tcPr>
            <w:tcW w:w="138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</w:t>
            </w:r>
          </w:p>
        </w:tc>
        <w:tc>
          <w:tcPr>
            <w:tcW w:w="1572" w:type="dxa"/>
          </w:tcPr>
          <w:p w:rsidR="00604E3D" w:rsidRDefault="00604E3D" w:rsidP="00C03E30">
            <w:pPr>
              <w:numPr>
                <w:ilvl w:val="0"/>
                <w:numId w:val="2"/>
              </w:numPr>
              <w:spacing w:after="160" w:line="259" w:lineRule="auto"/>
              <w:ind w:left="720"/>
              <w:contextualSpacing/>
              <w:rPr>
                <w:sz w:val="20"/>
                <w:szCs w:val="20"/>
              </w:rPr>
            </w:pPr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Combine 2</w:t>
            </w:r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–</w:t>
            </w:r>
            <w:r>
              <w:rPr>
                <w:rFonts w:ascii="Arial Unicode MS" w:cs="Arial Unicode MS"/>
                <w:kern w:val="2"/>
                <w:sz w:val="20"/>
                <w:szCs w:val="20"/>
                <w:lang w:val="en-AU"/>
                <w14:ligatures w14:val="standardContextual"/>
              </w:rPr>
              <w:t>5 using OR</w:t>
            </w:r>
          </w:p>
        </w:tc>
        <w:tc>
          <w:tcPr>
            <w:tcW w:w="1383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04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 Combine 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</w:rPr>
              <w:t>8 using OR</w:t>
            </w:r>
          </w:p>
        </w:tc>
        <w:tc>
          <w:tcPr>
            <w:tcW w:w="2126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10</w:t>
            </w:r>
          </w:p>
        </w:tc>
      </w:tr>
    </w:tbl>
    <w:p w:rsidR="00604E3D" w:rsidRDefault="00604E3D" w:rsidP="00604E3D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/>
          <w:sz w:val="20"/>
          <w:szCs w:val="20"/>
        </w:rPr>
        <w:t xml:space="preserve">Note: Combining 1, 6, 9, and 10 with </w:t>
      </w:r>
      <w:r>
        <w:rPr>
          <w:rFonts w:ascii="Arial Unicode MS" w:cs="Arial Unicode MS"/>
          <w:sz w:val="20"/>
          <w:szCs w:val="20"/>
        </w:rPr>
        <w:t>“</w:t>
      </w:r>
      <w:r>
        <w:rPr>
          <w:rFonts w:ascii="Arial Unicode MS" w:cs="Arial Unicode MS"/>
          <w:sz w:val="20"/>
          <w:szCs w:val="20"/>
        </w:rPr>
        <w:t>AND</w:t>
      </w:r>
      <w:r>
        <w:rPr>
          <w:rFonts w:ascii="Arial Unicode MS" w:cs="Arial Unicode MS"/>
          <w:sz w:val="20"/>
          <w:szCs w:val="20"/>
        </w:rPr>
        <w:t>”</w:t>
      </w:r>
      <w:r>
        <w:rPr>
          <w:rFonts w:ascii="Arial Unicode MS" w:cs="Arial Unicode MS"/>
          <w:sz w:val="20"/>
          <w:szCs w:val="20"/>
        </w:rPr>
        <w:t xml:space="preserve"> to identify the results.</w:t>
      </w:r>
    </w:p>
    <w:p w:rsidR="00604E3D" w:rsidRDefault="00604E3D" w:rsidP="00604E3D">
      <w:pPr>
        <w:rPr>
          <w:rFonts w:ascii="Arial Unicode MS" w:hAnsi="Arial Unicode MS" w:cs="Arial Unicode MS"/>
          <w:b/>
          <w:bCs/>
          <w:sz w:val="20"/>
          <w:szCs w:val="20"/>
        </w:rPr>
      </w:pPr>
      <w:r>
        <w:rPr>
          <w:rFonts w:ascii="Arial Unicode MS" w:cs="Arial Unicode MS"/>
          <w:b/>
          <w:bCs/>
          <w:sz w:val="20"/>
          <w:szCs w:val="20"/>
        </w:rPr>
        <w:t>Supplementary File 3: Search in each database</w:t>
      </w:r>
    </w:p>
    <w:p w:rsidR="00604E3D" w:rsidRDefault="00604E3D" w:rsidP="00604E3D">
      <w:pPr>
        <w:rPr>
          <w:rFonts w:ascii="Arial Unicode MS" w:hAnsi="Arial Unicode MS" w:cs="Arial Unicode MS"/>
          <w:i/>
          <w:iCs/>
          <w:sz w:val="20"/>
          <w:szCs w:val="20"/>
        </w:rPr>
      </w:pPr>
      <w:r>
        <w:rPr>
          <w:rFonts w:ascii="Arial Unicode MS" w:cs="Arial Unicode MS"/>
          <w:i/>
          <w:iCs/>
          <w:sz w:val="20"/>
          <w:szCs w:val="20"/>
        </w:rPr>
        <w:t>CINAHL search:</w:t>
      </w:r>
    </w:p>
    <w:p w:rsidR="00604E3D" w:rsidRDefault="00604E3D" w:rsidP="00604E3D">
      <w:bookmarkStart w:id="0" w:name="[IMAGE-Fig11_Print.png]"/>
      <w:r>
        <w:rPr>
          <w:noProof/>
        </w:rPr>
        <w:lastRenderedPageBreak/>
        <w:drawing>
          <wp:inline distT="0" distB="0" distL="0" distR="0" wp14:anchorId="4D802CCE" wp14:editId="4943BCFE">
            <wp:extent cx="5731510" cy="4070985"/>
            <wp:effectExtent l="0" t="0" r="2540" b="5715"/>
            <wp:docPr id="22234177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41776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4E3D" w:rsidRDefault="00604E3D" w:rsidP="00604E3D">
      <w:bookmarkStart w:id="1" w:name="[IMAGE-Fig12_Print.png]"/>
      <w:r>
        <w:rPr>
          <w:noProof/>
        </w:rPr>
        <w:drawing>
          <wp:inline distT="0" distB="0" distL="0" distR="0" wp14:anchorId="46B6342A" wp14:editId="56FC0B92">
            <wp:extent cx="5731510" cy="3374390"/>
            <wp:effectExtent l="0" t="0" r="2540" b="0"/>
            <wp:docPr id="9501980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98063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604E3D" w:rsidRDefault="00604E3D" w:rsidP="00604E3D">
      <w:bookmarkStart w:id="2" w:name="[IMAGE-Fig13_Print.png]"/>
      <w:r>
        <w:rPr>
          <w:noProof/>
        </w:rPr>
        <w:lastRenderedPageBreak/>
        <w:drawing>
          <wp:inline distT="0" distB="0" distL="0" distR="0" wp14:anchorId="1E54B17D" wp14:editId="3229CCE5">
            <wp:extent cx="5731510" cy="3743325"/>
            <wp:effectExtent l="0" t="0" r="2540" b="9525"/>
            <wp:docPr id="8049386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38632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604E3D" w:rsidRDefault="00604E3D" w:rsidP="00604E3D">
      <w:bookmarkStart w:id="3" w:name="[IMAGE-Fig14_Print.png]"/>
      <w:r>
        <w:rPr>
          <w:noProof/>
        </w:rPr>
        <w:drawing>
          <wp:inline distT="0" distB="0" distL="0" distR="0" wp14:anchorId="08A647C9" wp14:editId="6E1C8E48">
            <wp:extent cx="5731510" cy="4060190"/>
            <wp:effectExtent l="0" t="0" r="2540" b="0"/>
            <wp:docPr id="10569233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23347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604E3D" w:rsidRDefault="00604E3D" w:rsidP="00604E3D">
      <w:bookmarkStart w:id="4" w:name="[IMAGE-Fig15_Print.png]"/>
      <w:r>
        <w:rPr>
          <w:noProof/>
        </w:rPr>
        <w:lastRenderedPageBreak/>
        <w:drawing>
          <wp:inline distT="0" distB="0" distL="0" distR="0" wp14:anchorId="588B5D0F" wp14:editId="757E00DB">
            <wp:extent cx="5731510" cy="1233805"/>
            <wp:effectExtent l="0" t="0" r="2540" b="4445"/>
            <wp:docPr id="371342519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42519" name="Picture 1" descr="A white background with black dot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604E3D" w:rsidRDefault="00604E3D" w:rsidP="00604E3D">
      <w:pPr>
        <w:rPr>
          <w:rFonts w:ascii="Arial Unicode MS" w:hAnsi="Arial Unicode MS" w:cs="Arial Unicode MS"/>
          <w:i/>
          <w:iCs/>
          <w:sz w:val="20"/>
          <w:szCs w:val="20"/>
        </w:rPr>
      </w:pPr>
      <w:r>
        <w:rPr>
          <w:rFonts w:ascii="Arial Unicode MS" w:cs="Arial Unicode MS"/>
          <w:i/>
          <w:iCs/>
          <w:sz w:val="20"/>
          <w:szCs w:val="20"/>
        </w:rPr>
        <w:t>Medline search:</w:t>
      </w:r>
    </w:p>
    <w:p w:rsidR="00604E3D" w:rsidRDefault="00604E3D" w:rsidP="00604E3D">
      <w:bookmarkStart w:id="5" w:name="[IMAGE-Fig16_Print.png]"/>
      <w:r>
        <w:rPr>
          <w:noProof/>
        </w:rPr>
        <w:drawing>
          <wp:inline distT="0" distB="0" distL="0" distR="0" wp14:anchorId="7DF3CDC9" wp14:editId="0D2A9E85">
            <wp:extent cx="5731510" cy="3173730"/>
            <wp:effectExtent l="0" t="0" r="2540" b="7620"/>
            <wp:docPr id="100859422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94220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:rsidR="00604E3D" w:rsidRDefault="00604E3D" w:rsidP="00604E3D">
      <w:pPr>
        <w:rPr>
          <w:rFonts w:ascii="Arial Unicode MS" w:hAnsi="Arial Unicode MS" w:cs="Arial Unicode MS"/>
          <w:i/>
          <w:iCs/>
          <w:sz w:val="20"/>
          <w:szCs w:val="20"/>
        </w:rPr>
      </w:pPr>
      <w:proofErr w:type="spellStart"/>
      <w:r>
        <w:rPr>
          <w:rFonts w:ascii="Arial Unicode MS" w:cs="Arial Unicode MS"/>
          <w:i/>
          <w:iCs/>
          <w:sz w:val="20"/>
          <w:szCs w:val="20"/>
        </w:rPr>
        <w:t>PsycINFO</w:t>
      </w:r>
      <w:proofErr w:type="spellEnd"/>
      <w:r>
        <w:rPr>
          <w:rFonts w:ascii="Arial Unicode MS" w:cs="Arial Unicode MS"/>
          <w:i/>
          <w:iCs/>
          <w:sz w:val="20"/>
          <w:szCs w:val="20"/>
        </w:rPr>
        <w:t xml:space="preserve"> search</w:t>
      </w:r>
    </w:p>
    <w:p w:rsidR="00604E3D" w:rsidRDefault="00604E3D" w:rsidP="00604E3D">
      <w:bookmarkStart w:id="6" w:name="[IMAGE-Fig17_Print.png]"/>
      <w:r>
        <w:rPr>
          <w:noProof/>
        </w:rPr>
        <w:drawing>
          <wp:inline distT="0" distB="0" distL="0" distR="0" wp14:anchorId="37100997" wp14:editId="7D4CC550">
            <wp:extent cx="5731510" cy="2876550"/>
            <wp:effectExtent l="0" t="0" r="2540" b="0"/>
            <wp:docPr id="78084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465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:rsidR="00604E3D" w:rsidRDefault="00604E3D" w:rsidP="00604E3D">
      <w:pPr>
        <w:rPr>
          <w:rFonts w:ascii="Arial Unicode MS" w:hAnsi="Arial Unicode MS" w:cs="Arial Unicode MS"/>
          <w:i/>
          <w:iCs/>
          <w:sz w:val="20"/>
          <w:szCs w:val="20"/>
        </w:rPr>
      </w:pPr>
      <w:proofErr w:type="spellStart"/>
      <w:r>
        <w:rPr>
          <w:rFonts w:ascii="Arial Unicode MS" w:cs="Arial Unicode MS"/>
          <w:i/>
          <w:iCs/>
          <w:sz w:val="20"/>
          <w:szCs w:val="20"/>
        </w:rPr>
        <w:t>Embase</w:t>
      </w:r>
      <w:proofErr w:type="spellEnd"/>
      <w:r>
        <w:rPr>
          <w:rFonts w:ascii="Arial Unicode MS" w:cs="Arial Unicode MS"/>
          <w:i/>
          <w:iCs/>
          <w:sz w:val="20"/>
          <w:szCs w:val="20"/>
        </w:rPr>
        <w:t xml:space="preserve"> search</w:t>
      </w:r>
    </w:p>
    <w:p w:rsidR="00604E3D" w:rsidRDefault="00604E3D" w:rsidP="00604E3D">
      <w:bookmarkStart w:id="7" w:name="[IMAGE-Fig18_Print.png]"/>
      <w:r>
        <w:rPr>
          <w:noProof/>
        </w:rPr>
        <w:lastRenderedPageBreak/>
        <w:drawing>
          <wp:inline distT="0" distB="0" distL="0" distR="0" wp14:anchorId="053A77A4" wp14:editId="2F0C7F82">
            <wp:extent cx="5731510" cy="3118485"/>
            <wp:effectExtent l="0" t="0" r="2540" b="5715"/>
            <wp:docPr id="10621996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99668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604E3D" w:rsidRDefault="00604E3D" w:rsidP="00604E3D">
      <w:pPr>
        <w:rPr>
          <w:rFonts w:ascii="Arial Unicode MS" w:hAnsi="Arial Unicode MS" w:cs="Arial Unicode MS"/>
          <w:i/>
          <w:iCs/>
          <w:sz w:val="20"/>
          <w:szCs w:val="20"/>
        </w:rPr>
      </w:pPr>
      <w:r>
        <w:rPr>
          <w:rFonts w:ascii="Arial Unicode MS" w:cs="Arial Unicode MS"/>
          <w:i/>
          <w:iCs/>
          <w:sz w:val="20"/>
          <w:szCs w:val="20"/>
        </w:rPr>
        <w:t>Cochrane Library search</w:t>
      </w:r>
    </w:p>
    <w:p w:rsidR="00604E3D" w:rsidRDefault="00604E3D" w:rsidP="00604E3D">
      <w:bookmarkStart w:id="8" w:name="[IMAGE-Fig19_Print.png]"/>
      <w:r>
        <w:rPr>
          <w:noProof/>
        </w:rPr>
        <w:lastRenderedPageBreak/>
        <w:drawing>
          <wp:inline distT="0" distB="0" distL="0" distR="0" wp14:anchorId="0D846929" wp14:editId="2BC2EF96">
            <wp:extent cx="5731510" cy="5203825"/>
            <wp:effectExtent l="0" t="0" r="2540" b="0"/>
            <wp:docPr id="20143193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19327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604E3D" w:rsidRDefault="00604E3D" w:rsidP="00604E3D">
      <w:pPr>
        <w:rPr>
          <w:rFonts w:ascii="Arial Unicode MS" w:hAnsi="Arial Unicode MS" w:cs="Arial Unicode MS"/>
          <w:i/>
          <w:iCs/>
        </w:rPr>
      </w:pPr>
      <w:r>
        <w:rPr>
          <w:rFonts w:ascii="Arial Unicode MS" w:cs="Arial Unicode MS"/>
          <w:i/>
          <w:iCs/>
        </w:rPr>
        <w:t>Scopus:</w:t>
      </w:r>
    </w:p>
    <w:p w:rsidR="00604E3D" w:rsidRDefault="00604E3D" w:rsidP="00604E3D">
      <w:pPr>
        <w:rPr>
          <w:u w:val="single"/>
        </w:rPr>
      </w:pPr>
      <w:bookmarkStart w:id="9" w:name="[IMAGE-Fig20_Print.png]"/>
      <w:r>
        <w:rPr>
          <w:rFonts w:ascii="Arial Unicode MS" w:cs="Arial Unicode MS"/>
          <w:noProof/>
          <w:u w:val="single"/>
        </w:rPr>
        <w:lastRenderedPageBreak/>
        <w:drawing>
          <wp:inline distT="0" distB="0" distL="0" distR="0" wp14:anchorId="706E0EFA" wp14:editId="49418395">
            <wp:extent cx="5731510" cy="2992755"/>
            <wp:effectExtent l="0" t="0" r="2540" b="0"/>
            <wp:docPr id="761735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3519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:rsidR="00604E3D" w:rsidRDefault="00604E3D" w:rsidP="00604E3D">
      <w:proofErr w:type="gramStart"/>
      <w:r>
        <w:t>Or</w:t>
      </w:r>
      <w:proofErr w:type="gramEnd"/>
      <w:r>
        <w:t>:</w:t>
      </w:r>
    </w:p>
    <w:p w:rsidR="00604E3D" w:rsidRDefault="00604E3D" w:rsidP="00604E3D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/>
          <w:sz w:val="20"/>
          <w:szCs w:val="20"/>
        </w:rPr>
        <w:t xml:space="preserve">( KEY ( </w:t>
      </w:r>
      <w:proofErr w:type="spellStart"/>
      <w:r>
        <w:rPr>
          <w:rFonts w:ascii="Arial Unicode MS" w:cs="Arial Unicode MS"/>
          <w:sz w:val="20"/>
          <w:szCs w:val="20"/>
        </w:rPr>
        <w:t>resilien</w:t>
      </w:r>
      <w:proofErr w:type="spellEnd"/>
      <w:r>
        <w:rPr>
          <w:rFonts w:ascii="Arial Unicode MS" w:cs="Arial Unicode MS"/>
          <w:sz w:val="20"/>
          <w:szCs w:val="20"/>
        </w:rPr>
        <w:t xml:space="preserve">* OR hardiness ) AND KEY ( work* OR employ* OR occupation* OR job* ) AND KEY ( </w:t>
      </w:r>
      <w:proofErr w:type="spellStart"/>
      <w:r>
        <w:rPr>
          <w:rFonts w:ascii="Arial Unicode MS" w:cs="Arial Unicode MS"/>
          <w:sz w:val="20"/>
          <w:szCs w:val="20"/>
        </w:rPr>
        <w:t>nurs</w:t>
      </w:r>
      <w:proofErr w:type="spellEnd"/>
      <w:r>
        <w:rPr>
          <w:rFonts w:ascii="Arial Unicode MS" w:cs="Arial Unicode MS"/>
          <w:sz w:val="20"/>
          <w:szCs w:val="20"/>
        </w:rPr>
        <w:t xml:space="preserve">* ) AND KEY ( systematic review* ) ) AND </w:t>
      </w:r>
      <w:proofErr w:type="gramStart"/>
      <w:r>
        <w:rPr>
          <w:rFonts w:ascii="Arial Unicode MS" w:cs="Arial Unicode MS"/>
          <w:sz w:val="20"/>
          <w:szCs w:val="20"/>
        </w:rPr>
        <w:t>( LIMIT</w:t>
      </w:r>
      <w:proofErr w:type="gramEnd"/>
      <w:r>
        <w:rPr>
          <w:rFonts w:ascii="Arial Unicode MS" w:cs="Arial Unicode MS"/>
          <w:sz w:val="20"/>
          <w:szCs w:val="20"/>
        </w:rPr>
        <w:t>-TO ( LANGUAGE , "English" ) )</w:t>
      </w:r>
    </w:p>
    <w:p w:rsidR="00604E3D" w:rsidRDefault="00604E3D" w:rsidP="00604E3D">
      <w:pPr>
        <w:rPr>
          <w:rFonts w:ascii="Arial Unicode MS" w:hAnsi="Arial Unicode MS" w:cs="Arial Unicode MS"/>
          <w:sz w:val="18"/>
          <w:szCs w:val="18"/>
        </w:rPr>
      </w:pPr>
      <w:r>
        <w:rPr>
          <w:rFonts w:ascii="Arial Unicode MS" w:cs="Arial Unicode MS"/>
          <w:sz w:val="18"/>
          <w:szCs w:val="18"/>
        </w:rPr>
        <w:t xml:space="preserve">Supplementary File 4. </w:t>
      </w:r>
      <w:proofErr w:type="spellStart"/>
      <w:r>
        <w:rPr>
          <w:rFonts w:ascii="Arial Unicode MS" w:cs="Arial Unicode MS"/>
          <w:sz w:val="18"/>
          <w:szCs w:val="18"/>
        </w:rPr>
        <w:t>Synthesised</w:t>
      </w:r>
      <w:proofErr w:type="spellEnd"/>
      <w:r>
        <w:rPr>
          <w:rFonts w:ascii="Arial Unicode MS" w:cs="Arial Unicode MS"/>
          <w:sz w:val="18"/>
          <w:szCs w:val="18"/>
        </w:rPr>
        <w:t xml:space="preserve"> resilience, associated factors, and overlap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634"/>
      </w:tblGrid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 xml:space="preserve">Resilience and its associated factors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Systematic reviews included (Author, year),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Number of primary studies involved in each systematic review (n)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Overlap analysis: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Number of index publications (r)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Number of included primary studies (including double counting) (N)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Corrected Covered Area (</w:t>
            </w:r>
            <w:proofErr w:type="gramStart"/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CCA%</w:t>
            </w:r>
            <w:proofErr w:type="gramEnd"/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sz w:val="16"/>
                <w:szCs w:val="16"/>
              </w:rPr>
              <w:t>Interpretation of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16"/>
                <w:szCs w:val="16"/>
              </w:rPr>
              <w:t>Sociodemographic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Sex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Castillol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>-Gonzalez 2024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Sierra-Garcia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Unjai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14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15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1.43%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Age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Kunjavara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Sierra-Garcia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6)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8)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Unjai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9)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No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Marital status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Unjai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6)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13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13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No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Education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Castillo-Gonz</w:t>
            </w:r>
            <w:r>
              <w:rPr>
                <w:rFonts w:ascii="Arial Unicode MS" w:cs="Arial Unicode MS"/>
                <w:sz w:val="16"/>
                <w:szCs w:val="16"/>
              </w:rPr>
              <w:t>á</w:t>
            </w:r>
            <w:r>
              <w:rPr>
                <w:rFonts w:ascii="Arial Unicode MS" w:cs="Arial Unicode MS"/>
                <w:sz w:val="16"/>
                <w:szCs w:val="16"/>
              </w:rPr>
              <w:t>lez 2024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 xml:space="preserve">27) 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Kunjavara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9)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47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48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0.53%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Years of nursing experience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Castillo-Gonz</w:t>
            </w:r>
            <w:r>
              <w:rPr>
                <w:rFonts w:ascii="Arial Unicode MS" w:cs="Arial Unicode MS"/>
                <w:sz w:val="16"/>
                <w:szCs w:val="16"/>
              </w:rPr>
              <w:t>á</w:t>
            </w:r>
            <w:r>
              <w:rPr>
                <w:rFonts w:ascii="Arial Unicode MS" w:cs="Arial Unicode MS"/>
                <w:sz w:val="16"/>
                <w:szCs w:val="16"/>
              </w:rPr>
              <w:t>lez 2024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Sierra-Garcia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6)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8)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45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47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1.11%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Income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Castillo-Gonz</w:t>
            </w:r>
            <w:r>
              <w:rPr>
                <w:rFonts w:ascii="Arial Unicode MS" w:cs="Arial Unicode MS"/>
                <w:sz w:val="16"/>
                <w:szCs w:val="16"/>
              </w:rPr>
              <w:t>á</w:t>
            </w:r>
            <w:r>
              <w:rPr>
                <w:rFonts w:ascii="Arial Unicode MS" w:cs="Arial Unicode MS"/>
                <w:sz w:val="16"/>
                <w:szCs w:val="16"/>
              </w:rPr>
              <w:t>lez 2024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Sierra-Garcia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32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1.08%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16"/>
                <w:szCs w:val="16"/>
              </w:rPr>
              <w:t>Negative psychology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Burnout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Castillo-Gonz</w:t>
            </w:r>
            <w:r>
              <w:rPr>
                <w:rFonts w:ascii="Arial Unicode MS" w:cs="Arial Unicode MS"/>
                <w:sz w:val="16"/>
                <w:szCs w:val="16"/>
              </w:rPr>
              <w:t>á</w:t>
            </w:r>
            <w:r>
              <w:rPr>
                <w:rFonts w:ascii="Arial Unicode MS" w:cs="Arial Unicode MS"/>
                <w:sz w:val="16"/>
                <w:szCs w:val="16"/>
              </w:rPr>
              <w:t>lez 2024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 xml:space="preserve">8) 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lastRenderedPageBreak/>
              <w:t>Orgambidez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 xml:space="preserve">18) 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Unjai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10)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9)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lastRenderedPageBreak/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54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lastRenderedPageBreak/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55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0.37%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lastRenderedPageBreak/>
              <w:t>Emotional exhaustion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Castillo-Gonz</w:t>
            </w:r>
            <w:r>
              <w:rPr>
                <w:rFonts w:ascii="Arial Unicode MS" w:cs="Arial Unicode MS"/>
                <w:sz w:val="16"/>
                <w:szCs w:val="16"/>
              </w:rPr>
              <w:t>á</w:t>
            </w:r>
            <w:r>
              <w:rPr>
                <w:rFonts w:ascii="Arial Unicode MS" w:cs="Arial Unicode MS"/>
                <w:sz w:val="16"/>
                <w:szCs w:val="16"/>
              </w:rPr>
              <w:t>lez 2024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 xml:space="preserve">16) 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Kunjavara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Orgambidez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 xml:space="preserve">8) 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28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30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2.38%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Stress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Kunjavara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8)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8)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10)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No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Anxiety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Kunjavara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Unjai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19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20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1.32%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Depression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Unjai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8)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18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19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1.85%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Slight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Posttraumatic stress disorder 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Unjai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10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CCA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5.00%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Moderate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16"/>
                <w:szCs w:val="16"/>
              </w:rPr>
              <w:t>Positive psychology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Coping skills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Kunjavara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9)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6)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4)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20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20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No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Self-efficacy/perceived control</w:t>
            </w: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10)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17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17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No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Overall psychosocial health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Kunjavara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3)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7)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16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16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No overlap</w:t>
            </w:r>
          </w:p>
        </w:tc>
      </w:tr>
      <w:tr w:rsidR="00604E3D" w:rsidTr="00C03E30">
        <w:tc>
          <w:tcPr>
            <w:tcW w:w="2122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 xml:space="preserve">Interpersonal and </w:t>
            </w: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organisational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support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260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Castillo-Gonz</w:t>
            </w:r>
            <w:r>
              <w:rPr>
                <w:rFonts w:ascii="Arial Unicode MS" w:cs="Arial Unicode MS"/>
                <w:sz w:val="16"/>
                <w:szCs w:val="16"/>
              </w:rPr>
              <w:t>á</w:t>
            </w:r>
            <w:r>
              <w:rPr>
                <w:rFonts w:ascii="Arial Unicode MS" w:cs="Arial Unicode MS"/>
                <w:sz w:val="16"/>
                <w:szCs w:val="16"/>
              </w:rPr>
              <w:t>lez 2024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27)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Galanis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6)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Sierra-Garcia 2022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proofErr w:type="spellStart"/>
            <w:r>
              <w:rPr>
                <w:rFonts w:ascii="Arial Unicode MS" w:cs="Arial Unicode MS"/>
                <w:sz w:val="16"/>
                <w:szCs w:val="16"/>
              </w:rPr>
              <w:t>Sirois</w:t>
            </w:r>
            <w:proofErr w:type="spellEnd"/>
            <w:r>
              <w:rPr>
                <w:rFonts w:ascii="Arial Unicode MS" w:cs="Arial Unicode MS"/>
                <w:sz w:val="16"/>
                <w:szCs w:val="16"/>
              </w:rPr>
              <w:t xml:space="preserve"> 2020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28)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2019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5)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Yu 2025 (n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10)</w:t>
            </w:r>
          </w:p>
        </w:tc>
        <w:tc>
          <w:tcPr>
            <w:tcW w:w="3634" w:type="dxa"/>
          </w:tcPr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r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81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=</w:t>
            </w:r>
            <w:r>
              <w:rPr>
                <w:rFonts w:ascii="Arial Unicode MS" w:cs="Arial Unicode MS"/>
                <w:sz w:val="16"/>
                <w:szCs w:val="16"/>
              </w:rPr>
              <w:t> </w:t>
            </w:r>
            <w:r>
              <w:rPr>
                <w:rFonts w:ascii="Arial Unicode MS" w:cs="Arial Unicode MS"/>
                <w:sz w:val="16"/>
                <w:szCs w:val="16"/>
              </w:rPr>
              <w:t>81</w:t>
            </w:r>
          </w:p>
          <w:p w:rsidR="00604E3D" w:rsidRDefault="00604E3D" w:rsidP="00C03E30">
            <w:pPr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cs="Arial Unicode MS"/>
                <w:sz w:val="16"/>
                <w:szCs w:val="16"/>
              </w:rPr>
              <w:t>No overlap</w:t>
            </w:r>
          </w:p>
        </w:tc>
      </w:tr>
    </w:tbl>
    <w:p w:rsidR="00604E3D" w:rsidRDefault="00604E3D" w:rsidP="00604E3D">
      <w:pPr>
        <w:rPr>
          <w:rFonts w:ascii="Arial Unicode MS" w:hAnsi="Arial Unicode MS" w:cs="Arial Unicode MS"/>
          <w:b/>
          <w:bCs/>
          <w:sz w:val="28"/>
          <w:szCs w:val="28"/>
        </w:rPr>
      </w:pPr>
    </w:p>
    <w:p w:rsidR="00FE4EEA" w:rsidRDefault="00FE4EEA">
      <w:bookmarkStart w:id="10" w:name="_GoBack"/>
      <w:bookmarkEnd w:id="10"/>
    </w:p>
    <w:sectPr w:rsidR="00FE4EE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82BF0"/>
    <w:multiLevelType w:val="hybridMultilevel"/>
    <w:tmpl w:val="1598A956"/>
    <w:lvl w:ilvl="0" w:tplc="55448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CE1FB0" w:tentative="1">
      <w:start w:val="1"/>
      <w:numFmt w:val="lowerLetter"/>
      <w:lvlText w:val="%2."/>
      <w:lvlJc w:val="left"/>
      <w:pPr>
        <w:ind w:left="1080" w:hanging="360"/>
      </w:pPr>
    </w:lvl>
    <w:lvl w:ilvl="2" w:tplc="0DA49968" w:tentative="1">
      <w:start w:val="1"/>
      <w:numFmt w:val="lowerRoman"/>
      <w:lvlText w:val="%3."/>
      <w:lvlJc w:val="right"/>
      <w:pPr>
        <w:ind w:left="1800" w:hanging="180"/>
      </w:pPr>
    </w:lvl>
    <w:lvl w:ilvl="3" w:tplc="D20A614E" w:tentative="1">
      <w:start w:val="1"/>
      <w:numFmt w:val="decimal"/>
      <w:lvlText w:val="%4."/>
      <w:lvlJc w:val="left"/>
      <w:pPr>
        <w:ind w:left="2520" w:hanging="360"/>
      </w:pPr>
    </w:lvl>
    <w:lvl w:ilvl="4" w:tplc="8B22297C" w:tentative="1">
      <w:start w:val="1"/>
      <w:numFmt w:val="lowerLetter"/>
      <w:lvlText w:val="%5."/>
      <w:lvlJc w:val="left"/>
      <w:pPr>
        <w:ind w:left="3240" w:hanging="360"/>
      </w:pPr>
    </w:lvl>
    <w:lvl w:ilvl="5" w:tplc="CF58FDA8" w:tentative="1">
      <w:start w:val="1"/>
      <w:numFmt w:val="lowerRoman"/>
      <w:lvlText w:val="%6."/>
      <w:lvlJc w:val="right"/>
      <w:pPr>
        <w:ind w:left="3960" w:hanging="180"/>
      </w:pPr>
    </w:lvl>
    <w:lvl w:ilvl="6" w:tplc="A8400D0A" w:tentative="1">
      <w:start w:val="1"/>
      <w:numFmt w:val="decimal"/>
      <w:lvlText w:val="%7."/>
      <w:lvlJc w:val="left"/>
      <w:pPr>
        <w:ind w:left="4680" w:hanging="360"/>
      </w:pPr>
    </w:lvl>
    <w:lvl w:ilvl="7" w:tplc="A09064F2" w:tentative="1">
      <w:start w:val="1"/>
      <w:numFmt w:val="lowerLetter"/>
      <w:lvlText w:val="%8."/>
      <w:lvlJc w:val="left"/>
      <w:pPr>
        <w:ind w:left="5400" w:hanging="360"/>
      </w:pPr>
    </w:lvl>
    <w:lvl w:ilvl="8" w:tplc="211EFD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44F64"/>
    <w:multiLevelType w:val="hybridMultilevel"/>
    <w:tmpl w:val="3A2C22CE"/>
    <w:lvl w:ilvl="0" w:tplc="D52A3E0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E2F6B7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4E47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00C5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0631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364F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A476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A4B7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A869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3D"/>
    <w:rsid w:val="00604E3D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C8041-92EA-4AEC-ADFF-C0A3C257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56" w:line="259" w:lineRule="auto"/>
        <w:ind w:left="1353" w:hanging="1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E3D"/>
    <w:pPr>
      <w:spacing w:after="0" w:line="240" w:lineRule="auto"/>
      <w:ind w:left="0" w:firstLine="0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Bajar, Kimberly</dc:creator>
  <cp:keywords/>
  <dc:description/>
  <cp:lastModifiedBy>Bajar, Kimberly</cp:lastModifiedBy>
  <cp:revision>1</cp:revision>
  <dcterms:created xsi:type="dcterms:W3CDTF">2026-07-16T22:35:00Z</dcterms:created>
  <dcterms:modified xsi:type="dcterms:W3CDTF">2026-07-16T22:35:00Z</dcterms:modified>
</cp:coreProperties>
</file>