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6C9" w:rsidRPr="00A1475E" w:rsidRDefault="006F26C9" w:rsidP="006F26C9">
      <w:pPr>
        <w:jc w:val="both"/>
        <w:rPr>
          <w:rFonts w:asciiTheme="majorBidi" w:hAnsiTheme="majorBidi" w:cstheme="majorBidi"/>
        </w:rPr>
      </w:pPr>
      <w:r w:rsidRPr="00A1475E">
        <w:rPr>
          <w:rFonts w:asciiTheme="majorBidi" w:hAnsiTheme="majorBidi" w:cstheme="majorBidi"/>
        </w:rPr>
        <w:t>Supplementary</w:t>
      </w:r>
    </w:p>
    <w:p w:rsidR="006F26C9" w:rsidRPr="00A1475E" w:rsidRDefault="006F26C9" w:rsidP="006F26C9">
      <w:pPr>
        <w:jc w:val="both"/>
        <w:rPr>
          <w:rFonts w:asciiTheme="majorBidi" w:hAnsiTheme="majorBidi" w:cstheme="majorBidi"/>
        </w:rPr>
      </w:pPr>
    </w:p>
    <w:p w:rsidR="006F26C9" w:rsidRPr="00A1475E" w:rsidRDefault="006F26C9" w:rsidP="006F26C9">
      <w:pPr>
        <w:jc w:val="center"/>
        <w:rPr>
          <w:rFonts w:asciiTheme="majorBidi" w:hAnsiTheme="majorBidi" w:cstheme="majorBidi"/>
        </w:rPr>
      </w:pPr>
      <w:bookmarkStart w:id="0" w:name="_GoBack"/>
      <w:bookmarkEnd w:id="0"/>
      <w:r w:rsidRPr="00A1475E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>
            <wp:extent cx="5226510" cy="3495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D85346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15" cy="354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6C9" w:rsidRPr="00A1475E" w:rsidRDefault="006F26C9" w:rsidP="006F26C9">
      <w:pPr>
        <w:jc w:val="both"/>
        <w:rPr>
          <w:rFonts w:asciiTheme="majorBidi" w:hAnsiTheme="majorBidi" w:cstheme="majorBidi"/>
        </w:rPr>
      </w:pPr>
    </w:p>
    <w:p w:rsidR="006F26C9" w:rsidRPr="00A1475E" w:rsidRDefault="006F26C9" w:rsidP="006F26C9">
      <w:pPr>
        <w:jc w:val="both"/>
        <w:rPr>
          <w:rFonts w:asciiTheme="majorBidi" w:hAnsiTheme="majorBidi" w:cstheme="majorBidi"/>
        </w:rPr>
      </w:pPr>
      <w:r w:rsidRPr="00A1475E">
        <w:rPr>
          <w:rFonts w:asciiTheme="majorBidi" w:hAnsiTheme="majorBidi" w:cstheme="majorBidi"/>
          <w:b/>
          <w:bCs/>
        </w:rPr>
        <w:t>Figure.</w:t>
      </w:r>
      <w:r w:rsidRPr="00A1475E">
        <w:rPr>
          <w:rFonts w:asciiTheme="majorBidi" w:hAnsiTheme="majorBidi" w:cstheme="majorBidi"/>
        </w:rPr>
        <w:t xml:space="preserve"> Biosynthetic mechanisms for </w:t>
      </w:r>
      <w:proofErr w:type="spellStart"/>
      <w:r w:rsidRPr="00A1475E">
        <w:rPr>
          <w:rFonts w:asciiTheme="majorBidi" w:hAnsiTheme="majorBidi" w:cstheme="majorBidi"/>
        </w:rPr>
        <w:t>circRNAs</w:t>
      </w:r>
      <w:proofErr w:type="spellEnd"/>
      <w:r w:rsidRPr="00A1475E">
        <w:rPr>
          <w:rFonts w:asciiTheme="majorBidi" w:hAnsiTheme="majorBidi" w:cstheme="majorBidi"/>
        </w:rPr>
        <w:t xml:space="preserve">. (A) Lariat-driven circularization: lariat causes exons or introns that were originally far apart to come closer; (B) Intron pairing-driven circularization: complementary sequences in introns promote </w:t>
      </w:r>
      <w:proofErr w:type="spellStart"/>
      <w:r w:rsidRPr="00A1475E">
        <w:rPr>
          <w:rFonts w:asciiTheme="majorBidi" w:hAnsiTheme="majorBidi" w:cstheme="majorBidi"/>
        </w:rPr>
        <w:t>circRNA</w:t>
      </w:r>
      <w:proofErr w:type="spellEnd"/>
      <w:r w:rsidRPr="00A1475E">
        <w:rPr>
          <w:rFonts w:asciiTheme="majorBidi" w:hAnsiTheme="majorBidi" w:cstheme="majorBidi"/>
        </w:rPr>
        <w:t xml:space="preserve"> circularization by base pairing to bring the 3' splice acceptor site and the 5' splice donor site closer together in spatial conformation; (C) RBP-dependent circularization: RBPs bind to </w:t>
      </w:r>
      <w:proofErr w:type="spellStart"/>
      <w:r w:rsidRPr="00A1475E">
        <w:rPr>
          <w:rFonts w:asciiTheme="majorBidi" w:hAnsiTheme="majorBidi" w:cstheme="majorBidi"/>
        </w:rPr>
        <w:t>intronic</w:t>
      </w:r>
      <w:proofErr w:type="spellEnd"/>
      <w:r w:rsidRPr="00A1475E">
        <w:rPr>
          <w:rFonts w:asciiTheme="majorBidi" w:hAnsiTheme="majorBidi" w:cstheme="majorBidi"/>
        </w:rPr>
        <w:t xml:space="preserve"> sequences or specific motifs within flanking introns near the splice site and indirectly bridge the distance between upstream and downstream exons. RBP: RNA binding protein.</w:t>
      </w:r>
    </w:p>
    <w:p w:rsidR="00F16942" w:rsidRDefault="006F26C9">
      <w:proofErr w:type="spellStart"/>
      <w:r w:rsidRPr="00A1475E">
        <w:t>Doi</w:t>
      </w:r>
      <w:proofErr w:type="spellEnd"/>
      <w:r w:rsidRPr="00A1475E">
        <w:t>: 10.20517/cdr.2023.141</w:t>
      </w:r>
    </w:p>
    <w:sectPr w:rsidR="00F16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6C9"/>
    <w:rsid w:val="000D345B"/>
    <w:rsid w:val="006F26C9"/>
    <w:rsid w:val="00A1475E"/>
    <w:rsid w:val="00A27F73"/>
    <w:rsid w:val="00F0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B983E1-EC56-4628-B306-6A625AC6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98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486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shamim</dc:creator>
  <cp:keywords/>
  <dc:description/>
  <cp:lastModifiedBy>Vijayalakshmi R Rajendran B</cp:lastModifiedBy>
  <cp:revision>3</cp:revision>
  <dcterms:created xsi:type="dcterms:W3CDTF">2025-03-03T20:00:00Z</dcterms:created>
  <dcterms:modified xsi:type="dcterms:W3CDTF">2025-04-09T14:57:00Z</dcterms:modified>
</cp:coreProperties>
</file>