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FC774" w14:textId="31AEBB83" w:rsidR="00BC3DFC" w:rsidRDefault="00BC3DFC" w:rsidP="00BC3DFC">
      <w:pPr>
        <w:spacing w:before="160" w:after="80"/>
      </w:pPr>
      <w:r>
        <w:rPr>
          <w:b/>
          <w:sz w:val="20"/>
        </w:rPr>
        <w:t>SM1</w:t>
      </w:r>
      <w:r>
        <w:rPr>
          <w:b/>
          <w:sz w:val="20"/>
        </w:rPr>
        <w:t>. Comparison of crop coefficient values for sugarcane reported in the literature and obtained in the present study.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274"/>
        <w:gridCol w:w="2323"/>
        <w:gridCol w:w="2340"/>
        <w:gridCol w:w="2468"/>
        <w:gridCol w:w="2250"/>
        <w:gridCol w:w="2339"/>
      </w:tblGrid>
      <w:tr w:rsidR="00BC3DFC" w:rsidRPr="00BC3DFC" w14:paraId="64E37975" w14:textId="77777777" w:rsidTr="00344FF0">
        <w:trPr>
          <w:jc w:val="center"/>
        </w:trPr>
        <w:tc>
          <w:tcPr>
            <w:tcW w:w="2542" w:type="dxa"/>
            <w:shd w:val="clear" w:color="auto" w:fill="D9EAF7"/>
          </w:tcPr>
          <w:p w14:paraId="030398AB" w14:textId="77777777" w:rsidR="00BC3DFC" w:rsidRPr="00BC3DFC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BC3DFC">
              <w:rPr>
                <w:rFonts w:asciiTheme="minorHAnsi" w:hAnsiTheme="minorHAnsi" w:cstheme="minorHAnsi"/>
                <w:b/>
                <w:sz w:val="22"/>
              </w:rPr>
              <w:t>Study</w:t>
            </w:r>
          </w:p>
        </w:tc>
        <w:tc>
          <w:tcPr>
            <w:tcW w:w="2542" w:type="dxa"/>
            <w:shd w:val="clear" w:color="auto" w:fill="D9EAF7"/>
          </w:tcPr>
          <w:p w14:paraId="3C047E56" w14:textId="77777777" w:rsidR="00BC3DFC" w:rsidRPr="00BC3DFC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BC3DFC">
              <w:rPr>
                <w:rFonts w:asciiTheme="minorHAnsi" w:hAnsiTheme="minorHAnsi" w:cstheme="minorHAnsi"/>
                <w:b/>
                <w:sz w:val="22"/>
              </w:rPr>
              <w:t>Region / condition</w:t>
            </w:r>
          </w:p>
        </w:tc>
        <w:tc>
          <w:tcPr>
            <w:tcW w:w="2542" w:type="dxa"/>
            <w:shd w:val="clear" w:color="auto" w:fill="D9EAF7"/>
          </w:tcPr>
          <w:p w14:paraId="136F7526" w14:textId="77777777" w:rsidR="00BC3DFC" w:rsidRPr="00BC3DFC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BC3DFC">
              <w:rPr>
                <w:rFonts w:asciiTheme="minorHAnsi" w:hAnsiTheme="minorHAnsi" w:cstheme="minorHAnsi"/>
                <w:b/>
                <w:sz w:val="22"/>
              </w:rPr>
              <w:t>Method</w:t>
            </w:r>
          </w:p>
        </w:tc>
        <w:tc>
          <w:tcPr>
            <w:tcW w:w="2542" w:type="dxa"/>
            <w:shd w:val="clear" w:color="auto" w:fill="D9EAF7"/>
          </w:tcPr>
          <w:p w14:paraId="35EDFD5C" w14:textId="77777777" w:rsidR="00BC3DFC" w:rsidRPr="00BC3DFC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BC3DFC">
              <w:rPr>
                <w:rFonts w:asciiTheme="minorHAnsi" w:hAnsiTheme="minorHAnsi" w:cstheme="minorHAnsi"/>
                <w:b/>
                <w:sz w:val="22"/>
              </w:rPr>
              <w:t>Variety / cycle</w:t>
            </w:r>
          </w:p>
        </w:tc>
        <w:tc>
          <w:tcPr>
            <w:tcW w:w="2542" w:type="dxa"/>
            <w:shd w:val="clear" w:color="auto" w:fill="D9EAF7"/>
          </w:tcPr>
          <w:p w14:paraId="061D8200" w14:textId="77777777" w:rsidR="00BC3DFC" w:rsidRPr="00BC3DFC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BC3DFC">
              <w:rPr>
                <w:rFonts w:asciiTheme="minorHAnsi" w:hAnsiTheme="minorHAnsi" w:cstheme="minorHAnsi"/>
                <w:b/>
                <w:sz w:val="22"/>
              </w:rPr>
              <w:t xml:space="preserve">Main Kc or </w:t>
            </w:r>
            <w:proofErr w:type="spellStart"/>
            <w:r w:rsidRPr="00BC3DFC">
              <w:rPr>
                <w:rFonts w:asciiTheme="minorHAnsi" w:hAnsiTheme="minorHAnsi" w:cstheme="minorHAnsi"/>
                <w:b/>
                <w:sz w:val="22"/>
              </w:rPr>
              <w:t>Kcb</w:t>
            </w:r>
            <w:proofErr w:type="spellEnd"/>
            <w:r w:rsidRPr="00BC3DFC">
              <w:rPr>
                <w:rFonts w:asciiTheme="minorHAnsi" w:hAnsiTheme="minorHAnsi" w:cstheme="minorHAnsi"/>
                <w:b/>
                <w:sz w:val="22"/>
              </w:rPr>
              <w:t xml:space="preserve"> values</w:t>
            </w:r>
          </w:p>
        </w:tc>
        <w:tc>
          <w:tcPr>
            <w:tcW w:w="2542" w:type="dxa"/>
            <w:shd w:val="clear" w:color="auto" w:fill="D9EAF7"/>
          </w:tcPr>
          <w:p w14:paraId="3510E9BB" w14:textId="77777777" w:rsidR="00BC3DFC" w:rsidRPr="00BC3DFC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BC3DFC">
              <w:rPr>
                <w:rFonts w:asciiTheme="minorHAnsi" w:hAnsiTheme="minorHAnsi" w:cstheme="minorHAnsi"/>
                <w:b/>
                <w:sz w:val="22"/>
              </w:rPr>
              <w:t>Interpretation relative to present study</w:t>
            </w:r>
          </w:p>
        </w:tc>
      </w:tr>
      <w:tr w:rsidR="00BC3DFC" w:rsidRPr="00BC3DFC" w14:paraId="29542C43" w14:textId="77777777" w:rsidTr="00344FF0">
        <w:trPr>
          <w:jc w:val="center"/>
        </w:trPr>
        <w:tc>
          <w:tcPr>
            <w:tcW w:w="2542" w:type="dxa"/>
          </w:tcPr>
          <w:p w14:paraId="05B76522" w14:textId="77777777" w:rsidR="00BC3DFC" w:rsidRPr="00BC3DFC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BC3DFC">
              <w:rPr>
                <w:rFonts w:asciiTheme="minorHAnsi" w:hAnsiTheme="minorHAnsi" w:cstheme="minorHAnsi"/>
                <w:sz w:val="22"/>
              </w:rPr>
              <w:t>Present study</w:t>
            </w:r>
          </w:p>
        </w:tc>
        <w:tc>
          <w:tcPr>
            <w:tcW w:w="2542" w:type="dxa"/>
          </w:tcPr>
          <w:p w14:paraId="67AF84D8" w14:textId="77777777" w:rsidR="00BC3DFC" w:rsidRPr="00BC3DFC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BC3DFC">
              <w:rPr>
                <w:rFonts w:asciiTheme="minorHAnsi" w:hAnsiTheme="minorHAnsi" w:cstheme="minorHAnsi"/>
                <w:sz w:val="22"/>
              </w:rPr>
              <w:t>Rainfed coastal Alagoas, Brazil</w:t>
            </w:r>
          </w:p>
        </w:tc>
        <w:tc>
          <w:tcPr>
            <w:tcW w:w="2542" w:type="dxa"/>
          </w:tcPr>
          <w:p w14:paraId="538834D9" w14:textId="77777777" w:rsidR="00BC3DFC" w:rsidRPr="00BC3DFC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BC3DFC">
              <w:rPr>
                <w:rFonts w:asciiTheme="minorHAnsi" w:hAnsiTheme="minorHAnsi" w:cstheme="minorHAnsi"/>
                <w:sz w:val="22"/>
              </w:rPr>
              <w:t>BREB + ThM and FAO-56 dual-Kc optimized by inverse modeling</w:t>
            </w:r>
          </w:p>
        </w:tc>
        <w:tc>
          <w:tcPr>
            <w:tcW w:w="2542" w:type="dxa"/>
          </w:tcPr>
          <w:p w14:paraId="2B6055A1" w14:textId="77777777" w:rsidR="00BC3DFC" w:rsidRPr="00BC3DFC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BC3DFC">
              <w:rPr>
                <w:rFonts w:asciiTheme="minorHAnsi" w:hAnsiTheme="minorHAnsi" w:cstheme="minorHAnsi"/>
                <w:sz w:val="22"/>
              </w:rPr>
              <w:t>RB867515; plant cane</w:t>
            </w:r>
          </w:p>
        </w:tc>
        <w:tc>
          <w:tcPr>
            <w:tcW w:w="2542" w:type="dxa"/>
          </w:tcPr>
          <w:p w14:paraId="29C1D170" w14:textId="77777777" w:rsidR="00BC3DFC" w:rsidRPr="00BC3DFC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BC3DFC">
              <w:rPr>
                <w:rFonts w:asciiTheme="minorHAnsi" w:hAnsiTheme="minorHAnsi" w:cstheme="minorHAnsi"/>
                <w:sz w:val="22"/>
              </w:rPr>
              <w:t>K</w:t>
            </w:r>
            <w:r w:rsidRPr="00BC3DFC">
              <w:rPr>
                <w:rFonts w:asciiTheme="minorHAnsi" w:hAnsiTheme="minorHAnsi" w:cstheme="minorHAnsi"/>
                <w:sz w:val="22"/>
                <w:vertAlign w:val="subscript"/>
              </w:rPr>
              <w:t>c</w:t>
            </w:r>
            <w:r w:rsidRPr="00BC3DFC">
              <w:rPr>
                <w:rFonts w:asciiTheme="minorHAnsi" w:hAnsiTheme="minorHAnsi" w:cstheme="minorHAnsi"/>
                <w:sz w:val="22"/>
              </w:rPr>
              <w:t>/</w:t>
            </w:r>
            <w:proofErr w:type="spellStart"/>
            <w:r w:rsidRPr="00BC3DFC">
              <w:rPr>
                <w:rFonts w:asciiTheme="minorHAnsi" w:hAnsiTheme="minorHAnsi" w:cstheme="minorHAnsi"/>
                <w:sz w:val="22"/>
              </w:rPr>
              <w:t>K</w:t>
            </w:r>
            <w:r w:rsidRPr="00BC3DFC">
              <w:rPr>
                <w:rFonts w:asciiTheme="minorHAnsi" w:hAnsiTheme="minorHAnsi" w:cstheme="minorHAnsi"/>
                <w:sz w:val="22"/>
                <w:vertAlign w:val="subscript"/>
              </w:rPr>
              <w:t>cb</w:t>
            </w:r>
            <w:proofErr w:type="spellEnd"/>
            <w:r w:rsidRPr="00BC3DFC">
              <w:rPr>
                <w:rFonts w:asciiTheme="minorHAnsi" w:hAnsiTheme="minorHAnsi" w:cstheme="minorHAnsi"/>
                <w:sz w:val="22"/>
              </w:rPr>
              <w:t xml:space="preserve"> mid = 0.89-1.04; K</w:t>
            </w:r>
            <w:r w:rsidRPr="00BC3DFC">
              <w:rPr>
                <w:rFonts w:asciiTheme="minorHAnsi" w:hAnsiTheme="minorHAnsi" w:cstheme="minorHAnsi"/>
                <w:sz w:val="22"/>
                <w:vertAlign w:val="subscript"/>
              </w:rPr>
              <w:t>c</w:t>
            </w:r>
            <w:r w:rsidRPr="00BC3DFC">
              <w:rPr>
                <w:rFonts w:asciiTheme="minorHAnsi" w:hAnsiTheme="minorHAnsi" w:cstheme="minorHAnsi"/>
                <w:sz w:val="22"/>
              </w:rPr>
              <w:t xml:space="preserve"> optimized from soil water = 0.38</w:t>
            </w:r>
          </w:p>
        </w:tc>
        <w:tc>
          <w:tcPr>
            <w:tcW w:w="2542" w:type="dxa"/>
          </w:tcPr>
          <w:p w14:paraId="0B8C8843" w14:textId="4E462714" w:rsidR="00BC3DFC" w:rsidRPr="00BC3DFC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BC3DFC">
              <w:rPr>
                <w:rFonts w:asciiTheme="minorHAnsi" w:hAnsiTheme="minorHAnsi" w:cstheme="minorHAnsi"/>
                <w:sz w:val="22"/>
              </w:rPr>
              <w:t>Lower than FAO-56 due to rainfed non-standard conditions, lower LAI, and model compensation.</w:t>
            </w:r>
          </w:p>
        </w:tc>
      </w:tr>
      <w:tr w:rsidR="00BC3DFC" w:rsidRPr="00BC3DFC" w14:paraId="3C8D47D4" w14:textId="77777777" w:rsidTr="00344FF0">
        <w:trPr>
          <w:jc w:val="center"/>
        </w:trPr>
        <w:tc>
          <w:tcPr>
            <w:tcW w:w="2542" w:type="dxa"/>
          </w:tcPr>
          <w:p w14:paraId="1D32C97A" w14:textId="77777777" w:rsidR="00BC3DFC" w:rsidRPr="00BC3DFC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BC3DFC">
              <w:rPr>
                <w:rFonts w:asciiTheme="minorHAnsi" w:hAnsiTheme="minorHAnsi" w:cstheme="minorHAnsi"/>
                <w:sz w:val="22"/>
              </w:rPr>
              <w:t>Martins et al. [5]</w:t>
            </w:r>
          </w:p>
        </w:tc>
        <w:tc>
          <w:tcPr>
            <w:tcW w:w="2542" w:type="dxa"/>
          </w:tcPr>
          <w:p w14:paraId="40681D92" w14:textId="77777777" w:rsidR="00BC3DFC" w:rsidRPr="00BC3DFC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BC3DFC">
              <w:rPr>
                <w:rFonts w:asciiTheme="minorHAnsi" w:hAnsiTheme="minorHAnsi" w:cstheme="minorHAnsi"/>
                <w:sz w:val="22"/>
              </w:rPr>
              <w:t>Northeastern Brazil; sugarcane with BREB data</w:t>
            </w:r>
          </w:p>
        </w:tc>
        <w:tc>
          <w:tcPr>
            <w:tcW w:w="2542" w:type="dxa"/>
          </w:tcPr>
          <w:p w14:paraId="7543321E" w14:textId="77777777" w:rsidR="00BC3DFC" w:rsidRPr="00BC3DFC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BC3DFC">
              <w:rPr>
                <w:rFonts w:asciiTheme="minorHAnsi" w:hAnsiTheme="minorHAnsi" w:cstheme="minorHAnsi"/>
                <w:sz w:val="22"/>
              </w:rPr>
              <w:t>ThM and dual-Kc optimized with Levenberg-Marquardt</w:t>
            </w:r>
          </w:p>
        </w:tc>
        <w:tc>
          <w:tcPr>
            <w:tcW w:w="2542" w:type="dxa"/>
          </w:tcPr>
          <w:p w14:paraId="2DE69F10" w14:textId="77777777" w:rsidR="00BC3DFC" w:rsidRPr="00BC3DFC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BC3DFC">
              <w:rPr>
                <w:rFonts w:asciiTheme="minorHAnsi" w:hAnsiTheme="minorHAnsi" w:cstheme="minorHAnsi"/>
                <w:sz w:val="22"/>
              </w:rPr>
              <w:t>Sugarcane</w:t>
            </w:r>
          </w:p>
        </w:tc>
        <w:tc>
          <w:tcPr>
            <w:tcW w:w="2542" w:type="dxa"/>
          </w:tcPr>
          <w:p w14:paraId="0370ED87" w14:textId="77777777" w:rsidR="00BC3DFC" w:rsidRPr="00BC3DFC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BC3DFC">
              <w:rPr>
                <w:rFonts w:asciiTheme="minorHAnsi" w:hAnsiTheme="minorHAnsi" w:cstheme="minorHAnsi"/>
                <w:sz w:val="22"/>
              </w:rPr>
              <w:t>K</w:t>
            </w:r>
            <w:r w:rsidRPr="00BC3DFC">
              <w:rPr>
                <w:rFonts w:asciiTheme="minorHAnsi" w:hAnsiTheme="minorHAnsi" w:cstheme="minorHAnsi"/>
                <w:sz w:val="22"/>
                <w:vertAlign w:val="subscript"/>
              </w:rPr>
              <w:t>c</w:t>
            </w:r>
            <w:r w:rsidRPr="00BC3DFC">
              <w:rPr>
                <w:rFonts w:asciiTheme="minorHAnsi" w:hAnsiTheme="minorHAnsi" w:cstheme="minorHAnsi"/>
                <w:sz w:val="22"/>
              </w:rPr>
              <w:t xml:space="preserve"> = 1.05; </w:t>
            </w:r>
            <w:proofErr w:type="spellStart"/>
            <w:r w:rsidRPr="00BC3DFC">
              <w:rPr>
                <w:rFonts w:asciiTheme="minorHAnsi" w:hAnsiTheme="minorHAnsi" w:cstheme="minorHAnsi"/>
                <w:sz w:val="22"/>
              </w:rPr>
              <w:t>K</w:t>
            </w:r>
            <w:r w:rsidRPr="00BC3DFC">
              <w:rPr>
                <w:rFonts w:asciiTheme="minorHAnsi" w:hAnsiTheme="minorHAnsi" w:cstheme="minorHAnsi"/>
                <w:sz w:val="22"/>
                <w:vertAlign w:val="subscript"/>
              </w:rPr>
              <w:t>cb</w:t>
            </w:r>
            <w:proofErr w:type="spellEnd"/>
            <w:r w:rsidRPr="00BC3DFC">
              <w:rPr>
                <w:rFonts w:asciiTheme="minorHAnsi" w:hAnsiTheme="minorHAnsi" w:cstheme="minorHAnsi"/>
                <w:sz w:val="22"/>
              </w:rPr>
              <w:t xml:space="preserve"> = 1.03</w:t>
            </w:r>
          </w:p>
        </w:tc>
        <w:tc>
          <w:tcPr>
            <w:tcW w:w="2542" w:type="dxa"/>
          </w:tcPr>
          <w:p w14:paraId="1E54F6D0" w14:textId="77777777" w:rsidR="00BC3DFC" w:rsidRPr="00BC3DFC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BC3DFC">
              <w:rPr>
                <w:rFonts w:asciiTheme="minorHAnsi" w:hAnsiTheme="minorHAnsi" w:cstheme="minorHAnsi"/>
                <w:sz w:val="22"/>
              </w:rPr>
              <w:t>Close to present ET</w:t>
            </w:r>
            <w:r w:rsidRPr="00BC3DFC">
              <w:rPr>
                <w:rFonts w:asciiTheme="minorHAnsi" w:hAnsiTheme="minorHAnsi" w:cstheme="minorHAnsi"/>
                <w:sz w:val="22"/>
                <w:vertAlign w:val="subscript"/>
              </w:rPr>
              <w:t>a</w:t>
            </w:r>
            <w:r w:rsidRPr="00BC3DFC">
              <w:rPr>
                <w:rFonts w:asciiTheme="minorHAnsi" w:hAnsiTheme="minorHAnsi" w:cstheme="minorHAnsi"/>
                <w:sz w:val="22"/>
              </w:rPr>
              <w:t>-based coefficients; differences likely due to optimization method and water-balance conditions.</w:t>
            </w:r>
          </w:p>
        </w:tc>
      </w:tr>
      <w:tr w:rsidR="00BC3DFC" w:rsidRPr="00BC3DFC" w14:paraId="2D73F40C" w14:textId="77777777" w:rsidTr="00344FF0">
        <w:trPr>
          <w:jc w:val="center"/>
        </w:trPr>
        <w:tc>
          <w:tcPr>
            <w:tcW w:w="2542" w:type="dxa"/>
          </w:tcPr>
          <w:p w14:paraId="130967AF" w14:textId="77777777" w:rsidR="00BC3DFC" w:rsidRPr="00BC3DFC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BC3DFC">
              <w:rPr>
                <w:rFonts w:asciiTheme="minorHAnsi" w:hAnsiTheme="minorHAnsi" w:cstheme="minorHAnsi"/>
                <w:sz w:val="22"/>
              </w:rPr>
              <w:t xml:space="preserve">Dingre and </w:t>
            </w:r>
            <w:proofErr w:type="spellStart"/>
            <w:r w:rsidRPr="00BC3DFC">
              <w:rPr>
                <w:rFonts w:asciiTheme="minorHAnsi" w:hAnsiTheme="minorHAnsi" w:cstheme="minorHAnsi"/>
                <w:sz w:val="22"/>
              </w:rPr>
              <w:t>Gorantiwar</w:t>
            </w:r>
            <w:proofErr w:type="spellEnd"/>
            <w:r w:rsidRPr="00BC3DFC">
              <w:rPr>
                <w:rFonts w:asciiTheme="minorHAnsi" w:hAnsiTheme="minorHAnsi" w:cstheme="minorHAnsi"/>
                <w:sz w:val="22"/>
              </w:rPr>
              <w:t xml:space="preserve"> [8]</w:t>
            </w:r>
          </w:p>
        </w:tc>
        <w:tc>
          <w:tcPr>
            <w:tcW w:w="2542" w:type="dxa"/>
          </w:tcPr>
          <w:p w14:paraId="6ADB6BFB" w14:textId="77777777" w:rsidR="00BC3DFC" w:rsidRPr="00BC3DFC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BC3DFC">
              <w:rPr>
                <w:rFonts w:asciiTheme="minorHAnsi" w:hAnsiTheme="minorHAnsi" w:cstheme="minorHAnsi"/>
                <w:sz w:val="22"/>
              </w:rPr>
              <w:t>Semiarid India; irrigated clay soil</w:t>
            </w:r>
          </w:p>
        </w:tc>
        <w:tc>
          <w:tcPr>
            <w:tcW w:w="2542" w:type="dxa"/>
          </w:tcPr>
          <w:p w14:paraId="7ECA59FE" w14:textId="77777777" w:rsidR="00BC3DFC" w:rsidRPr="00BC3DFC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BC3DFC">
              <w:rPr>
                <w:rFonts w:asciiTheme="minorHAnsi" w:hAnsiTheme="minorHAnsi" w:cstheme="minorHAnsi"/>
                <w:sz w:val="22"/>
              </w:rPr>
              <w:t>Field water balance + FAO-56</w:t>
            </w:r>
          </w:p>
        </w:tc>
        <w:tc>
          <w:tcPr>
            <w:tcW w:w="2542" w:type="dxa"/>
          </w:tcPr>
          <w:p w14:paraId="33EB4F00" w14:textId="77777777" w:rsidR="00BC3DFC" w:rsidRPr="00BC3DFC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BC3DFC">
              <w:rPr>
                <w:rFonts w:asciiTheme="minorHAnsi" w:hAnsiTheme="minorHAnsi" w:cstheme="minorHAnsi"/>
                <w:sz w:val="22"/>
              </w:rPr>
              <w:t>Sugarcane</w:t>
            </w:r>
          </w:p>
        </w:tc>
        <w:tc>
          <w:tcPr>
            <w:tcW w:w="2542" w:type="dxa"/>
          </w:tcPr>
          <w:p w14:paraId="654271DD" w14:textId="77777777" w:rsidR="00BC3DFC" w:rsidRPr="00BC3DFC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BC3DFC">
              <w:rPr>
                <w:rFonts w:asciiTheme="minorHAnsi" w:hAnsiTheme="minorHAnsi" w:cstheme="minorHAnsi"/>
                <w:sz w:val="22"/>
              </w:rPr>
              <w:t>K</w:t>
            </w:r>
            <w:r w:rsidRPr="006F736C">
              <w:rPr>
                <w:rFonts w:asciiTheme="minorHAnsi" w:hAnsiTheme="minorHAnsi" w:cstheme="minorHAnsi"/>
                <w:sz w:val="22"/>
                <w:vertAlign w:val="subscript"/>
              </w:rPr>
              <w:t>c</w:t>
            </w:r>
            <w:r w:rsidRPr="00BC3DFC">
              <w:rPr>
                <w:rFonts w:asciiTheme="minorHAnsi" w:hAnsiTheme="minorHAnsi" w:cstheme="minorHAnsi"/>
                <w:sz w:val="22"/>
              </w:rPr>
              <w:t xml:space="preserve"> = 0.70, 1.20, 0.78 for tillering, grand growth, maturity</w:t>
            </w:r>
          </w:p>
        </w:tc>
        <w:tc>
          <w:tcPr>
            <w:tcW w:w="2542" w:type="dxa"/>
          </w:tcPr>
          <w:p w14:paraId="41171456" w14:textId="77777777" w:rsidR="00BC3DFC" w:rsidRPr="00BC3DFC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BC3DFC">
              <w:rPr>
                <w:rFonts w:asciiTheme="minorHAnsi" w:hAnsiTheme="minorHAnsi" w:cstheme="minorHAnsi"/>
                <w:sz w:val="22"/>
              </w:rPr>
              <w:t>Higher mid-season value reflects irrigation, clay soil, and field conditions closer to non-stress.</w:t>
            </w:r>
          </w:p>
        </w:tc>
      </w:tr>
      <w:tr w:rsidR="00BC3DFC" w:rsidRPr="00BC3DFC" w14:paraId="388140F5" w14:textId="77777777" w:rsidTr="00344FF0">
        <w:trPr>
          <w:jc w:val="center"/>
        </w:trPr>
        <w:tc>
          <w:tcPr>
            <w:tcW w:w="2542" w:type="dxa"/>
          </w:tcPr>
          <w:p w14:paraId="54662ACD" w14:textId="77777777" w:rsidR="00BC3DFC" w:rsidRPr="00BC3DFC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BC3DFC">
              <w:rPr>
                <w:rFonts w:asciiTheme="minorHAnsi" w:hAnsiTheme="minorHAnsi" w:cstheme="minorHAnsi"/>
                <w:sz w:val="22"/>
              </w:rPr>
              <w:t>Marin et al. [9, 35]</w:t>
            </w:r>
          </w:p>
        </w:tc>
        <w:tc>
          <w:tcPr>
            <w:tcW w:w="2542" w:type="dxa"/>
          </w:tcPr>
          <w:p w14:paraId="6E84EE62" w14:textId="77777777" w:rsidR="00BC3DFC" w:rsidRPr="00BC3DFC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BC3DFC">
              <w:rPr>
                <w:rFonts w:asciiTheme="minorHAnsi" w:hAnsiTheme="minorHAnsi" w:cstheme="minorHAnsi"/>
                <w:sz w:val="22"/>
              </w:rPr>
              <w:t>Tropical climates</w:t>
            </w:r>
          </w:p>
        </w:tc>
        <w:tc>
          <w:tcPr>
            <w:tcW w:w="2542" w:type="dxa"/>
          </w:tcPr>
          <w:p w14:paraId="7CBA25BA" w14:textId="77777777" w:rsidR="00BC3DFC" w:rsidRPr="00BC3DFC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BC3DFC">
              <w:rPr>
                <w:rFonts w:asciiTheme="minorHAnsi" w:hAnsiTheme="minorHAnsi" w:cstheme="minorHAnsi"/>
                <w:sz w:val="22"/>
              </w:rPr>
              <w:t>ET and climate-based analysis</w:t>
            </w:r>
          </w:p>
        </w:tc>
        <w:tc>
          <w:tcPr>
            <w:tcW w:w="2542" w:type="dxa"/>
          </w:tcPr>
          <w:p w14:paraId="0C4641CA" w14:textId="77777777" w:rsidR="00BC3DFC" w:rsidRPr="00BC3DFC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BC3DFC">
              <w:rPr>
                <w:rFonts w:asciiTheme="minorHAnsi" w:hAnsiTheme="minorHAnsi" w:cstheme="minorHAnsi"/>
                <w:sz w:val="22"/>
              </w:rPr>
              <w:t>Sugarcane</w:t>
            </w:r>
          </w:p>
        </w:tc>
        <w:tc>
          <w:tcPr>
            <w:tcW w:w="2542" w:type="dxa"/>
          </w:tcPr>
          <w:p w14:paraId="7E56A78A" w14:textId="3E76D84F" w:rsidR="00BC3DFC" w:rsidRPr="00BC3DFC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BC3DFC">
              <w:rPr>
                <w:rFonts w:asciiTheme="minorHAnsi" w:hAnsiTheme="minorHAnsi" w:cstheme="minorHAnsi"/>
                <w:sz w:val="22"/>
              </w:rPr>
              <w:t>Mid-season Kc around 1.10 (</w:t>
            </w:r>
            <w:r w:rsidR="006F736C">
              <w:rPr>
                <w:rFonts w:asciiTheme="minorHAnsi" w:hAnsiTheme="minorHAnsi" w:cstheme="minorHAnsi"/>
                <w:sz w:val="22"/>
              </w:rPr>
              <w:t xml:space="preserve">± </w:t>
            </w:r>
            <w:r w:rsidRPr="00BC3DFC">
              <w:rPr>
                <w:rFonts w:asciiTheme="minorHAnsi" w:hAnsiTheme="minorHAnsi" w:cstheme="minorHAnsi"/>
                <w:sz w:val="22"/>
              </w:rPr>
              <w:t xml:space="preserve">0.20) under high </w:t>
            </w:r>
            <w:proofErr w:type="spellStart"/>
            <w:r w:rsidRPr="00BC3DFC">
              <w:rPr>
                <w:rFonts w:asciiTheme="minorHAnsi" w:hAnsiTheme="minorHAnsi" w:cstheme="minorHAnsi"/>
                <w:sz w:val="22"/>
              </w:rPr>
              <w:t>ET</w:t>
            </w:r>
            <w:r w:rsidRPr="006F736C">
              <w:rPr>
                <w:rFonts w:asciiTheme="minorHAnsi" w:hAnsiTheme="minorHAnsi" w:cstheme="minorHAnsi"/>
                <w:sz w:val="22"/>
                <w:vertAlign w:val="subscript"/>
              </w:rPr>
              <w:t>o</w:t>
            </w:r>
            <w:proofErr w:type="spellEnd"/>
          </w:p>
        </w:tc>
        <w:tc>
          <w:tcPr>
            <w:tcW w:w="2542" w:type="dxa"/>
          </w:tcPr>
          <w:p w14:paraId="5D664C12" w14:textId="77777777" w:rsidR="00BC3DFC" w:rsidRPr="00BC3DFC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BC3DFC">
              <w:rPr>
                <w:rFonts w:asciiTheme="minorHAnsi" w:hAnsiTheme="minorHAnsi" w:cstheme="minorHAnsi"/>
                <w:sz w:val="22"/>
              </w:rPr>
              <w:t xml:space="preserve">Comparable but generally higher due to stronger canopy </w:t>
            </w:r>
            <w:r w:rsidRPr="00BC3DFC">
              <w:rPr>
                <w:rFonts w:asciiTheme="minorHAnsi" w:hAnsiTheme="minorHAnsi" w:cstheme="minorHAnsi"/>
                <w:sz w:val="22"/>
              </w:rPr>
              <w:lastRenderedPageBreak/>
              <w:t>development and better water supply.</w:t>
            </w:r>
          </w:p>
        </w:tc>
      </w:tr>
      <w:tr w:rsidR="00BC3DFC" w:rsidRPr="00BC3DFC" w14:paraId="3D93FB24" w14:textId="77777777" w:rsidTr="00344FF0">
        <w:trPr>
          <w:jc w:val="center"/>
        </w:trPr>
        <w:tc>
          <w:tcPr>
            <w:tcW w:w="2542" w:type="dxa"/>
          </w:tcPr>
          <w:p w14:paraId="51A5B87E" w14:textId="77777777" w:rsidR="00BC3DFC" w:rsidRPr="00BC3DFC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BC3DFC">
              <w:rPr>
                <w:rFonts w:asciiTheme="minorHAnsi" w:hAnsiTheme="minorHAnsi" w:cstheme="minorHAnsi"/>
                <w:sz w:val="22"/>
              </w:rPr>
              <w:lastRenderedPageBreak/>
              <w:t>Silva et al. [34]</w:t>
            </w:r>
          </w:p>
        </w:tc>
        <w:tc>
          <w:tcPr>
            <w:tcW w:w="2542" w:type="dxa"/>
          </w:tcPr>
          <w:p w14:paraId="5DA38A2C" w14:textId="77777777" w:rsidR="00BC3DFC" w:rsidRPr="00BC3DFC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BC3DFC">
              <w:rPr>
                <w:rFonts w:asciiTheme="minorHAnsi" w:hAnsiTheme="minorHAnsi" w:cstheme="minorHAnsi"/>
                <w:sz w:val="22"/>
              </w:rPr>
              <w:t>Irrigated sugarcane in Brazil</w:t>
            </w:r>
          </w:p>
        </w:tc>
        <w:tc>
          <w:tcPr>
            <w:tcW w:w="2542" w:type="dxa"/>
          </w:tcPr>
          <w:p w14:paraId="65F89000" w14:textId="77777777" w:rsidR="00BC3DFC" w:rsidRPr="00BC3DFC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BC3DFC">
              <w:rPr>
                <w:rFonts w:asciiTheme="minorHAnsi" w:hAnsiTheme="minorHAnsi" w:cstheme="minorHAnsi"/>
                <w:sz w:val="22"/>
              </w:rPr>
              <w:t>Field water balance</w:t>
            </w:r>
          </w:p>
        </w:tc>
        <w:tc>
          <w:tcPr>
            <w:tcW w:w="2542" w:type="dxa"/>
          </w:tcPr>
          <w:p w14:paraId="0BB93DEC" w14:textId="77777777" w:rsidR="00BC3DFC" w:rsidRPr="00BC3DFC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BC3DFC">
              <w:rPr>
                <w:rFonts w:asciiTheme="minorHAnsi" w:hAnsiTheme="minorHAnsi" w:cstheme="minorHAnsi"/>
                <w:sz w:val="22"/>
              </w:rPr>
              <w:t>Sugarcane</w:t>
            </w:r>
          </w:p>
        </w:tc>
        <w:tc>
          <w:tcPr>
            <w:tcW w:w="2542" w:type="dxa"/>
          </w:tcPr>
          <w:p w14:paraId="5C894C1E" w14:textId="77777777" w:rsidR="00BC3DFC" w:rsidRPr="00BC3DFC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BC3DFC">
              <w:rPr>
                <w:rFonts w:asciiTheme="minorHAnsi" w:hAnsiTheme="minorHAnsi" w:cstheme="minorHAnsi"/>
                <w:sz w:val="22"/>
              </w:rPr>
              <w:t>Average mid-season K</w:t>
            </w:r>
            <w:r w:rsidRPr="005270C4">
              <w:rPr>
                <w:rFonts w:asciiTheme="minorHAnsi" w:hAnsiTheme="minorHAnsi" w:cstheme="minorHAnsi"/>
                <w:sz w:val="22"/>
                <w:vertAlign w:val="subscript"/>
              </w:rPr>
              <w:t>c</w:t>
            </w:r>
            <w:r w:rsidRPr="00BC3DFC">
              <w:rPr>
                <w:rFonts w:asciiTheme="minorHAnsi" w:hAnsiTheme="minorHAnsi" w:cstheme="minorHAnsi"/>
                <w:sz w:val="22"/>
              </w:rPr>
              <w:t xml:space="preserve"> = 1.06 for LAI = 4.86</w:t>
            </w:r>
          </w:p>
        </w:tc>
        <w:tc>
          <w:tcPr>
            <w:tcW w:w="2542" w:type="dxa"/>
          </w:tcPr>
          <w:p w14:paraId="1A39FC62" w14:textId="77777777" w:rsidR="00BC3DFC" w:rsidRPr="00BC3DFC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BC3DFC">
              <w:rPr>
                <w:rFonts w:asciiTheme="minorHAnsi" w:hAnsiTheme="minorHAnsi" w:cstheme="minorHAnsi"/>
                <w:sz w:val="22"/>
              </w:rPr>
              <w:t>Higher than present values; supports role of LAI and canopy closure.</w:t>
            </w:r>
          </w:p>
        </w:tc>
      </w:tr>
      <w:tr w:rsidR="00BC3DFC" w:rsidRPr="00BC3DFC" w14:paraId="0DF76568" w14:textId="77777777" w:rsidTr="00344FF0">
        <w:trPr>
          <w:jc w:val="center"/>
        </w:trPr>
        <w:tc>
          <w:tcPr>
            <w:tcW w:w="2542" w:type="dxa"/>
          </w:tcPr>
          <w:p w14:paraId="71166F1D" w14:textId="77777777" w:rsidR="00BC3DFC" w:rsidRPr="00BC3DFC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proofErr w:type="spellStart"/>
            <w:r w:rsidRPr="00BC3DFC">
              <w:rPr>
                <w:rFonts w:asciiTheme="minorHAnsi" w:hAnsiTheme="minorHAnsi" w:cstheme="minorHAnsi"/>
                <w:sz w:val="22"/>
              </w:rPr>
              <w:t>Casaroli</w:t>
            </w:r>
            <w:proofErr w:type="spellEnd"/>
            <w:r w:rsidRPr="00BC3DFC">
              <w:rPr>
                <w:rFonts w:asciiTheme="minorHAnsi" w:hAnsiTheme="minorHAnsi" w:cstheme="minorHAnsi"/>
                <w:sz w:val="22"/>
              </w:rPr>
              <w:t xml:space="preserve"> et al. [45]</w:t>
            </w:r>
          </w:p>
        </w:tc>
        <w:tc>
          <w:tcPr>
            <w:tcW w:w="2542" w:type="dxa"/>
          </w:tcPr>
          <w:p w14:paraId="04B19FFA" w14:textId="77777777" w:rsidR="00BC3DFC" w:rsidRPr="00BC3DFC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BC3DFC">
              <w:rPr>
                <w:rFonts w:asciiTheme="minorHAnsi" w:hAnsiTheme="minorHAnsi" w:cstheme="minorHAnsi"/>
                <w:sz w:val="22"/>
              </w:rPr>
              <w:t>Brazilian savanna; irrigated lysimeter</w:t>
            </w:r>
          </w:p>
        </w:tc>
        <w:tc>
          <w:tcPr>
            <w:tcW w:w="2542" w:type="dxa"/>
          </w:tcPr>
          <w:p w14:paraId="2D52F7CA" w14:textId="77777777" w:rsidR="00BC3DFC" w:rsidRPr="00BC3DFC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proofErr w:type="spellStart"/>
            <w:r w:rsidRPr="00BC3DFC">
              <w:rPr>
                <w:rFonts w:asciiTheme="minorHAnsi" w:hAnsiTheme="minorHAnsi" w:cstheme="minorHAnsi"/>
                <w:sz w:val="22"/>
              </w:rPr>
              <w:t>Lysimetry</w:t>
            </w:r>
            <w:proofErr w:type="spellEnd"/>
            <w:r w:rsidRPr="00BC3DFC">
              <w:rPr>
                <w:rFonts w:asciiTheme="minorHAnsi" w:hAnsiTheme="minorHAnsi" w:cstheme="minorHAnsi"/>
                <w:sz w:val="22"/>
              </w:rPr>
              <w:t xml:space="preserve"> + </w:t>
            </w:r>
            <w:proofErr w:type="spellStart"/>
            <w:r w:rsidRPr="00BC3DFC">
              <w:rPr>
                <w:rFonts w:asciiTheme="minorHAnsi" w:hAnsiTheme="minorHAnsi" w:cstheme="minorHAnsi"/>
                <w:sz w:val="22"/>
              </w:rPr>
              <w:t>microlysimetry</w:t>
            </w:r>
            <w:proofErr w:type="spellEnd"/>
            <w:r w:rsidRPr="00BC3DFC">
              <w:rPr>
                <w:rFonts w:asciiTheme="minorHAnsi" w:hAnsiTheme="minorHAnsi" w:cstheme="minorHAnsi"/>
                <w:sz w:val="22"/>
              </w:rPr>
              <w:t xml:space="preserve"> + FAO-56</w:t>
            </w:r>
          </w:p>
        </w:tc>
        <w:tc>
          <w:tcPr>
            <w:tcW w:w="2542" w:type="dxa"/>
          </w:tcPr>
          <w:p w14:paraId="62F8BC2C" w14:textId="77777777" w:rsidR="00BC3DFC" w:rsidRPr="00BC3DFC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BC3DFC">
              <w:rPr>
                <w:rFonts w:asciiTheme="minorHAnsi" w:hAnsiTheme="minorHAnsi" w:cstheme="minorHAnsi"/>
                <w:sz w:val="22"/>
              </w:rPr>
              <w:t>RB92579; plant cane and ratoon</w:t>
            </w:r>
          </w:p>
        </w:tc>
        <w:tc>
          <w:tcPr>
            <w:tcW w:w="2542" w:type="dxa"/>
          </w:tcPr>
          <w:p w14:paraId="7B57E23C" w14:textId="77777777" w:rsidR="00BC3DFC" w:rsidRPr="00BC3DFC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BC3DFC">
              <w:rPr>
                <w:rFonts w:asciiTheme="minorHAnsi" w:hAnsiTheme="minorHAnsi" w:cstheme="minorHAnsi"/>
                <w:sz w:val="22"/>
              </w:rPr>
              <w:t>Plant cane: 0.45, 0.87, 1.27, 1.12, 0.98; ratoon: 0.35, 0.73, 1.10, 0.65, 0.21</w:t>
            </w:r>
          </w:p>
        </w:tc>
        <w:tc>
          <w:tcPr>
            <w:tcW w:w="2542" w:type="dxa"/>
          </w:tcPr>
          <w:p w14:paraId="758F1A78" w14:textId="77777777" w:rsidR="00BC3DFC" w:rsidRPr="00BC3DFC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BC3DFC">
              <w:rPr>
                <w:rFonts w:asciiTheme="minorHAnsi" w:hAnsiTheme="minorHAnsi" w:cstheme="minorHAnsi"/>
                <w:sz w:val="22"/>
              </w:rPr>
              <w:t>Shows effects of cycle and local conditions; plant cane K</w:t>
            </w:r>
            <w:r w:rsidRPr="005270C4">
              <w:rPr>
                <w:rFonts w:asciiTheme="minorHAnsi" w:hAnsiTheme="minorHAnsi" w:cstheme="minorHAnsi"/>
                <w:sz w:val="22"/>
                <w:vertAlign w:val="subscript"/>
              </w:rPr>
              <w:t>c</w:t>
            </w:r>
            <w:r w:rsidRPr="00BC3DFC">
              <w:rPr>
                <w:rFonts w:asciiTheme="minorHAnsi" w:hAnsiTheme="minorHAnsi" w:cstheme="minorHAnsi"/>
                <w:sz w:val="22"/>
              </w:rPr>
              <w:t xml:space="preserve"> was higher than present rainfed values.</w:t>
            </w:r>
          </w:p>
        </w:tc>
      </w:tr>
      <w:tr w:rsidR="00BC3DFC" w:rsidRPr="00BC3DFC" w14:paraId="105A1BC8" w14:textId="77777777" w:rsidTr="00344FF0">
        <w:trPr>
          <w:jc w:val="center"/>
        </w:trPr>
        <w:tc>
          <w:tcPr>
            <w:tcW w:w="2542" w:type="dxa"/>
          </w:tcPr>
          <w:p w14:paraId="66FA0B57" w14:textId="77777777" w:rsidR="00BC3DFC" w:rsidRPr="00BC3DFC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BC3DFC">
              <w:rPr>
                <w:rFonts w:asciiTheme="minorHAnsi" w:hAnsiTheme="minorHAnsi" w:cstheme="minorHAnsi"/>
                <w:sz w:val="22"/>
              </w:rPr>
              <w:t>Gonçalves et al. [46]</w:t>
            </w:r>
          </w:p>
        </w:tc>
        <w:tc>
          <w:tcPr>
            <w:tcW w:w="2542" w:type="dxa"/>
          </w:tcPr>
          <w:p w14:paraId="2191EA2A" w14:textId="77777777" w:rsidR="00BC3DFC" w:rsidRPr="00BC3DFC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BC3DFC">
              <w:rPr>
                <w:rFonts w:asciiTheme="minorHAnsi" w:hAnsiTheme="minorHAnsi" w:cstheme="minorHAnsi"/>
                <w:sz w:val="22"/>
              </w:rPr>
              <w:t>Northwestern São Paulo; irrigated ratoon</w:t>
            </w:r>
          </w:p>
        </w:tc>
        <w:tc>
          <w:tcPr>
            <w:tcW w:w="2542" w:type="dxa"/>
          </w:tcPr>
          <w:p w14:paraId="75D113C3" w14:textId="77777777" w:rsidR="00BC3DFC" w:rsidRPr="00BC3DFC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proofErr w:type="spellStart"/>
            <w:r w:rsidRPr="00BC3DFC">
              <w:rPr>
                <w:rFonts w:asciiTheme="minorHAnsi" w:hAnsiTheme="minorHAnsi" w:cstheme="minorHAnsi"/>
                <w:sz w:val="22"/>
              </w:rPr>
              <w:t>geeSEBAL</w:t>
            </w:r>
            <w:proofErr w:type="spellEnd"/>
            <w:r w:rsidRPr="00BC3DFC">
              <w:rPr>
                <w:rFonts w:asciiTheme="minorHAnsi" w:hAnsiTheme="minorHAnsi" w:cstheme="minorHAnsi"/>
                <w:sz w:val="22"/>
              </w:rPr>
              <w:t xml:space="preserve"> + eddy covariance</w:t>
            </w:r>
          </w:p>
        </w:tc>
        <w:tc>
          <w:tcPr>
            <w:tcW w:w="2542" w:type="dxa"/>
          </w:tcPr>
          <w:p w14:paraId="70F01D1E" w14:textId="77777777" w:rsidR="00BC3DFC" w:rsidRPr="00BC3DFC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BC3DFC">
              <w:rPr>
                <w:rFonts w:asciiTheme="minorHAnsi" w:hAnsiTheme="minorHAnsi" w:cstheme="minorHAnsi"/>
                <w:sz w:val="22"/>
              </w:rPr>
              <w:t>RB966928/RB966228; ratoon</w:t>
            </w:r>
          </w:p>
        </w:tc>
        <w:tc>
          <w:tcPr>
            <w:tcW w:w="2542" w:type="dxa"/>
          </w:tcPr>
          <w:p w14:paraId="4699FCB6" w14:textId="77777777" w:rsidR="00BC3DFC" w:rsidRPr="00BC3DFC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proofErr w:type="spellStart"/>
            <w:r w:rsidRPr="00BC3DFC">
              <w:rPr>
                <w:rFonts w:asciiTheme="minorHAnsi" w:hAnsiTheme="minorHAnsi" w:cstheme="minorHAnsi"/>
                <w:sz w:val="22"/>
              </w:rPr>
              <w:t>geeSEBAL</w:t>
            </w:r>
            <w:proofErr w:type="spellEnd"/>
            <w:r w:rsidRPr="00BC3DFC">
              <w:rPr>
                <w:rFonts w:asciiTheme="minorHAnsi" w:hAnsiTheme="minorHAnsi" w:cstheme="minorHAnsi"/>
                <w:sz w:val="22"/>
              </w:rPr>
              <w:t xml:space="preserve"> K</w:t>
            </w:r>
            <w:r w:rsidRPr="005270C4">
              <w:rPr>
                <w:rFonts w:asciiTheme="minorHAnsi" w:hAnsiTheme="minorHAnsi" w:cstheme="minorHAnsi"/>
                <w:sz w:val="22"/>
                <w:vertAlign w:val="subscript"/>
              </w:rPr>
              <w:t>c</w:t>
            </w:r>
            <w:r w:rsidRPr="00BC3DFC">
              <w:rPr>
                <w:rFonts w:asciiTheme="minorHAnsi" w:hAnsiTheme="minorHAnsi" w:cstheme="minorHAnsi"/>
                <w:sz w:val="22"/>
              </w:rPr>
              <w:t>: 0.40, 1.10, 0.90; EC K</w:t>
            </w:r>
            <w:r w:rsidRPr="005270C4">
              <w:rPr>
                <w:rFonts w:asciiTheme="minorHAnsi" w:hAnsiTheme="minorHAnsi" w:cstheme="minorHAnsi"/>
                <w:sz w:val="22"/>
                <w:vertAlign w:val="subscript"/>
              </w:rPr>
              <w:t>c</w:t>
            </w:r>
            <w:r w:rsidRPr="00BC3DFC">
              <w:rPr>
                <w:rFonts w:asciiTheme="minorHAnsi" w:hAnsiTheme="minorHAnsi" w:cstheme="minorHAnsi"/>
                <w:sz w:val="22"/>
              </w:rPr>
              <w:t>: 0.40, 0.80-1.00, 0.70-0.80</w:t>
            </w:r>
          </w:p>
        </w:tc>
        <w:tc>
          <w:tcPr>
            <w:tcW w:w="2542" w:type="dxa"/>
          </w:tcPr>
          <w:p w14:paraId="1C80B2DA" w14:textId="77777777" w:rsidR="00BC3DFC" w:rsidRPr="00BC3DFC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BC3DFC">
              <w:rPr>
                <w:rFonts w:asciiTheme="minorHAnsi" w:hAnsiTheme="minorHAnsi" w:cstheme="minorHAnsi"/>
                <w:sz w:val="22"/>
              </w:rPr>
              <w:t>Remote sensing captures canopy cover/albedo and water stress; mid-season values overlap with present ET</w:t>
            </w:r>
            <w:r w:rsidRPr="005270C4">
              <w:rPr>
                <w:rFonts w:asciiTheme="minorHAnsi" w:hAnsiTheme="minorHAnsi" w:cstheme="minorHAnsi"/>
                <w:sz w:val="22"/>
                <w:vertAlign w:val="subscript"/>
              </w:rPr>
              <w:t>a</w:t>
            </w:r>
            <w:r w:rsidRPr="00BC3DFC">
              <w:rPr>
                <w:rFonts w:asciiTheme="minorHAnsi" w:hAnsiTheme="minorHAnsi" w:cstheme="minorHAnsi"/>
                <w:sz w:val="22"/>
              </w:rPr>
              <w:t>-based coefficients.</w:t>
            </w:r>
          </w:p>
        </w:tc>
      </w:tr>
    </w:tbl>
    <w:p w14:paraId="6338FA17" w14:textId="77777777" w:rsidR="005270C4" w:rsidRDefault="005270C4" w:rsidP="00BC3DFC">
      <w:pPr>
        <w:spacing w:before="160" w:after="80"/>
        <w:rPr>
          <w:b/>
          <w:sz w:val="20"/>
        </w:rPr>
      </w:pPr>
    </w:p>
    <w:p w14:paraId="529953CB" w14:textId="77777777" w:rsidR="000B2694" w:rsidRDefault="000B2694" w:rsidP="00BC3DFC">
      <w:pPr>
        <w:spacing w:before="160" w:after="80"/>
        <w:rPr>
          <w:b/>
          <w:sz w:val="20"/>
        </w:rPr>
      </w:pPr>
    </w:p>
    <w:p w14:paraId="5F0D704F" w14:textId="77777777" w:rsidR="000B2694" w:rsidRDefault="000B2694" w:rsidP="00BC3DFC">
      <w:pPr>
        <w:spacing w:before="160" w:after="80"/>
        <w:rPr>
          <w:b/>
          <w:sz w:val="20"/>
        </w:rPr>
      </w:pPr>
    </w:p>
    <w:p w14:paraId="3ECECDC2" w14:textId="77777777" w:rsidR="000B2694" w:rsidRDefault="000B2694" w:rsidP="00BC3DFC">
      <w:pPr>
        <w:spacing w:before="160" w:after="80"/>
        <w:rPr>
          <w:b/>
          <w:sz w:val="20"/>
        </w:rPr>
      </w:pPr>
    </w:p>
    <w:p w14:paraId="1FB82CC5" w14:textId="77777777" w:rsidR="000B2694" w:rsidRDefault="000B2694" w:rsidP="00BC3DFC">
      <w:pPr>
        <w:spacing w:before="160" w:after="80"/>
        <w:rPr>
          <w:b/>
          <w:sz w:val="20"/>
        </w:rPr>
      </w:pPr>
    </w:p>
    <w:p w14:paraId="6BE87F2D" w14:textId="1EB84EEA" w:rsidR="00BC3DFC" w:rsidRDefault="005270C4" w:rsidP="00BC3DFC">
      <w:pPr>
        <w:spacing w:before="160" w:after="80"/>
      </w:pPr>
      <w:r>
        <w:rPr>
          <w:b/>
          <w:sz w:val="20"/>
        </w:rPr>
        <w:lastRenderedPageBreak/>
        <w:t>SM2</w:t>
      </w:r>
      <w:r w:rsidR="00BC3DFC">
        <w:rPr>
          <w:b/>
          <w:sz w:val="20"/>
        </w:rPr>
        <w:t>. Statistical performance reported in sugarcane studies involving soil water balance, evapotranspiration, or water-use simulations.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772"/>
        <w:gridCol w:w="2829"/>
        <w:gridCol w:w="2773"/>
        <w:gridCol w:w="2788"/>
        <w:gridCol w:w="2832"/>
      </w:tblGrid>
      <w:tr w:rsidR="000B2694" w:rsidRPr="000B2694" w14:paraId="7D2A0AAF" w14:textId="77777777" w:rsidTr="00344FF0">
        <w:trPr>
          <w:jc w:val="center"/>
        </w:trPr>
        <w:tc>
          <w:tcPr>
            <w:tcW w:w="3050" w:type="dxa"/>
            <w:shd w:val="clear" w:color="auto" w:fill="D9EAF7"/>
          </w:tcPr>
          <w:p w14:paraId="5163D20A" w14:textId="77777777" w:rsidR="00BC3DFC" w:rsidRPr="000B2694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0B2694">
              <w:rPr>
                <w:rFonts w:asciiTheme="minorHAnsi" w:hAnsiTheme="minorHAnsi" w:cstheme="minorHAnsi"/>
                <w:b/>
                <w:sz w:val="22"/>
              </w:rPr>
              <w:t>Study</w:t>
            </w:r>
          </w:p>
        </w:tc>
        <w:tc>
          <w:tcPr>
            <w:tcW w:w="3050" w:type="dxa"/>
            <w:shd w:val="clear" w:color="auto" w:fill="D9EAF7"/>
          </w:tcPr>
          <w:p w14:paraId="7D7DAAA9" w14:textId="77777777" w:rsidR="00BC3DFC" w:rsidRPr="000B2694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0B2694">
              <w:rPr>
                <w:rFonts w:asciiTheme="minorHAnsi" w:hAnsiTheme="minorHAnsi" w:cstheme="minorHAnsi"/>
                <w:b/>
                <w:sz w:val="22"/>
              </w:rPr>
              <w:t>Model / approach</w:t>
            </w:r>
          </w:p>
        </w:tc>
        <w:tc>
          <w:tcPr>
            <w:tcW w:w="3050" w:type="dxa"/>
            <w:shd w:val="clear" w:color="auto" w:fill="D9EAF7"/>
          </w:tcPr>
          <w:p w14:paraId="59091E36" w14:textId="77777777" w:rsidR="00BC3DFC" w:rsidRPr="000B2694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0B2694">
              <w:rPr>
                <w:rFonts w:asciiTheme="minorHAnsi" w:hAnsiTheme="minorHAnsi" w:cstheme="minorHAnsi"/>
                <w:b/>
                <w:sz w:val="22"/>
              </w:rPr>
              <w:t>Variable evaluated</w:t>
            </w:r>
          </w:p>
        </w:tc>
        <w:tc>
          <w:tcPr>
            <w:tcW w:w="3050" w:type="dxa"/>
            <w:shd w:val="clear" w:color="auto" w:fill="D9EAF7"/>
          </w:tcPr>
          <w:p w14:paraId="4DD8F188" w14:textId="77777777" w:rsidR="00BC3DFC" w:rsidRPr="000B2694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0B2694">
              <w:rPr>
                <w:rFonts w:asciiTheme="minorHAnsi" w:hAnsiTheme="minorHAnsi" w:cstheme="minorHAnsi"/>
                <w:b/>
                <w:sz w:val="22"/>
              </w:rPr>
              <w:t>Reported statistics</w:t>
            </w:r>
          </w:p>
        </w:tc>
        <w:tc>
          <w:tcPr>
            <w:tcW w:w="3050" w:type="dxa"/>
            <w:shd w:val="clear" w:color="auto" w:fill="D9EAF7"/>
          </w:tcPr>
          <w:p w14:paraId="16B6C82C" w14:textId="77777777" w:rsidR="00BC3DFC" w:rsidRPr="000B2694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0B2694">
              <w:rPr>
                <w:rFonts w:asciiTheme="minorHAnsi" w:hAnsiTheme="minorHAnsi" w:cstheme="minorHAnsi"/>
                <w:b/>
                <w:sz w:val="22"/>
              </w:rPr>
              <w:t>Main implication</w:t>
            </w:r>
          </w:p>
        </w:tc>
      </w:tr>
      <w:tr w:rsidR="000B2694" w:rsidRPr="000B2694" w14:paraId="0A2A5EA8" w14:textId="77777777" w:rsidTr="00344FF0">
        <w:trPr>
          <w:jc w:val="center"/>
        </w:trPr>
        <w:tc>
          <w:tcPr>
            <w:tcW w:w="3050" w:type="dxa"/>
          </w:tcPr>
          <w:p w14:paraId="50E8DF73" w14:textId="77777777" w:rsidR="00BC3DFC" w:rsidRPr="000B2694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0B2694">
              <w:rPr>
                <w:rFonts w:asciiTheme="minorHAnsi" w:hAnsiTheme="minorHAnsi" w:cstheme="minorHAnsi"/>
                <w:sz w:val="22"/>
              </w:rPr>
              <w:t>Present study</w:t>
            </w:r>
          </w:p>
        </w:tc>
        <w:tc>
          <w:tcPr>
            <w:tcW w:w="3050" w:type="dxa"/>
          </w:tcPr>
          <w:p w14:paraId="10D10CA2" w14:textId="77777777" w:rsidR="00BC3DFC" w:rsidRPr="000B2694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0B2694">
              <w:rPr>
                <w:rFonts w:asciiTheme="minorHAnsi" w:hAnsiTheme="minorHAnsi" w:cstheme="minorHAnsi"/>
                <w:sz w:val="22"/>
              </w:rPr>
              <w:t>ThM and FAO-56 dual-Kc optimized by inverse modeling</w:t>
            </w:r>
          </w:p>
        </w:tc>
        <w:tc>
          <w:tcPr>
            <w:tcW w:w="3050" w:type="dxa"/>
          </w:tcPr>
          <w:p w14:paraId="3EDE4BC3" w14:textId="77777777" w:rsidR="00BC3DFC" w:rsidRPr="000B2694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0B2694">
              <w:rPr>
                <w:rFonts w:asciiTheme="minorHAnsi" w:hAnsiTheme="minorHAnsi" w:cstheme="minorHAnsi"/>
                <w:sz w:val="22"/>
              </w:rPr>
              <w:t xml:space="preserve">Daily and 10-day </w:t>
            </w:r>
            <w:proofErr w:type="spellStart"/>
            <w:r w:rsidRPr="000B2694">
              <w:rPr>
                <w:rFonts w:asciiTheme="minorHAnsi" w:hAnsiTheme="minorHAnsi" w:cstheme="minorHAnsi"/>
                <w:sz w:val="22"/>
              </w:rPr>
              <w:t>ETa</w:t>
            </w:r>
            <w:proofErr w:type="spellEnd"/>
            <w:r w:rsidRPr="000B2694">
              <w:rPr>
                <w:rFonts w:asciiTheme="minorHAnsi" w:hAnsiTheme="minorHAnsi" w:cstheme="minorHAnsi"/>
                <w:sz w:val="22"/>
              </w:rPr>
              <w:t xml:space="preserve"> and soil water content</w:t>
            </w:r>
          </w:p>
        </w:tc>
        <w:tc>
          <w:tcPr>
            <w:tcW w:w="3050" w:type="dxa"/>
          </w:tcPr>
          <w:p w14:paraId="710D586B" w14:textId="77777777" w:rsidR="00BC3DFC" w:rsidRPr="000B2694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0B2694">
              <w:rPr>
                <w:rFonts w:asciiTheme="minorHAnsi" w:hAnsiTheme="minorHAnsi" w:cstheme="minorHAnsi"/>
                <w:sz w:val="22"/>
              </w:rPr>
              <w:t xml:space="preserve">Daily </w:t>
            </w:r>
            <w:proofErr w:type="spellStart"/>
            <w:r w:rsidRPr="000B2694">
              <w:rPr>
                <w:rFonts w:asciiTheme="minorHAnsi" w:hAnsiTheme="minorHAnsi" w:cstheme="minorHAnsi"/>
                <w:sz w:val="22"/>
              </w:rPr>
              <w:t>ETa</w:t>
            </w:r>
            <w:proofErr w:type="spellEnd"/>
            <w:r w:rsidRPr="000B2694">
              <w:rPr>
                <w:rFonts w:asciiTheme="minorHAnsi" w:hAnsiTheme="minorHAnsi" w:cstheme="minorHAnsi"/>
                <w:sz w:val="22"/>
              </w:rPr>
              <w:t xml:space="preserve"> under extraction: low r</w:t>
            </w:r>
            <w:r w:rsidRPr="000B2694">
              <w:rPr>
                <w:rFonts w:asciiTheme="minorHAnsi" w:hAnsiTheme="minorHAnsi" w:cstheme="minorHAnsi"/>
                <w:sz w:val="22"/>
                <w:vertAlign w:val="superscript"/>
              </w:rPr>
              <w:t>2</w:t>
            </w:r>
            <w:r w:rsidRPr="000B2694">
              <w:rPr>
                <w:rFonts w:asciiTheme="minorHAnsi" w:hAnsiTheme="minorHAnsi" w:cstheme="minorHAnsi"/>
                <w:sz w:val="22"/>
              </w:rPr>
              <w:t xml:space="preserve"> and </w:t>
            </w:r>
            <w:proofErr w:type="spellStart"/>
            <w:r w:rsidRPr="000B2694">
              <w:rPr>
                <w:rFonts w:asciiTheme="minorHAnsi" w:hAnsiTheme="minorHAnsi" w:cstheme="minorHAnsi"/>
                <w:sz w:val="22"/>
              </w:rPr>
              <w:t>d</w:t>
            </w:r>
            <w:r w:rsidRPr="000B2694">
              <w:rPr>
                <w:rFonts w:asciiTheme="minorHAnsi" w:hAnsiTheme="minorHAnsi" w:cstheme="minorHAnsi"/>
                <w:sz w:val="22"/>
                <w:vertAlign w:val="subscript"/>
              </w:rPr>
              <w:t>w</w:t>
            </w:r>
            <w:proofErr w:type="spellEnd"/>
            <w:r w:rsidRPr="000B2694">
              <w:rPr>
                <w:rFonts w:asciiTheme="minorHAnsi" w:hAnsiTheme="minorHAnsi" w:cstheme="minorHAnsi"/>
                <w:sz w:val="22"/>
              </w:rPr>
              <w:t xml:space="preserve">; 10-day </w:t>
            </w:r>
            <w:proofErr w:type="spellStart"/>
            <w:r w:rsidRPr="000B2694">
              <w:rPr>
                <w:rFonts w:asciiTheme="minorHAnsi" w:hAnsiTheme="minorHAnsi" w:cstheme="minorHAnsi"/>
                <w:sz w:val="22"/>
              </w:rPr>
              <w:t>ET</w:t>
            </w:r>
            <w:r w:rsidRPr="000B2694">
              <w:rPr>
                <w:rFonts w:asciiTheme="minorHAnsi" w:hAnsiTheme="minorHAnsi" w:cstheme="minorHAnsi"/>
                <w:sz w:val="22"/>
                <w:vertAlign w:val="subscript"/>
              </w:rPr>
              <w:t>a</w:t>
            </w:r>
            <w:proofErr w:type="spellEnd"/>
            <w:r w:rsidRPr="000B2694">
              <w:rPr>
                <w:rFonts w:asciiTheme="minorHAnsi" w:hAnsiTheme="minorHAnsi" w:cstheme="minorHAnsi"/>
                <w:sz w:val="22"/>
              </w:rPr>
              <w:t xml:space="preserve"> improved; daily soil water optimized with ThM reached r</w:t>
            </w:r>
            <w:r w:rsidRPr="000B2694">
              <w:rPr>
                <w:rFonts w:asciiTheme="minorHAnsi" w:hAnsiTheme="minorHAnsi" w:cstheme="minorHAnsi"/>
                <w:sz w:val="22"/>
                <w:vertAlign w:val="superscript"/>
              </w:rPr>
              <w:t>2</w:t>
            </w:r>
            <w:r w:rsidRPr="000B2694">
              <w:rPr>
                <w:rFonts w:asciiTheme="minorHAnsi" w:hAnsiTheme="minorHAnsi" w:cstheme="minorHAnsi"/>
                <w:sz w:val="22"/>
              </w:rPr>
              <w:t xml:space="preserve"> up to 0.79 and RMSE near 0.0106-0.0122 m</w:t>
            </w:r>
            <w:r w:rsidRPr="000B2694">
              <w:rPr>
                <w:rFonts w:asciiTheme="minorHAnsi" w:hAnsiTheme="minorHAnsi" w:cstheme="minorHAnsi"/>
                <w:sz w:val="22"/>
                <w:vertAlign w:val="superscript"/>
              </w:rPr>
              <w:t>3</w:t>
            </w:r>
            <w:r w:rsidRPr="000B2694">
              <w:rPr>
                <w:rFonts w:asciiTheme="minorHAnsi" w:hAnsiTheme="minorHAnsi" w:cstheme="minorHAnsi"/>
                <w:sz w:val="22"/>
              </w:rPr>
              <w:t xml:space="preserve"> m</w:t>
            </w:r>
            <w:r w:rsidRPr="000B2694">
              <w:rPr>
                <w:rFonts w:asciiTheme="minorHAnsi" w:hAnsiTheme="minorHAnsi" w:cstheme="minorHAnsi"/>
                <w:sz w:val="22"/>
                <w:vertAlign w:val="superscript"/>
              </w:rPr>
              <w:t>-3</w:t>
            </w:r>
          </w:p>
        </w:tc>
        <w:tc>
          <w:tcPr>
            <w:tcW w:w="3050" w:type="dxa"/>
          </w:tcPr>
          <w:p w14:paraId="2806063F" w14:textId="77777777" w:rsidR="00BC3DFC" w:rsidRPr="000B2694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0B2694">
              <w:rPr>
                <w:rFonts w:asciiTheme="minorHAnsi" w:hAnsiTheme="minorHAnsi" w:cstheme="minorHAnsi"/>
                <w:sz w:val="22"/>
              </w:rPr>
              <w:t>Simplified models are more reliable for storage and 10-day water balance than daily fluxes under stress.</w:t>
            </w:r>
          </w:p>
        </w:tc>
      </w:tr>
      <w:tr w:rsidR="000B2694" w:rsidRPr="000B2694" w14:paraId="4C7F9C87" w14:textId="77777777" w:rsidTr="00344FF0">
        <w:trPr>
          <w:jc w:val="center"/>
        </w:trPr>
        <w:tc>
          <w:tcPr>
            <w:tcW w:w="3050" w:type="dxa"/>
          </w:tcPr>
          <w:p w14:paraId="167DF640" w14:textId="77777777" w:rsidR="00BC3DFC" w:rsidRPr="000B2694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0B2694">
              <w:rPr>
                <w:rFonts w:asciiTheme="minorHAnsi" w:hAnsiTheme="minorHAnsi" w:cstheme="minorHAnsi"/>
                <w:sz w:val="22"/>
              </w:rPr>
              <w:t>Martins et al. [5]</w:t>
            </w:r>
          </w:p>
        </w:tc>
        <w:tc>
          <w:tcPr>
            <w:tcW w:w="3050" w:type="dxa"/>
          </w:tcPr>
          <w:p w14:paraId="795CB6F5" w14:textId="77777777" w:rsidR="00BC3DFC" w:rsidRPr="000B2694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0B2694">
              <w:rPr>
                <w:rFonts w:asciiTheme="minorHAnsi" w:hAnsiTheme="minorHAnsi" w:cstheme="minorHAnsi"/>
                <w:sz w:val="22"/>
              </w:rPr>
              <w:t>ThM and dual-Kc with optimized coefficients</w:t>
            </w:r>
          </w:p>
        </w:tc>
        <w:tc>
          <w:tcPr>
            <w:tcW w:w="3050" w:type="dxa"/>
          </w:tcPr>
          <w:p w14:paraId="74E3E0AB" w14:textId="77777777" w:rsidR="00BC3DFC" w:rsidRPr="000B2694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0B2694">
              <w:rPr>
                <w:rFonts w:asciiTheme="minorHAnsi" w:hAnsiTheme="minorHAnsi" w:cstheme="minorHAnsi"/>
                <w:sz w:val="22"/>
              </w:rPr>
              <w:t xml:space="preserve">Daily </w:t>
            </w:r>
            <w:proofErr w:type="spellStart"/>
            <w:r w:rsidRPr="000B2694">
              <w:rPr>
                <w:rFonts w:asciiTheme="minorHAnsi" w:hAnsiTheme="minorHAnsi" w:cstheme="minorHAnsi"/>
                <w:sz w:val="22"/>
              </w:rPr>
              <w:t>ET</w:t>
            </w:r>
            <w:r w:rsidRPr="000B2694">
              <w:rPr>
                <w:rFonts w:asciiTheme="minorHAnsi" w:hAnsiTheme="minorHAnsi" w:cstheme="minorHAnsi"/>
                <w:sz w:val="22"/>
                <w:vertAlign w:val="subscript"/>
              </w:rPr>
              <w:t>a</w:t>
            </w:r>
            <w:proofErr w:type="spellEnd"/>
          </w:p>
        </w:tc>
        <w:tc>
          <w:tcPr>
            <w:tcW w:w="3050" w:type="dxa"/>
          </w:tcPr>
          <w:p w14:paraId="652EF023" w14:textId="77777777" w:rsidR="00BC3DFC" w:rsidRPr="000B2694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0B2694">
              <w:rPr>
                <w:rFonts w:asciiTheme="minorHAnsi" w:hAnsiTheme="minorHAnsi" w:cstheme="minorHAnsi"/>
                <w:sz w:val="22"/>
              </w:rPr>
              <w:t>Improved precision and accuracy relative to FAO-56 coefficients</w:t>
            </w:r>
          </w:p>
        </w:tc>
        <w:tc>
          <w:tcPr>
            <w:tcW w:w="3050" w:type="dxa"/>
          </w:tcPr>
          <w:p w14:paraId="54BF5DD5" w14:textId="54A42897" w:rsidR="00BC3DFC" w:rsidRPr="000B2694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0B2694">
              <w:rPr>
                <w:rFonts w:asciiTheme="minorHAnsi" w:hAnsiTheme="minorHAnsi" w:cstheme="minorHAnsi"/>
                <w:sz w:val="22"/>
              </w:rPr>
              <w:t xml:space="preserve">Supports local calibration but mainly using </w:t>
            </w:r>
            <w:proofErr w:type="spellStart"/>
            <w:r w:rsidRPr="000B2694">
              <w:rPr>
                <w:rFonts w:asciiTheme="minorHAnsi" w:hAnsiTheme="minorHAnsi" w:cstheme="minorHAnsi"/>
                <w:sz w:val="22"/>
              </w:rPr>
              <w:t>ET</w:t>
            </w:r>
            <w:r w:rsidRPr="000B2694">
              <w:rPr>
                <w:rFonts w:asciiTheme="minorHAnsi" w:hAnsiTheme="minorHAnsi" w:cstheme="minorHAnsi"/>
                <w:sz w:val="22"/>
                <w:vertAlign w:val="subscript"/>
              </w:rPr>
              <w:t>a</w:t>
            </w:r>
            <w:proofErr w:type="spellEnd"/>
            <w:r w:rsidRPr="000B2694">
              <w:rPr>
                <w:rFonts w:asciiTheme="minorHAnsi" w:hAnsiTheme="minorHAnsi" w:cstheme="minorHAnsi"/>
                <w:sz w:val="22"/>
              </w:rPr>
              <w:t xml:space="preserve"> as </w:t>
            </w:r>
            <w:r w:rsidR="000B2694">
              <w:rPr>
                <w:rFonts w:asciiTheme="minorHAnsi" w:hAnsiTheme="minorHAnsi" w:cstheme="minorHAnsi"/>
                <w:sz w:val="22"/>
              </w:rPr>
              <w:t xml:space="preserve">optimization </w:t>
            </w:r>
            <w:r w:rsidRPr="000B2694">
              <w:rPr>
                <w:rFonts w:asciiTheme="minorHAnsi" w:hAnsiTheme="minorHAnsi" w:cstheme="minorHAnsi"/>
                <w:sz w:val="22"/>
              </w:rPr>
              <w:t>target.</w:t>
            </w:r>
          </w:p>
        </w:tc>
      </w:tr>
      <w:tr w:rsidR="000B2694" w:rsidRPr="000B2694" w14:paraId="1F68C94B" w14:textId="77777777" w:rsidTr="00344FF0">
        <w:trPr>
          <w:jc w:val="center"/>
        </w:trPr>
        <w:tc>
          <w:tcPr>
            <w:tcW w:w="3050" w:type="dxa"/>
          </w:tcPr>
          <w:p w14:paraId="56A4D350" w14:textId="77777777" w:rsidR="00BC3DFC" w:rsidRPr="000B2694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0B2694">
              <w:rPr>
                <w:rFonts w:asciiTheme="minorHAnsi" w:hAnsiTheme="minorHAnsi" w:cstheme="minorHAnsi"/>
                <w:sz w:val="22"/>
              </w:rPr>
              <w:t>Gonçalves et al. [10]</w:t>
            </w:r>
          </w:p>
        </w:tc>
        <w:tc>
          <w:tcPr>
            <w:tcW w:w="3050" w:type="dxa"/>
          </w:tcPr>
          <w:p w14:paraId="0C4B8FF6" w14:textId="77777777" w:rsidR="00BC3DFC" w:rsidRPr="000B2694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0B2694">
              <w:rPr>
                <w:rFonts w:asciiTheme="minorHAnsi" w:hAnsiTheme="minorHAnsi" w:cstheme="minorHAnsi"/>
                <w:sz w:val="22"/>
              </w:rPr>
              <w:t xml:space="preserve">APSIM scenarios with </w:t>
            </w:r>
            <w:proofErr w:type="spellStart"/>
            <w:r w:rsidRPr="000B2694">
              <w:rPr>
                <w:rFonts w:asciiTheme="minorHAnsi" w:hAnsiTheme="minorHAnsi" w:cstheme="minorHAnsi"/>
                <w:sz w:val="22"/>
              </w:rPr>
              <w:t>ET</w:t>
            </w:r>
            <w:r w:rsidRPr="000B2694">
              <w:rPr>
                <w:rFonts w:asciiTheme="minorHAnsi" w:hAnsiTheme="minorHAnsi" w:cstheme="minorHAnsi"/>
                <w:sz w:val="22"/>
                <w:vertAlign w:val="subscript"/>
              </w:rPr>
              <w:t>c</w:t>
            </w:r>
            <w:proofErr w:type="spellEnd"/>
            <w:r w:rsidRPr="000B2694">
              <w:rPr>
                <w:rFonts w:asciiTheme="minorHAnsi" w:hAnsiTheme="minorHAnsi" w:cstheme="minorHAnsi"/>
                <w:sz w:val="22"/>
              </w:rPr>
              <w:t xml:space="preserve"> replacement and trash blanket</w:t>
            </w:r>
          </w:p>
        </w:tc>
        <w:tc>
          <w:tcPr>
            <w:tcW w:w="3050" w:type="dxa"/>
          </w:tcPr>
          <w:p w14:paraId="49DE996C" w14:textId="77777777" w:rsidR="00BC3DFC" w:rsidRPr="000B2694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0B2694">
              <w:rPr>
                <w:rFonts w:asciiTheme="minorHAnsi" w:hAnsiTheme="minorHAnsi" w:cstheme="minorHAnsi"/>
                <w:sz w:val="22"/>
              </w:rPr>
              <w:t>Soil moisture and crop variables</w:t>
            </w:r>
          </w:p>
        </w:tc>
        <w:tc>
          <w:tcPr>
            <w:tcW w:w="3050" w:type="dxa"/>
          </w:tcPr>
          <w:p w14:paraId="7BB0A1E4" w14:textId="77777777" w:rsidR="00BC3DFC" w:rsidRPr="000B2694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0B2694">
              <w:rPr>
                <w:rFonts w:asciiTheme="minorHAnsi" w:hAnsiTheme="minorHAnsi" w:cstheme="minorHAnsi"/>
                <w:sz w:val="22"/>
              </w:rPr>
              <w:t>RMSE = 0.02-0.03 m</w:t>
            </w:r>
            <w:r w:rsidRPr="000B2694">
              <w:rPr>
                <w:rFonts w:asciiTheme="minorHAnsi" w:hAnsiTheme="minorHAnsi" w:cstheme="minorHAnsi"/>
                <w:sz w:val="22"/>
                <w:vertAlign w:val="superscript"/>
              </w:rPr>
              <w:t>3</w:t>
            </w:r>
            <w:r w:rsidRPr="000B2694">
              <w:rPr>
                <w:rFonts w:asciiTheme="minorHAnsi" w:hAnsiTheme="minorHAnsi" w:cstheme="minorHAnsi"/>
                <w:sz w:val="22"/>
              </w:rPr>
              <w:t xml:space="preserve"> m</w:t>
            </w:r>
            <w:r w:rsidRPr="000B2694">
              <w:rPr>
                <w:rFonts w:asciiTheme="minorHAnsi" w:hAnsiTheme="minorHAnsi" w:cstheme="minorHAnsi"/>
                <w:sz w:val="22"/>
                <w:vertAlign w:val="superscript"/>
              </w:rPr>
              <w:t>-3</w:t>
            </w:r>
            <w:r w:rsidRPr="000B2694">
              <w:rPr>
                <w:rFonts w:asciiTheme="minorHAnsi" w:hAnsiTheme="minorHAnsi" w:cstheme="minorHAnsi"/>
                <w:sz w:val="22"/>
              </w:rPr>
              <w:t>; d = 0.83-0.96</w:t>
            </w:r>
          </w:p>
        </w:tc>
        <w:tc>
          <w:tcPr>
            <w:tcW w:w="3050" w:type="dxa"/>
          </w:tcPr>
          <w:p w14:paraId="423FA9FB" w14:textId="77777777" w:rsidR="00BC3DFC" w:rsidRPr="000B2694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0B2694">
              <w:rPr>
                <w:rFonts w:asciiTheme="minorHAnsi" w:hAnsiTheme="minorHAnsi" w:cstheme="minorHAnsi"/>
                <w:sz w:val="22"/>
              </w:rPr>
              <w:t>Process-based structure and trash representation improved soil moisture simulation.</w:t>
            </w:r>
          </w:p>
        </w:tc>
      </w:tr>
      <w:tr w:rsidR="000B2694" w:rsidRPr="000B2694" w14:paraId="313C9200" w14:textId="77777777" w:rsidTr="00344FF0">
        <w:trPr>
          <w:jc w:val="center"/>
        </w:trPr>
        <w:tc>
          <w:tcPr>
            <w:tcW w:w="3050" w:type="dxa"/>
          </w:tcPr>
          <w:p w14:paraId="11FF0430" w14:textId="77777777" w:rsidR="00BC3DFC" w:rsidRPr="000B2694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0B2694">
              <w:rPr>
                <w:rFonts w:asciiTheme="minorHAnsi" w:hAnsiTheme="minorHAnsi" w:cstheme="minorHAnsi"/>
                <w:sz w:val="22"/>
              </w:rPr>
              <w:t>Vianna et al. [47]</w:t>
            </w:r>
          </w:p>
        </w:tc>
        <w:tc>
          <w:tcPr>
            <w:tcW w:w="3050" w:type="dxa"/>
          </w:tcPr>
          <w:p w14:paraId="7F5052EA" w14:textId="77777777" w:rsidR="00BC3DFC" w:rsidRPr="000B2694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0B2694">
              <w:rPr>
                <w:rFonts w:asciiTheme="minorHAnsi" w:hAnsiTheme="minorHAnsi" w:cstheme="minorHAnsi"/>
                <w:sz w:val="22"/>
              </w:rPr>
              <w:t>SAMUCA model with/without trash blanket</w:t>
            </w:r>
          </w:p>
        </w:tc>
        <w:tc>
          <w:tcPr>
            <w:tcW w:w="3050" w:type="dxa"/>
          </w:tcPr>
          <w:p w14:paraId="4789E507" w14:textId="77777777" w:rsidR="00BC3DFC" w:rsidRPr="000B2694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0B2694">
              <w:rPr>
                <w:rFonts w:asciiTheme="minorHAnsi" w:hAnsiTheme="minorHAnsi" w:cstheme="minorHAnsi"/>
                <w:sz w:val="22"/>
              </w:rPr>
              <w:t>Sugarcane growth and water use</w:t>
            </w:r>
          </w:p>
        </w:tc>
        <w:tc>
          <w:tcPr>
            <w:tcW w:w="3050" w:type="dxa"/>
          </w:tcPr>
          <w:p w14:paraId="10240780" w14:textId="77777777" w:rsidR="00BC3DFC" w:rsidRPr="000B2694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0B2694">
              <w:rPr>
                <w:rFonts w:asciiTheme="minorHAnsi" w:hAnsiTheme="minorHAnsi" w:cstheme="minorHAnsi"/>
                <w:sz w:val="22"/>
              </w:rPr>
              <w:t>RMSE = 0.024-0.025 m</w:t>
            </w:r>
            <w:r w:rsidRPr="000B2694">
              <w:rPr>
                <w:rFonts w:asciiTheme="minorHAnsi" w:hAnsiTheme="minorHAnsi" w:cstheme="minorHAnsi"/>
                <w:sz w:val="22"/>
                <w:vertAlign w:val="superscript"/>
              </w:rPr>
              <w:t>3</w:t>
            </w:r>
            <w:r w:rsidRPr="000B2694">
              <w:rPr>
                <w:rFonts w:asciiTheme="minorHAnsi" w:hAnsiTheme="minorHAnsi" w:cstheme="minorHAnsi"/>
                <w:sz w:val="22"/>
              </w:rPr>
              <w:t xml:space="preserve"> m</w:t>
            </w:r>
            <w:r w:rsidRPr="000B2694">
              <w:rPr>
                <w:rFonts w:asciiTheme="minorHAnsi" w:hAnsiTheme="minorHAnsi" w:cstheme="minorHAnsi"/>
                <w:sz w:val="22"/>
                <w:vertAlign w:val="superscript"/>
              </w:rPr>
              <w:t>-3</w:t>
            </w:r>
            <w:r w:rsidRPr="000B2694">
              <w:rPr>
                <w:rFonts w:asciiTheme="minorHAnsi" w:hAnsiTheme="minorHAnsi" w:cstheme="minorHAnsi"/>
                <w:sz w:val="22"/>
              </w:rPr>
              <w:t>; R</w:t>
            </w:r>
            <w:r w:rsidRPr="000B2694">
              <w:rPr>
                <w:rFonts w:asciiTheme="minorHAnsi" w:hAnsiTheme="minorHAnsi" w:cstheme="minorHAnsi"/>
                <w:sz w:val="22"/>
                <w:vertAlign w:val="superscript"/>
              </w:rPr>
              <w:t>2</w:t>
            </w:r>
            <w:r w:rsidRPr="000B2694">
              <w:rPr>
                <w:rFonts w:asciiTheme="minorHAnsi" w:hAnsiTheme="minorHAnsi" w:cstheme="minorHAnsi"/>
                <w:sz w:val="22"/>
              </w:rPr>
              <w:t xml:space="preserve"> = 0.68-0.71 for soil water</w:t>
            </w:r>
          </w:p>
        </w:tc>
        <w:tc>
          <w:tcPr>
            <w:tcW w:w="3050" w:type="dxa"/>
          </w:tcPr>
          <w:p w14:paraId="514077B1" w14:textId="77777777" w:rsidR="00BC3DFC" w:rsidRPr="000B2694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0B2694">
              <w:rPr>
                <w:rFonts w:asciiTheme="minorHAnsi" w:hAnsiTheme="minorHAnsi" w:cstheme="minorHAnsi"/>
                <w:sz w:val="22"/>
              </w:rPr>
              <w:t>Model structure and straw effects influence soil water and ET partitioning.</w:t>
            </w:r>
          </w:p>
        </w:tc>
      </w:tr>
      <w:tr w:rsidR="000B2694" w:rsidRPr="000B2694" w14:paraId="5DE82C1E" w14:textId="77777777" w:rsidTr="00344FF0">
        <w:trPr>
          <w:jc w:val="center"/>
        </w:trPr>
        <w:tc>
          <w:tcPr>
            <w:tcW w:w="3050" w:type="dxa"/>
          </w:tcPr>
          <w:p w14:paraId="7BB9D586" w14:textId="77777777" w:rsidR="00BC3DFC" w:rsidRPr="000B2694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0B2694">
              <w:rPr>
                <w:rFonts w:asciiTheme="minorHAnsi" w:hAnsiTheme="minorHAnsi" w:cstheme="minorHAnsi"/>
                <w:sz w:val="22"/>
              </w:rPr>
              <w:t>Gonçalves et al. [46]</w:t>
            </w:r>
          </w:p>
        </w:tc>
        <w:tc>
          <w:tcPr>
            <w:tcW w:w="3050" w:type="dxa"/>
          </w:tcPr>
          <w:p w14:paraId="2341797B" w14:textId="77777777" w:rsidR="00BC3DFC" w:rsidRPr="000B2694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proofErr w:type="spellStart"/>
            <w:r w:rsidRPr="000B2694">
              <w:rPr>
                <w:rFonts w:asciiTheme="minorHAnsi" w:hAnsiTheme="minorHAnsi" w:cstheme="minorHAnsi"/>
                <w:sz w:val="22"/>
              </w:rPr>
              <w:t>geeSEBAL</w:t>
            </w:r>
            <w:proofErr w:type="spellEnd"/>
            <w:r w:rsidRPr="000B2694">
              <w:rPr>
                <w:rFonts w:asciiTheme="minorHAnsi" w:hAnsiTheme="minorHAnsi" w:cstheme="minorHAnsi"/>
                <w:sz w:val="22"/>
              </w:rPr>
              <w:t xml:space="preserve"> with Landsat/ERA5-Land and EC validation</w:t>
            </w:r>
          </w:p>
        </w:tc>
        <w:tc>
          <w:tcPr>
            <w:tcW w:w="3050" w:type="dxa"/>
          </w:tcPr>
          <w:p w14:paraId="21DE2AA5" w14:textId="77777777" w:rsidR="00BC3DFC" w:rsidRPr="000B2694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0B2694">
              <w:rPr>
                <w:rFonts w:asciiTheme="minorHAnsi" w:hAnsiTheme="minorHAnsi" w:cstheme="minorHAnsi"/>
                <w:sz w:val="22"/>
              </w:rPr>
              <w:t xml:space="preserve">Daily </w:t>
            </w:r>
            <w:proofErr w:type="spellStart"/>
            <w:r w:rsidRPr="000B2694">
              <w:rPr>
                <w:rFonts w:asciiTheme="minorHAnsi" w:hAnsiTheme="minorHAnsi" w:cstheme="minorHAnsi"/>
                <w:sz w:val="22"/>
              </w:rPr>
              <w:t>ETa</w:t>
            </w:r>
            <w:proofErr w:type="spellEnd"/>
            <w:r w:rsidRPr="000B2694">
              <w:rPr>
                <w:rFonts w:asciiTheme="minorHAnsi" w:hAnsiTheme="minorHAnsi" w:cstheme="minorHAnsi"/>
                <w:sz w:val="22"/>
              </w:rPr>
              <w:t xml:space="preserve"> and Kc</w:t>
            </w:r>
          </w:p>
        </w:tc>
        <w:tc>
          <w:tcPr>
            <w:tcW w:w="3050" w:type="dxa"/>
          </w:tcPr>
          <w:p w14:paraId="6316AFF1" w14:textId="77777777" w:rsidR="00BC3DFC" w:rsidRPr="000B2694" w:rsidRDefault="00BC3DFC" w:rsidP="00344FF0">
            <w:pPr>
              <w:rPr>
                <w:rFonts w:asciiTheme="minorHAnsi" w:hAnsiTheme="minorHAnsi" w:cstheme="minorHAnsi"/>
                <w:sz w:val="22"/>
                <w:lang w:val="pt-BR"/>
              </w:rPr>
            </w:pPr>
            <w:proofErr w:type="spellStart"/>
            <w:r w:rsidRPr="000B2694">
              <w:rPr>
                <w:rFonts w:asciiTheme="minorHAnsi" w:hAnsiTheme="minorHAnsi" w:cstheme="minorHAnsi"/>
                <w:sz w:val="22"/>
                <w:lang w:val="pt-BR"/>
              </w:rPr>
              <w:t>ET</w:t>
            </w:r>
            <w:r w:rsidRPr="000B2694">
              <w:rPr>
                <w:rFonts w:asciiTheme="minorHAnsi" w:hAnsiTheme="minorHAnsi" w:cstheme="minorHAnsi"/>
                <w:sz w:val="22"/>
                <w:vertAlign w:val="superscript"/>
                <w:lang w:val="pt-BR"/>
              </w:rPr>
              <w:t>a</w:t>
            </w:r>
            <w:proofErr w:type="spellEnd"/>
            <w:r w:rsidRPr="000B2694">
              <w:rPr>
                <w:rFonts w:asciiTheme="minorHAnsi" w:hAnsiTheme="minorHAnsi" w:cstheme="minorHAnsi"/>
                <w:sz w:val="22"/>
                <w:lang w:val="pt-BR"/>
              </w:rPr>
              <w:t xml:space="preserve"> RMSE = 0.46 mm day</w:t>
            </w:r>
            <w:r w:rsidRPr="000B2694">
              <w:rPr>
                <w:rFonts w:asciiTheme="minorHAnsi" w:hAnsiTheme="minorHAnsi" w:cstheme="minorHAnsi"/>
                <w:sz w:val="22"/>
                <w:vertAlign w:val="superscript"/>
                <w:lang w:val="pt-BR"/>
              </w:rPr>
              <w:t>-1</w:t>
            </w:r>
            <w:r w:rsidRPr="000B2694">
              <w:rPr>
                <w:rFonts w:asciiTheme="minorHAnsi" w:hAnsiTheme="minorHAnsi" w:cstheme="minorHAnsi"/>
                <w:sz w:val="22"/>
                <w:lang w:val="pt-BR"/>
              </w:rPr>
              <w:t>; R</w:t>
            </w:r>
            <w:r w:rsidRPr="000B2694">
              <w:rPr>
                <w:rFonts w:asciiTheme="minorHAnsi" w:hAnsiTheme="minorHAnsi" w:cstheme="minorHAnsi"/>
                <w:sz w:val="22"/>
                <w:vertAlign w:val="superscript"/>
                <w:lang w:val="pt-BR"/>
              </w:rPr>
              <w:t>2</w:t>
            </w:r>
            <w:r w:rsidRPr="000B2694">
              <w:rPr>
                <w:rFonts w:asciiTheme="minorHAnsi" w:hAnsiTheme="minorHAnsi" w:cstheme="minorHAnsi"/>
                <w:sz w:val="22"/>
                <w:lang w:val="pt-BR"/>
              </w:rPr>
              <w:t xml:space="preserve"> = 0.97</w:t>
            </w:r>
          </w:p>
        </w:tc>
        <w:tc>
          <w:tcPr>
            <w:tcW w:w="3050" w:type="dxa"/>
          </w:tcPr>
          <w:p w14:paraId="78688CA2" w14:textId="77777777" w:rsidR="00BC3DFC" w:rsidRPr="000B2694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0B2694">
              <w:rPr>
                <w:rFonts w:asciiTheme="minorHAnsi" w:hAnsiTheme="minorHAnsi" w:cstheme="minorHAnsi"/>
                <w:sz w:val="22"/>
              </w:rPr>
              <w:t xml:space="preserve">Energy-balance and remote-sensing inputs improve daily </w:t>
            </w:r>
            <w:proofErr w:type="spellStart"/>
            <w:r w:rsidRPr="000B2694">
              <w:rPr>
                <w:rFonts w:asciiTheme="minorHAnsi" w:hAnsiTheme="minorHAnsi" w:cstheme="minorHAnsi"/>
                <w:sz w:val="22"/>
              </w:rPr>
              <w:t>ETa</w:t>
            </w:r>
            <w:proofErr w:type="spellEnd"/>
            <w:r w:rsidRPr="000B2694">
              <w:rPr>
                <w:rFonts w:asciiTheme="minorHAnsi" w:hAnsiTheme="minorHAnsi" w:cstheme="minorHAnsi"/>
                <w:sz w:val="22"/>
              </w:rPr>
              <w:t xml:space="preserve"> estimation by </w:t>
            </w:r>
            <w:r w:rsidRPr="000B2694">
              <w:rPr>
                <w:rFonts w:asciiTheme="minorHAnsi" w:hAnsiTheme="minorHAnsi" w:cstheme="minorHAnsi"/>
                <w:sz w:val="22"/>
              </w:rPr>
              <w:lastRenderedPageBreak/>
              <w:t>representing surface conditions.</w:t>
            </w:r>
          </w:p>
        </w:tc>
      </w:tr>
      <w:tr w:rsidR="000B2694" w:rsidRPr="000B2694" w14:paraId="6D551131" w14:textId="77777777" w:rsidTr="00344FF0">
        <w:trPr>
          <w:jc w:val="center"/>
        </w:trPr>
        <w:tc>
          <w:tcPr>
            <w:tcW w:w="3050" w:type="dxa"/>
          </w:tcPr>
          <w:p w14:paraId="2EF1721C" w14:textId="77777777" w:rsidR="00BC3DFC" w:rsidRPr="000B2694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0B2694">
              <w:rPr>
                <w:rFonts w:asciiTheme="minorHAnsi" w:hAnsiTheme="minorHAnsi" w:cstheme="minorHAnsi"/>
                <w:sz w:val="22"/>
              </w:rPr>
              <w:lastRenderedPageBreak/>
              <w:t>Vianna et al. [37]</w:t>
            </w:r>
          </w:p>
        </w:tc>
        <w:tc>
          <w:tcPr>
            <w:tcW w:w="3050" w:type="dxa"/>
          </w:tcPr>
          <w:p w14:paraId="7FB375A2" w14:textId="77777777" w:rsidR="00BC3DFC" w:rsidRPr="000B2694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0B2694">
              <w:rPr>
                <w:rFonts w:asciiTheme="minorHAnsi" w:hAnsiTheme="minorHAnsi" w:cstheme="minorHAnsi"/>
                <w:sz w:val="22"/>
              </w:rPr>
              <w:t>Sugarcane model-structure and soil-data detail analysis</w:t>
            </w:r>
          </w:p>
        </w:tc>
        <w:tc>
          <w:tcPr>
            <w:tcW w:w="3050" w:type="dxa"/>
          </w:tcPr>
          <w:p w14:paraId="22B4C369" w14:textId="77777777" w:rsidR="00BC3DFC" w:rsidRPr="000B2694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0B2694">
              <w:rPr>
                <w:rFonts w:asciiTheme="minorHAnsi" w:hAnsiTheme="minorHAnsi" w:cstheme="minorHAnsi"/>
                <w:sz w:val="22"/>
              </w:rPr>
              <w:t>Growth and water use</w:t>
            </w:r>
          </w:p>
        </w:tc>
        <w:tc>
          <w:tcPr>
            <w:tcW w:w="3050" w:type="dxa"/>
          </w:tcPr>
          <w:p w14:paraId="0BB95ADB" w14:textId="77777777" w:rsidR="00BC3DFC" w:rsidRPr="000B2694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0B2694">
              <w:rPr>
                <w:rFonts w:asciiTheme="minorHAnsi" w:hAnsiTheme="minorHAnsi" w:cstheme="minorHAnsi"/>
                <w:sz w:val="22"/>
              </w:rPr>
              <w:t>Model structure and soil detail strongly affected simulations</w:t>
            </w:r>
          </w:p>
        </w:tc>
        <w:tc>
          <w:tcPr>
            <w:tcW w:w="3050" w:type="dxa"/>
          </w:tcPr>
          <w:p w14:paraId="60DF3084" w14:textId="77777777" w:rsidR="00BC3DFC" w:rsidRPr="000B2694" w:rsidRDefault="00BC3DFC" w:rsidP="00344FF0">
            <w:pPr>
              <w:rPr>
                <w:rFonts w:asciiTheme="minorHAnsi" w:hAnsiTheme="minorHAnsi" w:cstheme="minorHAnsi"/>
                <w:sz w:val="22"/>
              </w:rPr>
            </w:pPr>
            <w:r w:rsidRPr="000B2694">
              <w:rPr>
                <w:rFonts w:asciiTheme="minorHAnsi" w:hAnsiTheme="minorHAnsi" w:cstheme="minorHAnsi"/>
                <w:sz w:val="22"/>
              </w:rPr>
              <w:t>Supports the interpretation that errors under extraction are structural, not only parametric.</w:t>
            </w:r>
          </w:p>
        </w:tc>
      </w:tr>
    </w:tbl>
    <w:p w14:paraId="3B2CA458" w14:textId="77777777" w:rsidR="00022AA9" w:rsidRDefault="00022AA9" w:rsidP="000B2694">
      <w:pPr>
        <w:spacing w:before="160" w:after="80"/>
      </w:pPr>
    </w:p>
    <w:sectPr w:rsidR="00022AA9" w:rsidSect="00BC3DFC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DFC"/>
    <w:rsid w:val="00022AA9"/>
    <w:rsid w:val="00097C59"/>
    <w:rsid w:val="000B2694"/>
    <w:rsid w:val="001030B3"/>
    <w:rsid w:val="004E50B6"/>
    <w:rsid w:val="005270C4"/>
    <w:rsid w:val="006A5C08"/>
    <w:rsid w:val="006F736C"/>
    <w:rsid w:val="00BC3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71D315"/>
  <w15:chartTrackingRefBased/>
  <w15:docId w15:val="{657CAFA1-F09C-4C58-B201-B20AB625F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3DFC"/>
    <w:pPr>
      <w:spacing w:after="200" w:line="276" w:lineRule="auto"/>
    </w:pPr>
    <w:rPr>
      <w:rFonts w:ascii="Times New Roman" w:eastAsiaTheme="minorEastAsia" w:hAnsi="Times New Roman"/>
      <w:kern w:val="0"/>
      <w:sz w:val="21"/>
      <w:szCs w:val="22"/>
      <w:lang w:val="en-US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BC3DF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pt-BR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C3DF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pt-BR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C3DF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pt-BR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C3DF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pt-BR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C3DF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pt-BR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C3DF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pt-BR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C3DF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pt-BR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C3DF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pt-BR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C3DF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pt-BR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C3D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C3D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C3D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C3DFC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C3DFC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C3DF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C3DF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C3DF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C3DF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C3D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BC3D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C3DF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BR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BC3D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C3DFC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pt-BR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BC3DF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C3DFC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pt-BR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BC3DFC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C3D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 w:val="24"/>
      <w:szCs w:val="24"/>
      <w:lang w:val="pt-BR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C3DFC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C3DFC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59"/>
    <w:rsid w:val="00BC3DFC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595</Words>
  <Characters>3219</Characters>
  <Application>Microsoft Office Word</Application>
  <DocSecurity>0</DocSecurity>
  <Lines>26</Lines>
  <Paragraphs>7</Paragraphs>
  <ScaleCrop>false</ScaleCrop>
  <Company/>
  <LinksUpToDate>false</LinksUpToDate>
  <CharactersWithSpaces>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4</cp:revision>
  <dcterms:created xsi:type="dcterms:W3CDTF">2026-06-30T20:53:00Z</dcterms:created>
  <dcterms:modified xsi:type="dcterms:W3CDTF">2026-06-30T21:01:00Z</dcterms:modified>
</cp:coreProperties>
</file>