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B2EA" w14:textId="77777777" w:rsidR="006541E0" w:rsidRDefault="006541E0" w:rsidP="006541E0">
      <w:pPr>
        <w:pStyle w:val="Heading1"/>
      </w:pPr>
      <w:r>
        <w:rPr>
          <w:w w:val="120"/>
        </w:rPr>
        <w:t xml:space="preserve">Theoretical </w:t>
      </w:r>
      <w:r w:rsidRPr="009A5F73">
        <w:rPr>
          <w:w w:val="120"/>
        </w:rPr>
        <w:t>Analysis</w:t>
      </w:r>
    </w:p>
    <w:p w14:paraId="68AFA7BA" w14:textId="38B7C731" w:rsidR="006541E0" w:rsidRDefault="00F3462A" w:rsidP="00640306">
      <w:pPr>
        <w:pStyle w:val="BodyText"/>
      </w:pPr>
      <w:r>
        <w:t xml:space="preserve">For a better understanding of ODDI-C, </w:t>
      </w:r>
      <w:r w:rsidR="00AC652A">
        <w:t xml:space="preserve">the process of convergence is investigated for an ideal scenario where we assume a high level of </w:t>
      </w:r>
      <w:r w:rsidR="00640306">
        <w:t>connectivity</w:t>
      </w:r>
      <w:r w:rsidR="00AC652A">
        <w:t xml:space="preserve"> between nodes</w:t>
      </w:r>
      <w:r w:rsidR="00640306">
        <w:t xml:space="preserve">. In this case study, no disruptive agents are considered with the network being composed solely of compliant nodes. Convergence is </w:t>
      </w:r>
      <w:r w:rsidR="00E407F7">
        <w:t>examined</w:t>
      </w:r>
      <w:r w:rsidR="006541E0">
        <w:t xml:space="preserve"> </w:t>
      </w:r>
      <w:r w:rsidR="006541E0" w:rsidRPr="00CA4846">
        <w:t xml:space="preserve">by assessing the changing (converging) boundedness of </w:t>
      </w:r>
      <w:r w:rsidR="00640306">
        <w:t xml:space="preserve">the </w:t>
      </w:r>
      <w:r w:rsidR="006541E0">
        <w:t>compliant</w:t>
      </w:r>
      <w:r w:rsidR="006541E0" w:rsidRPr="00CA4846">
        <w:t xml:space="preserve"> agents at each time step</w:t>
      </w:r>
      <w:r w:rsidR="006541E0">
        <w:t>. T</w:t>
      </w:r>
      <w:r w:rsidR="006541E0" w:rsidRPr="00CA4846">
        <w:t xml:space="preserve">he update of the </w:t>
      </w:r>
      <w:r w:rsidR="006541E0">
        <w:t>algorithm,</w:t>
      </w:r>
      <w:r w:rsidR="006541E0" w:rsidRPr="00CA4846">
        <w:t xml:space="preserve"> from Eq</w:t>
      </w:r>
      <w:r w:rsidR="006541E0">
        <w:t>.</w:t>
      </w:r>
      <w:r w:rsidR="006541E0" w:rsidRPr="00CA4846">
        <w:t xml:space="preserve"> 1</w:t>
      </w:r>
      <w:r w:rsidR="006541E0">
        <w:t>1</w:t>
      </w:r>
      <w:r w:rsidR="00D20910">
        <w:t xml:space="preserve"> (main document)</w:t>
      </w:r>
      <w:r w:rsidR="006541E0" w:rsidRPr="00CA4846">
        <w:t xml:space="preserve">, </w:t>
      </w:r>
      <w:r w:rsidR="006541E0" w:rsidRPr="00CA4846" w:rsidDel="00E52930">
        <w:t>c</w:t>
      </w:r>
      <w:r w:rsidR="006541E0" w:rsidRPr="00CA4846">
        <w:t>an be written as</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1134"/>
      </w:tblGrid>
      <w:tr w:rsidR="006541E0" w14:paraId="27DE9EF0" w14:textId="77777777" w:rsidTr="00640306">
        <w:tc>
          <w:tcPr>
            <w:tcW w:w="8364" w:type="dxa"/>
          </w:tcPr>
          <w:p w14:paraId="35C279EA" w14:textId="77777777" w:rsidR="006541E0" w:rsidRPr="00A308B8" w:rsidRDefault="00D20910" w:rsidP="0030601C">
            <w:pPr>
              <w:pStyle w:val="BodyText"/>
              <w:jc w:val="center"/>
            </w:pPr>
            <m:oMath>
              <m:sSub>
                <m:sSubPr>
                  <m:ctrlPr>
                    <w:rPr>
                      <w:rFonts w:ascii="Cambria Math" w:hAnsi="Cambria Math"/>
                    </w:rPr>
                  </m:ctrlPr>
                </m:sSubPr>
                <m:e>
                  <m:r>
                    <w:rPr>
                      <w:rFonts w:ascii="Cambria Math" w:hAnsi="Cambria Math"/>
                    </w:rPr>
                    <m:t>ψ</m:t>
                  </m:r>
                </m:e>
                <m:sub>
                  <m:r>
                    <w:rPr>
                      <w:rFonts w:ascii="Cambria Math" w:hAnsi="Cambria Math"/>
                    </w:rPr>
                    <m:t>i</m:t>
                  </m:r>
                </m:sub>
              </m:sSub>
              <m:r>
                <m:rPr>
                  <m:sty m:val="p"/>
                </m:rPr>
                <w:rPr>
                  <w:rFonts w:ascii="Cambria Math" w:hAnsi="Cambria Math"/>
                </w:rPr>
                <m:t>[</m:t>
              </m:r>
              <m:r>
                <w:rPr>
                  <w:rFonts w:ascii="Cambria Math" w:hAnsi="Cambria Math"/>
                </w:rPr>
                <m:t>t</m:t>
              </m:r>
              <m:r>
                <m:rPr>
                  <m:sty m:val="p"/>
                </m:rPr>
                <w:rPr>
                  <w:rFonts w:ascii="Cambria Math" w:hAnsi="Cambria Math"/>
                </w:rPr>
                <m:t xml:space="preserve">+1]=  </m:t>
              </m:r>
              <m:sSub>
                <m:sSubPr>
                  <m:ctrlPr>
                    <w:rPr>
                      <w:rFonts w:ascii="Cambria Math" w:hAnsi="Cambria Math"/>
                    </w:rPr>
                  </m:ctrlPr>
                </m:sSubPr>
                <m:e>
                  <m:r>
                    <w:rPr>
                      <w:rFonts w:ascii="Cambria Math" w:hAnsi="Cambria Math"/>
                    </w:rPr>
                    <m:t>ψ</m:t>
                  </m:r>
                </m:e>
                <m:sub>
                  <m:r>
                    <w:rPr>
                      <w:rFonts w:ascii="Cambria Math" w:hAnsi="Cambria Math"/>
                    </w:rPr>
                    <m:t>i</m:t>
                  </m:r>
                </m:sub>
              </m:sSub>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η</m:t>
              </m:r>
              <m:r>
                <m:rPr>
                  <m:sty m:val="p"/>
                </m:rPr>
                <w:rPr>
                  <w:rFonts w:ascii="Cambria Math" w:hAnsi="Cambria Math"/>
                </w:rPr>
                <m:t xml:space="preserve">⋅ </m:t>
              </m:r>
              <m:sSubSup>
                <m:sSubSupPr>
                  <m:ctrlPr>
                    <w:rPr>
                      <w:rFonts w:ascii="Cambria Math" w:hAnsi="Cambria Math"/>
                    </w:rPr>
                  </m:ctrlPr>
                </m:sSubSupPr>
                <m:e>
                  <m:r>
                    <m:rPr>
                      <m:sty m:val="b"/>
                    </m:rPr>
                    <w:rPr>
                      <w:rFonts w:ascii="Cambria Math" w:hAnsi="Cambria Math"/>
                    </w:rPr>
                    <m:t>1</m:t>
                  </m:r>
                </m:e>
                <m:sub>
                  <m:sSub>
                    <m:sSubPr>
                      <m:ctrlPr>
                        <w:rPr>
                          <w:rFonts w:ascii="Cambria Math" w:hAnsi="Cambria Math"/>
                        </w:rPr>
                      </m:ctrlPr>
                    </m:sSubPr>
                    <m:e>
                      <m:r>
                        <w:rPr>
                          <w:rFonts w:ascii="Cambria Math" w:hAnsi="Cambria Math"/>
                        </w:rPr>
                        <m:t>F</m:t>
                      </m:r>
                    </m:e>
                    <m:sub>
                      <m:r>
                        <w:rPr>
                          <w:rFonts w:ascii="Cambria Math" w:hAnsi="Cambria Math"/>
                        </w:rPr>
                        <m:t>i</m:t>
                      </m:r>
                    </m:sub>
                  </m:sSub>
                </m:sub>
                <m:sup>
                  <m:r>
                    <w:rPr>
                      <w:rFonts w:ascii="Cambria Math" w:hAnsi="Cambria Math"/>
                    </w:rPr>
                    <m:t>T</m:t>
                  </m:r>
                </m:sup>
              </m:sSubSup>
              <m:r>
                <m:rPr>
                  <m:sty m:val="p"/>
                </m:rPr>
                <w:rPr>
                  <w:rFonts w:ascii="Cambria Math" w:hAnsi="Cambria Math"/>
                </w:rPr>
                <m:t>⋅</m:t>
              </m:r>
              <m:d>
                <m:dPr>
                  <m:begChr m:val=""/>
                  <m:ctrlPr>
                    <w:rPr>
                      <w:rFonts w:ascii="Cambria Math" w:hAnsi="Cambria Math"/>
                    </w:rPr>
                  </m:ctrlPr>
                </m:dPr>
                <m:e>
                  <m:d>
                    <m:dPr>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i</m:t>
                          </m:r>
                        </m:sub>
                      </m:sSub>
                      <m:r>
                        <m:rPr>
                          <m:sty m:val="p"/>
                        </m:rPr>
                        <w:rPr>
                          <w:rFonts w:ascii="Cambria Math" w:hAnsi="Cambria Math"/>
                        </w:rPr>
                        <m:t>[</m:t>
                      </m:r>
                      <m:r>
                        <w:rPr>
                          <w:rFonts w:ascii="Cambria Math" w:hAnsi="Cambria Math"/>
                        </w:rPr>
                        <m:t>t</m:t>
                      </m:r>
                      <m:r>
                        <m:rPr>
                          <m:sty m:val="p"/>
                        </m:rPr>
                        <w:rPr>
                          <w:rFonts w:ascii="Cambria Math" w:hAnsi="Cambria Math"/>
                        </w:rPr>
                        <m:t>]⋅</m:t>
                      </m:r>
                      <m:sSubSup>
                        <m:sSubSupPr>
                          <m:ctrlPr>
                            <w:rPr>
                              <w:rFonts w:ascii="Cambria Math" w:hAnsi="Cambria Math"/>
                            </w:rPr>
                          </m:ctrlPr>
                        </m:sSubSupPr>
                        <m:e>
                          <m:r>
                            <m:rPr>
                              <m:sty m:val="b"/>
                            </m:rPr>
                            <w:rPr>
                              <w:rFonts w:ascii="Cambria Math" w:hAnsi="Cambria Math"/>
                            </w:rPr>
                            <m:t>1</m:t>
                          </m:r>
                        </m:e>
                        <m:sub>
                          <m:sSub>
                            <m:sSubPr>
                              <m:ctrlPr>
                                <w:rPr>
                                  <w:rFonts w:ascii="Cambria Math" w:hAnsi="Cambria Math"/>
                                </w:rPr>
                              </m:ctrlPr>
                            </m:sSubPr>
                            <m:e>
                              <m:r>
                                <w:rPr>
                                  <w:rFonts w:ascii="Cambria Math" w:hAnsi="Cambria Math"/>
                                </w:rPr>
                                <m:t>F</m:t>
                              </m:r>
                            </m:e>
                            <m:sub>
                              <m:r>
                                <w:rPr>
                                  <w:rFonts w:ascii="Cambria Math" w:hAnsi="Cambria Math"/>
                                </w:rPr>
                                <m:t>i</m:t>
                              </m:r>
                            </m:sub>
                          </m:sSub>
                        </m:sub>
                        <m:sup>
                          <m:r>
                            <w:rPr>
                              <w:rFonts w:ascii="Cambria Math" w:hAnsi="Cambria Math"/>
                            </w:rPr>
                            <m:t>T</m:t>
                          </m:r>
                        </m:sup>
                      </m:sSubSup>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i</m:t>
                                  </m:r>
                                </m:sub>
                              </m:sSub>
                            </m:e>
                          </m:d>
                        </m:den>
                      </m:f>
                      <m:sSub>
                        <m:sSubPr>
                          <m:ctrlPr>
                            <w:rPr>
                              <w:rFonts w:ascii="Cambria Math" w:hAnsi="Cambria Math"/>
                            </w:rPr>
                          </m:ctrlPr>
                        </m:sSubPr>
                        <m:e>
                          <m:r>
                            <w:rPr>
                              <w:rFonts w:ascii="Cambria Math" w:hAnsi="Cambria Math"/>
                            </w:rPr>
                            <m:t>F</m:t>
                          </m:r>
                        </m:e>
                        <m:sub>
                          <m:r>
                            <w:rPr>
                              <w:rFonts w:ascii="Cambria Math" w:hAnsi="Cambria Math"/>
                            </w:rPr>
                            <m:t>i</m:t>
                          </m:r>
                        </m:sub>
                      </m:sSub>
                      <m:r>
                        <m:rPr>
                          <m:sty m:val="p"/>
                        </m:rPr>
                        <w:rPr>
                          <w:rFonts w:ascii="Cambria Math" w:hAnsi="Cambria Math"/>
                        </w:rPr>
                        <m:t>[</m:t>
                      </m:r>
                      <m:r>
                        <w:rPr>
                          <w:rFonts w:ascii="Cambria Math" w:hAnsi="Cambria Math"/>
                        </w:rPr>
                        <m:t>t</m:t>
                      </m:r>
                      <m:r>
                        <m:rPr>
                          <m:sty m:val="p"/>
                        </m:rPr>
                        <w:rPr>
                          <w:rFonts w:ascii="Cambria Math" w:hAnsi="Cambria Math"/>
                        </w:rPr>
                        <m:t>]</m:t>
                      </m:r>
                    </m:e>
                  </m:d>
                </m:e>
              </m:d>
            </m:oMath>
            <w:r w:rsidR="006541E0">
              <w:t>.</w:t>
            </w:r>
          </w:p>
        </w:tc>
        <w:tc>
          <w:tcPr>
            <w:tcW w:w="1134" w:type="dxa"/>
            <w:vAlign w:val="center"/>
          </w:tcPr>
          <w:p w14:paraId="00CBDCB4" w14:textId="1C2F1A61" w:rsidR="006541E0" w:rsidRDefault="006541E0" w:rsidP="00640306">
            <w:pPr>
              <w:pStyle w:val="BodyText"/>
              <w:jc w:val="right"/>
            </w:pPr>
            <w:r w:rsidRPr="00B14F37">
              <w:t xml:space="preserve">Eq. </w:t>
            </w:r>
            <w:r w:rsidRPr="00B14F37">
              <w:fldChar w:fldCharType="begin"/>
            </w:r>
            <w:r w:rsidRPr="00B14F37">
              <w:instrText xml:space="preserve"> SEQ Eq. \* ARABIC </w:instrText>
            </w:r>
            <w:r w:rsidRPr="00B14F37">
              <w:fldChar w:fldCharType="separate"/>
            </w:r>
            <w:r w:rsidR="00640306">
              <w:rPr>
                <w:noProof/>
              </w:rPr>
              <w:t>1</w:t>
            </w:r>
            <w:r w:rsidRPr="00B14F37">
              <w:fldChar w:fldCharType="end"/>
            </w:r>
          </w:p>
        </w:tc>
      </w:tr>
    </w:tbl>
    <w:p w14:paraId="228423D9" w14:textId="77777777" w:rsidR="006541E0" w:rsidRDefault="006541E0" w:rsidP="006541E0">
      <w:pPr>
        <w:pStyle w:val="BodyText"/>
        <w:rPr>
          <w:spacing w:val="-2"/>
        </w:rPr>
      </w:pPr>
      <w:r w:rsidRPr="009A5F73">
        <w:t>This</w:t>
      </w:r>
      <w:r w:rsidRPr="009A5F73">
        <w:rPr>
          <w:spacing w:val="38"/>
        </w:rPr>
        <w:t xml:space="preserve"> </w:t>
      </w:r>
      <w:r w:rsidRPr="009A5F73">
        <w:t>can</w:t>
      </w:r>
      <w:r w:rsidRPr="009A5F73">
        <w:rPr>
          <w:spacing w:val="39"/>
        </w:rPr>
        <w:t xml:space="preserve"> </w:t>
      </w:r>
      <w:r w:rsidRPr="009A5F73">
        <w:t>be</w:t>
      </w:r>
      <w:r w:rsidRPr="009A5F73">
        <w:rPr>
          <w:spacing w:val="38"/>
        </w:rPr>
        <w:t xml:space="preserve"> </w:t>
      </w:r>
      <w:r w:rsidRPr="009A5F73">
        <w:t>rearranged</w:t>
      </w:r>
      <w:r w:rsidRPr="009A5F73">
        <w:rPr>
          <w:spacing w:val="39"/>
        </w:rPr>
        <w:t xml:space="preserve"> </w:t>
      </w:r>
      <w:r w:rsidRPr="009A5F73">
        <w:t>as</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1134"/>
      </w:tblGrid>
      <w:tr w:rsidR="006541E0" w14:paraId="4F6D1115" w14:textId="77777777" w:rsidTr="0030601C">
        <w:tc>
          <w:tcPr>
            <w:tcW w:w="8364" w:type="dxa"/>
            <w:vAlign w:val="center"/>
          </w:tcPr>
          <w:p w14:paraId="426005D3" w14:textId="77777777" w:rsidR="006541E0" w:rsidRPr="00A308B8" w:rsidRDefault="00D20910" w:rsidP="0030601C">
            <w:pPr>
              <w:pStyle w:val="BodyText"/>
              <w:rPr>
                <w:spacing w:val="-2"/>
              </w:rPr>
            </w:pPr>
            <m:oMathPara>
              <m:oMath>
                <m:sSub>
                  <m:sSubPr>
                    <m:ctrlPr>
                      <w:rPr>
                        <w:rFonts w:ascii="Cambria Math" w:hAnsi="Cambria Math"/>
                      </w:rPr>
                    </m:ctrlPr>
                  </m:sSubPr>
                  <m:e>
                    <m:r>
                      <w:rPr>
                        <w:rFonts w:ascii="Cambria Math" w:hAnsi="Cambria Math"/>
                      </w:rPr>
                      <m:t>ψ</m:t>
                    </m:r>
                  </m:e>
                  <m:sub>
                    <m:r>
                      <w:rPr>
                        <w:rFonts w:ascii="Cambria Math" w:hAnsi="Cambria Math"/>
                      </w:rPr>
                      <m:t>i</m:t>
                    </m:r>
                  </m:sub>
                </m:sSub>
                <m:r>
                  <m:rPr>
                    <m:sty m:val="p"/>
                  </m:rPr>
                  <w:rPr>
                    <w:rFonts w:ascii="Cambria Math" w:hAnsi="Cambria Math"/>
                  </w:rPr>
                  <m:t>[</m:t>
                </m:r>
                <m:r>
                  <w:rPr>
                    <w:rFonts w:ascii="Cambria Math" w:hAnsi="Cambria Math"/>
                  </w:rPr>
                  <m:t>t</m:t>
                </m:r>
                <m:r>
                  <m:rPr>
                    <m:sty m:val="p"/>
                  </m:rPr>
                  <w:rPr>
                    <w:rFonts w:ascii="Cambria Math" w:hAnsi="Cambria Math"/>
                  </w:rPr>
                  <m:t xml:space="preserve">+1]=  </m:t>
                </m:r>
                <m:sSub>
                  <m:sSubPr>
                    <m:ctrlPr>
                      <w:rPr>
                        <w:rFonts w:ascii="Cambria Math" w:hAnsi="Cambria Math"/>
                      </w:rPr>
                    </m:ctrlPr>
                  </m:sSubPr>
                  <m:e>
                    <m:r>
                      <w:rPr>
                        <w:rFonts w:ascii="Cambria Math" w:hAnsi="Cambria Math"/>
                      </w:rPr>
                      <m:t>ψ</m:t>
                    </m:r>
                  </m:e>
                  <m:sub>
                    <m:r>
                      <w:rPr>
                        <w:rFonts w:ascii="Cambria Math" w:hAnsi="Cambria Math"/>
                      </w:rPr>
                      <m:t>i</m:t>
                    </m:r>
                  </m:sub>
                </m:sSub>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η</m:t>
                </m:r>
                <m:r>
                  <m:rPr>
                    <m:sty m:val="p"/>
                  </m:rPr>
                  <w:rPr>
                    <w:rFonts w:ascii="Cambria Math" w:hAnsi="Cambria Math"/>
                  </w:rPr>
                  <m:t xml:space="preserve">⋅ </m:t>
                </m:r>
                <m:sSubSup>
                  <m:sSubSupPr>
                    <m:ctrlPr>
                      <w:rPr>
                        <w:rFonts w:ascii="Cambria Math" w:hAnsi="Cambria Math"/>
                      </w:rPr>
                    </m:ctrlPr>
                  </m:sSubSupPr>
                  <m:e>
                    <m:r>
                      <m:rPr>
                        <m:sty m:val="b"/>
                      </m:rPr>
                      <w:rPr>
                        <w:rFonts w:ascii="Cambria Math" w:hAnsi="Cambria Math"/>
                      </w:rPr>
                      <m:t>1</m:t>
                    </m:r>
                  </m:e>
                  <m:sub>
                    <m:sSub>
                      <m:sSubPr>
                        <m:ctrlPr>
                          <w:rPr>
                            <w:rFonts w:ascii="Cambria Math" w:hAnsi="Cambria Math"/>
                          </w:rPr>
                        </m:ctrlPr>
                      </m:sSubPr>
                      <m:e>
                        <m:r>
                          <w:rPr>
                            <w:rFonts w:ascii="Cambria Math" w:hAnsi="Cambria Math"/>
                          </w:rPr>
                          <m:t>F</m:t>
                        </m:r>
                      </m:e>
                      <m:sub>
                        <m:r>
                          <w:rPr>
                            <w:rFonts w:ascii="Cambria Math" w:hAnsi="Cambria Math"/>
                          </w:rPr>
                          <m:t>i</m:t>
                        </m:r>
                      </m:sub>
                    </m:sSub>
                  </m:sub>
                  <m:sup>
                    <m:r>
                      <w:rPr>
                        <w:rFonts w:ascii="Cambria Math" w:hAnsi="Cambria Math"/>
                      </w:rPr>
                      <m:t>T</m:t>
                    </m:r>
                  </m:sup>
                </m:sSubSup>
                <m:r>
                  <m:rPr>
                    <m:sty m:val="p"/>
                  </m:rPr>
                  <w:rPr>
                    <w:rFonts w:ascii="Cambria Math" w:hAnsi="Cambria Math"/>
                  </w:rPr>
                  <m:t>⋅</m:t>
                </m:r>
                <m:d>
                  <m:dPr>
                    <m:begChr m:val=""/>
                    <m:ctrlPr>
                      <w:rPr>
                        <w:rFonts w:ascii="Cambria Math" w:hAnsi="Cambria Math"/>
                      </w:rPr>
                    </m:ctrlPr>
                  </m:dPr>
                  <m:e>
                    <m:d>
                      <m:dPr>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i</m:t>
                            </m:r>
                          </m:sub>
                        </m:sSub>
                        <m:r>
                          <m:rPr>
                            <m:sty m:val="p"/>
                          </m:rPr>
                          <w:rPr>
                            <w:rFonts w:ascii="Cambria Math" w:hAnsi="Cambria Math"/>
                          </w:rPr>
                          <m:t>[</m:t>
                        </m:r>
                        <m:r>
                          <w:rPr>
                            <w:rFonts w:ascii="Cambria Math" w:hAnsi="Cambria Math"/>
                          </w:rPr>
                          <m:t>t</m:t>
                        </m:r>
                        <m:r>
                          <m:rPr>
                            <m:sty m:val="p"/>
                          </m:rPr>
                          <w:rPr>
                            <w:rFonts w:ascii="Cambria Math" w:hAnsi="Cambria Math"/>
                          </w:rPr>
                          <m:t>]⋅</m:t>
                        </m:r>
                        <m:sSubSup>
                          <m:sSubSupPr>
                            <m:ctrlPr>
                              <w:rPr>
                                <w:rFonts w:ascii="Cambria Math" w:hAnsi="Cambria Math"/>
                              </w:rPr>
                            </m:ctrlPr>
                          </m:sSubSupPr>
                          <m:e>
                            <m:r>
                              <m:rPr>
                                <m:sty m:val="b"/>
                              </m:rPr>
                              <w:rPr>
                                <w:rFonts w:ascii="Cambria Math" w:hAnsi="Cambria Math"/>
                              </w:rPr>
                              <m:t>1</m:t>
                            </m:r>
                          </m:e>
                          <m:sub>
                            <m:sSub>
                              <m:sSubPr>
                                <m:ctrlPr>
                                  <w:rPr>
                                    <w:rFonts w:ascii="Cambria Math" w:hAnsi="Cambria Math"/>
                                  </w:rPr>
                                </m:ctrlPr>
                              </m:sSubPr>
                              <m:e>
                                <m:r>
                                  <w:rPr>
                                    <w:rFonts w:ascii="Cambria Math" w:hAnsi="Cambria Math"/>
                                  </w:rPr>
                                  <m:t>F</m:t>
                                </m:r>
                              </m:e>
                              <m:sub>
                                <m:r>
                                  <w:rPr>
                                    <w:rFonts w:ascii="Cambria Math" w:hAnsi="Cambria Math"/>
                                  </w:rPr>
                                  <m:t>i</m:t>
                                </m:r>
                              </m:sub>
                            </m:sSub>
                          </m:sub>
                          <m:sup>
                            <m:r>
                              <w:rPr>
                                <w:rFonts w:ascii="Cambria Math" w:hAnsi="Cambria Math"/>
                              </w:rPr>
                              <m:t>T</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μ</m:t>
                            </m:r>
                          </m:e>
                          <m:sub>
                            <m:r>
                              <w:rPr>
                                <w:rFonts w:ascii="Cambria Math" w:hAnsi="Cambria Math"/>
                              </w:rPr>
                              <m:t>i</m:t>
                            </m:r>
                          </m:sub>
                          <m:sup>
                            <m:sSub>
                              <m:sSubPr>
                                <m:ctrlPr>
                                  <w:rPr>
                                    <w:rFonts w:ascii="Cambria Math" w:hAnsi="Cambria Math"/>
                                  </w:rPr>
                                </m:ctrlPr>
                              </m:sSubPr>
                              <m:e>
                                <m:r>
                                  <w:rPr>
                                    <w:rFonts w:ascii="Cambria Math" w:hAnsi="Cambria Math"/>
                                  </w:rPr>
                                  <m:t>F</m:t>
                                </m:r>
                              </m:e>
                              <m:sub>
                                <m:r>
                                  <w:rPr>
                                    <w:rFonts w:ascii="Cambria Math" w:hAnsi="Cambria Math"/>
                                  </w:rPr>
                                  <m:t>i</m:t>
                                </m:r>
                              </m:sub>
                            </m:sSub>
                          </m:sup>
                        </m:sSubSup>
                        <m:r>
                          <m:rPr>
                            <m:sty m:val="p"/>
                          </m:rPr>
                          <w:rPr>
                            <w:rFonts w:ascii="Cambria Math" w:hAnsi="Cambria Math"/>
                          </w:rPr>
                          <m:t xml:space="preserve"> [</m:t>
                        </m:r>
                        <m:r>
                          <w:rPr>
                            <w:rFonts w:ascii="Cambria Math" w:hAnsi="Cambria Math"/>
                          </w:rPr>
                          <m:t>t</m:t>
                        </m:r>
                        <m:r>
                          <m:rPr>
                            <m:sty m:val="p"/>
                          </m:rPr>
                          <w:rPr>
                            <w:rFonts w:ascii="Cambria Math" w:hAnsi="Cambria Math"/>
                          </w:rPr>
                          <m:t>]</m:t>
                        </m:r>
                      </m:e>
                    </m:d>
                  </m:e>
                </m:d>
              </m:oMath>
            </m:oMathPara>
          </w:p>
        </w:tc>
        <w:tc>
          <w:tcPr>
            <w:tcW w:w="1134" w:type="dxa"/>
            <w:vAlign w:val="center"/>
          </w:tcPr>
          <w:p w14:paraId="78CC4481" w14:textId="5613AE1D" w:rsidR="006541E0" w:rsidRDefault="006541E0" w:rsidP="00640306">
            <w:pPr>
              <w:pStyle w:val="BodyText"/>
              <w:jc w:val="right"/>
            </w:pPr>
            <w:r w:rsidRPr="00B14F37">
              <w:t xml:space="preserve">Eq. </w:t>
            </w:r>
            <w:r w:rsidRPr="00B14F37">
              <w:fldChar w:fldCharType="begin"/>
            </w:r>
            <w:r w:rsidRPr="00B14F37">
              <w:instrText xml:space="preserve"> SEQ Eq. \* ARABIC </w:instrText>
            </w:r>
            <w:r w:rsidRPr="00B14F37">
              <w:fldChar w:fldCharType="separate"/>
            </w:r>
            <w:r w:rsidR="00640306">
              <w:rPr>
                <w:noProof/>
              </w:rPr>
              <w:t>2</w:t>
            </w:r>
            <w:r w:rsidRPr="00B14F37">
              <w:fldChar w:fldCharType="end"/>
            </w:r>
          </w:p>
        </w:tc>
      </w:tr>
    </w:tbl>
    <w:p w14:paraId="26353529" w14:textId="77777777" w:rsidR="006541E0" w:rsidRDefault="006541E0" w:rsidP="006541E0">
      <w:pPr>
        <w:pStyle w:val="BodyText"/>
        <w:rPr>
          <w:w w:val="110"/>
        </w:rPr>
      </w:pPr>
      <w:r>
        <w:rPr>
          <w:w w:val="110"/>
        </w:rPr>
        <w:t>w</w:t>
      </w:r>
      <w:r w:rsidRPr="009A5F73">
        <w:rPr>
          <w:w w:val="110"/>
        </w:rPr>
        <w:t>here</w:t>
      </w:r>
      <w:r w:rsidRPr="009A5F73">
        <w:rPr>
          <w:spacing w:val="-13"/>
          <w:w w:val="110"/>
        </w:rPr>
        <w:t xml:space="preserve"> </w:t>
      </w:r>
      <m:oMath>
        <m:r>
          <w:rPr>
            <w:rFonts w:ascii="Cambria Math" w:hAnsi="Cambria Math"/>
          </w:rPr>
          <m:t xml:space="preserve"> </m:t>
        </m:r>
        <m:sSubSup>
          <m:sSubSupPr>
            <m:ctrlPr>
              <w:rPr>
                <w:rFonts w:ascii="Cambria Math" w:hAnsi="Cambria Math"/>
                <w:i/>
              </w:rPr>
            </m:ctrlPr>
          </m:sSubSupPr>
          <m:e>
            <m:r>
              <w:rPr>
                <w:rFonts w:ascii="Cambria Math" w:hAnsi="Cambria Math"/>
              </w:rPr>
              <m:t>μ</m:t>
            </m:r>
          </m:e>
          <m:sub>
            <m:r>
              <w:rPr>
                <w:rFonts w:ascii="Cambria Math" w:hAnsi="Cambria Math"/>
              </w:rPr>
              <m:t>i</m:t>
            </m:r>
          </m:sub>
          <m:sup>
            <m:sSub>
              <m:sSubPr>
                <m:ctrlPr>
                  <w:rPr>
                    <w:rFonts w:ascii="Cambria Math" w:hAnsi="Cambria Math"/>
                    <w:i/>
                  </w:rPr>
                </m:ctrlPr>
              </m:sSubPr>
              <m:e>
                <m:r>
                  <w:rPr>
                    <w:rFonts w:ascii="Cambria Math" w:hAnsi="Cambria Math"/>
                  </w:rPr>
                  <m:t>F</m:t>
                </m:r>
              </m:e>
              <m:sub>
                <m:r>
                  <w:rPr>
                    <w:rFonts w:ascii="Cambria Math" w:hAnsi="Cambria Math"/>
                  </w:rPr>
                  <m:t>i</m:t>
                </m:r>
              </m:sub>
            </m:sSub>
          </m:sup>
        </m:sSubSup>
        <m:r>
          <w:rPr>
            <w:rFonts w:ascii="Cambria Math" w:hAnsi="Cambria Math"/>
          </w:rPr>
          <m:t xml:space="preserve"> [t]</m:t>
        </m:r>
      </m:oMath>
      <w:r w:rsidRPr="009A5F73">
        <w:rPr>
          <w:spacing w:val="-13"/>
          <w:w w:val="110"/>
        </w:rPr>
        <w:t xml:space="preserve"> </w:t>
      </w:r>
      <w:r w:rsidRPr="009A5F73">
        <w:rPr>
          <w:w w:val="110"/>
        </w:rPr>
        <w:t>is</w:t>
      </w:r>
      <w:r w:rsidRPr="009A5F73">
        <w:rPr>
          <w:spacing w:val="-12"/>
          <w:w w:val="110"/>
        </w:rPr>
        <w:t xml:space="preserve"> </w:t>
      </w:r>
      <w:r w:rsidRPr="009A5F73">
        <w:rPr>
          <w:w w:val="110"/>
        </w:rPr>
        <w:t>the</w:t>
      </w:r>
      <w:r w:rsidRPr="009A5F73">
        <w:rPr>
          <w:spacing w:val="-13"/>
          <w:w w:val="110"/>
        </w:rPr>
        <w:t xml:space="preserve"> </w:t>
      </w:r>
      <w:r w:rsidRPr="009A5F73">
        <w:rPr>
          <w:w w:val="110"/>
        </w:rPr>
        <w:t>local</w:t>
      </w:r>
      <w:r w:rsidRPr="009A5F73">
        <w:rPr>
          <w:spacing w:val="-12"/>
          <w:w w:val="110"/>
        </w:rPr>
        <w:t xml:space="preserve"> </w:t>
      </w:r>
      <w:r w:rsidRPr="009A5F73">
        <w:rPr>
          <w:w w:val="110"/>
        </w:rPr>
        <w:t>mean</w:t>
      </w:r>
      <w:r w:rsidRPr="009A5F73">
        <w:rPr>
          <w:spacing w:val="-13"/>
          <w:w w:val="110"/>
        </w:rPr>
        <w:t xml:space="preserve"> </w:t>
      </w:r>
      <w:r w:rsidRPr="009A5F73">
        <w:rPr>
          <w:w w:val="110"/>
        </w:rPr>
        <w:t>of</w:t>
      </w:r>
      <w:r w:rsidRPr="009A5F73">
        <w:rPr>
          <w:spacing w:val="-12"/>
          <w:w w:val="110"/>
        </w:rPr>
        <w:t xml:space="preserve"> </w:t>
      </w:r>
      <w:r w:rsidRPr="009A5F73">
        <w:rPr>
          <w:w w:val="110"/>
        </w:rPr>
        <w:t>the</w:t>
      </w:r>
      <w:r w:rsidRPr="009A5F73">
        <w:rPr>
          <w:spacing w:val="-13"/>
          <w:w w:val="110"/>
        </w:rPr>
        <w:t xml:space="preserve"> </w:t>
      </w:r>
      <w:r w:rsidRPr="009A5F73">
        <w:rPr>
          <w:w w:val="110"/>
        </w:rPr>
        <w:t>filtered</w:t>
      </w:r>
      <w:r w:rsidRPr="009A5F73">
        <w:rPr>
          <w:spacing w:val="-12"/>
          <w:w w:val="110"/>
        </w:rPr>
        <w:t xml:space="preserve"> </w:t>
      </w:r>
      <w:r w:rsidRPr="009A5F73">
        <w:rPr>
          <w:w w:val="110"/>
        </w:rPr>
        <w:t xml:space="preserve">values </w:t>
      </w:r>
      <m:oMath>
        <m:sSub>
          <m:sSubPr>
            <m:ctrlPr>
              <w:rPr>
                <w:rFonts w:ascii="Cambria Math" w:hAnsi="Cambria Math"/>
                <w:i/>
                <w:w w:val="110"/>
              </w:rPr>
            </m:ctrlPr>
          </m:sSubPr>
          <m:e>
            <m:r>
              <w:rPr>
                <w:rFonts w:ascii="Cambria Math" w:hAnsi="Cambria Math"/>
                <w:w w:val="110"/>
              </w:rPr>
              <m:t>F</m:t>
            </m:r>
          </m:e>
          <m:sub>
            <m:r>
              <w:rPr>
                <w:rFonts w:ascii="Cambria Math" w:hAnsi="Cambria Math"/>
                <w:w w:val="110"/>
              </w:rPr>
              <m:t>i</m:t>
            </m:r>
          </m:sub>
        </m:sSub>
        <m:r>
          <w:rPr>
            <w:rFonts w:ascii="Cambria Math" w:hAnsi="Cambria Math"/>
            <w:w w:val="110"/>
          </w:rPr>
          <m:t>[t]</m:t>
        </m:r>
      </m:oMath>
      <w:r>
        <w:rPr>
          <w:w w:val="110"/>
        </w:rPr>
        <w:t xml:space="preserve"> </w:t>
      </w:r>
      <w:r w:rsidRPr="009A5F73">
        <w:rPr>
          <w:w w:val="110"/>
        </w:rPr>
        <w:t xml:space="preserve">at time </w:t>
      </w:r>
      <m:oMath>
        <m:r>
          <w:rPr>
            <w:rFonts w:ascii="Cambria Math" w:hAnsi="Cambria Math"/>
            <w:w w:val="110"/>
          </w:rPr>
          <m:t>t</m:t>
        </m:r>
      </m:oMath>
      <w:r w:rsidRPr="009A5F73">
        <w:rPr>
          <w:w w:val="110"/>
        </w:rPr>
        <w:t xml:space="preserve">. It should be noted that </w:t>
      </w:r>
      <m:oMath>
        <m:r>
          <w:rPr>
            <w:rFonts w:ascii="Cambria Math" w:hAnsi="Cambria Math"/>
          </w:rPr>
          <m:t xml:space="preserve"> </m:t>
        </m:r>
        <m:sSubSup>
          <m:sSubSupPr>
            <m:ctrlPr>
              <w:rPr>
                <w:rFonts w:ascii="Cambria Math" w:hAnsi="Cambria Math"/>
                <w:i/>
              </w:rPr>
            </m:ctrlPr>
          </m:sSubSupPr>
          <m:e>
            <m:r>
              <w:rPr>
                <w:rFonts w:ascii="Cambria Math" w:hAnsi="Cambria Math"/>
              </w:rPr>
              <m:t>μ</m:t>
            </m:r>
          </m:e>
          <m:sub>
            <m:r>
              <w:rPr>
                <w:rFonts w:ascii="Cambria Math" w:hAnsi="Cambria Math"/>
              </w:rPr>
              <m:t>i</m:t>
            </m:r>
          </m:sub>
          <m:sup>
            <m:sSub>
              <m:sSubPr>
                <m:ctrlPr>
                  <w:rPr>
                    <w:rFonts w:ascii="Cambria Math" w:hAnsi="Cambria Math"/>
                    <w:i/>
                  </w:rPr>
                </m:ctrlPr>
              </m:sSubPr>
              <m:e>
                <m:r>
                  <w:rPr>
                    <w:rFonts w:ascii="Cambria Math" w:hAnsi="Cambria Math"/>
                  </w:rPr>
                  <m:t>F</m:t>
                </m:r>
              </m:e>
              <m:sub>
                <m:r>
                  <w:rPr>
                    <w:rFonts w:ascii="Cambria Math" w:hAnsi="Cambria Math"/>
                  </w:rPr>
                  <m:t>i</m:t>
                </m:r>
              </m:sub>
            </m:sSub>
          </m:sup>
        </m:sSubSup>
        <m:r>
          <w:rPr>
            <w:rFonts w:ascii="Cambria Math" w:hAnsi="Cambria Math"/>
          </w:rPr>
          <m:t xml:space="preserve"> [t],</m:t>
        </m:r>
      </m:oMath>
      <w:r>
        <w:t xml:space="preserve"> </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993"/>
      </w:tblGrid>
      <w:tr w:rsidR="006541E0" w14:paraId="65713176" w14:textId="77777777" w:rsidTr="0030601C">
        <w:tc>
          <w:tcPr>
            <w:tcW w:w="8505" w:type="dxa"/>
          </w:tcPr>
          <w:p w14:paraId="62453A43" w14:textId="77777777" w:rsidR="006541E0" w:rsidRPr="00A308B8" w:rsidRDefault="00D20910" w:rsidP="0030601C">
            <w:pPr>
              <w:pStyle w:val="BodyText"/>
              <w:rPr>
                <w:w w:val="110"/>
              </w:rPr>
            </w:pPr>
            <m:oMathPara>
              <m:oMath>
                <m:sSubSup>
                  <m:sSubSupPr>
                    <m:ctrlPr>
                      <w:rPr>
                        <w:rFonts w:ascii="Cambria Math" w:hAnsi="Cambria Math"/>
                      </w:rPr>
                    </m:ctrlPr>
                  </m:sSubSupPr>
                  <m:e>
                    <m:r>
                      <w:rPr>
                        <w:rFonts w:ascii="Cambria Math" w:hAnsi="Cambria Math"/>
                      </w:rPr>
                      <m:t>μ</m:t>
                    </m:r>
                  </m:e>
                  <m:sub>
                    <m:r>
                      <w:rPr>
                        <w:rFonts w:ascii="Cambria Math" w:hAnsi="Cambria Math"/>
                      </w:rPr>
                      <m:t>i</m:t>
                    </m:r>
                  </m:sub>
                  <m:sup>
                    <m:sSub>
                      <m:sSubPr>
                        <m:ctrlPr>
                          <w:rPr>
                            <w:rFonts w:ascii="Cambria Math" w:hAnsi="Cambria Math"/>
                          </w:rPr>
                        </m:ctrlPr>
                      </m:sSubPr>
                      <m:e>
                        <m:r>
                          <w:rPr>
                            <w:rFonts w:ascii="Cambria Math" w:hAnsi="Cambria Math"/>
                          </w:rPr>
                          <m:t>F</m:t>
                        </m:r>
                      </m:e>
                      <m:sub>
                        <m:r>
                          <w:rPr>
                            <w:rFonts w:ascii="Cambria Math" w:hAnsi="Cambria Math"/>
                          </w:rPr>
                          <m:t>i</m:t>
                        </m:r>
                      </m:sub>
                    </m:sSub>
                  </m:sup>
                </m:sSubSup>
                <m:r>
                  <m:rPr>
                    <m:sty m:val="p"/>
                  </m:rPr>
                  <w:rPr>
                    <w:rFonts w:ascii="Cambria Math" w:hAnsi="Cambria Math"/>
                  </w:rPr>
                  <m:t xml:space="preserve"> </m:t>
                </m:r>
                <m:d>
                  <m:dPr>
                    <m:begChr m:val="["/>
                    <m:endChr m:val="]"/>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i</m:t>
                            </m:r>
                          </m:sub>
                        </m:sSub>
                      </m:e>
                    </m:d>
                  </m:den>
                </m:f>
                <m:sSub>
                  <m:sSubPr>
                    <m:ctrlPr>
                      <w:rPr>
                        <w:rFonts w:ascii="Cambria Math" w:hAnsi="Cambria Math"/>
                      </w:rPr>
                    </m:ctrlPr>
                  </m:sSubPr>
                  <m:e>
                    <m:r>
                      <w:rPr>
                        <w:rFonts w:ascii="Cambria Math" w:hAnsi="Cambria Math"/>
                      </w:rPr>
                      <m:t>F</m:t>
                    </m:r>
                  </m:e>
                  <m:sub>
                    <m:r>
                      <w:rPr>
                        <w:rFonts w:ascii="Cambria Math" w:hAnsi="Cambria Math"/>
                      </w:rPr>
                      <m:t>i</m:t>
                    </m:r>
                  </m:sub>
                </m:sSub>
                <m:d>
                  <m:dPr>
                    <m:begChr m:val="["/>
                    <m:endChr m:val="]"/>
                    <m:ctrlPr>
                      <w:rPr>
                        <w:rFonts w:ascii="Cambria Math" w:hAnsi="Cambria Math"/>
                      </w:rPr>
                    </m:ctrlPr>
                  </m:dPr>
                  <m:e>
                    <m:r>
                      <w:rPr>
                        <w:rFonts w:ascii="Cambria Math" w:hAnsi="Cambria Math"/>
                      </w:rPr>
                      <m:t>t</m:t>
                    </m:r>
                  </m:e>
                </m:d>
                <m:r>
                  <m:rPr>
                    <m:sty m:val="p"/>
                  </m:rPr>
                  <w:rPr>
                    <w:rFonts w:ascii="Cambria Math" w:hAnsi="Cambria Math"/>
                  </w:rPr>
                  <m:t xml:space="preserve">, </m:t>
                </m:r>
              </m:oMath>
            </m:oMathPara>
          </w:p>
        </w:tc>
        <w:tc>
          <w:tcPr>
            <w:tcW w:w="993" w:type="dxa"/>
            <w:vAlign w:val="center"/>
          </w:tcPr>
          <w:p w14:paraId="14D90A6A" w14:textId="4C0B7530" w:rsidR="006541E0" w:rsidRDefault="006541E0" w:rsidP="00640306">
            <w:pPr>
              <w:pStyle w:val="BodyText"/>
              <w:jc w:val="right"/>
            </w:pPr>
            <w:r w:rsidRPr="00B14F37">
              <w:t xml:space="preserve">Eq. </w:t>
            </w:r>
            <w:r w:rsidRPr="00B14F37">
              <w:fldChar w:fldCharType="begin"/>
            </w:r>
            <w:r w:rsidRPr="00B14F37">
              <w:instrText xml:space="preserve"> SEQ Eq. \* ARABIC </w:instrText>
            </w:r>
            <w:r w:rsidRPr="00B14F37">
              <w:fldChar w:fldCharType="separate"/>
            </w:r>
            <w:r w:rsidR="00640306">
              <w:rPr>
                <w:noProof/>
              </w:rPr>
              <w:t>3</w:t>
            </w:r>
            <w:r w:rsidRPr="00B14F37">
              <w:fldChar w:fldCharType="end"/>
            </w:r>
          </w:p>
        </w:tc>
      </w:tr>
    </w:tbl>
    <w:p w14:paraId="42837B78" w14:textId="77777777" w:rsidR="006541E0" w:rsidRDefault="006541E0" w:rsidP="006541E0">
      <w:pPr>
        <w:pStyle w:val="BodyText"/>
        <w:rPr>
          <w:spacing w:val="-2"/>
        </w:rPr>
      </w:pPr>
      <w:r>
        <w:t xml:space="preserve">differs from </w:t>
      </w:r>
      <m:oMath>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[t]</m:t>
        </m:r>
      </m:oMath>
      <w:r>
        <w:t xml:space="preserve"> (the mean of all values received by agent </w:t>
      </w:r>
      <m:oMath>
        <m:r>
          <w:rPr>
            <w:rFonts w:ascii="Cambria Math" w:hAnsi="Cambria Math"/>
          </w:rPr>
          <m:t>i</m:t>
        </m:r>
      </m:oMath>
      <w:r>
        <w:t xml:space="preserve">) </w:t>
      </w:r>
      <w:r w:rsidRPr="009A5F73">
        <w:rPr>
          <w:w w:val="110"/>
        </w:rPr>
        <w:t>as extremist values are filtered out of the distribution</w:t>
      </w:r>
      <w:r>
        <w:rPr>
          <w:w w:val="110"/>
        </w:rPr>
        <w:t xml:space="preserve">. </w:t>
      </w:r>
      <w:r w:rsidRPr="009A5F73">
        <w:t>Given</w:t>
      </w:r>
      <w:r w:rsidRPr="009A5F73">
        <w:rPr>
          <w:spacing w:val="12"/>
        </w:rPr>
        <w:t xml:space="preserve"> </w:t>
      </w:r>
      <w:r w:rsidRPr="009A5F73">
        <w:t>this</w:t>
      </w:r>
      <w:r w:rsidRPr="009A5F73">
        <w:rPr>
          <w:spacing w:val="12"/>
        </w:rPr>
        <w:t xml:space="preserve"> </w:t>
      </w:r>
      <w:r w:rsidRPr="009A5F73">
        <w:t>rearranging,</w:t>
      </w:r>
      <w:r w:rsidRPr="009A5F73">
        <w:rPr>
          <w:spacing w:val="12"/>
        </w:rPr>
        <w:t xml:space="preserve"> </w:t>
      </w:r>
    </w:p>
    <w:tbl>
      <w:tblPr>
        <w:tblStyle w:val="TableGrid"/>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850"/>
      </w:tblGrid>
      <w:tr w:rsidR="006541E0" w14:paraId="5C203654" w14:textId="77777777" w:rsidTr="0030601C">
        <w:tc>
          <w:tcPr>
            <w:tcW w:w="8642" w:type="dxa"/>
          </w:tcPr>
          <w:p w14:paraId="4924913F" w14:textId="77777777" w:rsidR="006541E0" w:rsidRPr="00A308B8" w:rsidRDefault="00D20910" w:rsidP="0030601C">
            <w:pPr>
              <w:pStyle w:val="BodyText"/>
              <w:jc w:val="center"/>
            </w:pPr>
            <m:oMath>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lim</m:t>
                      </m:r>
                    </m:e>
                    <m:lim>
                      <m:r>
                        <w:rPr>
                          <w:rFonts w:ascii="Cambria Math" w:hAnsi="Cambria Math"/>
                        </w:rPr>
                        <m:t>t</m:t>
                      </m:r>
                      <m:r>
                        <m:rPr>
                          <m:sty m:val="p"/>
                        </m:rPr>
                        <w:rPr>
                          <w:rFonts w:ascii="Cambria Math" w:hAnsi="Cambria Math"/>
                        </w:rPr>
                        <m:t>→∞</m:t>
                      </m:r>
                    </m:lim>
                  </m:limLow>
                </m:fName>
                <m:e>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e>
                  </m:d>
                  <m:r>
                    <m:rPr>
                      <m:sty m:val="p"/>
                    </m:rPr>
                    <w:rPr>
                      <w:rFonts w:ascii="Cambria Math" w:hAnsi="Cambria Math"/>
                    </w:rPr>
                    <m:t>→</m:t>
                  </m:r>
                </m:e>
              </m:func>
              <m:r>
                <m:rPr>
                  <m:sty m:val="p"/>
                </m:rPr>
                <w:rPr>
                  <w:rFonts w:ascii="Cambria Math" w:hAnsi="Cambria Math"/>
                </w:rPr>
                <m:t xml:space="preserve"> </m:t>
              </m:r>
              <m:sSubSup>
                <m:sSubSupPr>
                  <m:ctrlPr>
                    <w:rPr>
                      <w:rFonts w:ascii="Cambria Math" w:hAnsi="Cambria Math"/>
                    </w:rPr>
                  </m:ctrlPr>
                </m:sSubSupPr>
                <m:e>
                  <m:r>
                    <w:rPr>
                      <w:rFonts w:ascii="Cambria Math" w:hAnsi="Cambria Math"/>
                    </w:rPr>
                    <m:t>μ</m:t>
                  </m:r>
                </m:e>
                <m:sub>
                  <m:r>
                    <w:rPr>
                      <w:rFonts w:ascii="Cambria Math" w:hAnsi="Cambria Math"/>
                    </w:rPr>
                    <m:t>i</m:t>
                  </m:r>
                </m:sub>
                <m:sup>
                  <m:sSub>
                    <m:sSubPr>
                      <m:ctrlPr>
                        <w:rPr>
                          <w:rFonts w:ascii="Cambria Math" w:hAnsi="Cambria Math"/>
                        </w:rPr>
                      </m:ctrlPr>
                    </m:sSubPr>
                    <m:e>
                      <m:r>
                        <w:rPr>
                          <w:rFonts w:ascii="Cambria Math" w:hAnsi="Cambria Math"/>
                        </w:rPr>
                        <m:t>F</m:t>
                      </m:r>
                    </m:e>
                    <m:sub>
                      <m:r>
                        <w:rPr>
                          <w:rFonts w:ascii="Cambria Math" w:hAnsi="Cambria Math"/>
                        </w:rPr>
                        <m:t>i</m:t>
                      </m:r>
                    </m:sub>
                  </m:sSub>
                </m:sup>
              </m:sSubSup>
              <m:r>
                <m:rPr>
                  <m:sty m:val="p"/>
                </m:rPr>
                <w:rPr>
                  <w:rFonts w:ascii="Cambria Math" w:hAnsi="Cambria Math"/>
                </w:rPr>
                <m:t xml:space="preserve"> </m:t>
              </m:r>
              <m:d>
                <m:dPr>
                  <m:begChr m:val="["/>
                  <m:endChr m:val="]"/>
                  <m:ctrlPr>
                    <w:rPr>
                      <w:rFonts w:ascii="Cambria Math" w:hAnsi="Cambria Math"/>
                    </w:rPr>
                  </m:ctrlPr>
                </m:dPr>
                <m:e>
                  <m:r>
                    <w:rPr>
                      <w:rFonts w:ascii="Cambria Math" w:hAnsi="Cambria Math"/>
                    </w:rPr>
                    <m:t>t</m:t>
                  </m:r>
                </m:e>
              </m:d>
            </m:oMath>
            <w:r w:rsidR="006541E0">
              <w:t xml:space="preserve"> .</w:t>
            </w:r>
          </w:p>
        </w:tc>
        <w:tc>
          <w:tcPr>
            <w:tcW w:w="850" w:type="dxa"/>
            <w:vAlign w:val="center"/>
          </w:tcPr>
          <w:p w14:paraId="1AE4F1E2" w14:textId="6E9B866E" w:rsidR="006541E0" w:rsidRPr="00B14F37" w:rsidRDefault="006541E0" w:rsidP="00640306">
            <w:pPr>
              <w:pStyle w:val="BodyText"/>
              <w:jc w:val="right"/>
            </w:pPr>
            <w:r w:rsidRPr="00B14F37">
              <w:t xml:space="preserve">Eq. </w:t>
            </w:r>
            <w:r w:rsidRPr="00B14F37">
              <w:fldChar w:fldCharType="begin"/>
            </w:r>
            <w:r w:rsidRPr="00B14F37">
              <w:instrText xml:space="preserve"> SEQ Eq. \* ARABIC </w:instrText>
            </w:r>
            <w:r w:rsidRPr="00B14F37">
              <w:fldChar w:fldCharType="separate"/>
            </w:r>
            <w:r w:rsidR="00640306">
              <w:rPr>
                <w:noProof/>
              </w:rPr>
              <w:t>4</w:t>
            </w:r>
            <w:r w:rsidRPr="00B14F37">
              <w:fldChar w:fldCharType="end"/>
            </w:r>
          </w:p>
        </w:tc>
      </w:tr>
    </w:tbl>
    <w:p w14:paraId="5AD11C71" w14:textId="77777777" w:rsidR="006541E0" w:rsidRDefault="006541E0" w:rsidP="006541E0">
      <w:pPr>
        <w:pStyle w:val="BodyText"/>
      </w:pPr>
      <w:r>
        <w:t>A</w:t>
      </w:r>
      <w:r w:rsidRPr="009A5F73">
        <w:t xml:space="preserve">s established by the </w:t>
      </w:r>
      <w:r>
        <w:t>algorithm</w:t>
      </w:r>
      <w:r w:rsidRPr="009A5F73">
        <w:t xml:space="preserve"> rules, the values </w:t>
      </w:r>
      <m:oMath>
        <m:sSub>
          <m:sSubPr>
            <m:ctrlPr>
              <w:rPr>
                <w:rFonts w:ascii="Cambria Math" w:hAnsi="Cambria Math"/>
                <w:i/>
                <w:w w:val="110"/>
              </w:rPr>
            </m:ctrlPr>
          </m:sSubPr>
          <m:e>
            <m:r>
              <w:rPr>
                <w:rFonts w:ascii="Cambria Math" w:hAnsi="Cambria Math"/>
                <w:w w:val="110"/>
              </w:rPr>
              <m:t>F</m:t>
            </m:r>
          </m:e>
          <m:sub>
            <m:r>
              <w:rPr>
                <w:rFonts w:ascii="Cambria Math" w:hAnsi="Cambria Math"/>
                <w:w w:val="110"/>
              </w:rPr>
              <m:t>i</m:t>
            </m:r>
          </m:sub>
        </m:sSub>
        <m:r>
          <w:rPr>
            <w:rFonts w:ascii="Cambria Math" w:hAnsi="Cambria Math"/>
            <w:w w:val="110"/>
          </w:rPr>
          <m:t>[t]</m:t>
        </m:r>
      </m:oMath>
      <w:r>
        <w:rPr>
          <w:w w:val="110"/>
        </w:rPr>
        <w:t xml:space="preserve"> </w:t>
      </w:r>
      <w:r w:rsidRPr="009A5F73">
        <w:t>change at each time step</w:t>
      </w:r>
      <w:r>
        <w:t xml:space="preserve"> </w:t>
      </w:r>
      <w:r w:rsidRPr="009A5F73">
        <w:t>and so will the local</w:t>
      </w:r>
      <w:r>
        <w:t xml:space="preserve"> filtered</w:t>
      </w:r>
      <w:r w:rsidRPr="009A5F73">
        <w:t xml:space="preserve"> mean</w:t>
      </w:r>
      <w:r>
        <w:t xml:space="preserve"> (</w:t>
      </w:r>
      <m:oMath>
        <m:sSubSup>
          <m:sSubSupPr>
            <m:ctrlPr>
              <w:rPr>
                <w:rFonts w:ascii="Cambria Math" w:hAnsi="Cambria Math"/>
                <w:i/>
              </w:rPr>
            </m:ctrlPr>
          </m:sSubSupPr>
          <m:e>
            <m:r>
              <w:rPr>
                <w:rFonts w:ascii="Cambria Math" w:hAnsi="Cambria Math"/>
              </w:rPr>
              <m:t>μ</m:t>
            </m:r>
          </m:e>
          <m:sub>
            <m:r>
              <w:rPr>
                <w:rFonts w:ascii="Cambria Math" w:hAnsi="Cambria Math"/>
              </w:rPr>
              <m:t>i</m:t>
            </m:r>
          </m:sub>
          <m:sup>
            <m:sSub>
              <m:sSubPr>
                <m:ctrlPr>
                  <w:rPr>
                    <w:rFonts w:ascii="Cambria Math" w:hAnsi="Cambria Math"/>
                    <w:i/>
                  </w:rPr>
                </m:ctrlPr>
              </m:sSubPr>
              <m:e>
                <m:r>
                  <w:rPr>
                    <w:rFonts w:ascii="Cambria Math" w:hAnsi="Cambria Math"/>
                  </w:rPr>
                  <m:t>F</m:t>
                </m:r>
              </m:e>
              <m:sub>
                <m:r>
                  <w:rPr>
                    <w:rFonts w:ascii="Cambria Math" w:hAnsi="Cambria Math"/>
                  </w:rPr>
                  <m:t>i</m:t>
                </m:r>
              </m:sub>
            </m:sSub>
          </m:sup>
        </m:sSubSup>
        <m:r>
          <w:rPr>
            <w:rFonts w:ascii="Cambria Math" w:hAnsi="Cambria Math"/>
          </w:rPr>
          <m:t xml:space="preserve"> [t]</m:t>
        </m:r>
      </m:oMath>
      <w:r>
        <w:t>)</w:t>
      </w:r>
      <w:r w:rsidRPr="009A5F73">
        <w:t xml:space="preserve">. The local </w:t>
      </w:r>
      <w:r>
        <w:t xml:space="preserve">filtered </w:t>
      </w:r>
      <w:r w:rsidRPr="009A5F73">
        <w:t>mean will in turn evolve to a global</w:t>
      </w:r>
      <w:r w:rsidRPr="009A5F73">
        <w:rPr>
          <w:spacing w:val="-10"/>
        </w:rPr>
        <w:t xml:space="preserve"> </w:t>
      </w:r>
      <w:r w:rsidRPr="009A5F73">
        <w:t xml:space="preserve">mean </w:t>
      </w:r>
      <m:oMath>
        <m:r>
          <w:rPr>
            <w:rFonts w:ascii="Cambria Math" w:hAnsi="Cambria Math"/>
          </w:rPr>
          <m:t>M</m:t>
        </m:r>
        <m:r>
          <w:rPr>
            <w:rFonts w:ascii="Cambria Math" w:hAnsi="Cambria Math"/>
            <w:spacing w:val="-12"/>
          </w:rPr>
          <m:t xml:space="preserve"> </m:t>
        </m:r>
        <m:r>
          <w:rPr>
            <w:rFonts w:ascii="Cambria Math" w:hAnsi="Cambria Math"/>
          </w:rPr>
          <m:t>[t]</m:t>
        </m:r>
      </m:oMath>
      <w:r w:rsidRPr="009A5F73">
        <w:t xml:space="preserve"> as the agents communicate with each other</w:t>
      </w:r>
      <w:r>
        <w:t xml:space="preserve"> and disruptions are filtered out</w:t>
      </w:r>
      <w:r w:rsidRPr="009A5F73">
        <w:t>.</w:t>
      </w:r>
      <w:r>
        <w:t xml:space="preserve"> Although not a static value, the</w:t>
      </w:r>
      <w:r w:rsidRPr="009A5F73">
        <w:t xml:space="preserve"> global mean will </w:t>
      </w:r>
      <w:r>
        <w:t xml:space="preserve">remain stable for the most part, being a </w:t>
      </w:r>
      <w:r w:rsidRPr="009A5F73">
        <w:t>weighted mean of the</w:t>
      </w:r>
      <w:r w:rsidRPr="009A5F73">
        <w:rPr>
          <w:spacing w:val="40"/>
        </w:rPr>
        <w:t xml:space="preserve"> </w:t>
      </w:r>
      <w:r w:rsidRPr="009A5F73">
        <w:t>local means, in addition to being a function of the network topology and of the initial state values</w:t>
      </w:r>
    </w:p>
    <w:tbl>
      <w:tblPr>
        <w:tblStyle w:val="TableGrid"/>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850"/>
      </w:tblGrid>
      <w:tr w:rsidR="006541E0" w14:paraId="7485817F" w14:textId="77777777" w:rsidTr="0030601C">
        <w:tc>
          <w:tcPr>
            <w:tcW w:w="8642" w:type="dxa"/>
          </w:tcPr>
          <w:p w14:paraId="233CF26B" w14:textId="77777777" w:rsidR="006541E0" w:rsidRPr="00A308B8" w:rsidRDefault="00D20910" w:rsidP="0030601C">
            <w:pPr>
              <w:pStyle w:val="BodyText"/>
            </w:pPr>
            <m:oMathPara>
              <m:oMath>
                <m:func>
                  <m:funcPr>
                    <m:ctrlPr>
                      <w:rPr>
                        <w:rFonts w:ascii="Cambria Math" w:hAnsi="Cambria Math"/>
                        <w:spacing w:val="-2"/>
                      </w:rPr>
                    </m:ctrlPr>
                  </m:funcPr>
                  <m:fName>
                    <m:limLow>
                      <m:limLowPr>
                        <m:ctrlPr>
                          <w:rPr>
                            <w:rFonts w:ascii="Cambria Math" w:hAnsi="Cambria Math"/>
                            <w:spacing w:val="-2"/>
                          </w:rPr>
                        </m:ctrlPr>
                      </m:limLowPr>
                      <m:e>
                        <m:r>
                          <m:rPr>
                            <m:sty m:val="p"/>
                          </m:rPr>
                          <w:rPr>
                            <w:rFonts w:ascii="Cambria Math" w:hAnsi="Cambria Math"/>
                            <w:spacing w:val="-2"/>
                          </w:rPr>
                          <m:t>lim</m:t>
                        </m:r>
                      </m:e>
                      <m:lim>
                        <m:r>
                          <w:rPr>
                            <w:rFonts w:ascii="Cambria Math" w:hAnsi="Cambria Math"/>
                            <w:spacing w:val="-2"/>
                          </w:rPr>
                          <m:t>t</m:t>
                        </m:r>
                        <m:r>
                          <m:rPr>
                            <m:sty m:val="p"/>
                          </m:rPr>
                          <w:rPr>
                            <w:rFonts w:ascii="Cambria Math" w:hAnsi="Cambria Math"/>
                            <w:spacing w:val="-2"/>
                          </w:rPr>
                          <m:t>→∞</m:t>
                        </m:r>
                      </m:lim>
                    </m:limLow>
                  </m:fName>
                  <m:e>
                    <m:sSubSup>
                      <m:sSubSupPr>
                        <m:ctrlPr>
                          <w:rPr>
                            <w:rFonts w:ascii="Cambria Math" w:hAnsi="Cambria Math"/>
                          </w:rPr>
                        </m:ctrlPr>
                      </m:sSubSupPr>
                      <m:e>
                        <m:r>
                          <w:rPr>
                            <w:rFonts w:ascii="Cambria Math" w:hAnsi="Cambria Math"/>
                          </w:rPr>
                          <m:t>μ</m:t>
                        </m:r>
                      </m:e>
                      <m:sub>
                        <m:r>
                          <w:rPr>
                            <w:rFonts w:ascii="Cambria Math" w:hAnsi="Cambria Math"/>
                          </w:rPr>
                          <m:t>i</m:t>
                        </m:r>
                      </m:sub>
                      <m:sup>
                        <m:sSub>
                          <m:sSubPr>
                            <m:ctrlPr>
                              <w:rPr>
                                <w:rFonts w:ascii="Cambria Math" w:hAnsi="Cambria Math"/>
                              </w:rPr>
                            </m:ctrlPr>
                          </m:sSubPr>
                          <m:e>
                            <m:r>
                              <w:rPr>
                                <w:rFonts w:ascii="Cambria Math" w:hAnsi="Cambria Math"/>
                              </w:rPr>
                              <m:t>F</m:t>
                            </m:r>
                          </m:e>
                          <m:sub>
                            <m:r>
                              <w:rPr>
                                <w:rFonts w:ascii="Cambria Math" w:hAnsi="Cambria Math"/>
                              </w:rPr>
                              <m:t>i</m:t>
                            </m:r>
                          </m:sub>
                        </m:sSub>
                      </m:sup>
                    </m:sSubSup>
                    <m:d>
                      <m:dPr>
                        <m:begChr m:val="["/>
                        <m:endChr m:val="]"/>
                        <m:ctrlPr>
                          <w:rPr>
                            <w:rFonts w:ascii="Cambria Math" w:hAnsi="Cambria Math"/>
                            <w:spacing w:val="-2"/>
                          </w:rPr>
                        </m:ctrlPr>
                      </m:dPr>
                      <m:e>
                        <m:r>
                          <w:rPr>
                            <w:rFonts w:ascii="Cambria Math" w:hAnsi="Cambria Math"/>
                            <w:spacing w:val="-2"/>
                          </w:rPr>
                          <m:t>t</m:t>
                        </m:r>
                      </m:e>
                    </m:d>
                    <m:r>
                      <m:rPr>
                        <m:sty m:val="p"/>
                      </m:rPr>
                      <w:rPr>
                        <w:rFonts w:ascii="Cambria Math" w:hAnsi="Cambria Math"/>
                        <w:spacing w:val="-2"/>
                      </w:rPr>
                      <m:t>→</m:t>
                    </m:r>
                  </m:e>
                </m:func>
                <m:r>
                  <m:rPr>
                    <m:sty m:val="p"/>
                  </m:rPr>
                  <w:rPr>
                    <w:rFonts w:ascii="Cambria Math" w:hAnsi="Cambria Math"/>
                    <w:spacing w:val="-2"/>
                  </w:rPr>
                  <m:t xml:space="preserve"> </m:t>
                </m:r>
                <m:r>
                  <m:rPr>
                    <m:sty m:val="p"/>
                  </m:rPr>
                  <w:rPr>
                    <w:rFonts w:ascii="Cambria Math" w:hAnsi="Cambria Math"/>
                  </w:rPr>
                  <m:t xml:space="preserve"> </m:t>
                </m:r>
                <m:r>
                  <w:rPr>
                    <w:rFonts w:ascii="Cambria Math" w:hAnsi="Cambria Math"/>
                  </w:rPr>
                  <m:t>M</m:t>
                </m:r>
                <m:r>
                  <m:rPr>
                    <m:sty m:val="p"/>
                  </m:rPr>
                  <w:rPr>
                    <w:rFonts w:ascii="Cambria Math" w:hAnsi="Cambria Math"/>
                  </w:rPr>
                  <m:t xml:space="preserve"> </m:t>
                </m:r>
                <m:d>
                  <m:dPr>
                    <m:begChr m:val="["/>
                    <m:endChr m:val="]"/>
                    <m:ctrlPr>
                      <w:rPr>
                        <w:rFonts w:ascii="Cambria Math" w:hAnsi="Cambria Math"/>
                      </w:rPr>
                    </m:ctrlPr>
                  </m:dPr>
                  <m:e>
                    <m:r>
                      <w:rPr>
                        <w:rFonts w:ascii="Cambria Math" w:hAnsi="Cambria Math"/>
                      </w:rPr>
                      <m:t>t</m:t>
                    </m:r>
                  </m:e>
                </m:d>
              </m:oMath>
            </m:oMathPara>
          </w:p>
        </w:tc>
        <w:tc>
          <w:tcPr>
            <w:tcW w:w="850" w:type="dxa"/>
            <w:vAlign w:val="center"/>
          </w:tcPr>
          <w:p w14:paraId="742CC4C4" w14:textId="5F811B8D" w:rsidR="006541E0" w:rsidRPr="00B14F37" w:rsidRDefault="006541E0" w:rsidP="00640306">
            <w:pPr>
              <w:pStyle w:val="BodyText"/>
              <w:jc w:val="right"/>
            </w:pPr>
            <w:r w:rsidRPr="00B14F37">
              <w:t xml:space="preserve">Eq. </w:t>
            </w:r>
            <w:r w:rsidRPr="00B14F37">
              <w:fldChar w:fldCharType="begin"/>
            </w:r>
            <w:r w:rsidRPr="00B14F37">
              <w:instrText xml:space="preserve"> SEQ Eq. \* ARABIC </w:instrText>
            </w:r>
            <w:r w:rsidRPr="00B14F37">
              <w:fldChar w:fldCharType="separate"/>
            </w:r>
            <w:r w:rsidR="00640306">
              <w:rPr>
                <w:noProof/>
              </w:rPr>
              <w:t>5</w:t>
            </w:r>
            <w:r w:rsidRPr="00B14F37">
              <w:fldChar w:fldCharType="end"/>
            </w:r>
          </w:p>
        </w:tc>
      </w:tr>
      <w:tr w:rsidR="006541E0" w14:paraId="426E5C0B" w14:textId="77777777" w:rsidTr="0030601C">
        <w:tc>
          <w:tcPr>
            <w:tcW w:w="8642" w:type="dxa"/>
          </w:tcPr>
          <w:p w14:paraId="40C5CD5D" w14:textId="77777777" w:rsidR="006541E0" w:rsidRPr="00A308B8" w:rsidRDefault="006541E0" w:rsidP="0030601C">
            <w:pPr>
              <w:pStyle w:val="BodyText"/>
            </w:pPr>
            <m:oMathPara>
              <m:oMath>
                <m:r>
                  <m:rPr>
                    <m:sty m:val="p"/>
                  </m:rPr>
                  <w:rPr>
                    <w:rFonts w:ascii="Cambria Math" w:hAnsi="Cambria Math"/>
                  </w:rPr>
                  <m:t>∴</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lim</m:t>
                        </m:r>
                      </m:e>
                      <m:lim>
                        <m:r>
                          <w:rPr>
                            <w:rFonts w:ascii="Cambria Math" w:hAnsi="Cambria Math"/>
                          </w:rPr>
                          <m:t>t</m:t>
                        </m:r>
                        <m:r>
                          <m:rPr>
                            <m:sty m:val="p"/>
                          </m:rPr>
                          <w:rPr>
                            <w:rFonts w:ascii="Cambria Math" w:hAnsi="Cambria Math"/>
                          </w:rPr>
                          <m:t>→∞</m:t>
                        </m:r>
                      </m:lim>
                    </m:limLow>
                  </m:fName>
                  <m:e>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e>
                    </m:d>
                    <m:r>
                      <m:rPr>
                        <m:sty m:val="p"/>
                      </m:rPr>
                      <w:rPr>
                        <w:rFonts w:ascii="Cambria Math" w:hAnsi="Cambria Math"/>
                      </w:rPr>
                      <m:t>→</m:t>
                    </m:r>
                  </m:e>
                </m:func>
                <m:r>
                  <m:rPr>
                    <m:sty m:val="p"/>
                  </m:rPr>
                  <w:rPr>
                    <w:rFonts w:ascii="Cambria Math" w:hAnsi="Cambria Math"/>
                  </w:rPr>
                  <m:t xml:space="preserve"> </m:t>
                </m:r>
                <m:r>
                  <w:rPr>
                    <w:rFonts w:ascii="Cambria Math" w:hAnsi="Cambria Math"/>
                  </w:rPr>
                  <m:t>M</m:t>
                </m:r>
                <m:r>
                  <m:rPr>
                    <m:sty m:val="p"/>
                  </m:rPr>
                  <w:rPr>
                    <w:rFonts w:ascii="Cambria Math" w:hAnsi="Cambria Math"/>
                  </w:rPr>
                  <m:t xml:space="preserve"> </m:t>
                </m:r>
                <m:d>
                  <m:dPr>
                    <m:begChr m:val="["/>
                    <m:endChr m:val="]"/>
                    <m:ctrlPr>
                      <w:rPr>
                        <w:rFonts w:ascii="Cambria Math" w:hAnsi="Cambria Math"/>
                      </w:rPr>
                    </m:ctrlPr>
                  </m:dPr>
                  <m:e>
                    <m:r>
                      <w:rPr>
                        <w:rFonts w:ascii="Cambria Math" w:hAnsi="Cambria Math"/>
                      </w:rPr>
                      <m:t>t</m:t>
                    </m:r>
                  </m:e>
                </m:d>
                <m:r>
                  <m:rPr>
                    <m:sty m:val="p"/>
                  </m:rPr>
                  <w:rPr>
                    <w:rFonts w:ascii="Cambria Math" w:hAnsi="Cambria Math"/>
                  </w:rPr>
                  <m:t>.</m:t>
                </m:r>
              </m:oMath>
            </m:oMathPara>
          </w:p>
        </w:tc>
        <w:tc>
          <w:tcPr>
            <w:tcW w:w="850" w:type="dxa"/>
            <w:vAlign w:val="center"/>
          </w:tcPr>
          <w:p w14:paraId="7F6435BC" w14:textId="770AD825" w:rsidR="006541E0" w:rsidRPr="00B14F37" w:rsidRDefault="006541E0" w:rsidP="00640306">
            <w:pPr>
              <w:pStyle w:val="BodyText"/>
              <w:jc w:val="right"/>
            </w:pPr>
            <w:r w:rsidRPr="00B14F37">
              <w:t xml:space="preserve">Eq. </w:t>
            </w:r>
            <w:r w:rsidRPr="00B14F37">
              <w:fldChar w:fldCharType="begin"/>
            </w:r>
            <w:r w:rsidRPr="00B14F37">
              <w:instrText xml:space="preserve"> SEQ Eq. \* ARABIC </w:instrText>
            </w:r>
            <w:r w:rsidRPr="00B14F37">
              <w:fldChar w:fldCharType="separate"/>
            </w:r>
            <w:r w:rsidR="00640306">
              <w:rPr>
                <w:noProof/>
              </w:rPr>
              <w:t>6</w:t>
            </w:r>
            <w:r w:rsidRPr="00B14F37">
              <w:fldChar w:fldCharType="end"/>
            </w:r>
          </w:p>
        </w:tc>
      </w:tr>
    </w:tbl>
    <w:p w14:paraId="1ECDD775" w14:textId="77777777" w:rsidR="006541E0" w:rsidRDefault="006541E0" w:rsidP="006541E0">
      <w:pPr>
        <w:pStyle w:val="BodyText"/>
        <w:rPr>
          <w:spacing w:val="-2"/>
        </w:rPr>
      </w:pPr>
      <w:r w:rsidRPr="009A5F73">
        <w:t>This</w:t>
      </w:r>
      <w:r w:rsidRPr="009A5F73">
        <w:rPr>
          <w:spacing w:val="16"/>
        </w:rPr>
        <w:t xml:space="preserve"> </w:t>
      </w:r>
      <w:r w:rsidRPr="009A5F73">
        <w:t>can</w:t>
      </w:r>
      <w:r w:rsidRPr="009A5F73">
        <w:rPr>
          <w:spacing w:val="17"/>
        </w:rPr>
        <w:t xml:space="preserve"> </w:t>
      </w:r>
      <w:r w:rsidRPr="009A5F73">
        <w:t>be</w:t>
      </w:r>
      <w:r w:rsidRPr="009A5F73">
        <w:rPr>
          <w:spacing w:val="16"/>
        </w:rPr>
        <w:t xml:space="preserve"> </w:t>
      </w:r>
      <w:r w:rsidRPr="009A5F73">
        <w:t>rearranged</w:t>
      </w:r>
      <w:r w:rsidRPr="009A5F73">
        <w:rPr>
          <w:spacing w:val="17"/>
        </w:rPr>
        <w:t xml:space="preserve"> </w:t>
      </w:r>
      <w:r w:rsidRPr="009A5F73">
        <w:t>such</w:t>
      </w:r>
      <w:r w:rsidRPr="009A5F73">
        <w:rPr>
          <w:spacing w:val="16"/>
        </w:rPr>
        <w:t xml:space="preserve"> </w:t>
      </w:r>
      <w:r w:rsidRPr="009A5F73">
        <w:rPr>
          <w:spacing w:val="-2"/>
        </w:rPr>
        <w:t>that</w:t>
      </w:r>
    </w:p>
    <w:tbl>
      <w:tblPr>
        <w:tblStyle w:val="TableGrid"/>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850"/>
      </w:tblGrid>
      <w:tr w:rsidR="006541E0" w14:paraId="38BECFA1" w14:textId="77777777" w:rsidTr="0030601C">
        <w:tc>
          <w:tcPr>
            <w:tcW w:w="8642" w:type="dxa"/>
          </w:tcPr>
          <w:p w14:paraId="59CF6597" w14:textId="77777777" w:rsidR="006541E0" w:rsidRPr="00A308B8" w:rsidRDefault="006541E0" w:rsidP="0030601C">
            <w:pPr>
              <w:pStyle w:val="BodyText"/>
            </w:pPr>
            <m:oMathPara>
              <m:oMath>
                <m:r>
                  <m:rPr>
                    <m:sty m:val="p"/>
                  </m:rPr>
                  <w:rPr>
                    <w:rFonts w:ascii="Cambria Math" w:hAnsi="Cambria Math"/>
                  </w:rPr>
                  <m:t>∴</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lim</m:t>
                        </m:r>
                      </m:e>
                      <m:lim>
                        <m:r>
                          <w:rPr>
                            <w:rFonts w:ascii="Cambria Math" w:hAnsi="Cambria Math"/>
                          </w:rPr>
                          <m:t>t</m:t>
                        </m:r>
                        <m:r>
                          <m:rPr>
                            <m:sty m:val="p"/>
                          </m:rPr>
                          <w:rPr>
                            <w:rFonts w:ascii="Cambria Math" w:hAnsi="Cambria Math"/>
                          </w:rPr>
                          <m:t>→∞</m:t>
                        </m:r>
                      </m:lim>
                    </m:limLow>
                  </m:fName>
                  <m:e>
                    <m:d>
                      <m:dPr>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M</m:t>
                        </m:r>
                        <m:d>
                          <m:dPr>
                            <m:begChr m:val="["/>
                            <m:endChr m:val="]"/>
                            <m:ctrlPr>
                              <w:rPr>
                                <w:rFonts w:ascii="Cambria Math" w:hAnsi="Cambria Math"/>
                              </w:rPr>
                            </m:ctrlPr>
                          </m:dPr>
                          <m:e>
                            <m:r>
                              <w:rPr>
                                <w:rFonts w:ascii="Cambria Math" w:hAnsi="Cambria Math"/>
                              </w:rPr>
                              <m:t>t</m:t>
                            </m:r>
                          </m:e>
                        </m:d>
                      </m:e>
                    </m:d>
                    <m:r>
                      <m:rPr>
                        <m:sty m:val="p"/>
                      </m:rPr>
                      <w:rPr>
                        <w:rFonts w:ascii="Cambria Math" w:hAnsi="Cambria Math"/>
                      </w:rPr>
                      <m:t>→</m:t>
                    </m:r>
                  </m:e>
                </m:func>
                <m:r>
                  <m:rPr>
                    <m:sty m:val="p"/>
                  </m:rPr>
                  <w:rPr>
                    <w:rFonts w:ascii="Cambria Math" w:hAnsi="Cambria Math"/>
                  </w:rPr>
                  <m:t>0,</m:t>
                </m:r>
              </m:oMath>
            </m:oMathPara>
          </w:p>
        </w:tc>
        <w:tc>
          <w:tcPr>
            <w:tcW w:w="850" w:type="dxa"/>
            <w:vAlign w:val="center"/>
          </w:tcPr>
          <w:p w14:paraId="047933A4" w14:textId="7613012B" w:rsidR="006541E0" w:rsidRDefault="006541E0" w:rsidP="00640306">
            <w:pPr>
              <w:pStyle w:val="BodyText"/>
              <w:jc w:val="right"/>
            </w:pPr>
            <w:r w:rsidRPr="00B14F37">
              <w:t xml:space="preserve">Eq. </w:t>
            </w:r>
            <w:r w:rsidRPr="00B14F37">
              <w:fldChar w:fldCharType="begin"/>
            </w:r>
            <w:r w:rsidRPr="00B14F37">
              <w:instrText xml:space="preserve"> SEQ Eq. \* ARABIC </w:instrText>
            </w:r>
            <w:r w:rsidRPr="00B14F37">
              <w:fldChar w:fldCharType="separate"/>
            </w:r>
            <w:r w:rsidR="00640306">
              <w:rPr>
                <w:noProof/>
              </w:rPr>
              <w:t>7</w:t>
            </w:r>
            <w:r w:rsidRPr="00B14F37">
              <w:fldChar w:fldCharType="end"/>
            </w:r>
          </w:p>
        </w:tc>
      </w:tr>
    </w:tbl>
    <w:p w14:paraId="0B301E0C" w14:textId="77777777" w:rsidR="006541E0" w:rsidRDefault="006541E0" w:rsidP="006541E0">
      <w:pPr>
        <w:pStyle w:val="BodyText"/>
        <w:rPr>
          <w:spacing w:val="-2"/>
        </w:rPr>
      </w:pPr>
      <w:r>
        <w:lastRenderedPageBreak/>
        <w:t>w</w:t>
      </w:r>
      <w:r w:rsidRPr="009A5F73">
        <w:t>hich</w:t>
      </w:r>
      <w:r w:rsidRPr="009A5F73">
        <w:rPr>
          <w:spacing w:val="34"/>
        </w:rPr>
        <w:t xml:space="preserve"> </w:t>
      </w:r>
      <w:r w:rsidRPr="009A5F73">
        <w:t>can</w:t>
      </w:r>
      <w:r w:rsidRPr="009A5F73">
        <w:rPr>
          <w:spacing w:val="34"/>
        </w:rPr>
        <w:t xml:space="preserve"> </w:t>
      </w:r>
      <w:r w:rsidRPr="009A5F73">
        <w:t>be</w:t>
      </w:r>
      <w:r w:rsidRPr="009A5F73">
        <w:rPr>
          <w:spacing w:val="35"/>
        </w:rPr>
        <w:t xml:space="preserve"> </w:t>
      </w:r>
      <w:r w:rsidRPr="009A5F73">
        <w:t>understood</w:t>
      </w:r>
      <w:r w:rsidRPr="009A5F73">
        <w:rPr>
          <w:spacing w:val="34"/>
        </w:rPr>
        <w:t xml:space="preserve"> </w:t>
      </w:r>
      <w:r w:rsidRPr="009A5F73">
        <w:t>in</w:t>
      </w:r>
      <w:r w:rsidRPr="009A5F73">
        <w:rPr>
          <w:spacing w:val="35"/>
        </w:rPr>
        <w:t xml:space="preserve"> </w:t>
      </w:r>
      <w:r w:rsidRPr="009A5F73">
        <w:t>terms</w:t>
      </w:r>
      <w:r w:rsidRPr="009A5F73">
        <w:rPr>
          <w:spacing w:val="34"/>
        </w:rPr>
        <w:t xml:space="preserve"> </w:t>
      </w:r>
      <w:r w:rsidRPr="009A5F73">
        <w:t>of</w:t>
      </w:r>
      <w:r w:rsidRPr="009A5F73">
        <w:rPr>
          <w:spacing w:val="35"/>
        </w:rPr>
        <w:t xml:space="preserve"> </w:t>
      </w:r>
      <w:r w:rsidRPr="009A5F73">
        <w:t>the</w:t>
      </w:r>
      <w:r w:rsidRPr="009A5F73">
        <w:rPr>
          <w:spacing w:val="34"/>
        </w:rPr>
        <w:t xml:space="preserve"> </w:t>
      </w:r>
      <w:r w:rsidRPr="009A5F73">
        <w:t>bounds</w:t>
      </w:r>
      <w:r w:rsidRPr="009A5F73">
        <w:rPr>
          <w:spacing w:val="34"/>
        </w:rPr>
        <w:t xml:space="preserve"> </w:t>
      </w:r>
      <w:r w:rsidRPr="009A5F73">
        <w:t>as</w:t>
      </w:r>
    </w:p>
    <w:tbl>
      <w:tblPr>
        <w:tblStyle w:val="TableGrid"/>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850"/>
      </w:tblGrid>
      <w:tr w:rsidR="006541E0" w14:paraId="5CF3D4E0" w14:textId="77777777" w:rsidTr="0030601C">
        <w:tc>
          <w:tcPr>
            <w:tcW w:w="8642" w:type="dxa"/>
          </w:tcPr>
          <w:p w14:paraId="4FFD5B92" w14:textId="77777777" w:rsidR="006541E0" w:rsidRPr="00A308B8" w:rsidRDefault="00D20910" w:rsidP="0030601C">
            <w:pPr>
              <w:pStyle w:val="BodyText"/>
            </w:pPr>
            <m:oMathPara>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r>
                          <m:rPr>
                            <m:sty m:val="p"/>
                          </m:rPr>
                          <w:rPr>
                            <w:rFonts w:ascii="Cambria Math" w:hAnsi="Cambria Math"/>
                          </w:rPr>
                          <m:t>+Δ</m:t>
                        </m:r>
                      </m:e>
                    </m:d>
                    <m:r>
                      <m:rPr>
                        <m:sty m:val="p"/>
                      </m:rPr>
                      <w:rPr>
                        <w:rFonts w:ascii="Cambria Math" w:hAnsi="Cambria Math"/>
                      </w:rPr>
                      <m:t>-</m:t>
                    </m:r>
                    <m:r>
                      <w:rPr>
                        <w:rFonts w:ascii="Cambria Math" w:hAnsi="Cambria Math"/>
                      </w:rPr>
                      <m:t>M</m:t>
                    </m:r>
                    <m:d>
                      <m:dPr>
                        <m:begChr m:val="["/>
                        <m:endChr m:val="]"/>
                        <m:ctrlPr>
                          <w:rPr>
                            <w:rFonts w:ascii="Cambria Math" w:hAnsi="Cambria Math"/>
                          </w:rPr>
                        </m:ctrlPr>
                      </m:dPr>
                      <m:e>
                        <m:r>
                          <w:rPr>
                            <w:rFonts w:ascii="Cambria Math" w:hAnsi="Cambria Math"/>
                          </w:rPr>
                          <m:t>t</m:t>
                        </m:r>
                        <m:r>
                          <m:rPr>
                            <m:sty m:val="p"/>
                          </m:rPr>
                          <w:rPr>
                            <w:rFonts w:ascii="Cambria Math" w:hAnsi="Cambria Math"/>
                          </w:rPr>
                          <m:t>+Δ</m:t>
                        </m:r>
                      </m:e>
                    </m:d>
                  </m:e>
                </m:d>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M</m:t>
                    </m:r>
                    <m:d>
                      <m:dPr>
                        <m:begChr m:val="["/>
                        <m:endChr m:val="]"/>
                        <m:ctrlPr>
                          <w:rPr>
                            <w:rFonts w:ascii="Cambria Math" w:hAnsi="Cambria Math"/>
                          </w:rPr>
                        </m:ctrlPr>
                      </m:dPr>
                      <m:e>
                        <m:r>
                          <w:rPr>
                            <w:rFonts w:ascii="Cambria Math" w:hAnsi="Cambria Math"/>
                          </w:rPr>
                          <m:t>t</m:t>
                        </m:r>
                      </m:e>
                    </m:d>
                  </m:e>
                </m:d>
              </m:oMath>
            </m:oMathPara>
          </w:p>
        </w:tc>
        <w:tc>
          <w:tcPr>
            <w:tcW w:w="850" w:type="dxa"/>
            <w:vAlign w:val="center"/>
          </w:tcPr>
          <w:p w14:paraId="45AEC622" w14:textId="5220C708" w:rsidR="006541E0" w:rsidRPr="00A308B8" w:rsidRDefault="006541E0" w:rsidP="00640306">
            <w:pPr>
              <w:pStyle w:val="BodyText"/>
              <w:jc w:val="right"/>
            </w:pPr>
            <w:r w:rsidRPr="00A308B8">
              <w:t xml:space="preserve">Eq. </w:t>
            </w:r>
            <w:r w:rsidRPr="00A308B8">
              <w:fldChar w:fldCharType="begin"/>
            </w:r>
            <w:r w:rsidRPr="00A308B8">
              <w:instrText xml:space="preserve"> SEQ Eq. \* ARABIC </w:instrText>
            </w:r>
            <w:r w:rsidRPr="00A308B8">
              <w:fldChar w:fldCharType="separate"/>
            </w:r>
            <w:r w:rsidR="00640306">
              <w:rPr>
                <w:noProof/>
              </w:rPr>
              <w:t>8</w:t>
            </w:r>
            <w:r w:rsidRPr="00A308B8">
              <w:fldChar w:fldCharType="end"/>
            </w:r>
          </w:p>
        </w:tc>
      </w:tr>
    </w:tbl>
    <w:p w14:paraId="113A7D01" w14:textId="77777777" w:rsidR="006541E0" w:rsidRDefault="006541E0" w:rsidP="006541E0">
      <w:pPr>
        <w:pStyle w:val="BodyText"/>
      </w:pPr>
      <w:proofErr w:type="spellStart"/>
      <w:r>
        <w:t>w</w:t>
      </w:r>
      <w:r w:rsidRPr="009A5F73">
        <w:t>here</w:t>
      </w:r>
      <w:r w:rsidRPr="009A5F73">
        <w:rPr>
          <w:spacing w:val="-3"/>
        </w:rPr>
        <w:t xml:space="preserve"> </w:t>
      </w:r>
      <m:oMath>
        <m:r>
          <w:rPr>
            <w:rFonts w:ascii="Cambria Math" w:hAnsi="Cambria Math"/>
          </w:rPr>
          <m:t>t</m:t>
        </m:r>
        <m:r>
          <w:rPr>
            <w:rFonts w:ascii="Cambria Math" w:hAnsi="Cambria Math"/>
            <w:w w:val="125"/>
          </w:rPr>
          <m:t>+∆ &gt;</m:t>
        </m:r>
        <m:r>
          <w:rPr>
            <w:rFonts w:ascii="Cambria Math" w:hAnsi="Cambria Math"/>
          </w:rPr>
          <m:t>t</m:t>
        </m:r>
      </m:oMath>
      <w:r w:rsidRPr="009A5F73">
        <w:rPr>
          <w:i/>
        </w:rPr>
        <w:t xml:space="preserve"> </w:t>
      </w:r>
      <w:r w:rsidRPr="009A5F73">
        <w:t>as</w:t>
      </w:r>
      <w:proofErr w:type="spellEnd"/>
      <w:r w:rsidRPr="009A5F73">
        <w:t xml:space="preserve"> </w:t>
      </w:r>
      <m:oMath>
        <m:r>
          <w:rPr>
            <w:rFonts w:ascii="Cambria Math" w:hAnsi="Cambria Math"/>
            <w:w w:val="125"/>
          </w:rPr>
          <m:t xml:space="preserve">∆ &gt; </m:t>
        </m:r>
        <m:r>
          <w:rPr>
            <w:rFonts w:ascii="Cambria Math" w:hAnsi="Cambria Math"/>
          </w:rPr>
          <m:t>0</m:t>
        </m:r>
      </m:oMath>
      <w:r w:rsidRPr="009A5F73">
        <w:t xml:space="preserve"> is a positive non-zero value representing a </w:t>
      </w:r>
      <w:r>
        <w:t xml:space="preserve">change in </w:t>
      </w:r>
      <w:r w:rsidRPr="009A5F73">
        <w:t>time. Note that</w:t>
      </w:r>
      <w:r w:rsidRPr="009A5F73" w:rsidDel="002479FD">
        <w:t xml:space="preserve"> </w:t>
      </w:r>
      <w:r w:rsidRPr="009A5F73">
        <w:t xml:space="preserve">the consensus </w:t>
      </w:r>
      <w:r>
        <w:t>algorithm</w:t>
      </w:r>
      <w:r w:rsidRPr="009A5F73">
        <w:t xml:space="preserve"> operates in a discrete synchronous manner. On the basis that all agents send (and receive) their opinions at the same time and at the same frequency, time can be counted in a discrete fashion with time steps. As such, </w:t>
      </w:r>
      <m:oMath>
        <m:r>
          <w:rPr>
            <w:rFonts w:ascii="Cambria Math" w:hAnsi="Cambria Math"/>
            <w:w w:val="125"/>
          </w:rPr>
          <m:t>∆</m:t>
        </m:r>
      </m:oMath>
      <w:r w:rsidRPr="009A5F73">
        <w:rPr>
          <w:i/>
          <w:w w:val="125"/>
        </w:rPr>
        <w:t xml:space="preserve"> </w:t>
      </w:r>
      <w:r w:rsidRPr="009A5F73">
        <w:t xml:space="preserve">can also be viewed </w:t>
      </w:r>
      <w:r>
        <w:t xml:space="preserve">as </w:t>
      </w:r>
      <w:r w:rsidRPr="009A5F73">
        <w:t xml:space="preserve">a non-zero number of time steps. When looking at the state values </w:t>
      </w:r>
      <w:r w:rsidRPr="009A5F73">
        <w:rPr>
          <w:i/>
        </w:rPr>
        <w:t>ψ</w:t>
      </w:r>
      <w:r w:rsidRPr="009A5F73">
        <w:t>[</w:t>
      </w:r>
      <w:r w:rsidRPr="009A5F73">
        <w:rPr>
          <w:i/>
        </w:rPr>
        <w:t>t</w:t>
      </w:r>
      <w:r w:rsidRPr="009A5F73">
        <w:t xml:space="preserve">] of all the </w:t>
      </w:r>
      <w:r>
        <w:t>compliant</w:t>
      </w:r>
      <w:r w:rsidRPr="009A5F73">
        <w:t xml:space="preserve"> agents</w:t>
      </w:r>
    </w:p>
    <w:tbl>
      <w:tblPr>
        <w:tblStyle w:val="TableGrid"/>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850"/>
      </w:tblGrid>
      <w:tr w:rsidR="006541E0" w14:paraId="706304FB" w14:textId="77777777" w:rsidTr="0030601C">
        <w:tc>
          <w:tcPr>
            <w:tcW w:w="8642" w:type="dxa"/>
            <w:vAlign w:val="center"/>
          </w:tcPr>
          <w:p w14:paraId="0BDA4ADC" w14:textId="77777777" w:rsidR="006541E0" w:rsidRPr="00A308B8" w:rsidRDefault="00D20910" w:rsidP="0030601C">
            <w:pPr>
              <w:pStyle w:val="BodyText"/>
            </w:pPr>
            <m:oMathPara>
              <m:oMath>
                <m:func>
                  <m:funcPr>
                    <m:ctrlPr>
                      <w:rPr>
                        <w:rFonts w:ascii="Cambria Math" w:hAnsi="Cambria Math"/>
                      </w:rPr>
                    </m:ctrlPr>
                  </m:funcPr>
                  <m:fName>
                    <m:r>
                      <m:rPr>
                        <m:sty m:val="p"/>
                      </m:rPr>
                      <w:rPr>
                        <w:rFonts w:ascii="Cambria Math" w:hAnsi="Cambria Math"/>
                      </w:rPr>
                      <m:t>max</m:t>
                    </m:r>
                  </m:fName>
                  <m:e>
                    <m:r>
                      <m:rPr>
                        <m:sty m:val="p"/>
                      </m:rPr>
                      <w:rPr>
                        <w:rFonts w:ascii="Cambria Math" w:hAnsi="Cambria Math"/>
                      </w:rPr>
                      <m:t>(</m:t>
                    </m:r>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r>
                          <m:rPr>
                            <m:sty m:val="p"/>
                          </m:rPr>
                          <w:rPr>
                            <w:rFonts w:ascii="Cambria Math" w:hAnsi="Cambria Math"/>
                          </w:rPr>
                          <m:t>+Δ</m:t>
                        </m:r>
                      </m:e>
                    </m:d>
                    <m:r>
                      <m:rPr>
                        <m:sty m:val="p"/>
                      </m:rPr>
                      <w:rPr>
                        <w:rFonts w:ascii="Cambria Math" w:hAnsi="Cambria Math"/>
                      </w:rPr>
                      <m:t>)</m:t>
                    </m:r>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max</m:t>
                    </m:r>
                  </m:fName>
                  <m:e>
                    <m:r>
                      <m:rPr>
                        <m:sty m:val="p"/>
                      </m:rPr>
                      <w:rPr>
                        <w:rFonts w:ascii="Cambria Math" w:hAnsi="Cambria Math"/>
                      </w:rPr>
                      <m:t>(</m:t>
                    </m:r>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e>
                    </m:d>
                    <m:r>
                      <m:rPr>
                        <m:sty m:val="p"/>
                      </m:rPr>
                      <w:rPr>
                        <w:rFonts w:ascii="Cambria Math" w:hAnsi="Cambria Math"/>
                      </w:rPr>
                      <m:t>)</m:t>
                    </m:r>
                  </m:e>
                </m:func>
              </m:oMath>
            </m:oMathPara>
          </w:p>
        </w:tc>
        <w:tc>
          <w:tcPr>
            <w:tcW w:w="850" w:type="dxa"/>
            <w:vAlign w:val="center"/>
          </w:tcPr>
          <w:p w14:paraId="507695F0" w14:textId="4E8053D9" w:rsidR="006541E0" w:rsidRPr="00A308B8" w:rsidRDefault="006541E0" w:rsidP="00640306">
            <w:pPr>
              <w:pStyle w:val="BodyText"/>
              <w:jc w:val="right"/>
            </w:pPr>
            <w:r w:rsidRPr="00A308B8">
              <w:t xml:space="preserve">Eq. </w:t>
            </w:r>
            <w:r w:rsidRPr="00A308B8">
              <w:fldChar w:fldCharType="begin"/>
            </w:r>
            <w:r w:rsidRPr="00A308B8">
              <w:instrText xml:space="preserve"> SEQ Eq. \* ARABIC </w:instrText>
            </w:r>
            <w:r w:rsidRPr="00A308B8">
              <w:fldChar w:fldCharType="separate"/>
            </w:r>
            <w:r w:rsidR="00640306">
              <w:rPr>
                <w:noProof/>
              </w:rPr>
              <w:t>9</w:t>
            </w:r>
            <w:r w:rsidRPr="00A308B8">
              <w:fldChar w:fldCharType="end"/>
            </w:r>
          </w:p>
        </w:tc>
      </w:tr>
      <w:tr w:rsidR="006541E0" w14:paraId="676490E8" w14:textId="77777777" w:rsidTr="0030601C">
        <w:tc>
          <w:tcPr>
            <w:tcW w:w="8642" w:type="dxa"/>
            <w:vAlign w:val="center"/>
          </w:tcPr>
          <w:p w14:paraId="21C3077F" w14:textId="77777777" w:rsidR="006541E0" w:rsidRPr="00A308B8" w:rsidRDefault="00D20910" w:rsidP="0030601C">
            <w:pPr>
              <w:pStyle w:val="BodyText"/>
              <w:jc w:val="center"/>
            </w:pPr>
            <m:oMath>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r>
                            <m:rPr>
                              <m:sty m:val="p"/>
                            </m:rPr>
                            <w:rPr>
                              <w:rFonts w:ascii="Cambria Math" w:hAnsi="Cambria Math"/>
                            </w:rPr>
                            <m:t>+Δ</m:t>
                          </m:r>
                        </m:e>
                      </m:d>
                    </m:e>
                  </m:d>
                </m:e>
              </m:func>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e>
                      </m:d>
                    </m:e>
                  </m:d>
                </m:e>
              </m:func>
            </m:oMath>
            <w:r w:rsidR="006541E0">
              <w:t>.</w:t>
            </w:r>
          </w:p>
        </w:tc>
        <w:tc>
          <w:tcPr>
            <w:tcW w:w="850" w:type="dxa"/>
            <w:vAlign w:val="center"/>
          </w:tcPr>
          <w:p w14:paraId="520365C8" w14:textId="2C1D92C9" w:rsidR="006541E0" w:rsidRPr="00A308B8" w:rsidRDefault="006541E0" w:rsidP="00640306">
            <w:pPr>
              <w:pStyle w:val="BodyText"/>
              <w:jc w:val="right"/>
            </w:pPr>
            <w:r w:rsidRPr="00A308B8">
              <w:t xml:space="preserve">Eq. </w:t>
            </w:r>
            <w:r w:rsidRPr="00A308B8">
              <w:fldChar w:fldCharType="begin"/>
            </w:r>
            <w:r w:rsidRPr="00A308B8">
              <w:instrText xml:space="preserve"> SEQ Eq. \* ARABIC </w:instrText>
            </w:r>
            <w:r w:rsidRPr="00A308B8">
              <w:fldChar w:fldCharType="separate"/>
            </w:r>
            <w:r w:rsidR="00640306">
              <w:rPr>
                <w:noProof/>
              </w:rPr>
              <w:t>10</w:t>
            </w:r>
            <w:r w:rsidRPr="00A308B8">
              <w:fldChar w:fldCharType="end"/>
            </w:r>
          </w:p>
        </w:tc>
      </w:tr>
    </w:tbl>
    <w:p w14:paraId="1817F9A9" w14:textId="77777777" w:rsidR="006541E0" w:rsidRDefault="006541E0" w:rsidP="006541E0">
      <w:pPr>
        <w:pStyle w:val="BodyText"/>
        <w:rPr>
          <w:spacing w:val="-2"/>
        </w:rPr>
      </w:pPr>
      <w:r w:rsidRPr="009A5F73">
        <w:t>Such</w:t>
      </w:r>
      <w:r w:rsidRPr="009A5F73">
        <w:rPr>
          <w:spacing w:val="15"/>
        </w:rPr>
        <w:t xml:space="preserve"> </w:t>
      </w:r>
      <w:r w:rsidRPr="009A5F73">
        <w:t>that</w:t>
      </w:r>
      <w:r w:rsidRPr="009A5F73">
        <w:rPr>
          <w:spacing w:val="16"/>
        </w:rPr>
        <w:t xml:space="preserve"> </w:t>
      </w:r>
      <w:r w:rsidRPr="009A5F73">
        <w:t>if</w:t>
      </w:r>
      <w:r w:rsidRPr="009A5F73">
        <w:rPr>
          <w:spacing w:val="15"/>
        </w:rPr>
        <w:t xml:space="preserve"> </w:t>
      </w:r>
      <m:oMath>
        <m:r>
          <w:rPr>
            <w:rFonts w:ascii="Cambria Math" w:hAnsi="Cambria Math"/>
          </w:rPr>
          <m:t>r</m:t>
        </m:r>
      </m:oMath>
      <w:r w:rsidRPr="009A5F73">
        <w:rPr>
          <w:i/>
          <w:spacing w:val="36"/>
        </w:rPr>
        <w:t xml:space="preserve"> </w:t>
      </w:r>
      <w:r w:rsidRPr="009A5F73">
        <w:t>is</w:t>
      </w:r>
      <w:r w:rsidRPr="009A5F73">
        <w:rPr>
          <w:spacing w:val="16"/>
        </w:rPr>
        <w:t xml:space="preserve"> </w:t>
      </w:r>
      <w:r w:rsidRPr="009A5F73">
        <w:t>the</w:t>
      </w:r>
      <w:r w:rsidRPr="009A5F73">
        <w:rPr>
          <w:spacing w:val="15"/>
        </w:rPr>
        <w:t xml:space="preserve"> </w:t>
      </w:r>
      <w:r w:rsidRPr="009A5F73">
        <w:t>range</w:t>
      </w:r>
      <w:r w:rsidRPr="009A5F73">
        <w:rPr>
          <w:spacing w:val="16"/>
        </w:rPr>
        <w:t xml:space="preserve"> </w:t>
      </w:r>
      <w:r w:rsidRPr="009A5F73">
        <w:t>of</w:t>
      </w:r>
      <w:r w:rsidRPr="009A5F73">
        <w:rPr>
          <w:spacing w:val="15"/>
        </w:rPr>
        <w:t xml:space="preserve"> </w:t>
      </w:r>
      <w:r w:rsidRPr="009A5F73">
        <w:t>opinions</w:t>
      </w:r>
      <w:r w:rsidRPr="009A5F73">
        <w:rPr>
          <w:spacing w:val="16"/>
        </w:rPr>
        <w:t xml:space="preserve"> </w:t>
      </w:r>
      <w:r w:rsidRPr="009A5F73">
        <w:t>of</w:t>
      </w:r>
      <w:r w:rsidRPr="009A5F73">
        <w:rPr>
          <w:spacing w:val="16"/>
        </w:rPr>
        <w:t xml:space="preserve"> </w:t>
      </w:r>
      <w:r w:rsidRPr="009A5F73">
        <w:t>compliant</w:t>
      </w:r>
      <w:r w:rsidRPr="009A5F73">
        <w:rPr>
          <w:spacing w:val="15"/>
        </w:rPr>
        <w:t xml:space="preserve"> </w:t>
      </w:r>
      <w:r w:rsidRPr="009A5F73">
        <w:rPr>
          <w:spacing w:val="-2"/>
        </w:rPr>
        <w:t>nodes</w:t>
      </w:r>
    </w:p>
    <w:tbl>
      <w:tblPr>
        <w:tblStyle w:val="TableGrid"/>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850"/>
      </w:tblGrid>
      <w:tr w:rsidR="006541E0" w14:paraId="34225982" w14:textId="77777777" w:rsidTr="0030601C">
        <w:tc>
          <w:tcPr>
            <w:tcW w:w="8642" w:type="dxa"/>
          </w:tcPr>
          <w:p w14:paraId="6AD19904" w14:textId="77777777" w:rsidR="006541E0" w:rsidRPr="00B14F37" w:rsidRDefault="006541E0" w:rsidP="0030601C">
            <w:pPr>
              <w:pStyle w:val="BodyText"/>
            </w:pPr>
            <m:oMathPara>
              <m:oMath>
                <m:r>
                  <w:rPr>
                    <w:rFonts w:ascii="Cambria Math" w:hAnsi="Cambria Math"/>
                  </w:rPr>
                  <m:t>r</m:t>
                </m:r>
                <m:d>
                  <m:dPr>
                    <m:begChr m:val="["/>
                    <m:endChr m:val="]"/>
                    <m:ctrlPr>
                      <w:rPr>
                        <w:rFonts w:ascii="Cambria Math" w:hAnsi="Cambria Math"/>
                      </w:rPr>
                    </m:ctrlPr>
                  </m:dPr>
                  <m:e>
                    <m:r>
                      <w:rPr>
                        <w:rFonts w:ascii="Cambria Math" w:hAnsi="Cambria Math"/>
                      </w:rPr>
                      <m:t>t</m:t>
                    </m:r>
                  </m:e>
                </m:d>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max</m:t>
                    </m:r>
                  </m:fName>
                  <m:e>
                    <m:r>
                      <m:rPr>
                        <m:sty m:val="p"/>
                      </m:rPr>
                      <w:rPr>
                        <w:rFonts w:ascii="Cambria Math" w:hAnsi="Cambria Math"/>
                      </w:rPr>
                      <m:t>(</m:t>
                    </m:r>
                    <m:sSub>
                      <m:sSubPr>
                        <m:ctrlPr>
                          <w:rPr>
                            <w:rFonts w:ascii="Cambria Math" w:hAnsi="Cambria Math"/>
                            <w:spacing w:val="-2"/>
                          </w:rPr>
                        </m:ctrlPr>
                      </m:sSubPr>
                      <m:e>
                        <m:r>
                          <w:rPr>
                            <w:rFonts w:ascii="Cambria Math" w:hAnsi="Cambria Math"/>
                            <w:spacing w:val="-2"/>
                          </w:rPr>
                          <m:t>ψ</m:t>
                        </m:r>
                      </m:e>
                      <m:sub>
                        <m:r>
                          <w:rPr>
                            <w:rFonts w:ascii="Cambria Math" w:hAnsi="Cambria Math"/>
                            <w:spacing w:val="-2"/>
                          </w:rPr>
                          <m:t>i</m:t>
                        </m:r>
                      </m:sub>
                    </m:sSub>
                    <m:d>
                      <m:dPr>
                        <m:begChr m:val="["/>
                        <m:endChr m:val="]"/>
                        <m:ctrlPr>
                          <w:rPr>
                            <w:rFonts w:ascii="Cambria Math" w:hAnsi="Cambria Math"/>
                            <w:spacing w:val="-2"/>
                          </w:rPr>
                        </m:ctrlPr>
                      </m:dPr>
                      <m:e>
                        <m:r>
                          <w:rPr>
                            <w:rFonts w:ascii="Cambria Math" w:hAnsi="Cambria Math"/>
                            <w:spacing w:val="-2"/>
                          </w:rPr>
                          <m:t>t</m:t>
                        </m:r>
                      </m:e>
                    </m:d>
                    <m:r>
                      <m:rPr>
                        <m:sty m:val="p"/>
                      </m:rPr>
                      <w:rPr>
                        <w:rFonts w:ascii="Cambria Math" w:hAnsi="Cambria Math"/>
                      </w:rPr>
                      <m:t>)</m:t>
                    </m:r>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
                          <m:sSubPr>
                            <m:ctrlPr>
                              <w:rPr>
                                <w:rFonts w:ascii="Cambria Math" w:hAnsi="Cambria Math"/>
                                <w:spacing w:val="-2"/>
                              </w:rPr>
                            </m:ctrlPr>
                          </m:sSubPr>
                          <m:e>
                            <m:r>
                              <w:rPr>
                                <w:rFonts w:ascii="Cambria Math" w:hAnsi="Cambria Math"/>
                                <w:spacing w:val="-2"/>
                              </w:rPr>
                              <m:t>ψ</m:t>
                            </m:r>
                          </m:e>
                          <m:sub>
                            <m:r>
                              <w:rPr>
                                <w:rFonts w:ascii="Cambria Math" w:hAnsi="Cambria Math"/>
                                <w:spacing w:val="-2"/>
                              </w:rPr>
                              <m:t>i</m:t>
                            </m:r>
                          </m:sub>
                        </m:sSub>
                        <m:d>
                          <m:dPr>
                            <m:begChr m:val="["/>
                            <m:endChr m:val="]"/>
                            <m:ctrlPr>
                              <w:rPr>
                                <w:rFonts w:ascii="Cambria Math" w:hAnsi="Cambria Math"/>
                                <w:spacing w:val="-2"/>
                              </w:rPr>
                            </m:ctrlPr>
                          </m:dPr>
                          <m:e>
                            <m:r>
                              <w:rPr>
                                <w:rFonts w:ascii="Cambria Math" w:hAnsi="Cambria Math"/>
                                <w:spacing w:val="-2"/>
                              </w:rPr>
                              <m:t>t</m:t>
                            </m:r>
                          </m:e>
                        </m:d>
                      </m:e>
                    </m:d>
                  </m:e>
                </m:func>
              </m:oMath>
            </m:oMathPara>
          </w:p>
        </w:tc>
        <w:tc>
          <w:tcPr>
            <w:tcW w:w="850" w:type="dxa"/>
            <w:vAlign w:val="center"/>
          </w:tcPr>
          <w:p w14:paraId="05E81961" w14:textId="0594F287" w:rsidR="006541E0" w:rsidRPr="00A308B8" w:rsidRDefault="006541E0" w:rsidP="00640306">
            <w:pPr>
              <w:pStyle w:val="BodyText"/>
              <w:jc w:val="right"/>
            </w:pPr>
            <w:r w:rsidRPr="00A308B8">
              <w:t xml:space="preserve">Eq. </w:t>
            </w:r>
            <w:r w:rsidRPr="00A308B8">
              <w:fldChar w:fldCharType="begin"/>
            </w:r>
            <w:r w:rsidRPr="00A308B8">
              <w:instrText xml:space="preserve"> SEQ Eq. \* ARABIC </w:instrText>
            </w:r>
            <w:r w:rsidRPr="00A308B8">
              <w:fldChar w:fldCharType="separate"/>
            </w:r>
            <w:r w:rsidR="00640306">
              <w:rPr>
                <w:noProof/>
              </w:rPr>
              <w:t>11</w:t>
            </w:r>
            <w:r w:rsidRPr="00A308B8">
              <w:fldChar w:fldCharType="end"/>
            </w:r>
          </w:p>
        </w:tc>
      </w:tr>
      <w:tr w:rsidR="006541E0" w14:paraId="6F856142" w14:textId="77777777" w:rsidTr="0030601C">
        <w:tc>
          <w:tcPr>
            <w:tcW w:w="8642" w:type="dxa"/>
          </w:tcPr>
          <w:p w14:paraId="24D09DB4" w14:textId="77777777" w:rsidR="006541E0" w:rsidRPr="00B14F37" w:rsidRDefault="006541E0" w:rsidP="0030601C">
            <w:pPr>
              <w:pStyle w:val="BodyText"/>
            </w:pPr>
            <m:oMathPara>
              <m:oMath>
                <m:r>
                  <w:rPr>
                    <w:rFonts w:ascii="Cambria Math" w:hAnsi="Cambria Math"/>
                  </w:rPr>
                  <m:t>r</m:t>
                </m:r>
                <m:d>
                  <m:dPr>
                    <m:begChr m:val="["/>
                    <m:endChr m:val="]"/>
                    <m:ctrlPr>
                      <w:rPr>
                        <w:rFonts w:ascii="Cambria Math" w:hAnsi="Cambria Math"/>
                      </w:rPr>
                    </m:ctrlPr>
                  </m:dPr>
                  <m:e>
                    <m:r>
                      <w:rPr>
                        <w:rFonts w:ascii="Cambria Math" w:hAnsi="Cambria Math"/>
                      </w:rPr>
                      <m:t>t</m:t>
                    </m:r>
                    <m:r>
                      <m:rPr>
                        <m:sty m:val="p"/>
                      </m:rPr>
                      <w:rPr>
                        <w:rFonts w:ascii="Cambria Math" w:hAnsi="Cambria Math"/>
                      </w:rPr>
                      <m:t>+Δ</m:t>
                    </m:r>
                  </m:e>
                </m:d>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max</m:t>
                    </m:r>
                  </m:fName>
                  <m:e>
                    <m:r>
                      <m:rPr>
                        <m:sty m:val="p"/>
                      </m:rPr>
                      <w:rPr>
                        <w:rFonts w:ascii="Cambria Math" w:hAnsi="Cambria Math"/>
                      </w:rPr>
                      <m:t>(</m:t>
                    </m:r>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r>
                          <m:rPr>
                            <m:sty m:val="p"/>
                          </m:rPr>
                          <w:rPr>
                            <w:rFonts w:ascii="Cambria Math" w:hAnsi="Cambria Math"/>
                          </w:rPr>
                          <m:t>+Δ</m:t>
                        </m:r>
                      </m:e>
                    </m:d>
                    <m:r>
                      <m:rPr>
                        <m:sty m:val="p"/>
                      </m:rPr>
                      <w:rPr>
                        <w:rFonts w:ascii="Cambria Math" w:hAnsi="Cambria Math"/>
                      </w:rPr>
                      <m:t>)</m:t>
                    </m:r>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min</m:t>
                    </m:r>
                  </m:fName>
                  <m:e>
                    <m:d>
                      <m:dPr>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i</m:t>
                            </m:r>
                          </m:sub>
                        </m:sSub>
                        <m:d>
                          <m:dPr>
                            <m:begChr m:val="["/>
                            <m:endChr m:val="]"/>
                            <m:ctrlPr>
                              <w:rPr>
                                <w:rFonts w:ascii="Cambria Math" w:hAnsi="Cambria Math"/>
                              </w:rPr>
                            </m:ctrlPr>
                          </m:dPr>
                          <m:e>
                            <m:r>
                              <w:rPr>
                                <w:rFonts w:ascii="Cambria Math" w:hAnsi="Cambria Math"/>
                              </w:rPr>
                              <m:t>t</m:t>
                            </m:r>
                            <m:r>
                              <m:rPr>
                                <m:sty m:val="p"/>
                              </m:rPr>
                              <w:rPr>
                                <w:rFonts w:ascii="Cambria Math" w:hAnsi="Cambria Math"/>
                              </w:rPr>
                              <m:t>+Δ</m:t>
                            </m:r>
                          </m:e>
                        </m:d>
                      </m:e>
                    </m:d>
                  </m:e>
                </m:func>
              </m:oMath>
            </m:oMathPara>
          </w:p>
        </w:tc>
        <w:tc>
          <w:tcPr>
            <w:tcW w:w="850" w:type="dxa"/>
            <w:vAlign w:val="center"/>
          </w:tcPr>
          <w:p w14:paraId="723ED52F" w14:textId="3E28DFCA" w:rsidR="006541E0" w:rsidRPr="00A308B8" w:rsidRDefault="006541E0" w:rsidP="00640306">
            <w:pPr>
              <w:pStyle w:val="BodyText"/>
              <w:jc w:val="right"/>
            </w:pPr>
            <w:r w:rsidRPr="00A308B8">
              <w:t xml:space="preserve">Eq. </w:t>
            </w:r>
            <w:r w:rsidRPr="00A308B8">
              <w:fldChar w:fldCharType="begin"/>
            </w:r>
            <w:r w:rsidRPr="00A308B8">
              <w:instrText xml:space="preserve"> SEQ Eq. \* ARABIC </w:instrText>
            </w:r>
            <w:r w:rsidRPr="00A308B8">
              <w:fldChar w:fldCharType="separate"/>
            </w:r>
            <w:r w:rsidR="00640306">
              <w:rPr>
                <w:noProof/>
              </w:rPr>
              <w:t>12</w:t>
            </w:r>
            <w:r w:rsidRPr="00A308B8">
              <w:fldChar w:fldCharType="end"/>
            </w:r>
          </w:p>
        </w:tc>
      </w:tr>
      <w:tr w:rsidR="006541E0" w14:paraId="6E15A320" w14:textId="77777777" w:rsidTr="0030601C">
        <w:trPr>
          <w:trHeight w:val="251"/>
        </w:trPr>
        <w:tc>
          <w:tcPr>
            <w:tcW w:w="8642" w:type="dxa"/>
          </w:tcPr>
          <w:p w14:paraId="6AF12479" w14:textId="77777777" w:rsidR="006541E0" w:rsidRDefault="006541E0" w:rsidP="0030601C">
            <w:pPr>
              <w:pStyle w:val="BodyText"/>
              <w:jc w:val="center"/>
            </w:pPr>
            <m:oMath>
              <m:r>
                <w:rPr>
                  <w:rFonts w:ascii="Cambria Math" w:hAnsi="Cambria Math"/>
                </w:rPr>
                <m:t>r</m:t>
              </m:r>
              <m:d>
                <m:dPr>
                  <m:begChr m:val="["/>
                  <m:endChr m:val="]"/>
                  <m:ctrlPr>
                    <w:rPr>
                      <w:rFonts w:ascii="Cambria Math" w:hAnsi="Cambria Math"/>
                    </w:rPr>
                  </m:ctrlPr>
                </m:dPr>
                <m:e>
                  <m:r>
                    <w:rPr>
                      <w:rFonts w:ascii="Cambria Math" w:hAnsi="Cambria Math"/>
                    </w:rPr>
                    <m:t>t</m:t>
                  </m:r>
                  <m:r>
                    <m:rPr>
                      <m:sty m:val="p"/>
                    </m:rPr>
                    <w:rPr>
                      <w:rFonts w:ascii="Cambria Math" w:hAnsi="Cambria Math"/>
                    </w:rPr>
                    <m:t>+Δ</m:t>
                  </m:r>
                </m:e>
              </m:d>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t</m:t>
              </m:r>
              <m:r>
                <m:rPr>
                  <m:sty m:val="p"/>
                </m:rPr>
                <w:rPr>
                  <w:rFonts w:ascii="Cambria Math" w:hAnsi="Cambria Math"/>
                </w:rPr>
                <m:t>]</m:t>
              </m:r>
            </m:oMath>
            <w:r>
              <w:t xml:space="preserve"> .</w:t>
            </w:r>
          </w:p>
        </w:tc>
        <w:tc>
          <w:tcPr>
            <w:tcW w:w="850" w:type="dxa"/>
            <w:vAlign w:val="center"/>
          </w:tcPr>
          <w:p w14:paraId="40112DC5" w14:textId="411E0B72" w:rsidR="006541E0" w:rsidRPr="00A308B8" w:rsidRDefault="006541E0" w:rsidP="00640306">
            <w:pPr>
              <w:pStyle w:val="BodyText"/>
              <w:jc w:val="right"/>
            </w:pPr>
            <w:r w:rsidRPr="00A308B8">
              <w:t xml:space="preserve">Eq. </w:t>
            </w:r>
            <w:r w:rsidRPr="00A308B8">
              <w:fldChar w:fldCharType="begin"/>
            </w:r>
            <w:r w:rsidRPr="00A308B8">
              <w:instrText xml:space="preserve"> SEQ Eq. \* ARABIC </w:instrText>
            </w:r>
            <w:r w:rsidRPr="00A308B8">
              <w:fldChar w:fldCharType="separate"/>
            </w:r>
            <w:r w:rsidR="00640306">
              <w:rPr>
                <w:noProof/>
              </w:rPr>
              <w:t>13</w:t>
            </w:r>
            <w:r w:rsidRPr="00A308B8">
              <w:fldChar w:fldCharType="end"/>
            </w:r>
          </w:p>
        </w:tc>
      </w:tr>
    </w:tbl>
    <w:p w14:paraId="4F1FE42E" w14:textId="105ACE98" w:rsidR="006541E0" w:rsidRDefault="00D57AE5" w:rsidP="006541E0">
      <w:pPr>
        <w:pStyle w:val="BodyText"/>
      </w:pPr>
      <w:r>
        <w:t>ODDI-C</w:t>
      </w:r>
      <w:r w:rsidR="00D20910">
        <w:t>’s</w:t>
      </w:r>
      <w:r>
        <w:t xml:space="preserve"> filtering therefore result in the</w:t>
      </w:r>
      <w:r w:rsidR="006541E0">
        <w:t xml:space="preserve"> range of agent’s opinions </w:t>
      </w:r>
      <w:r>
        <w:t xml:space="preserve">being </w:t>
      </w:r>
      <w:r w:rsidR="006541E0">
        <w:t>non-increasing, if not decreasing</w:t>
      </w:r>
      <w:r w:rsidR="006541E0" w:rsidRPr="009A5F73">
        <w:t>.</w:t>
      </w:r>
      <w:r w:rsidR="006541E0" w:rsidRPr="002A585E">
        <w:t xml:space="preserve"> </w:t>
      </w:r>
      <w:r>
        <w:t>Through the update scheme, the agents</w:t>
      </w:r>
      <w:r w:rsidR="006541E0" w:rsidRPr="002A585E">
        <w:t xml:space="preserve"> </w:t>
      </w:r>
      <w:r w:rsidR="006541E0" w:rsidRPr="009A5F73">
        <w:t>will</w:t>
      </w:r>
      <w:r w:rsidR="006541E0" w:rsidRPr="002A585E">
        <w:t xml:space="preserve"> </w:t>
      </w:r>
      <w:r w:rsidR="006541E0" w:rsidRPr="009A5F73">
        <w:t>tend</w:t>
      </w:r>
      <w:r w:rsidR="006541E0" w:rsidRPr="002A585E">
        <w:t xml:space="preserve"> </w:t>
      </w:r>
      <w:r w:rsidR="006541E0" w:rsidRPr="009A5F73">
        <w:t>towards their local mean as a result of the filtering mean-based consensus</w:t>
      </w:r>
      <w:r w:rsidR="008677C4">
        <w:t>. However,</w:t>
      </w:r>
      <w:r w:rsidR="006541E0" w:rsidRPr="009A5F73">
        <w:t xml:space="preserve"> the “pull” or attraction</w:t>
      </w:r>
      <w:r w:rsidR="006541E0" w:rsidRPr="002A585E">
        <w:t xml:space="preserve"> </w:t>
      </w:r>
      <w:r w:rsidR="006541E0" w:rsidRPr="009A5F73">
        <w:t>towards</w:t>
      </w:r>
      <w:r w:rsidR="006541E0" w:rsidRPr="002A585E">
        <w:t xml:space="preserve"> </w:t>
      </w:r>
      <w:r w:rsidR="008677C4" w:rsidRPr="009A5F73">
        <w:t>th</w:t>
      </w:r>
      <w:r w:rsidR="008677C4">
        <w:t>is</w:t>
      </w:r>
      <w:r w:rsidR="008677C4" w:rsidRPr="002A585E">
        <w:t xml:space="preserve"> </w:t>
      </w:r>
      <w:r w:rsidR="006541E0" w:rsidRPr="009A5F73">
        <w:t>local</w:t>
      </w:r>
      <w:r w:rsidR="006541E0" w:rsidRPr="002A585E">
        <w:t xml:space="preserve"> </w:t>
      </w:r>
      <w:r w:rsidR="006541E0" w:rsidRPr="009A5F73">
        <w:t>mean</w:t>
      </w:r>
      <w:r w:rsidR="006541E0" w:rsidRPr="002A585E">
        <w:t xml:space="preserve"> </w:t>
      </w:r>
      <w:r w:rsidR="006541E0" w:rsidRPr="009A5F73">
        <w:t>may</w:t>
      </w:r>
      <w:r w:rsidR="006541E0" w:rsidRPr="002A585E">
        <w:t xml:space="preserve"> </w:t>
      </w:r>
      <w:r w:rsidR="006541E0" w:rsidRPr="009A5F73">
        <w:t>lead</w:t>
      </w:r>
      <w:r w:rsidR="006541E0" w:rsidRPr="002A585E">
        <w:t xml:space="preserve"> </w:t>
      </w:r>
      <w:r w:rsidR="006541E0" w:rsidRPr="009A5F73">
        <w:t>an</w:t>
      </w:r>
      <w:r w:rsidR="006541E0" w:rsidRPr="002A585E">
        <w:t xml:space="preserve"> </w:t>
      </w:r>
      <w:r w:rsidR="006541E0" w:rsidRPr="009A5F73">
        <w:t>agent’s</w:t>
      </w:r>
      <w:r w:rsidR="006541E0" w:rsidRPr="002A585E">
        <w:t xml:space="preserve"> </w:t>
      </w:r>
      <w:r w:rsidR="006541E0" w:rsidRPr="009A5F73">
        <w:t>opinion</w:t>
      </w:r>
      <w:r w:rsidR="006541E0" w:rsidRPr="002A585E">
        <w:t xml:space="preserve"> </w:t>
      </w:r>
      <w:r w:rsidR="006541E0" w:rsidRPr="009A5F73">
        <w:t>further</w:t>
      </w:r>
      <w:r w:rsidR="006541E0" w:rsidRPr="002A585E">
        <w:t xml:space="preserve"> </w:t>
      </w:r>
      <w:r w:rsidR="006541E0" w:rsidRPr="009A5F73">
        <w:t>away</w:t>
      </w:r>
      <w:r w:rsidR="006541E0" w:rsidRPr="002A585E">
        <w:t xml:space="preserve"> </w:t>
      </w:r>
      <w:r w:rsidR="006541E0" w:rsidRPr="009A5F73">
        <w:t>from the global mean.</w:t>
      </w:r>
      <w:r w:rsidR="006541E0" w:rsidRPr="00A80552">
        <w:t xml:space="preserve"> </w:t>
      </w:r>
      <w:r w:rsidR="00F3462A">
        <w:t>The extent of the attraction of the</w:t>
      </w:r>
      <w:bookmarkStart w:id="0" w:name="_GoBack"/>
      <w:bookmarkEnd w:id="0"/>
      <w:r w:rsidR="00F3462A">
        <w:t xml:space="preserve"> local mean to the global mean is determined by the amount of data exchanged. Thus, the more connected the network and the lower the ratio of disruptive agents to compliant agents, the more data will be shared between compliant nodes and the more likely convergence. Sufficient data exchange is confirmed </w:t>
      </w:r>
      <w:r w:rsidR="006541E0">
        <w:t xml:space="preserve">by meeting the </w:t>
      </w:r>
      <w:r w:rsidR="006541E0" w:rsidRPr="009A5F73">
        <w:t xml:space="preserve">sufficient and necessary conditions </w:t>
      </w:r>
      <w:r w:rsidR="006541E0">
        <w:t>of</w:t>
      </w:r>
      <w:r w:rsidR="006541E0" w:rsidRPr="009A5F73">
        <w:t xml:space="preserve"> </w:t>
      </w:r>
      <m:oMath>
        <m:d>
          <m:dPr>
            <m:begChr m:val="["/>
            <m:endChr m:val="]"/>
            <m:ctrlPr>
              <w:rPr>
                <w:rFonts w:ascii="Cambria Math" w:hAnsi="Cambria Math"/>
                <w:i/>
              </w:rPr>
            </m:ctrlPr>
          </m:dPr>
          <m:e>
            <m:r>
              <w:rPr>
                <w:rFonts w:ascii="Cambria Math" w:hAnsi="Cambria Math"/>
              </w:rPr>
              <m:t>(F+1, F+1)-robustness</m:t>
            </m:r>
          </m:e>
        </m:d>
      </m:oMath>
      <w:r w:rsidR="006541E0">
        <w:t xml:space="preserve">, where </w:t>
      </w:r>
      <w:r w:rsidR="006541E0" w:rsidRPr="00AA3E05">
        <w:rPr>
          <w:rFonts w:ascii="Cambria Math" w:hAnsi="Cambria Math"/>
          <w:i/>
        </w:rPr>
        <w:t>robustness</w:t>
      </w:r>
      <w:r w:rsidR="006541E0" w:rsidRPr="00A30D9B">
        <w:t xml:space="preserve"> </w:t>
      </w:r>
      <w:r w:rsidR="006541E0">
        <w:t>is</w:t>
      </w:r>
      <w:r w:rsidR="006541E0" w:rsidRPr="002A585E">
        <w:t xml:space="preserve"> </w:t>
      </w:r>
      <w:r w:rsidR="006541E0" w:rsidRPr="009A5F73">
        <w:t>described</w:t>
      </w:r>
      <w:r w:rsidR="006541E0" w:rsidRPr="002A585E">
        <w:t xml:space="preserve"> </w:t>
      </w:r>
      <w:r w:rsidR="006541E0" w:rsidRPr="009A5F73">
        <w:t>by</w:t>
      </w:r>
      <w:r w:rsidR="006541E0" w:rsidRPr="002A585E">
        <w:t xml:space="preserve"> </w:t>
      </w:r>
      <w:r w:rsidR="006541E0" w:rsidRPr="009A5F73">
        <w:t>LeBlanc</w:t>
      </w:r>
      <w:r w:rsidR="006541E0" w:rsidRPr="002A585E">
        <w:t xml:space="preserve"> </w:t>
      </w:r>
      <w:r w:rsidR="006541E0" w:rsidRPr="009A5F73">
        <w:t>in</w:t>
      </w:r>
      <w:r w:rsidR="006541E0" w:rsidRPr="002A585E">
        <w:t xml:space="preserve"> </w:t>
      </w:r>
      <w:r w:rsidR="006541E0" w:rsidRPr="009A5F73">
        <w:t xml:space="preserve">[4], </w:t>
      </w:r>
      <w:r w:rsidR="00F3462A">
        <w:t xml:space="preserve">ensuring that the </w:t>
      </w:r>
      <w:r w:rsidR="006541E0" w:rsidRPr="009A5F73">
        <w:t>local mean converge</w:t>
      </w:r>
      <w:r w:rsidR="006541E0">
        <w:t>s</w:t>
      </w:r>
      <w:r w:rsidR="006541E0" w:rsidRPr="009A5F73">
        <w:t xml:space="preserve"> to </w:t>
      </w:r>
      <w:r w:rsidR="006541E0">
        <w:t xml:space="preserve">the </w:t>
      </w:r>
      <w:r w:rsidR="006541E0" w:rsidRPr="009A5F73">
        <w:t>global mean.</w:t>
      </w:r>
    </w:p>
    <w:p w14:paraId="1581A5BC" w14:textId="77777777" w:rsidR="00431AF8" w:rsidRDefault="00D20910"/>
    <w:sectPr w:rsidR="00431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1E0"/>
    <w:rsid w:val="000713C7"/>
    <w:rsid w:val="004E7DB8"/>
    <w:rsid w:val="00640306"/>
    <w:rsid w:val="006541E0"/>
    <w:rsid w:val="008677C4"/>
    <w:rsid w:val="0094172C"/>
    <w:rsid w:val="00AC652A"/>
    <w:rsid w:val="00CA0852"/>
    <w:rsid w:val="00D20910"/>
    <w:rsid w:val="00D57AE5"/>
    <w:rsid w:val="00E407F7"/>
    <w:rsid w:val="00F34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7249"/>
  <w15:chartTrackingRefBased/>
  <w15:docId w15:val="{AD900433-D61B-4A58-92F0-A1C80CE0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41E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6541E0"/>
    <w:pPr>
      <w:spacing w:line="480" w:lineRule="auto"/>
      <w:ind w:left="1378" w:hanging="1378"/>
      <w:outlineLvl w:val="0"/>
    </w:pPr>
    <w:rPr>
      <w:rFonts w:asciiTheme="minorHAnsi" w:hAnsiTheme="minorHAnsi" w:cstheme="minorHAnsi"/>
      <w:b/>
      <w:bCs/>
      <w:w w:val="10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541E0"/>
    <w:pPr>
      <w:spacing w:before="129" w:line="480" w:lineRule="auto"/>
      <w:ind w:right="17"/>
      <w:jc w:val="both"/>
    </w:pPr>
    <w:rPr>
      <w:rFonts w:asciiTheme="minorHAnsi" w:hAnsiTheme="minorHAnsi" w:cstheme="minorHAnsi"/>
      <w:w w:val="105"/>
      <w:sz w:val="20"/>
      <w:szCs w:val="20"/>
    </w:rPr>
  </w:style>
  <w:style w:type="character" w:customStyle="1" w:styleId="BodyTextChar">
    <w:name w:val="Body Text Char"/>
    <w:basedOn w:val="DefaultParagraphFont"/>
    <w:link w:val="BodyText"/>
    <w:uiPriority w:val="1"/>
    <w:rsid w:val="006541E0"/>
    <w:rPr>
      <w:rFonts w:eastAsia="Calibri" w:cstheme="minorHAnsi"/>
      <w:w w:val="105"/>
      <w:sz w:val="20"/>
      <w:szCs w:val="20"/>
    </w:rPr>
  </w:style>
  <w:style w:type="character" w:styleId="CommentReference">
    <w:name w:val="annotation reference"/>
    <w:basedOn w:val="DefaultParagraphFont"/>
    <w:uiPriority w:val="99"/>
    <w:semiHidden/>
    <w:unhideWhenUsed/>
    <w:rsid w:val="006541E0"/>
    <w:rPr>
      <w:sz w:val="16"/>
      <w:szCs w:val="16"/>
    </w:rPr>
  </w:style>
  <w:style w:type="paragraph" w:styleId="CommentText">
    <w:name w:val="annotation text"/>
    <w:basedOn w:val="Normal"/>
    <w:link w:val="CommentTextChar"/>
    <w:uiPriority w:val="99"/>
    <w:unhideWhenUsed/>
    <w:rsid w:val="006541E0"/>
    <w:rPr>
      <w:sz w:val="20"/>
      <w:szCs w:val="20"/>
    </w:rPr>
  </w:style>
  <w:style w:type="character" w:customStyle="1" w:styleId="CommentTextChar">
    <w:name w:val="Comment Text Char"/>
    <w:basedOn w:val="DefaultParagraphFont"/>
    <w:link w:val="CommentText"/>
    <w:uiPriority w:val="99"/>
    <w:rsid w:val="006541E0"/>
    <w:rPr>
      <w:rFonts w:ascii="Calibri" w:eastAsia="Calibri" w:hAnsi="Calibri" w:cs="Calibri"/>
      <w:sz w:val="20"/>
      <w:szCs w:val="20"/>
    </w:rPr>
  </w:style>
  <w:style w:type="table" w:styleId="TableGrid">
    <w:name w:val="Table Grid"/>
    <w:basedOn w:val="TableNormal"/>
    <w:uiPriority w:val="39"/>
    <w:rsid w:val="006541E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4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1E0"/>
    <w:rPr>
      <w:rFonts w:ascii="Segoe UI" w:eastAsia="Calibri" w:hAnsi="Segoe UI" w:cs="Segoe UI"/>
      <w:sz w:val="18"/>
      <w:szCs w:val="18"/>
    </w:rPr>
  </w:style>
  <w:style w:type="character" w:customStyle="1" w:styleId="Heading1Char">
    <w:name w:val="Heading 1 Char"/>
    <w:basedOn w:val="DefaultParagraphFont"/>
    <w:link w:val="Heading1"/>
    <w:uiPriority w:val="9"/>
    <w:rsid w:val="006541E0"/>
    <w:rPr>
      <w:rFonts w:eastAsia="Calibri" w:cstheme="minorHAnsi"/>
      <w:b/>
      <w:bCs/>
      <w:w w:val="10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76c43e-915e-42f7-989c-0901517ebbdf">
      <Terms xmlns="http://schemas.microsoft.com/office/infopath/2007/PartnerControls"/>
    </lcf76f155ced4ddcb4097134ff3c332f>
    <SharedWithUsers xmlns="7808f662-3889-4e60-bb52-38c1bfed8641">
      <UserInfo>
        <DisplayName>Malcolm Macdonald</DisplayName>
        <AccountId>6</AccountId>
        <AccountType/>
      </UserInfo>
      <UserInfo>
        <DisplayName>Ruaridh Clark</DisplayName>
        <AccountId>10</AccountId>
        <AccountType/>
      </UserInfo>
      <UserInfo>
        <DisplayName>Agathe Bouis</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49A2116D67C547B9F685B1C688244F" ma:contentTypeVersion="12" ma:contentTypeDescription="Create a new document." ma:contentTypeScope="" ma:versionID="04a94b67b1a34243a01be32784c2c839">
  <xsd:schema xmlns:xsd="http://www.w3.org/2001/XMLSchema" xmlns:xs="http://www.w3.org/2001/XMLSchema" xmlns:p="http://schemas.microsoft.com/office/2006/metadata/properties" xmlns:ns2="4176c43e-915e-42f7-989c-0901517ebbdf" xmlns:ns3="7808f662-3889-4e60-bb52-38c1bfed8641" targetNamespace="http://schemas.microsoft.com/office/2006/metadata/properties" ma:root="true" ma:fieldsID="9982046cd7abfca777429719d5d786f4" ns2:_="" ns3:_="">
    <xsd:import namespace="4176c43e-915e-42f7-989c-0901517ebbdf"/>
    <xsd:import namespace="7808f662-3889-4e60-bb52-38c1bfed86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6c43e-915e-42f7-989c-0901517eb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7865813-b24e-4515-aac3-72cd3b0aa1df"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8f662-3889-4e60-bb52-38c1bfed86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011AE67-AD4E-4096-A8C9-9DC89965E5E7}">
  <ds:schemaRefs>
    <ds:schemaRef ds:uri="http://schemas.microsoft.com/sharepoint/v3/contenttype/forms"/>
  </ds:schemaRefs>
</ds:datastoreItem>
</file>

<file path=customXml/itemProps2.xml><?xml version="1.0" encoding="utf-8"?>
<ds:datastoreItem xmlns:ds="http://schemas.openxmlformats.org/officeDocument/2006/customXml" ds:itemID="{A0E022E8-64BE-4F4E-B805-9855B7E05383}">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4176c43e-915e-42f7-989c-0901517ebbdf"/>
    <ds:schemaRef ds:uri="http://purl.org/dc/elements/1.1/"/>
    <ds:schemaRef ds:uri="http://www.w3.org/XML/1998/namespace"/>
    <ds:schemaRef ds:uri="http://schemas.microsoft.com/office/infopath/2007/PartnerControls"/>
    <ds:schemaRef ds:uri="7808f662-3889-4e60-bb52-38c1bfed8641"/>
    <ds:schemaRef ds:uri="http://purl.org/dc/dcmitype/"/>
  </ds:schemaRefs>
</ds:datastoreItem>
</file>

<file path=customXml/itemProps3.xml><?xml version="1.0" encoding="utf-8"?>
<ds:datastoreItem xmlns:ds="http://schemas.openxmlformats.org/officeDocument/2006/customXml" ds:itemID="{61C2D849-C9BB-4777-96E1-16C877AE7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6c43e-915e-42f7-989c-0901517ebbdf"/>
    <ds:schemaRef ds:uri="7808f662-3889-4e60-bb52-38c1bfed8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31C3AE-8425-4461-9324-CB236A91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 Bouis</dc:creator>
  <cp:keywords/>
  <dc:description/>
  <cp:lastModifiedBy>Agathe Bouis</cp:lastModifiedBy>
  <cp:revision>4</cp:revision>
  <dcterms:created xsi:type="dcterms:W3CDTF">2024-05-13T15:05:00Z</dcterms:created>
  <dcterms:modified xsi:type="dcterms:W3CDTF">2024-05-22T08:58:00Z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0x010100B549A2116D67C547B9F685B1C688244F</vt:lpwstr>
  </property>
  <property fmtid="{D5CDD505-2E9C-101B-9397-08002B2CF9AE}" pid="3" name="MediaServiceImageTags">
    <vt:lpwstr/>
  </property>
</Properties>
</file>