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8FFAB" w14:textId="529661E1" w:rsidR="00D250B2" w:rsidRDefault="00D250B2" w:rsidP="00D250B2">
      <w:pPr>
        <w:spacing w:after="0" w:line="520" w:lineRule="exact"/>
        <w:jc w:val="center"/>
        <w:rPr>
          <w:rFonts w:ascii="Times New Roman" w:hAnsi="Times New Roman" w:cs="Times New Roman"/>
          <w:b/>
          <w:bCs/>
        </w:rPr>
      </w:pPr>
      <w:r>
        <w:rPr>
          <w:rFonts w:ascii="Times New Roman" w:hAnsi="Times New Roman" w:cs="Times New Roman" w:hint="eastAsia"/>
          <w:b/>
          <w:bCs/>
        </w:rPr>
        <w:t>Appendix</w:t>
      </w:r>
    </w:p>
    <w:p w14:paraId="086DE38F" w14:textId="6887D735" w:rsidR="00E4413D" w:rsidRDefault="00E70D83" w:rsidP="00E4413D">
      <w:pPr>
        <w:spacing w:after="0" w:line="520" w:lineRule="exact"/>
        <w:rPr>
          <w:rFonts w:ascii="Times New Roman" w:hAnsi="Times New Roman" w:cs="Times New Roman"/>
          <w:b/>
          <w:bCs/>
        </w:rPr>
      </w:pPr>
      <w:r w:rsidRPr="00E70D83">
        <w:rPr>
          <w:rFonts w:ascii="Times New Roman" w:hAnsi="Times New Roman" w:cs="Times New Roman"/>
        </w:rPr>
        <w:t>Table A1 reports descriptive statistics for the variables used in the empirical analysis.</w:t>
      </w:r>
    </w:p>
    <w:p w14:paraId="267FD45F" w14:textId="3B590BB7" w:rsidR="00805510" w:rsidRPr="00E70D83" w:rsidRDefault="00E70D83" w:rsidP="00E70D83">
      <w:pPr>
        <w:spacing w:after="0" w:line="520" w:lineRule="exact"/>
        <w:jc w:val="center"/>
        <w:rPr>
          <w:rFonts w:ascii="Times New Roman" w:hAnsi="Times New Roman" w:cs="Times New Roman"/>
        </w:rPr>
      </w:pPr>
      <w:r w:rsidRPr="00D7282D">
        <w:rPr>
          <w:rFonts w:ascii="Times New Roman" w:hAnsi="Times New Roman" w:cs="Times New Roman" w:hint="eastAsia"/>
        </w:rPr>
        <w:t xml:space="preserve">Table </w:t>
      </w:r>
      <w:r>
        <w:rPr>
          <w:rFonts w:ascii="Times New Roman" w:hAnsi="Times New Roman" w:cs="Times New Roman" w:hint="eastAsia"/>
        </w:rPr>
        <w:t>A1</w:t>
      </w:r>
    </w:p>
    <w:tbl>
      <w:tblPr>
        <w:tblW w:w="8791" w:type="dxa"/>
        <w:jc w:val="center"/>
        <w:tblCellSpacing w:w="15" w:type="dxa"/>
        <w:tblCellMar>
          <w:top w:w="15" w:type="dxa"/>
          <w:left w:w="15" w:type="dxa"/>
          <w:bottom w:w="15" w:type="dxa"/>
          <w:right w:w="15" w:type="dxa"/>
        </w:tblCellMar>
        <w:tblLook w:val="04A0" w:firstRow="1" w:lastRow="0" w:firstColumn="1" w:lastColumn="0" w:noHBand="0" w:noVBand="1"/>
      </w:tblPr>
      <w:tblGrid>
        <w:gridCol w:w="4007"/>
        <w:gridCol w:w="1096"/>
        <w:gridCol w:w="938"/>
        <w:gridCol w:w="1096"/>
        <w:gridCol w:w="1096"/>
        <w:gridCol w:w="558"/>
      </w:tblGrid>
      <w:tr w:rsidR="00CD19A5" w:rsidRPr="00C81A2C" w14:paraId="65A20712" w14:textId="77777777" w:rsidTr="00CD19A5">
        <w:trPr>
          <w:trHeight w:val="416"/>
          <w:tblHeader/>
          <w:tblCellSpacing w:w="15" w:type="dxa"/>
          <w:jc w:val="center"/>
        </w:trPr>
        <w:tc>
          <w:tcPr>
            <w:tcW w:w="0" w:type="auto"/>
            <w:tcBorders>
              <w:top w:val="single" w:sz="12" w:space="0" w:color="auto"/>
              <w:bottom w:val="single" w:sz="12" w:space="0" w:color="auto"/>
            </w:tcBorders>
            <w:vAlign w:val="center"/>
            <w:hideMark/>
          </w:tcPr>
          <w:p w14:paraId="429F5B7A" w14:textId="77777777" w:rsidR="00805510" w:rsidRPr="00C81A2C" w:rsidRDefault="00805510" w:rsidP="00B86A19">
            <w:pPr>
              <w:spacing w:after="0" w:line="400" w:lineRule="exact"/>
              <w:rPr>
                <w:rFonts w:ascii="Times New Roman" w:hAnsi="Times New Roman" w:cs="Times New Roman"/>
                <w:b/>
                <w:bCs/>
              </w:rPr>
            </w:pPr>
            <w:r w:rsidRPr="00C81A2C">
              <w:rPr>
                <w:rFonts w:ascii="Times New Roman" w:hAnsi="Times New Roman" w:cs="Times New Roman"/>
                <w:b/>
                <w:bCs/>
              </w:rPr>
              <w:t>Variable</w:t>
            </w:r>
          </w:p>
        </w:tc>
        <w:tc>
          <w:tcPr>
            <w:tcW w:w="0" w:type="auto"/>
            <w:tcBorders>
              <w:top w:val="single" w:sz="12" w:space="0" w:color="auto"/>
              <w:bottom w:val="single" w:sz="12" w:space="0" w:color="auto"/>
            </w:tcBorders>
            <w:vAlign w:val="center"/>
            <w:hideMark/>
          </w:tcPr>
          <w:p w14:paraId="768521B9" w14:textId="77777777" w:rsidR="00805510" w:rsidRPr="00C81A2C" w:rsidRDefault="00805510" w:rsidP="00B86A19">
            <w:pPr>
              <w:spacing w:after="0" w:line="400" w:lineRule="exact"/>
              <w:jc w:val="center"/>
              <w:rPr>
                <w:rFonts w:ascii="Times New Roman" w:hAnsi="Times New Roman" w:cs="Times New Roman"/>
                <w:b/>
                <w:bCs/>
              </w:rPr>
            </w:pPr>
            <w:r w:rsidRPr="00C81A2C">
              <w:rPr>
                <w:rFonts w:ascii="Times New Roman" w:hAnsi="Times New Roman" w:cs="Times New Roman"/>
                <w:b/>
                <w:bCs/>
              </w:rPr>
              <w:t>Mean</w:t>
            </w:r>
          </w:p>
        </w:tc>
        <w:tc>
          <w:tcPr>
            <w:tcW w:w="0" w:type="auto"/>
            <w:tcBorders>
              <w:top w:val="single" w:sz="12" w:space="0" w:color="auto"/>
              <w:bottom w:val="single" w:sz="12" w:space="0" w:color="auto"/>
            </w:tcBorders>
            <w:vAlign w:val="center"/>
            <w:hideMark/>
          </w:tcPr>
          <w:p w14:paraId="6C6B9E35" w14:textId="04913D0C" w:rsidR="00805510" w:rsidRPr="00C81A2C" w:rsidRDefault="00805510" w:rsidP="00B86A19">
            <w:pPr>
              <w:spacing w:after="0" w:line="400" w:lineRule="exact"/>
              <w:jc w:val="center"/>
              <w:rPr>
                <w:rFonts w:ascii="Times New Roman" w:hAnsi="Times New Roman" w:cs="Times New Roman"/>
                <w:b/>
                <w:bCs/>
              </w:rPr>
            </w:pPr>
            <w:r w:rsidRPr="00C81A2C">
              <w:rPr>
                <w:rFonts w:ascii="Times New Roman" w:hAnsi="Times New Roman" w:cs="Times New Roman"/>
                <w:b/>
                <w:bCs/>
              </w:rPr>
              <w:t>S</w:t>
            </w:r>
            <w:r w:rsidR="002F13BE">
              <w:rPr>
                <w:rFonts w:ascii="Times New Roman" w:hAnsi="Times New Roman" w:cs="Times New Roman" w:hint="eastAsia"/>
                <w:b/>
                <w:bCs/>
              </w:rPr>
              <w:t>.</w:t>
            </w:r>
            <w:r w:rsidRPr="00C81A2C">
              <w:rPr>
                <w:rFonts w:ascii="Times New Roman" w:hAnsi="Times New Roman" w:cs="Times New Roman"/>
                <w:b/>
                <w:bCs/>
              </w:rPr>
              <w:t>D</w:t>
            </w:r>
            <w:r w:rsidR="002F13BE">
              <w:rPr>
                <w:rFonts w:ascii="Times New Roman" w:hAnsi="Times New Roman" w:cs="Times New Roman" w:hint="eastAsia"/>
                <w:b/>
                <w:bCs/>
              </w:rPr>
              <w:t>.</w:t>
            </w:r>
          </w:p>
        </w:tc>
        <w:tc>
          <w:tcPr>
            <w:tcW w:w="0" w:type="auto"/>
            <w:tcBorders>
              <w:top w:val="single" w:sz="12" w:space="0" w:color="auto"/>
              <w:bottom w:val="single" w:sz="12" w:space="0" w:color="auto"/>
            </w:tcBorders>
            <w:vAlign w:val="center"/>
            <w:hideMark/>
          </w:tcPr>
          <w:p w14:paraId="77A13596" w14:textId="10306AEA" w:rsidR="00805510" w:rsidRPr="00C81A2C" w:rsidRDefault="00805510" w:rsidP="00B86A19">
            <w:pPr>
              <w:spacing w:after="0" w:line="400" w:lineRule="exact"/>
              <w:jc w:val="center"/>
              <w:rPr>
                <w:rFonts w:ascii="Times New Roman" w:hAnsi="Times New Roman" w:cs="Times New Roman"/>
                <w:b/>
                <w:bCs/>
              </w:rPr>
            </w:pPr>
            <w:r w:rsidRPr="00C81A2C">
              <w:rPr>
                <w:rFonts w:ascii="Times New Roman" w:hAnsi="Times New Roman" w:cs="Times New Roman"/>
                <w:b/>
                <w:bCs/>
              </w:rPr>
              <w:t>Min</w:t>
            </w:r>
            <w:r w:rsidR="002F13BE">
              <w:rPr>
                <w:rFonts w:ascii="Times New Roman" w:hAnsi="Times New Roman" w:cs="Times New Roman" w:hint="eastAsia"/>
                <w:b/>
                <w:bCs/>
              </w:rPr>
              <w:t>.</w:t>
            </w:r>
          </w:p>
        </w:tc>
        <w:tc>
          <w:tcPr>
            <w:tcW w:w="0" w:type="auto"/>
            <w:tcBorders>
              <w:top w:val="single" w:sz="12" w:space="0" w:color="auto"/>
              <w:bottom w:val="single" w:sz="12" w:space="0" w:color="auto"/>
            </w:tcBorders>
            <w:vAlign w:val="center"/>
            <w:hideMark/>
          </w:tcPr>
          <w:p w14:paraId="7E91AFB4" w14:textId="2C824330" w:rsidR="00805510" w:rsidRPr="00C81A2C" w:rsidRDefault="00805510" w:rsidP="00B86A19">
            <w:pPr>
              <w:spacing w:after="0" w:line="400" w:lineRule="exact"/>
              <w:jc w:val="center"/>
              <w:rPr>
                <w:rFonts w:ascii="Times New Roman" w:hAnsi="Times New Roman" w:cs="Times New Roman"/>
                <w:b/>
                <w:bCs/>
              </w:rPr>
            </w:pPr>
            <w:r w:rsidRPr="00C81A2C">
              <w:rPr>
                <w:rFonts w:ascii="Times New Roman" w:hAnsi="Times New Roman" w:cs="Times New Roman"/>
                <w:b/>
                <w:bCs/>
              </w:rPr>
              <w:t>Max</w:t>
            </w:r>
            <w:r w:rsidR="002F13BE">
              <w:rPr>
                <w:rFonts w:ascii="Times New Roman" w:hAnsi="Times New Roman" w:cs="Times New Roman" w:hint="eastAsia"/>
                <w:b/>
                <w:bCs/>
              </w:rPr>
              <w:t>.</w:t>
            </w:r>
          </w:p>
        </w:tc>
        <w:tc>
          <w:tcPr>
            <w:tcW w:w="0" w:type="auto"/>
            <w:tcBorders>
              <w:top w:val="single" w:sz="12" w:space="0" w:color="auto"/>
              <w:bottom w:val="single" w:sz="12" w:space="0" w:color="auto"/>
            </w:tcBorders>
            <w:vAlign w:val="center"/>
            <w:hideMark/>
          </w:tcPr>
          <w:p w14:paraId="360E821B" w14:textId="77777777" w:rsidR="00805510" w:rsidRPr="00C81A2C" w:rsidRDefault="00805510" w:rsidP="00B86A19">
            <w:pPr>
              <w:spacing w:after="0" w:line="400" w:lineRule="exact"/>
              <w:jc w:val="center"/>
              <w:rPr>
                <w:rFonts w:ascii="Times New Roman" w:hAnsi="Times New Roman" w:cs="Times New Roman"/>
                <w:b/>
                <w:bCs/>
              </w:rPr>
            </w:pPr>
            <w:r w:rsidRPr="00C81A2C">
              <w:rPr>
                <w:rFonts w:ascii="Times New Roman" w:hAnsi="Times New Roman" w:cs="Times New Roman"/>
                <w:b/>
                <w:bCs/>
              </w:rPr>
              <w:t>N</w:t>
            </w:r>
          </w:p>
        </w:tc>
      </w:tr>
      <w:tr w:rsidR="00CD19A5" w:rsidRPr="00C81A2C" w14:paraId="74EB713E" w14:textId="77777777" w:rsidTr="00CD19A5">
        <w:trPr>
          <w:trHeight w:val="416"/>
          <w:tblCellSpacing w:w="15" w:type="dxa"/>
          <w:jc w:val="center"/>
        </w:trPr>
        <w:tc>
          <w:tcPr>
            <w:tcW w:w="0" w:type="auto"/>
            <w:vAlign w:val="center"/>
            <w:hideMark/>
          </w:tcPr>
          <w:p w14:paraId="13F61F66" w14:textId="7CB0684E"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UNGA</w:t>
            </w:r>
            <w:r w:rsidR="00CD19A5">
              <w:rPr>
                <w:rFonts w:ascii="Times New Roman" w:hAnsi="Times New Roman" w:cs="Times New Roman" w:hint="eastAsia"/>
              </w:rPr>
              <w:t xml:space="preserve"> </w:t>
            </w:r>
            <w:r w:rsidR="00CD19A5" w:rsidRPr="00C81A2C">
              <w:rPr>
                <w:rFonts w:ascii="Times New Roman" w:hAnsi="Times New Roman" w:cs="Times New Roman"/>
              </w:rPr>
              <w:t>(log)</w:t>
            </w:r>
          </w:p>
        </w:tc>
        <w:tc>
          <w:tcPr>
            <w:tcW w:w="0" w:type="auto"/>
            <w:vAlign w:val="center"/>
            <w:hideMark/>
          </w:tcPr>
          <w:p w14:paraId="641F4812" w14:textId="5F84F8DA"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0.9717</w:t>
            </w:r>
          </w:p>
        </w:tc>
        <w:tc>
          <w:tcPr>
            <w:tcW w:w="0" w:type="auto"/>
            <w:vAlign w:val="center"/>
            <w:hideMark/>
          </w:tcPr>
          <w:p w14:paraId="1F1CC756" w14:textId="2A4E2CC1"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r w:rsidR="00CD19A5">
              <w:rPr>
                <w:rFonts w:ascii="Times New Roman" w:hAnsi="Times New Roman" w:cs="Times New Roman" w:hint="eastAsia"/>
              </w:rPr>
              <w:t>2661</w:t>
            </w:r>
          </w:p>
        </w:tc>
        <w:tc>
          <w:tcPr>
            <w:tcW w:w="0" w:type="auto"/>
            <w:vAlign w:val="center"/>
            <w:hideMark/>
          </w:tcPr>
          <w:p w14:paraId="2E17FE3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0.0022</w:t>
            </w:r>
          </w:p>
        </w:tc>
        <w:tc>
          <w:tcPr>
            <w:tcW w:w="0" w:type="auto"/>
            <w:vAlign w:val="center"/>
            <w:hideMark/>
          </w:tcPr>
          <w:p w14:paraId="697F705F" w14:textId="571FE79B"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1.7471</w:t>
            </w:r>
          </w:p>
        </w:tc>
        <w:tc>
          <w:tcPr>
            <w:tcW w:w="0" w:type="auto"/>
            <w:vAlign w:val="center"/>
            <w:hideMark/>
          </w:tcPr>
          <w:p w14:paraId="5906CCCB"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758EE89E" w14:textId="77777777" w:rsidTr="00CD19A5">
        <w:trPr>
          <w:trHeight w:val="416"/>
          <w:tblCellSpacing w:w="15" w:type="dxa"/>
          <w:jc w:val="center"/>
        </w:trPr>
        <w:tc>
          <w:tcPr>
            <w:tcW w:w="0" w:type="auto"/>
            <w:vAlign w:val="center"/>
            <w:hideMark/>
          </w:tcPr>
          <w:p w14:paraId="07644E24"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Prob. of SP</w:t>
            </w:r>
          </w:p>
        </w:tc>
        <w:tc>
          <w:tcPr>
            <w:tcW w:w="0" w:type="auto"/>
            <w:vAlign w:val="center"/>
            <w:hideMark/>
          </w:tcPr>
          <w:p w14:paraId="2E165CDF"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0.0233</w:t>
            </w:r>
          </w:p>
        </w:tc>
        <w:tc>
          <w:tcPr>
            <w:tcW w:w="0" w:type="auto"/>
            <w:vAlign w:val="center"/>
            <w:hideMark/>
          </w:tcPr>
          <w:p w14:paraId="2AF5ADC8"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0.0182</w:t>
            </w:r>
          </w:p>
        </w:tc>
        <w:tc>
          <w:tcPr>
            <w:tcW w:w="0" w:type="auto"/>
            <w:vAlign w:val="center"/>
            <w:hideMark/>
          </w:tcPr>
          <w:p w14:paraId="2E18922C"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0.0000</w:t>
            </w:r>
          </w:p>
        </w:tc>
        <w:tc>
          <w:tcPr>
            <w:tcW w:w="0" w:type="auto"/>
            <w:vAlign w:val="center"/>
            <w:hideMark/>
          </w:tcPr>
          <w:p w14:paraId="7FAC6484"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0.0973</w:t>
            </w:r>
          </w:p>
        </w:tc>
        <w:tc>
          <w:tcPr>
            <w:tcW w:w="0" w:type="auto"/>
            <w:vAlign w:val="center"/>
            <w:hideMark/>
          </w:tcPr>
          <w:p w14:paraId="1399278C"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6603DD96" w14:textId="77777777" w:rsidTr="00CD19A5">
        <w:trPr>
          <w:trHeight w:val="416"/>
          <w:tblCellSpacing w:w="15" w:type="dxa"/>
          <w:jc w:val="center"/>
        </w:trPr>
        <w:tc>
          <w:tcPr>
            <w:tcW w:w="0" w:type="auto"/>
            <w:vAlign w:val="center"/>
            <w:hideMark/>
          </w:tcPr>
          <w:p w14:paraId="067EEF89"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VS out</w:t>
            </w:r>
          </w:p>
        </w:tc>
        <w:tc>
          <w:tcPr>
            <w:tcW w:w="0" w:type="auto"/>
            <w:vAlign w:val="center"/>
            <w:hideMark/>
          </w:tcPr>
          <w:p w14:paraId="4EB8113E"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0.9674</w:t>
            </w:r>
          </w:p>
        </w:tc>
        <w:tc>
          <w:tcPr>
            <w:tcW w:w="0" w:type="auto"/>
            <w:vAlign w:val="center"/>
            <w:hideMark/>
          </w:tcPr>
          <w:p w14:paraId="067A5364"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0.1777</w:t>
            </w:r>
          </w:p>
        </w:tc>
        <w:tc>
          <w:tcPr>
            <w:tcW w:w="0" w:type="auto"/>
            <w:vAlign w:val="center"/>
            <w:hideMark/>
          </w:tcPr>
          <w:p w14:paraId="1DDDCAF8" w14:textId="05F48791"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p>
        </w:tc>
        <w:tc>
          <w:tcPr>
            <w:tcW w:w="0" w:type="auto"/>
            <w:vAlign w:val="center"/>
            <w:hideMark/>
          </w:tcPr>
          <w:p w14:paraId="60C042F1" w14:textId="1101782E"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1</w:t>
            </w:r>
          </w:p>
        </w:tc>
        <w:tc>
          <w:tcPr>
            <w:tcW w:w="0" w:type="auto"/>
            <w:vAlign w:val="center"/>
            <w:hideMark/>
          </w:tcPr>
          <w:p w14:paraId="4AD4EFE4"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4A25005C" w14:textId="77777777" w:rsidTr="00CD19A5">
        <w:trPr>
          <w:trHeight w:val="416"/>
          <w:tblCellSpacing w:w="15" w:type="dxa"/>
          <w:jc w:val="center"/>
        </w:trPr>
        <w:tc>
          <w:tcPr>
            <w:tcW w:w="0" w:type="auto"/>
            <w:vAlign w:val="center"/>
            <w:hideMark/>
          </w:tcPr>
          <w:p w14:paraId="3D58A294"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Num. of CHN out-degree (log)</w:t>
            </w:r>
          </w:p>
        </w:tc>
        <w:tc>
          <w:tcPr>
            <w:tcW w:w="0" w:type="auto"/>
            <w:vAlign w:val="center"/>
            <w:hideMark/>
          </w:tcPr>
          <w:p w14:paraId="0C61CE80" w14:textId="4AE7CD6C"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4.2063</w:t>
            </w:r>
          </w:p>
        </w:tc>
        <w:tc>
          <w:tcPr>
            <w:tcW w:w="0" w:type="auto"/>
            <w:vAlign w:val="center"/>
            <w:hideMark/>
          </w:tcPr>
          <w:p w14:paraId="1F3BC9F6" w14:textId="13057257"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0.0482</w:t>
            </w:r>
          </w:p>
        </w:tc>
        <w:tc>
          <w:tcPr>
            <w:tcW w:w="0" w:type="auto"/>
            <w:vAlign w:val="center"/>
            <w:hideMark/>
          </w:tcPr>
          <w:p w14:paraId="53BFA474" w14:textId="35E7FB37"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4.0943</w:t>
            </w:r>
          </w:p>
        </w:tc>
        <w:tc>
          <w:tcPr>
            <w:tcW w:w="0" w:type="auto"/>
            <w:vAlign w:val="center"/>
            <w:hideMark/>
          </w:tcPr>
          <w:p w14:paraId="7A14D7EB" w14:textId="749DD509"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4.2485</w:t>
            </w:r>
          </w:p>
        </w:tc>
        <w:tc>
          <w:tcPr>
            <w:tcW w:w="0" w:type="auto"/>
            <w:vAlign w:val="center"/>
            <w:hideMark/>
          </w:tcPr>
          <w:p w14:paraId="0CAC5426"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4DD094A1" w14:textId="77777777" w:rsidTr="00CD19A5">
        <w:trPr>
          <w:trHeight w:val="416"/>
          <w:tblCellSpacing w:w="15" w:type="dxa"/>
          <w:jc w:val="center"/>
        </w:trPr>
        <w:tc>
          <w:tcPr>
            <w:tcW w:w="0" w:type="auto"/>
            <w:vAlign w:val="center"/>
            <w:hideMark/>
          </w:tcPr>
          <w:p w14:paraId="088B9900"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One-China policy</w:t>
            </w:r>
          </w:p>
        </w:tc>
        <w:tc>
          <w:tcPr>
            <w:tcW w:w="0" w:type="auto"/>
            <w:vAlign w:val="center"/>
            <w:hideMark/>
          </w:tcPr>
          <w:p w14:paraId="6E7944BA"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0.0234</w:t>
            </w:r>
          </w:p>
        </w:tc>
        <w:tc>
          <w:tcPr>
            <w:tcW w:w="0" w:type="auto"/>
            <w:vAlign w:val="center"/>
            <w:hideMark/>
          </w:tcPr>
          <w:p w14:paraId="3D4E8875"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0.1514</w:t>
            </w:r>
          </w:p>
        </w:tc>
        <w:tc>
          <w:tcPr>
            <w:tcW w:w="0" w:type="auto"/>
            <w:vAlign w:val="center"/>
            <w:hideMark/>
          </w:tcPr>
          <w:p w14:paraId="08D5D822" w14:textId="6436563A"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p>
        </w:tc>
        <w:tc>
          <w:tcPr>
            <w:tcW w:w="0" w:type="auto"/>
            <w:vAlign w:val="center"/>
            <w:hideMark/>
          </w:tcPr>
          <w:p w14:paraId="0ED14BD9" w14:textId="1396EC94"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1</w:t>
            </w:r>
          </w:p>
        </w:tc>
        <w:tc>
          <w:tcPr>
            <w:tcW w:w="0" w:type="auto"/>
            <w:vAlign w:val="center"/>
            <w:hideMark/>
          </w:tcPr>
          <w:p w14:paraId="0E577FDA"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161F8428" w14:textId="77777777" w:rsidTr="00CD19A5">
        <w:trPr>
          <w:trHeight w:val="416"/>
          <w:tblCellSpacing w:w="15" w:type="dxa"/>
          <w:jc w:val="center"/>
        </w:trPr>
        <w:tc>
          <w:tcPr>
            <w:tcW w:w="0" w:type="auto"/>
            <w:vAlign w:val="center"/>
            <w:hideMark/>
          </w:tcPr>
          <w:p w14:paraId="55E2B470"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Xinjiang</w:t>
            </w:r>
          </w:p>
        </w:tc>
        <w:tc>
          <w:tcPr>
            <w:tcW w:w="0" w:type="auto"/>
            <w:vAlign w:val="center"/>
            <w:hideMark/>
          </w:tcPr>
          <w:p w14:paraId="7530FF4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0.0183</w:t>
            </w:r>
          </w:p>
        </w:tc>
        <w:tc>
          <w:tcPr>
            <w:tcW w:w="0" w:type="auto"/>
            <w:vAlign w:val="center"/>
            <w:hideMark/>
          </w:tcPr>
          <w:p w14:paraId="73BD6742"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0.1343</w:t>
            </w:r>
          </w:p>
        </w:tc>
        <w:tc>
          <w:tcPr>
            <w:tcW w:w="0" w:type="auto"/>
            <w:vAlign w:val="center"/>
            <w:hideMark/>
          </w:tcPr>
          <w:p w14:paraId="442F388D" w14:textId="006C4086"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p>
        </w:tc>
        <w:tc>
          <w:tcPr>
            <w:tcW w:w="0" w:type="auto"/>
            <w:vAlign w:val="center"/>
            <w:hideMark/>
          </w:tcPr>
          <w:p w14:paraId="62995083" w14:textId="44BA288A"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1</w:t>
            </w:r>
          </w:p>
        </w:tc>
        <w:tc>
          <w:tcPr>
            <w:tcW w:w="0" w:type="auto"/>
            <w:vAlign w:val="center"/>
            <w:hideMark/>
          </w:tcPr>
          <w:p w14:paraId="2EB2A2E2"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06D1FB12" w14:textId="77777777" w:rsidTr="00CD19A5">
        <w:trPr>
          <w:trHeight w:val="416"/>
          <w:tblCellSpacing w:w="15" w:type="dxa"/>
          <w:jc w:val="center"/>
        </w:trPr>
        <w:tc>
          <w:tcPr>
            <w:tcW w:w="0" w:type="auto"/>
            <w:vAlign w:val="center"/>
            <w:hideMark/>
          </w:tcPr>
          <w:p w14:paraId="521DB405"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South China Sea</w:t>
            </w:r>
          </w:p>
        </w:tc>
        <w:tc>
          <w:tcPr>
            <w:tcW w:w="0" w:type="auto"/>
            <w:vAlign w:val="center"/>
            <w:hideMark/>
          </w:tcPr>
          <w:p w14:paraId="588FF437"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0.0163</w:t>
            </w:r>
          </w:p>
        </w:tc>
        <w:tc>
          <w:tcPr>
            <w:tcW w:w="0" w:type="auto"/>
            <w:vAlign w:val="center"/>
            <w:hideMark/>
          </w:tcPr>
          <w:p w14:paraId="2598B800"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0.1267</w:t>
            </w:r>
          </w:p>
        </w:tc>
        <w:tc>
          <w:tcPr>
            <w:tcW w:w="0" w:type="auto"/>
            <w:vAlign w:val="center"/>
            <w:hideMark/>
          </w:tcPr>
          <w:p w14:paraId="6ED79F8E" w14:textId="53F416EA"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p>
        </w:tc>
        <w:tc>
          <w:tcPr>
            <w:tcW w:w="0" w:type="auto"/>
            <w:vAlign w:val="center"/>
            <w:hideMark/>
          </w:tcPr>
          <w:p w14:paraId="6110F655" w14:textId="34B21452"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1</w:t>
            </w:r>
          </w:p>
        </w:tc>
        <w:tc>
          <w:tcPr>
            <w:tcW w:w="0" w:type="auto"/>
            <w:vAlign w:val="center"/>
            <w:hideMark/>
          </w:tcPr>
          <w:p w14:paraId="62C6FC82"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2D5B471E" w14:textId="77777777" w:rsidTr="00CD19A5">
        <w:trPr>
          <w:trHeight w:val="416"/>
          <w:tblCellSpacing w:w="15" w:type="dxa"/>
          <w:jc w:val="center"/>
        </w:trPr>
        <w:tc>
          <w:tcPr>
            <w:tcW w:w="0" w:type="auto"/>
            <w:vAlign w:val="center"/>
            <w:hideMark/>
          </w:tcPr>
          <w:p w14:paraId="40998DF9"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Hong Kong</w:t>
            </w:r>
          </w:p>
        </w:tc>
        <w:tc>
          <w:tcPr>
            <w:tcW w:w="0" w:type="auto"/>
            <w:vAlign w:val="center"/>
            <w:hideMark/>
          </w:tcPr>
          <w:p w14:paraId="5DE85848"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0.0153</w:t>
            </w:r>
          </w:p>
        </w:tc>
        <w:tc>
          <w:tcPr>
            <w:tcW w:w="0" w:type="auto"/>
            <w:vAlign w:val="center"/>
            <w:hideMark/>
          </w:tcPr>
          <w:p w14:paraId="358F9F4B"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0.1228</w:t>
            </w:r>
          </w:p>
        </w:tc>
        <w:tc>
          <w:tcPr>
            <w:tcW w:w="0" w:type="auto"/>
            <w:vAlign w:val="center"/>
            <w:hideMark/>
          </w:tcPr>
          <w:p w14:paraId="61DED19E" w14:textId="561FFEBA"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w:t>
            </w:r>
          </w:p>
        </w:tc>
        <w:tc>
          <w:tcPr>
            <w:tcW w:w="0" w:type="auto"/>
            <w:vAlign w:val="center"/>
            <w:hideMark/>
          </w:tcPr>
          <w:p w14:paraId="3C1C7E47" w14:textId="247C0435"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1</w:t>
            </w:r>
          </w:p>
        </w:tc>
        <w:tc>
          <w:tcPr>
            <w:tcW w:w="0" w:type="auto"/>
            <w:vAlign w:val="center"/>
            <w:hideMark/>
          </w:tcPr>
          <w:p w14:paraId="2C25488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7373562A" w14:textId="77777777" w:rsidTr="00CD19A5">
        <w:trPr>
          <w:trHeight w:val="416"/>
          <w:tblCellSpacing w:w="15" w:type="dxa"/>
          <w:jc w:val="center"/>
        </w:trPr>
        <w:tc>
          <w:tcPr>
            <w:tcW w:w="0" w:type="auto"/>
            <w:vAlign w:val="center"/>
            <w:hideMark/>
          </w:tcPr>
          <w:p w14:paraId="21C423F7" w14:textId="2BAD17C8"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SP</w:t>
            </w:r>
            <w:r>
              <w:rPr>
                <w:rFonts w:ascii="Times New Roman" w:hAnsi="Times New Roman" w:cs="Times New Roman"/>
              </w:rPr>
              <w:t>’</w:t>
            </w:r>
            <w:r w:rsidRPr="00C81A2C">
              <w:rPr>
                <w:rFonts w:ascii="Times New Roman" w:hAnsi="Times New Roman" w:cs="Times New Roman"/>
              </w:rPr>
              <w:t>s Democracy Level</w:t>
            </w:r>
          </w:p>
        </w:tc>
        <w:tc>
          <w:tcPr>
            <w:tcW w:w="0" w:type="auto"/>
            <w:vAlign w:val="center"/>
            <w:hideMark/>
          </w:tcPr>
          <w:p w14:paraId="7CA47AF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0.7662</w:t>
            </w:r>
          </w:p>
        </w:tc>
        <w:tc>
          <w:tcPr>
            <w:tcW w:w="0" w:type="auto"/>
            <w:vAlign w:val="center"/>
            <w:hideMark/>
          </w:tcPr>
          <w:p w14:paraId="4D0D62F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0.1233</w:t>
            </w:r>
          </w:p>
        </w:tc>
        <w:tc>
          <w:tcPr>
            <w:tcW w:w="0" w:type="auto"/>
            <w:vAlign w:val="center"/>
            <w:hideMark/>
          </w:tcPr>
          <w:p w14:paraId="159986E7"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0.1050</w:t>
            </w:r>
          </w:p>
        </w:tc>
        <w:tc>
          <w:tcPr>
            <w:tcW w:w="0" w:type="auto"/>
            <w:vAlign w:val="center"/>
            <w:hideMark/>
          </w:tcPr>
          <w:p w14:paraId="3DD90D1B"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0.8970</w:t>
            </w:r>
          </w:p>
        </w:tc>
        <w:tc>
          <w:tcPr>
            <w:tcW w:w="0" w:type="auto"/>
            <w:vAlign w:val="center"/>
            <w:hideMark/>
          </w:tcPr>
          <w:p w14:paraId="4AD89FB2"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1399D8CB" w14:textId="77777777" w:rsidTr="00CD19A5">
        <w:trPr>
          <w:trHeight w:val="416"/>
          <w:tblCellSpacing w:w="15" w:type="dxa"/>
          <w:jc w:val="center"/>
        </w:trPr>
        <w:tc>
          <w:tcPr>
            <w:tcW w:w="0" w:type="auto"/>
            <w:vAlign w:val="center"/>
            <w:hideMark/>
          </w:tcPr>
          <w:p w14:paraId="2ABD75AE" w14:textId="77777777" w:rsidR="00805510" w:rsidRPr="00C81A2C" w:rsidRDefault="00805510" w:rsidP="00B86A19">
            <w:pPr>
              <w:spacing w:after="0" w:line="400" w:lineRule="exact"/>
              <w:rPr>
                <w:rFonts w:ascii="Times New Roman" w:hAnsi="Times New Roman" w:cs="Times New Roman"/>
              </w:rPr>
            </w:pPr>
            <w:proofErr w:type="spellStart"/>
            <w:r w:rsidRPr="00C81A2C">
              <w:rPr>
                <w:rFonts w:ascii="Times New Roman" w:hAnsi="Times New Roman" w:cs="Times New Roman"/>
              </w:rPr>
              <w:t>GDPpc</w:t>
            </w:r>
            <w:proofErr w:type="spellEnd"/>
            <w:r w:rsidRPr="00C81A2C">
              <w:rPr>
                <w:rFonts w:ascii="Times New Roman" w:hAnsi="Times New Roman" w:cs="Times New Roman"/>
              </w:rPr>
              <w:t xml:space="preserve"> Ratio</w:t>
            </w:r>
          </w:p>
        </w:tc>
        <w:tc>
          <w:tcPr>
            <w:tcW w:w="0" w:type="auto"/>
            <w:vAlign w:val="center"/>
            <w:hideMark/>
          </w:tcPr>
          <w:p w14:paraId="415867C2"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76.3545</w:t>
            </w:r>
          </w:p>
        </w:tc>
        <w:tc>
          <w:tcPr>
            <w:tcW w:w="0" w:type="auto"/>
            <w:vAlign w:val="center"/>
            <w:hideMark/>
          </w:tcPr>
          <w:p w14:paraId="77914541"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9.7517</w:t>
            </w:r>
          </w:p>
        </w:tc>
        <w:tc>
          <w:tcPr>
            <w:tcW w:w="0" w:type="auto"/>
            <w:vAlign w:val="center"/>
            <w:hideMark/>
          </w:tcPr>
          <w:p w14:paraId="1B1ACF45"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41.8103</w:t>
            </w:r>
          </w:p>
        </w:tc>
        <w:tc>
          <w:tcPr>
            <w:tcW w:w="0" w:type="auto"/>
            <w:vAlign w:val="center"/>
            <w:hideMark/>
          </w:tcPr>
          <w:p w14:paraId="6E8E38E5"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91.9657</w:t>
            </w:r>
          </w:p>
        </w:tc>
        <w:tc>
          <w:tcPr>
            <w:tcW w:w="0" w:type="auto"/>
            <w:vAlign w:val="center"/>
            <w:hideMark/>
          </w:tcPr>
          <w:p w14:paraId="6129972F"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17328D37" w14:textId="77777777" w:rsidTr="00CD19A5">
        <w:trPr>
          <w:trHeight w:val="416"/>
          <w:tblCellSpacing w:w="15" w:type="dxa"/>
          <w:jc w:val="center"/>
        </w:trPr>
        <w:tc>
          <w:tcPr>
            <w:tcW w:w="0" w:type="auto"/>
            <w:vAlign w:val="center"/>
            <w:hideMark/>
          </w:tcPr>
          <w:p w14:paraId="101E9ABF" w14:textId="79DC69AE" w:rsidR="00805510" w:rsidRPr="00C81A2C" w:rsidRDefault="00805510" w:rsidP="00B86A19">
            <w:pPr>
              <w:spacing w:after="0" w:line="400" w:lineRule="exact"/>
              <w:rPr>
                <w:rFonts w:ascii="Times New Roman" w:hAnsi="Times New Roman" w:cs="Times New Roman"/>
              </w:rPr>
            </w:pPr>
            <w:proofErr w:type="spellStart"/>
            <w:r w:rsidRPr="00C81A2C">
              <w:rPr>
                <w:rFonts w:ascii="Times New Roman" w:hAnsi="Times New Roman" w:cs="Times New Roman"/>
              </w:rPr>
              <w:t>PopA</w:t>
            </w:r>
            <w:r w:rsidRPr="00806AAC">
              <w:rPr>
                <w:rFonts w:ascii="Times New Roman" w:hAnsi="Times New Roman" w:cs="Times New Roman" w:hint="eastAsia"/>
                <w:i/>
                <w:iCs/>
                <w:vertAlign w:val="subscript"/>
              </w:rPr>
              <w:t>i</w:t>
            </w:r>
            <w:proofErr w:type="spellEnd"/>
            <w:r w:rsidR="00806AAC" w:rsidRPr="00806AAC">
              <w:rPr>
                <w:rFonts w:ascii="Times New Roman" w:hAnsi="Times New Roman" w:cs="Times New Roman" w:hint="eastAsia"/>
                <w:i/>
                <w:iCs/>
                <w:vertAlign w:val="subscript"/>
              </w:rPr>
              <w:t xml:space="preserve"> </w:t>
            </w:r>
            <w:r w:rsidRPr="00C81A2C">
              <w:rPr>
                <w:rFonts w:ascii="Times New Roman" w:hAnsi="Times New Roman" w:cs="Times New Roman"/>
              </w:rPr>
              <w:t>(log)</w:t>
            </w:r>
          </w:p>
        </w:tc>
        <w:tc>
          <w:tcPr>
            <w:tcW w:w="0" w:type="auto"/>
            <w:vAlign w:val="center"/>
            <w:hideMark/>
          </w:tcPr>
          <w:p w14:paraId="0123514E" w14:textId="2A51DF2E" w:rsidR="00805510" w:rsidRPr="00C81A2C" w:rsidRDefault="00CD19A5" w:rsidP="00B86A19">
            <w:pPr>
              <w:spacing w:after="0" w:line="400" w:lineRule="exact"/>
              <w:jc w:val="center"/>
              <w:rPr>
                <w:rFonts w:ascii="Times New Roman" w:hAnsi="Times New Roman" w:cs="Times New Roman"/>
              </w:rPr>
            </w:pPr>
            <w:r>
              <w:rPr>
                <w:rFonts w:ascii="Times New Roman" w:hAnsi="Times New Roman" w:cs="Times New Roman" w:hint="eastAsia"/>
              </w:rPr>
              <w:t>9.4285</w:t>
            </w:r>
          </w:p>
        </w:tc>
        <w:tc>
          <w:tcPr>
            <w:tcW w:w="0" w:type="auto"/>
            <w:vAlign w:val="center"/>
            <w:hideMark/>
          </w:tcPr>
          <w:p w14:paraId="42F2CE7D" w14:textId="3E962381"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1.5172</w:t>
            </w:r>
          </w:p>
        </w:tc>
        <w:tc>
          <w:tcPr>
            <w:tcW w:w="0" w:type="auto"/>
            <w:vAlign w:val="center"/>
            <w:hideMark/>
          </w:tcPr>
          <w:p w14:paraId="77E8713E" w14:textId="0D583A3B"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5.5922</w:t>
            </w:r>
          </w:p>
        </w:tc>
        <w:tc>
          <w:tcPr>
            <w:tcW w:w="0" w:type="auto"/>
            <w:vAlign w:val="center"/>
            <w:hideMark/>
          </w:tcPr>
          <w:p w14:paraId="2B4D490B" w14:textId="12EC490F"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12.7114</w:t>
            </w:r>
          </w:p>
        </w:tc>
        <w:tc>
          <w:tcPr>
            <w:tcW w:w="0" w:type="auto"/>
            <w:vAlign w:val="center"/>
            <w:hideMark/>
          </w:tcPr>
          <w:p w14:paraId="4EF7E5AA"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5D8AF31D" w14:textId="77777777" w:rsidTr="00CD19A5">
        <w:trPr>
          <w:trHeight w:val="416"/>
          <w:tblCellSpacing w:w="15" w:type="dxa"/>
          <w:jc w:val="center"/>
        </w:trPr>
        <w:tc>
          <w:tcPr>
            <w:tcW w:w="0" w:type="auto"/>
            <w:vAlign w:val="center"/>
            <w:hideMark/>
          </w:tcPr>
          <w:p w14:paraId="09604463" w14:textId="17CF2DB4" w:rsidR="00805510" w:rsidRPr="00C81A2C" w:rsidRDefault="00805510" w:rsidP="00B86A19">
            <w:pPr>
              <w:spacing w:after="0" w:line="400" w:lineRule="exact"/>
              <w:rPr>
                <w:rFonts w:ascii="Times New Roman" w:hAnsi="Times New Roman" w:cs="Times New Roman"/>
              </w:rPr>
            </w:pPr>
            <w:proofErr w:type="spellStart"/>
            <w:r w:rsidRPr="00C81A2C">
              <w:rPr>
                <w:rFonts w:ascii="Times New Roman" w:hAnsi="Times New Roman" w:cs="Times New Roman"/>
              </w:rPr>
              <w:t>PopB</w:t>
            </w:r>
            <w:r w:rsidRPr="00806AAC">
              <w:rPr>
                <w:rFonts w:ascii="Times New Roman" w:hAnsi="Times New Roman" w:cs="Times New Roman"/>
                <w:i/>
                <w:iCs/>
                <w:vertAlign w:val="subscript"/>
              </w:rPr>
              <w:t>CHN</w:t>
            </w:r>
            <w:proofErr w:type="spellEnd"/>
            <w:r w:rsidR="00806AAC">
              <w:rPr>
                <w:rFonts w:ascii="Times New Roman" w:hAnsi="Times New Roman" w:cs="Times New Roman" w:hint="eastAsia"/>
                <w:vertAlign w:val="subscript"/>
              </w:rPr>
              <w:t xml:space="preserve"> </w:t>
            </w:r>
            <w:r w:rsidRPr="00C81A2C">
              <w:rPr>
                <w:rFonts w:ascii="Times New Roman" w:hAnsi="Times New Roman" w:cs="Times New Roman"/>
              </w:rPr>
              <w:t>(log)</w:t>
            </w:r>
          </w:p>
        </w:tc>
        <w:tc>
          <w:tcPr>
            <w:tcW w:w="0" w:type="auto"/>
            <w:vAlign w:val="center"/>
            <w:hideMark/>
          </w:tcPr>
          <w:p w14:paraId="4D2C2F6E" w14:textId="51760746"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14.0877</w:t>
            </w:r>
          </w:p>
        </w:tc>
        <w:tc>
          <w:tcPr>
            <w:tcW w:w="0" w:type="auto"/>
            <w:vAlign w:val="center"/>
            <w:hideMark/>
          </w:tcPr>
          <w:p w14:paraId="332461E8" w14:textId="5EB43773"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0.0451</w:t>
            </w:r>
          </w:p>
        </w:tc>
        <w:tc>
          <w:tcPr>
            <w:tcW w:w="0" w:type="auto"/>
            <w:vAlign w:val="center"/>
            <w:hideMark/>
          </w:tcPr>
          <w:p w14:paraId="15CCDE0C" w14:textId="22C12E59"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14.0000</w:t>
            </w:r>
          </w:p>
        </w:tc>
        <w:tc>
          <w:tcPr>
            <w:tcW w:w="0" w:type="auto"/>
            <w:vAlign w:val="center"/>
            <w:hideMark/>
          </w:tcPr>
          <w:p w14:paraId="6F6F20E3" w14:textId="5CE38C98"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14.1535</w:t>
            </w:r>
          </w:p>
        </w:tc>
        <w:tc>
          <w:tcPr>
            <w:tcW w:w="0" w:type="auto"/>
            <w:vAlign w:val="center"/>
            <w:hideMark/>
          </w:tcPr>
          <w:p w14:paraId="154D9CF4"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r w:rsidR="00CD19A5" w:rsidRPr="00C81A2C" w14:paraId="7DE226CA" w14:textId="77777777" w:rsidTr="00CD19A5">
        <w:trPr>
          <w:trHeight w:val="403"/>
          <w:tblCellSpacing w:w="15" w:type="dxa"/>
          <w:jc w:val="center"/>
        </w:trPr>
        <w:tc>
          <w:tcPr>
            <w:tcW w:w="0" w:type="auto"/>
            <w:tcBorders>
              <w:bottom w:val="single" w:sz="12" w:space="0" w:color="auto"/>
            </w:tcBorders>
            <w:vAlign w:val="center"/>
            <w:hideMark/>
          </w:tcPr>
          <w:p w14:paraId="369D7B66" w14:textId="77777777" w:rsidR="00805510" w:rsidRPr="00C81A2C" w:rsidRDefault="00805510" w:rsidP="00B86A19">
            <w:pPr>
              <w:spacing w:after="0" w:line="400" w:lineRule="exact"/>
              <w:rPr>
                <w:rFonts w:ascii="Times New Roman" w:hAnsi="Times New Roman" w:cs="Times New Roman"/>
              </w:rPr>
            </w:pPr>
            <w:r w:rsidRPr="00C81A2C">
              <w:rPr>
                <w:rFonts w:ascii="Times New Roman" w:hAnsi="Times New Roman" w:cs="Times New Roman"/>
              </w:rPr>
              <w:t>Dist. (log)</w:t>
            </w:r>
          </w:p>
        </w:tc>
        <w:tc>
          <w:tcPr>
            <w:tcW w:w="0" w:type="auto"/>
            <w:tcBorders>
              <w:bottom w:val="single" w:sz="12" w:space="0" w:color="auto"/>
            </w:tcBorders>
            <w:vAlign w:val="center"/>
            <w:hideMark/>
          </w:tcPr>
          <w:p w14:paraId="5293C60E" w14:textId="3A33D1EB"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8.9453</w:t>
            </w:r>
          </w:p>
        </w:tc>
        <w:tc>
          <w:tcPr>
            <w:tcW w:w="0" w:type="auto"/>
            <w:tcBorders>
              <w:bottom w:val="single" w:sz="12" w:space="0" w:color="auto"/>
            </w:tcBorders>
            <w:vAlign w:val="center"/>
            <w:hideMark/>
          </w:tcPr>
          <w:p w14:paraId="0A21E44D" w14:textId="675DD93B"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0.4769</w:t>
            </w:r>
          </w:p>
        </w:tc>
        <w:tc>
          <w:tcPr>
            <w:tcW w:w="0" w:type="auto"/>
            <w:tcBorders>
              <w:bottom w:val="single" w:sz="12" w:space="0" w:color="auto"/>
            </w:tcBorders>
            <w:vAlign w:val="center"/>
            <w:hideMark/>
          </w:tcPr>
          <w:p w14:paraId="51400FF3" w14:textId="0080DE06"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6.8634</w:t>
            </w:r>
          </w:p>
        </w:tc>
        <w:tc>
          <w:tcPr>
            <w:tcW w:w="0" w:type="auto"/>
            <w:tcBorders>
              <w:bottom w:val="single" w:sz="12" w:space="0" w:color="auto"/>
            </w:tcBorders>
            <w:vAlign w:val="center"/>
            <w:hideMark/>
          </w:tcPr>
          <w:p w14:paraId="21B0BD0A" w14:textId="4B72D8DC" w:rsidR="00805510" w:rsidRPr="00C81A2C" w:rsidRDefault="00CD19A5" w:rsidP="00B86A19">
            <w:pPr>
              <w:spacing w:after="0" w:line="400" w:lineRule="exact"/>
              <w:jc w:val="center"/>
              <w:rPr>
                <w:rFonts w:ascii="Times New Roman" w:hAnsi="Times New Roman" w:cs="Times New Roman"/>
              </w:rPr>
            </w:pPr>
            <w:r w:rsidRPr="00CD19A5">
              <w:rPr>
                <w:rFonts w:ascii="Times New Roman" w:hAnsi="Times New Roman" w:cs="Times New Roman"/>
              </w:rPr>
              <w:t>9.8564</w:t>
            </w:r>
          </w:p>
        </w:tc>
        <w:tc>
          <w:tcPr>
            <w:tcW w:w="0" w:type="auto"/>
            <w:tcBorders>
              <w:bottom w:val="single" w:sz="12" w:space="0" w:color="auto"/>
            </w:tcBorders>
            <w:vAlign w:val="center"/>
            <w:hideMark/>
          </w:tcPr>
          <w:p w14:paraId="1450E15B" w14:textId="77777777" w:rsidR="00805510" w:rsidRPr="00C81A2C" w:rsidRDefault="00805510" w:rsidP="00B86A19">
            <w:pPr>
              <w:spacing w:after="0" w:line="400" w:lineRule="exact"/>
              <w:jc w:val="center"/>
              <w:rPr>
                <w:rFonts w:ascii="Times New Roman" w:hAnsi="Times New Roman" w:cs="Times New Roman"/>
              </w:rPr>
            </w:pPr>
            <w:r w:rsidRPr="00C81A2C">
              <w:rPr>
                <w:rFonts w:ascii="Times New Roman" w:hAnsi="Times New Roman" w:cs="Times New Roman"/>
              </w:rPr>
              <w:t>981</w:t>
            </w:r>
          </w:p>
        </w:tc>
      </w:tr>
    </w:tbl>
    <w:p w14:paraId="39907FFF" w14:textId="77777777" w:rsidR="00805510" w:rsidRDefault="00805510" w:rsidP="00E4413D">
      <w:pPr>
        <w:spacing w:after="0" w:line="520" w:lineRule="exact"/>
        <w:rPr>
          <w:rFonts w:ascii="Times New Roman" w:hAnsi="Times New Roman" w:cs="Times New Roman"/>
          <w:b/>
          <w:bCs/>
        </w:rPr>
      </w:pPr>
    </w:p>
    <w:p w14:paraId="3156EB99" w14:textId="77777777" w:rsidR="00805510" w:rsidRDefault="00805510" w:rsidP="00E4413D">
      <w:pPr>
        <w:spacing w:after="0" w:line="520" w:lineRule="exact"/>
        <w:rPr>
          <w:rFonts w:ascii="Times New Roman" w:hAnsi="Times New Roman" w:cs="Times New Roman"/>
          <w:b/>
          <w:bCs/>
        </w:rPr>
      </w:pPr>
    </w:p>
    <w:p w14:paraId="0338DC5C" w14:textId="77777777" w:rsidR="00805510" w:rsidRDefault="00805510" w:rsidP="00E4413D">
      <w:pPr>
        <w:spacing w:after="0" w:line="520" w:lineRule="exact"/>
        <w:rPr>
          <w:rFonts w:ascii="Times New Roman" w:hAnsi="Times New Roman" w:cs="Times New Roman"/>
          <w:b/>
          <w:bCs/>
        </w:rPr>
      </w:pPr>
    </w:p>
    <w:p w14:paraId="0938865F" w14:textId="77777777" w:rsidR="00805510" w:rsidRDefault="00805510" w:rsidP="00E4413D">
      <w:pPr>
        <w:spacing w:after="0" w:line="520" w:lineRule="exact"/>
        <w:rPr>
          <w:rFonts w:ascii="Times New Roman" w:hAnsi="Times New Roman" w:cs="Times New Roman"/>
          <w:b/>
          <w:bCs/>
        </w:rPr>
      </w:pPr>
    </w:p>
    <w:p w14:paraId="6343C16B" w14:textId="77777777" w:rsidR="00805510" w:rsidRDefault="00805510" w:rsidP="00E4413D">
      <w:pPr>
        <w:spacing w:after="0" w:line="520" w:lineRule="exact"/>
        <w:rPr>
          <w:rFonts w:ascii="Times New Roman" w:hAnsi="Times New Roman" w:cs="Times New Roman"/>
          <w:b/>
          <w:bCs/>
        </w:rPr>
      </w:pPr>
    </w:p>
    <w:p w14:paraId="384E1C53" w14:textId="77777777" w:rsidR="00805510" w:rsidRDefault="00805510" w:rsidP="00E4413D">
      <w:pPr>
        <w:spacing w:after="0" w:line="520" w:lineRule="exact"/>
        <w:rPr>
          <w:rFonts w:ascii="Times New Roman" w:hAnsi="Times New Roman" w:cs="Times New Roman"/>
          <w:b/>
          <w:bCs/>
        </w:rPr>
      </w:pPr>
    </w:p>
    <w:p w14:paraId="78D0BC16" w14:textId="77777777" w:rsidR="00805510" w:rsidRDefault="00805510" w:rsidP="00E4413D">
      <w:pPr>
        <w:spacing w:after="0" w:line="520" w:lineRule="exact"/>
        <w:rPr>
          <w:rFonts w:ascii="Times New Roman" w:hAnsi="Times New Roman" w:cs="Times New Roman"/>
          <w:b/>
          <w:bCs/>
        </w:rPr>
      </w:pPr>
    </w:p>
    <w:p w14:paraId="17A99476" w14:textId="77777777" w:rsidR="00805510" w:rsidRDefault="00805510" w:rsidP="00E4413D">
      <w:pPr>
        <w:spacing w:after="0" w:line="520" w:lineRule="exact"/>
        <w:rPr>
          <w:rFonts w:ascii="Times New Roman" w:hAnsi="Times New Roman" w:cs="Times New Roman"/>
          <w:b/>
          <w:bCs/>
        </w:rPr>
      </w:pPr>
    </w:p>
    <w:p w14:paraId="2989DBA0" w14:textId="77777777" w:rsidR="00E70D83" w:rsidRDefault="00E70D83" w:rsidP="00E4413D">
      <w:pPr>
        <w:spacing w:after="0" w:line="520" w:lineRule="exact"/>
        <w:rPr>
          <w:rFonts w:ascii="Times New Roman" w:hAnsi="Times New Roman" w:cs="Times New Roman" w:hint="eastAsia"/>
          <w:b/>
          <w:bCs/>
        </w:rPr>
      </w:pPr>
    </w:p>
    <w:p w14:paraId="149F08D7" w14:textId="34094172" w:rsidR="00C723AE" w:rsidRDefault="00C723AE" w:rsidP="00C723AE">
      <w:pPr>
        <w:spacing w:after="0" w:line="520" w:lineRule="exact"/>
        <w:jc w:val="center"/>
        <w:rPr>
          <w:rFonts w:ascii="Times New Roman" w:hAnsi="Times New Roman" w:cs="Times New Roman"/>
          <w:b/>
          <w:bCs/>
        </w:rPr>
      </w:pPr>
      <w:r w:rsidRPr="00B91495">
        <w:rPr>
          <w:rFonts w:ascii="Times New Roman" w:hAnsi="Times New Roman" w:cs="Times New Roman"/>
          <w:color w:val="000000" w:themeColor="text1"/>
        </w:rPr>
        <w:lastRenderedPageBreak/>
        <w:t>Table</w:t>
      </w:r>
      <w:r>
        <w:rPr>
          <w:rFonts w:ascii="Times New Roman" w:hAnsi="Times New Roman" w:cs="Times New Roman" w:hint="eastAsia"/>
          <w:color w:val="000000" w:themeColor="text1"/>
        </w:rPr>
        <w:t xml:space="preserve"> A2</w:t>
      </w:r>
      <w:r w:rsidRPr="00B91495">
        <w:rPr>
          <w:rFonts w:ascii="Times New Roman" w:hAnsi="Times New Roman" w:cs="Times New Roman"/>
          <w:color w:val="000000" w:themeColor="text1"/>
        </w:rPr>
        <w:t>:</w:t>
      </w:r>
      <w:r w:rsidRPr="00C723AE">
        <w:t xml:space="preserve"> </w:t>
      </w:r>
      <w:r w:rsidRPr="00C723AE">
        <w:rPr>
          <w:rFonts w:ascii="Times New Roman" w:hAnsi="Times New Roman" w:cs="Times New Roman"/>
          <w:color w:val="000000" w:themeColor="text1"/>
        </w:rPr>
        <w:t xml:space="preserve">Sample Distribution of </w:t>
      </w:r>
      <m:oMath>
        <m:r>
          <w:rPr>
            <w:rFonts w:ascii="Cambria Math" w:hAnsi="Cambria Math" w:cs="Times New Roman"/>
            <w:color w:val="000000" w:themeColor="text1"/>
          </w:rPr>
          <m:t>VS</m:t>
        </m:r>
        <m:r>
          <m:rPr>
            <m:sty m:val="p"/>
          </m:rPr>
          <w:rPr>
            <w:rFonts w:ascii="Cambria Math" w:hAnsi="Cambria Math" w:cs="Times New Roman"/>
            <w:color w:val="000000" w:themeColor="text1"/>
          </w:rPr>
          <m:t xml:space="preserve"> </m:t>
        </m:r>
        <m:r>
          <w:rPr>
            <w:rFonts w:ascii="Cambria Math" w:hAnsi="Cambria Math" w:cs="Times New Roman"/>
            <w:color w:val="000000" w:themeColor="text1"/>
          </w:rPr>
          <m:t xml:space="preserve">out </m:t>
        </m:r>
      </m:oMath>
      <w:r w:rsidRPr="00C723AE">
        <w:rPr>
          <w:rFonts w:ascii="Times New Roman" w:hAnsi="Times New Roman" w:cs="Times New Roman"/>
          <w:color w:val="000000" w:themeColor="text1"/>
        </w:rPr>
        <w:t>and Strategic Partnerships</w:t>
      </w:r>
    </w:p>
    <w:tbl>
      <w:tblPr>
        <w:tblW w:w="3687" w:type="pct"/>
        <w:jc w:val="center"/>
        <w:tblLook w:val="0420" w:firstRow="1" w:lastRow="0" w:firstColumn="0" w:lastColumn="0" w:noHBand="0" w:noVBand="1"/>
      </w:tblPr>
      <w:tblGrid>
        <w:gridCol w:w="1032"/>
        <w:gridCol w:w="3072"/>
        <w:gridCol w:w="2552"/>
      </w:tblGrid>
      <w:tr w:rsidR="00C723AE" w:rsidRPr="00C723AE" w14:paraId="75A99DA2" w14:textId="77777777" w:rsidTr="00C723AE">
        <w:trPr>
          <w:trHeight w:val="588"/>
          <w:tblHeader/>
          <w:jc w:val="center"/>
        </w:trPr>
        <w:tc>
          <w:tcPr>
            <w:tcW w:w="0" w:type="auto"/>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7A379375" w14:textId="0ED05C58"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VS</w:t>
            </w:r>
            <w:r w:rsidRPr="00C723AE">
              <w:rPr>
                <w:rFonts w:ascii="Times New Roman" w:hAnsi="Times New Roman" w:cs="Times New Roman" w:hint="eastAsia"/>
                <w:bCs/>
                <w:color w:val="000000"/>
              </w:rPr>
              <w:t xml:space="preserve"> </w:t>
            </w:r>
            <w:r w:rsidRPr="00C723AE">
              <w:rPr>
                <w:rFonts w:ascii="Times New Roman" w:eastAsia="Arial" w:hAnsi="Times New Roman" w:cs="Times New Roman"/>
                <w:bCs/>
                <w:color w:val="000000"/>
              </w:rPr>
              <w:t>out</w:t>
            </w:r>
          </w:p>
        </w:tc>
        <w:tc>
          <w:tcPr>
            <w:tcW w:w="0" w:type="auto"/>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4120EB10"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Strategic Partnership</w:t>
            </w:r>
          </w:p>
        </w:tc>
        <w:tc>
          <w:tcPr>
            <w:tcW w:w="0" w:type="auto"/>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26E68C85"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Number of Cases</w:t>
            </w:r>
          </w:p>
        </w:tc>
      </w:tr>
      <w:tr w:rsidR="00C723AE" w:rsidRPr="00C723AE" w14:paraId="777CA424" w14:textId="77777777" w:rsidTr="00807B4A">
        <w:trPr>
          <w:trHeight w:val="526"/>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14F75"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21FBDE"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84E9D"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32</w:t>
            </w:r>
          </w:p>
        </w:tc>
      </w:tr>
      <w:tr w:rsidR="00C723AE" w:rsidRPr="00C723AE" w14:paraId="2DA76953" w14:textId="77777777" w:rsidTr="00807B4A">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1E162"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01A15"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57B49"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933</w:t>
            </w:r>
          </w:p>
        </w:tc>
      </w:tr>
      <w:tr w:rsidR="00C723AE" w:rsidRPr="00C723AE" w14:paraId="36EE5DFE" w14:textId="77777777" w:rsidTr="00807B4A">
        <w:trPr>
          <w:trHeight w:val="421"/>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806BC6"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BB33D81"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1</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4B6F02" w14:textId="77777777" w:rsidR="00C723AE" w:rsidRPr="00C723AE" w:rsidRDefault="00C723AE" w:rsidP="00C723AE">
            <w:pPr>
              <w:pBdr>
                <w:top w:val="none" w:sz="0" w:space="0" w:color="000000"/>
                <w:left w:val="none" w:sz="0" w:space="0" w:color="000000"/>
                <w:bottom w:val="none" w:sz="0" w:space="0" w:color="000000"/>
                <w:right w:val="none" w:sz="0" w:space="0" w:color="000000"/>
              </w:pBdr>
              <w:jc w:val="center"/>
              <w:rPr>
                <w:rFonts w:ascii="Times New Roman" w:eastAsia="Arial" w:hAnsi="Times New Roman" w:cs="Times New Roman"/>
                <w:bCs/>
                <w:color w:val="000000"/>
              </w:rPr>
            </w:pPr>
            <w:r w:rsidRPr="00C723AE">
              <w:rPr>
                <w:rFonts w:ascii="Times New Roman" w:eastAsia="Arial" w:hAnsi="Times New Roman" w:cs="Times New Roman"/>
                <w:bCs/>
                <w:color w:val="000000"/>
              </w:rPr>
              <w:t>23</w:t>
            </w:r>
          </w:p>
        </w:tc>
      </w:tr>
    </w:tbl>
    <w:p w14:paraId="61979810" w14:textId="77777777" w:rsidR="00687E24" w:rsidRDefault="00A803A2" w:rsidP="006D49F0">
      <w:pPr>
        <w:pStyle w:val="1"/>
        <w:spacing w:before="0" w:after="0" w:line="520" w:lineRule="exact"/>
        <w:ind w:firstLineChars="200" w:firstLine="480"/>
        <w:rPr>
          <w:rFonts w:ascii="Times New Roman" w:eastAsiaTheme="minorEastAsia" w:hAnsi="Times New Roman" w:cs="Times New Roman"/>
          <w:color w:val="auto"/>
          <w:sz w:val="24"/>
          <w:szCs w:val="24"/>
        </w:rPr>
      </w:pPr>
      <w:r w:rsidRPr="007F344B">
        <w:rPr>
          <w:rFonts w:ascii="Times New Roman" w:eastAsiaTheme="minorEastAsia" w:hAnsi="Times New Roman" w:cs="Times New Roman"/>
          <w:color w:val="auto"/>
          <w:sz w:val="24"/>
          <w:szCs w:val="24"/>
        </w:rPr>
        <w:t xml:space="preserve">We note that </w:t>
      </w:r>
      <m:oMath>
        <m:r>
          <w:rPr>
            <w:rFonts w:ascii="Cambria Math" w:eastAsiaTheme="minorEastAsia" w:hAnsi="Cambria Math" w:cs="Times New Roman"/>
            <w:color w:val="auto"/>
            <w:sz w:val="24"/>
            <w:szCs w:val="24"/>
          </w:rPr>
          <m:t>VS</m:t>
        </m:r>
        <m:r>
          <m:rPr>
            <m:sty m:val="p"/>
          </m:rPr>
          <w:rPr>
            <w:rFonts w:ascii="Cambria Math" w:eastAsiaTheme="minorEastAsia" w:hAnsi="Cambria Math" w:cs="Times New Roman"/>
            <w:color w:val="auto"/>
            <w:sz w:val="24"/>
            <w:szCs w:val="24"/>
          </w:rPr>
          <m:t xml:space="preserve"> </m:t>
        </m:r>
        <m:r>
          <w:rPr>
            <w:rFonts w:ascii="Cambria Math" w:eastAsiaTheme="minorEastAsia" w:hAnsi="Cambria Math" w:cs="Times New Roman"/>
            <w:color w:val="auto"/>
            <w:sz w:val="24"/>
            <w:szCs w:val="24"/>
          </w:rPr>
          <m:t xml:space="preserve">out </m:t>
        </m:r>
      </m:oMath>
      <w:r w:rsidRPr="007F344B">
        <w:rPr>
          <w:rFonts w:ascii="Times New Roman" w:eastAsiaTheme="minorEastAsia" w:hAnsi="Times New Roman" w:cs="Times New Roman"/>
          <w:color w:val="auto"/>
          <w:sz w:val="24"/>
          <w:szCs w:val="24"/>
        </w:rPr>
        <w:t xml:space="preserve">is highly concentrated in this sample: 956 of 988 dyad-years (96.8%) exhibit </w:t>
      </w:r>
      <m:oMath>
        <m:r>
          <w:rPr>
            <w:rFonts w:ascii="Cambria Math" w:eastAsiaTheme="minorEastAsia" w:hAnsi="Cambria Math" w:cs="Times New Roman"/>
            <w:color w:val="auto"/>
            <w:sz w:val="24"/>
            <w:szCs w:val="24"/>
          </w:rPr>
          <m:t>VS</m:t>
        </m:r>
        <m:r>
          <m:rPr>
            <m:sty m:val="p"/>
          </m:rPr>
          <w:rPr>
            <w:rFonts w:ascii="Cambria Math" w:eastAsiaTheme="minorEastAsia" w:hAnsi="Cambria Math" w:cs="Times New Roman"/>
            <w:color w:val="auto"/>
            <w:sz w:val="24"/>
            <w:szCs w:val="24"/>
          </w:rPr>
          <m:t xml:space="preserve"> </m:t>
        </m:r>
        <m:r>
          <w:rPr>
            <w:rFonts w:ascii="Cambria Math" w:eastAsiaTheme="minorEastAsia" w:hAnsi="Cambria Math" w:cs="Times New Roman"/>
            <w:color w:val="auto"/>
            <w:sz w:val="24"/>
            <w:szCs w:val="24"/>
          </w:rPr>
          <m:t>out=1</m:t>
        </m:r>
      </m:oMath>
      <w:r w:rsidRPr="007F344B">
        <w:rPr>
          <w:rFonts w:ascii="Times New Roman" w:eastAsiaTheme="minorEastAsia" w:hAnsi="Times New Roman" w:cs="Times New Roman"/>
          <w:color w:val="auto"/>
          <w:sz w:val="24"/>
          <w:szCs w:val="24"/>
        </w:rPr>
        <w:t>, reflecting the broad reach of China’s intermediate-goods exports across OECD economies in the C20–C26 supply chain. More importantly, all observed cases of Chinese-style strategic partnerships (</w:t>
      </w:r>
      <m:oMath>
        <m:r>
          <w:rPr>
            <w:rFonts w:ascii="Cambria Math" w:eastAsiaTheme="minorEastAsia" w:hAnsi="Cambria Math" w:cs="Times New Roman"/>
            <w:color w:val="auto"/>
            <w:sz w:val="24"/>
            <w:szCs w:val="24"/>
          </w:rPr>
          <m:t>SP=1</m:t>
        </m:r>
      </m:oMath>
      <w:r w:rsidRPr="007F344B">
        <w:rPr>
          <w:rFonts w:ascii="Times New Roman" w:eastAsiaTheme="minorEastAsia" w:hAnsi="Times New Roman" w:cs="Times New Roman"/>
          <w:color w:val="auto"/>
          <w:sz w:val="24"/>
          <w:szCs w:val="24"/>
        </w:rPr>
        <w:t>) occur only among dyads with a positive China-to-partner C20→C26 supply-chain linkage. This pattern suggests a strong empirical scope condition: Chinese-style strategic partnerships emerge within dyadic relationships already embedded in concrete intermediate-goods supply-chain ties.</w:t>
      </w:r>
    </w:p>
    <w:p w14:paraId="53CFE556" w14:textId="1132B6B2" w:rsidR="0060799F" w:rsidRPr="007F344B" w:rsidRDefault="00A803A2" w:rsidP="006D49F0">
      <w:pPr>
        <w:pStyle w:val="1"/>
        <w:spacing w:before="0" w:after="0" w:line="520" w:lineRule="exact"/>
        <w:ind w:firstLineChars="200" w:firstLine="480"/>
        <w:rPr>
          <w:rFonts w:ascii="Times New Roman" w:eastAsiaTheme="minorEastAsia" w:hAnsi="Times New Roman" w:cs="Times New Roman"/>
          <w:color w:val="auto"/>
          <w:sz w:val="24"/>
          <w:szCs w:val="24"/>
        </w:rPr>
      </w:pPr>
      <w:r w:rsidRPr="007F344B">
        <w:rPr>
          <w:rFonts w:ascii="Times New Roman" w:eastAsiaTheme="minorEastAsia" w:hAnsi="Times New Roman" w:cs="Times New Roman"/>
          <w:color w:val="auto"/>
          <w:sz w:val="24"/>
          <w:szCs w:val="24"/>
        </w:rPr>
        <w:t xml:space="preserve">Accordingly, H1 should be interpreted as receiving partial support. The results indicate that concrete supply-chain ties are strongly associated with partnership formation, rather than that the </w:t>
      </w:r>
      <m:oMath>
        <m:r>
          <w:rPr>
            <w:rFonts w:ascii="Cambria Math" w:eastAsiaTheme="minorEastAsia" w:hAnsi="Cambria Math" w:cs="Times New Roman"/>
            <w:color w:val="auto"/>
            <w:sz w:val="24"/>
            <w:szCs w:val="24"/>
          </w:rPr>
          <m:t>VS</m:t>
        </m:r>
        <m:r>
          <m:rPr>
            <m:sty m:val="p"/>
          </m:rPr>
          <w:rPr>
            <w:rFonts w:ascii="Cambria Math" w:eastAsiaTheme="minorEastAsia" w:hAnsi="Cambria Math" w:cs="Times New Roman"/>
            <w:color w:val="auto"/>
            <w:sz w:val="24"/>
            <w:szCs w:val="24"/>
          </w:rPr>
          <m:t xml:space="preserve"> </m:t>
        </m:r>
        <m:r>
          <w:rPr>
            <w:rFonts w:ascii="Cambria Math" w:eastAsiaTheme="minorEastAsia" w:hAnsi="Cambria Math" w:cs="Times New Roman"/>
            <w:color w:val="auto"/>
            <w:sz w:val="24"/>
            <w:szCs w:val="24"/>
          </w:rPr>
          <m:t xml:space="preserve">out </m:t>
        </m:r>
      </m:oMath>
      <w:r w:rsidRPr="007F344B">
        <w:rPr>
          <w:rFonts w:ascii="Times New Roman" w:eastAsiaTheme="minorEastAsia" w:hAnsi="Times New Roman" w:cs="Times New Roman"/>
          <w:color w:val="auto"/>
          <w:sz w:val="24"/>
          <w:szCs w:val="24"/>
        </w:rPr>
        <w:t xml:space="preserve">coefficient provides a precise estimate of how much such ties increase the likelihood of partnership formation. Given this distribution, the TERGM coefficient on </w:t>
      </w:r>
      <m:oMath>
        <m:r>
          <w:rPr>
            <w:rFonts w:ascii="Cambria Math" w:eastAsiaTheme="minorEastAsia" w:hAnsi="Cambria Math" w:cs="Times New Roman"/>
            <w:color w:val="auto"/>
            <w:sz w:val="24"/>
            <w:szCs w:val="24"/>
          </w:rPr>
          <m:t>VS</m:t>
        </m:r>
        <m:r>
          <m:rPr>
            <m:sty m:val="p"/>
          </m:rPr>
          <w:rPr>
            <w:rFonts w:ascii="Cambria Math" w:eastAsiaTheme="minorEastAsia" w:hAnsi="Cambria Math" w:cs="Times New Roman"/>
            <w:color w:val="auto"/>
            <w:sz w:val="24"/>
            <w:szCs w:val="24"/>
          </w:rPr>
          <m:t xml:space="preserve"> </m:t>
        </m:r>
        <m:r>
          <w:rPr>
            <w:rFonts w:ascii="Cambria Math" w:eastAsiaTheme="minorEastAsia" w:hAnsi="Cambria Math" w:cs="Times New Roman"/>
            <w:color w:val="auto"/>
            <w:sz w:val="24"/>
            <w:szCs w:val="24"/>
          </w:rPr>
          <m:t xml:space="preserve">out </m:t>
        </m:r>
      </m:oMath>
      <w:r w:rsidRPr="007F344B">
        <w:rPr>
          <w:rFonts w:ascii="Times New Roman" w:eastAsiaTheme="minorEastAsia" w:hAnsi="Times New Roman" w:cs="Times New Roman"/>
          <w:color w:val="auto"/>
          <w:sz w:val="24"/>
          <w:szCs w:val="24"/>
        </w:rPr>
        <w:t>is identified primarily from the small subset of dyad-years without a substantive supply-chain link and should therefore be interpreted cautiously. The robustness of this directional finding is supported by the OLS results (Tables 2–4), the placebo tests (Tables 4 and A</w:t>
      </w:r>
      <w:r w:rsidR="005F5CC8">
        <w:rPr>
          <w:rFonts w:ascii="Times New Roman" w:eastAsiaTheme="minorEastAsia" w:hAnsi="Times New Roman" w:cs="Times New Roman" w:hint="eastAsia"/>
          <w:color w:val="auto"/>
          <w:sz w:val="24"/>
          <w:szCs w:val="24"/>
        </w:rPr>
        <w:t>7</w:t>
      </w:r>
      <w:r w:rsidRPr="007F344B">
        <w:rPr>
          <w:rFonts w:ascii="Times New Roman" w:eastAsiaTheme="minorEastAsia" w:hAnsi="Times New Roman" w:cs="Times New Roman"/>
          <w:color w:val="auto"/>
          <w:sz w:val="24"/>
          <w:szCs w:val="24"/>
        </w:rPr>
        <w:t xml:space="preserve">), and the substantively meaningful </w:t>
      </w:r>
      <w:r w:rsidRPr="000F6797">
        <w:rPr>
          <w:rFonts w:ascii="Cambria Math" w:eastAsiaTheme="minorEastAsia" w:hAnsi="Cambria Math" w:cs="Times New Roman"/>
          <w:i/>
          <w:color w:val="auto"/>
          <w:sz w:val="24"/>
          <w:szCs w:val="24"/>
        </w:rPr>
        <w:t>Prob. of SP</w:t>
      </w:r>
      <w:r w:rsidRPr="007F344B">
        <w:rPr>
          <w:rFonts w:ascii="Times New Roman" w:eastAsiaTheme="minorEastAsia" w:hAnsi="Times New Roman" w:cs="Times New Roman"/>
          <w:color w:val="auto"/>
          <w:sz w:val="24"/>
          <w:szCs w:val="24"/>
        </w:rPr>
        <w:t xml:space="preserve"> coefficient derived from the TERGM simulation.</w:t>
      </w:r>
    </w:p>
    <w:p w14:paraId="6AF44B1A" w14:textId="77777777" w:rsidR="0060799F" w:rsidRDefault="0060799F" w:rsidP="006D49F0">
      <w:pPr>
        <w:pStyle w:val="1"/>
        <w:spacing w:before="0" w:after="0" w:line="520" w:lineRule="exact"/>
        <w:ind w:firstLineChars="200" w:firstLine="480"/>
        <w:rPr>
          <w:rFonts w:asciiTheme="minorHAnsi" w:eastAsiaTheme="minorEastAsia" w:hAnsiTheme="minorHAnsi" w:cstheme="minorBidi"/>
          <w:color w:val="auto"/>
          <w:sz w:val="24"/>
          <w:szCs w:val="24"/>
        </w:rPr>
      </w:pPr>
    </w:p>
    <w:p w14:paraId="0F86E151" w14:textId="77777777" w:rsidR="00A803A2" w:rsidRDefault="00A803A2" w:rsidP="00A803A2"/>
    <w:p w14:paraId="15EC237C" w14:textId="77777777" w:rsidR="00D031B9" w:rsidRDefault="00D031B9" w:rsidP="00A803A2">
      <w:pPr>
        <w:rPr>
          <w:rFonts w:hint="eastAsia"/>
        </w:rPr>
      </w:pPr>
    </w:p>
    <w:p w14:paraId="7DB1482E" w14:textId="77777777" w:rsidR="004E243D" w:rsidRDefault="004E243D" w:rsidP="00A803A2"/>
    <w:p w14:paraId="0F9E0FBD" w14:textId="5157E0DD" w:rsidR="004E243D" w:rsidRPr="00997A9A" w:rsidRDefault="004E243D" w:rsidP="004E243D">
      <w:pPr>
        <w:pBdr>
          <w:top w:val="none" w:sz="0" w:space="0" w:color="000000"/>
          <w:left w:val="none" w:sz="0" w:space="0" w:color="000000"/>
          <w:bottom w:val="none" w:sz="0" w:space="0" w:color="000000"/>
          <w:right w:val="none" w:sz="0" w:space="0" w:color="000000"/>
        </w:pBdr>
        <w:spacing w:after="0" w:line="280" w:lineRule="exact"/>
        <w:jc w:val="center"/>
        <w:rPr>
          <w:bCs/>
        </w:rPr>
      </w:pPr>
      <w:r w:rsidRPr="00997A9A">
        <w:rPr>
          <w:rFonts w:ascii="Times New Roman" w:eastAsia="Times New Roman" w:hAnsi="Times New Roman" w:cs="Times New Roman"/>
          <w:bCs/>
          <w:color w:val="000000"/>
        </w:rPr>
        <w:lastRenderedPageBreak/>
        <w:t xml:space="preserve">Table </w:t>
      </w:r>
      <w:r w:rsidRPr="00997A9A">
        <w:rPr>
          <w:rFonts w:ascii="Times New Roman" w:hAnsi="Times New Roman" w:cs="Times New Roman" w:hint="eastAsia"/>
          <w:bCs/>
          <w:color w:val="000000"/>
        </w:rPr>
        <w:t>A</w:t>
      </w:r>
      <w:r w:rsidR="009A5E85">
        <w:rPr>
          <w:rFonts w:ascii="Times New Roman" w:hAnsi="Times New Roman" w:cs="Times New Roman" w:hint="eastAsia"/>
          <w:bCs/>
          <w:color w:val="000000"/>
        </w:rPr>
        <w:t>3</w:t>
      </w:r>
      <w:r w:rsidRPr="00997A9A">
        <w:rPr>
          <w:rFonts w:ascii="Times New Roman" w:hAnsi="Times New Roman" w:cs="Times New Roman" w:hint="eastAsia"/>
          <w:bCs/>
          <w:color w:val="000000"/>
        </w:rPr>
        <w:t>-1</w:t>
      </w:r>
      <w:r w:rsidRPr="00997A9A">
        <w:rPr>
          <w:rFonts w:ascii="Times New Roman" w:eastAsia="Times New Roman" w:hAnsi="Times New Roman" w:cs="Times New Roman"/>
          <w:bCs/>
          <w:color w:val="000000"/>
        </w:rPr>
        <w:t xml:space="preserve">: </w:t>
      </w:r>
      <w:proofErr w:type="spellStart"/>
      <w:r w:rsidRPr="00997A9A">
        <w:rPr>
          <w:rFonts w:ascii="Times New Roman" w:hAnsi="Times New Roman" w:cs="Times New Roman" w:hint="eastAsia"/>
          <w:bCs/>
          <w:color w:val="000000"/>
        </w:rPr>
        <w:t>fixest</w:t>
      </w:r>
      <w:proofErr w:type="spellEnd"/>
      <w:r w:rsidRPr="00997A9A">
        <w:rPr>
          <w:rFonts w:ascii="Times New Roman" w:hAnsi="Times New Roman" w:cs="Times New Roman" w:hint="eastAsia"/>
          <w:bCs/>
          <w:color w:val="000000"/>
        </w:rPr>
        <w:t xml:space="preserve"> package</w:t>
      </w:r>
      <w:r w:rsidRPr="00997A9A">
        <w:rPr>
          <w:rFonts w:ascii="Times New Roman" w:eastAsia="Times New Roman" w:hAnsi="Times New Roman" w:cs="Times New Roman"/>
          <w:bCs/>
          <w:color w:val="000000"/>
        </w:rPr>
        <w:t xml:space="preserve"> results</w:t>
      </w:r>
    </w:p>
    <w:tbl>
      <w:tblPr>
        <w:tblW w:w="4274" w:type="pct"/>
        <w:jc w:val="center"/>
        <w:tblLook w:val="0420" w:firstRow="1" w:lastRow="0" w:firstColumn="0" w:lastColumn="0" w:noHBand="0" w:noVBand="1"/>
      </w:tblPr>
      <w:tblGrid>
        <w:gridCol w:w="2639"/>
        <w:gridCol w:w="2220"/>
        <w:gridCol w:w="2856"/>
      </w:tblGrid>
      <w:tr w:rsidR="004E243D" w:rsidRPr="00997A9A" w14:paraId="46D70503" w14:textId="77777777" w:rsidTr="003C2825">
        <w:trPr>
          <w:trHeight w:val="556"/>
          <w:tblHeader/>
          <w:jc w:val="center"/>
        </w:trPr>
        <w:tc>
          <w:tcPr>
            <w:tcW w:w="0" w:type="auto"/>
            <w:tcBorders>
              <w:top w:val="single" w:sz="12" w:space="0" w:color="auto"/>
            </w:tcBorders>
            <w:tcMar>
              <w:top w:w="0" w:type="dxa"/>
              <w:left w:w="0" w:type="dxa"/>
              <w:bottom w:w="0" w:type="dxa"/>
              <w:right w:w="0" w:type="dxa"/>
            </w:tcMar>
            <w:vAlign w:val="center"/>
          </w:tcPr>
          <w:p w14:paraId="3DCE78B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bCs/>
                <w:color w:val="000000"/>
              </w:rPr>
            </w:pPr>
          </w:p>
        </w:tc>
        <w:tc>
          <w:tcPr>
            <w:tcW w:w="0" w:type="auto"/>
            <w:gridSpan w:val="2"/>
            <w:tcBorders>
              <w:top w:val="single" w:sz="12" w:space="0" w:color="auto"/>
              <w:bottom w:val="single" w:sz="12" w:space="0" w:color="auto"/>
            </w:tcBorders>
            <w:tcMar>
              <w:top w:w="0" w:type="dxa"/>
              <w:left w:w="0" w:type="dxa"/>
              <w:bottom w:w="0" w:type="dxa"/>
              <w:right w:w="0" w:type="dxa"/>
            </w:tcMar>
            <w:vAlign w:val="center"/>
          </w:tcPr>
          <w:p w14:paraId="34F8C62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Dependent variable: UNGA</w:t>
            </w:r>
          </w:p>
        </w:tc>
      </w:tr>
      <w:tr w:rsidR="004E243D" w:rsidRPr="00997A9A" w14:paraId="681BCBBC" w14:textId="77777777" w:rsidTr="003C2825">
        <w:trPr>
          <w:trHeight w:val="408"/>
          <w:tblHeader/>
          <w:jc w:val="center"/>
        </w:trPr>
        <w:tc>
          <w:tcPr>
            <w:tcW w:w="0" w:type="auto"/>
            <w:tcBorders>
              <w:bottom w:val="single" w:sz="12" w:space="0" w:color="auto"/>
            </w:tcBorders>
            <w:tcMar>
              <w:top w:w="0" w:type="dxa"/>
              <w:left w:w="0" w:type="dxa"/>
              <w:bottom w:w="0" w:type="dxa"/>
              <w:right w:w="0" w:type="dxa"/>
            </w:tcMar>
            <w:vAlign w:val="center"/>
          </w:tcPr>
          <w:p w14:paraId="41E8101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bCs/>
                <w:color w:val="000000"/>
              </w:rPr>
            </w:pPr>
          </w:p>
        </w:tc>
        <w:tc>
          <w:tcPr>
            <w:tcW w:w="0" w:type="auto"/>
            <w:tcBorders>
              <w:top w:val="single" w:sz="12" w:space="0" w:color="auto"/>
              <w:bottom w:val="single" w:sz="12" w:space="0" w:color="auto"/>
            </w:tcBorders>
            <w:tcMar>
              <w:top w:w="0" w:type="dxa"/>
              <w:left w:w="0" w:type="dxa"/>
              <w:bottom w:w="0" w:type="dxa"/>
              <w:right w:w="0" w:type="dxa"/>
            </w:tcMar>
            <w:vAlign w:val="center"/>
          </w:tcPr>
          <w:p w14:paraId="7EBD3D0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OLS</w:t>
            </w:r>
          </w:p>
        </w:tc>
        <w:tc>
          <w:tcPr>
            <w:tcW w:w="0" w:type="auto"/>
            <w:tcBorders>
              <w:top w:val="single" w:sz="12" w:space="0" w:color="auto"/>
              <w:bottom w:val="single" w:sz="12" w:space="0" w:color="auto"/>
            </w:tcBorders>
            <w:tcMar>
              <w:top w:w="0" w:type="dxa"/>
              <w:left w:w="0" w:type="dxa"/>
              <w:bottom w:w="0" w:type="dxa"/>
              <w:right w:w="0" w:type="dxa"/>
            </w:tcMar>
            <w:vAlign w:val="center"/>
          </w:tcPr>
          <w:p w14:paraId="3CDC3CF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HC1 (cluster by country)</w:t>
            </w:r>
          </w:p>
        </w:tc>
      </w:tr>
      <w:tr w:rsidR="004E243D" w:rsidRPr="00997A9A" w14:paraId="39E31D28" w14:textId="77777777" w:rsidTr="003C2825">
        <w:trPr>
          <w:trHeight w:val="241"/>
          <w:jc w:val="center"/>
        </w:trPr>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3DCB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Prob. of SP</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1818A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-1.0254</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(0.3047)</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677E9"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-1.0254</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(0.5443)</w:t>
            </w:r>
          </w:p>
        </w:tc>
      </w:tr>
      <w:tr w:rsidR="004E243D" w:rsidRPr="00997A9A" w14:paraId="490B3D55" w14:textId="77777777" w:rsidTr="003C2825">
        <w:trPr>
          <w:trHeight w:val="38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25694"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VS out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205DC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0.0209(0.0153)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B9335"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0.0209(0.0474)</w:t>
            </w:r>
          </w:p>
        </w:tc>
      </w:tr>
      <w:tr w:rsidR="004E243D" w:rsidRPr="00997A9A" w14:paraId="34DE0DA4" w14:textId="77777777" w:rsidTr="003C2825">
        <w:trPr>
          <w:trHeight w:val="17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CC0F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One-China Policy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4A55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-0.1618</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(0.0354)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06F47C"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-0.1618</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(0.0718)</w:t>
            </w:r>
          </w:p>
        </w:tc>
      </w:tr>
      <w:tr w:rsidR="004E243D" w:rsidRPr="00997A9A" w14:paraId="69202B31" w14:textId="77777777" w:rsidTr="003C2825">
        <w:trPr>
          <w:trHeight w:val="36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BE293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Xinjiang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F03C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0.1433</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(0.0476)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003D7"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0.1433</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(0.0727)</w:t>
            </w:r>
          </w:p>
        </w:tc>
      </w:tr>
      <w:tr w:rsidR="004E243D" w:rsidRPr="00997A9A" w14:paraId="72285756" w14:textId="77777777" w:rsidTr="003C2825">
        <w:trPr>
          <w:trHeight w:val="12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25D9B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South China Sea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1DC59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0.1230</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(0.0424)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327E6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0.1230</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(0.0500)</w:t>
            </w:r>
          </w:p>
        </w:tc>
      </w:tr>
      <w:tr w:rsidR="004E243D" w:rsidRPr="00997A9A" w14:paraId="04685CA7" w14:textId="77777777" w:rsidTr="003C2825">
        <w:trPr>
          <w:trHeight w:val="45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AB6C5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Hong Kong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670C7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-0.1483</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(0.0554)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5C4B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-0.1483</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(0.0644)</w:t>
            </w:r>
          </w:p>
        </w:tc>
      </w:tr>
      <w:tr w:rsidR="004E243D" w:rsidRPr="00997A9A" w14:paraId="254A0386" w14:textId="77777777" w:rsidTr="003C2825">
        <w:trPr>
          <w:trHeight w:val="15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B720A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6D548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-0.0711(0.0443)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519EE9"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-0.0711(0.0507)</w:t>
            </w:r>
          </w:p>
        </w:tc>
      </w:tr>
      <w:tr w:rsidR="004E243D" w:rsidRPr="00997A9A" w14:paraId="1FC36A0F" w14:textId="77777777" w:rsidTr="003C2825">
        <w:trPr>
          <w:trHeight w:val="48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75EBF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proofErr w:type="spellStart"/>
            <w:r w:rsidRPr="00997A9A">
              <w:rPr>
                <w:rFonts w:ascii="Times New Roman" w:eastAsia="Times New Roman" w:hAnsi="Times New Roman" w:cs="Times New Roman"/>
                <w:color w:val="000000"/>
              </w:rPr>
              <w:t>GDPpc</w:t>
            </w:r>
            <w:proofErr w:type="spellEnd"/>
            <w:r w:rsidRPr="00997A9A">
              <w:rPr>
                <w:rFonts w:ascii="Times New Roman" w:eastAsia="Times New Roman" w:hAnsi="Times New Roman" w:cs="Times New Roman"/>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EA5D1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-0.0005(0.0013)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02069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-0.0005(0.0031)</w:t>
            </w:r>
          </w:p>
        </w:tc>
      </w:tr>
      <w:tr w:rsidR="004E243D" w:rsidRPr="00997A9A" w14:paraId="41F1558A" w14:textId="77777777" w:rsidTr="003C2825">
        <w:trPr>
          <w:trHeight w:val="27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C87274"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proofErr w:type="spellStart"/>
            <w:r w:rsidRPr="00997A9A">
              <w:rPr>
                <w:rFonts w:ascii="Times New Roman" w:eastAsia="Times New Roman" w:hAnsi="Times New Roman" w:cs="Times New Roman"/>
                <w:color w:val="000000"/>
              </w:rPr>
              <w:t>PopA</w:t>
            </w:r>
            <w:r w:rsidRPr="00997A9A">
              <w:rPr>
                <w:rFonts w:ascii="Times New Roman" w:eastAsia="Times New Roman" w:hAnsi="Times New Roman" w:cs="Times New Roman"/>
                <w:i/>
                <w:color w:val="000000"/>
                <w:vertAlign w:val="subscript"/>
              </w:rPr>
              <w:t>i</w:t>
            </w:r>
            <w:proofErr w:type="spellEnd"/>
            <w:r w:rsidRPr="00997A9A">
              <w:rPr>
                <w:rFonts w:ascii="Times New Roman" w:eastAsia="Times New Roman" w:hAnsi="Times New Roman" w:cs="Times New Roman"/>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DB9E09"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0.0705</w:t>
            </w:r>
            <w:r w:rsidRPr="00997A9A">
              <w:rPr>
                <w:rFonts w:ascii="Times New Roman" w:eastAsia="Times New Roman" w:hAnsi="Times New Roman" w:cs="Times New Roman"/>
                <w:color w:val="000000"/>
                <w:vertAlign w:val="superscript"/>
              </w:rPr>
              <w:t>*</w:t>
            </w:r>
            <w:r w:rsidRPr="00997A9A">
              <w:rPr>
                <w:rFonts w:ascii="Times New Roman" w:eastAsia="Times New Roman" w:hAnsi="Times New Roman" w:cs="Times New Roman"/>
                <w:color w:val="000000"/>
              </w:rPr>
              <w:t>(0.0380)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AAD9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0.0705(0.0887)</w:t>
            </w:r>
          </w:p>
        </w:tc>
      </w:tr>
      <w:tr w:rsidR="004E243D" w:rsidRPr="00997A9A" w14:paraId="263DED97" w14:textId="77777777" w:rsidTr="003C2825">
        <w:trPr>
          <w:trHeight w:val="27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B5C15"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Country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8805F"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1A83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Yes</w:t>
            </w:r>
          </w:p>
        </w:tc>
      </w:tr>
      <w:tr w:rsidR="004E243D" w:rsidRPr="00997A9A" w14:paraId="35EBDD11" w14:textId="77777777" w:rsidTr="003C2825">
        <w:trPr>
          <w:trHeight w:val="14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07D85"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Year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C1A0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2E652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Yes</w:t>
            </w:r>
          </w:p>
        </w:tc>
      </w:tr>
      <w:tr w:rsidR="004E243D" w:rsidRPr="00997A9A" w14:paraId="1910656D" w14:textId="77777777" w:rsidTr="003C2825">
        <w:trPr>
          <w:trHeight w:val="32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8CA2B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4B935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981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014F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981</w:t>
            </w:r>
          </w:p>
        </w:tc>
      </w:tr>
      <w:tr w:rsidR="004E243D" w:rsidRPr="00997A9A" w14:paraId="2371FD6C" w14:textId="77777777" w:rsidTr="003C2825">
        <w:trPr>
          <w:trHeight w:val="13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FD473"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i/>
                <w:color w:val="000000"/>
              </w:rPr>
              <w:t>R</w:t>
            </w:r>
            <w:r w:rsidRPr="00997A9A">
              <w:rPr>
                <w:rFonts w:ascii="Times New Roman" w:eastAsia="Times New Roman" w:hAnsi="Times New Roman" w:cs="Times New Roman"/>
                <w:i/>
                <w:color w:val="000000"/>
                <w:vertAlign w:val="superscript"/>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560F0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0.9554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C464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0.9554</w:t>
            </w:r>
          </w:p>
        </w:tc>
      </w:tr>
      <w:tr w:rsidR="004E243D" w:rsidRPr="00997A9A" w14:paraId="0F54EA45" w14:textId="77777777" w:rsidTr="003C2825">
        <w:trPr>
          <w:trHeight w:val="323"/>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13DEF7"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i/>
                <w:color w:val="000000"/>
              </w:rPr>
              <w:t>Adjusted R</w:t>
            </w:r>
            <w:r w:rsidRPr="00997A9A">
              <w:rPr>
                <w:rFonts w:ascii="Times New Roman" w:eastAsia="Times New Roman" w:hAnsi="Times New Roman" w:cs="Times New Roman"/>
                <w:i/>
                <w:color w:val="000000"/>
                <w:vertAlign w:val="superscript"/>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5D958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0.9520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3F2AA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280" w:lineRule="exact"/>
              <w:ind w:left="160" w:right="160"/>
              <w:jc w:val="center"/>
              <w:rPr>
                <w:rFonts w:ascii="Times New Roman" w:eastAsia="Times New Roman" w:hAnsi="Times New Roman" w:cs="Times New Roman"/>
                <w:color w:val="000000"/>
              </w:rPr>
            </w:pPr>
            <w:r w:rsidRPr="00997A9A">
              <w:rPr>
                <w:rFonts w:ascii="Times New Roman" w:eastAsia="Times New Roman" w:hAnsi="Times New Roman" w:cs="Times New Roman"/>
                <w:color w:val="000000"/>
              </w:rPr>
              <w:t>0.9520</w:t>
            </w:r>
          </w:p>
        </w:tc>
      </w:tr>
    </w:tbl>
    <w:p w14:paraId="47AC1C80" w14:textId="77777777" w:rsidR="004E243D" w:rsidRDefault="004E243D" w:rsidP="004E243D">
      <w:pPr>
        <w:pBdr>
          <w:top w:val="none" w:sz="0" w:space="0" w:color="000000"/>
          <w:left w:val="none" w:sz="0" w:space="0" w:color="000000"/>
          <w:bottom w:val="none" w:sz="0" w:space="0" w:color="000000"/>
          <w:right w:val="none" w:sz="0" w:space="0" w:color="000000"/>
        </w:pBdr>
        <w:spacing w:after="0" w:line="400" w:lineRule="exact"/>
        <w:jc w:val="center"/>
      </w:pPr>
      <w:r>
        <w:rPr>
          <w:rFonts w:ascii="Times New Roman" w:eastAsia="Times New Roman" w:hAnsi="Times New Roman" w:cs="Times New Roman"/>
          <w:i/>
          <w:color w:val="000000"/>
          <w:sz w:val="20"/>
          <w:szCs w:val="20"/>
        </w:rPr>
        <w:t>Note: Standard errors are in parentheses.           * p&lt;0.1; ** p&lt;0.05; *** p&lt;0.01</w:t>
      </w:r>
    </w:p>
    <w:p w14:paraId="30CE469F" w14:textId="77777777" w:rsidR="004E243D" w:rsidRDefault="004E243D" w:rsidP="004E243D">
      <w:pPr>
        <w:spacing w:after="0" w:line="240" w:lineRule="atLeast"/>
      </w:pPr>
    </w:p>
    <w:p w14:paraId="74781FB8" w14:textId="77777777" w:rsidR="004E243D" w:rsidRDefault="004E243D" w:rsidP="004E243D">
      <w:pPr>
        <w:spacing w:after="0" w:line="300" w:lineRule="exact"/>
        <w:rPr>
          <w:rFonts w:ascii="Times New Roman" w:hAnsi="Times New Roman" w:cs="Times New Roman"/>
          <w:b/>
          <w:bCs/>
        </w:rPr>
      </w:pPr>
    </w:p>
    <w:p w14:paraId="3F65CD81" w14:textId="1EC1C01B" w:rsidR="004E243D" w:rsidRPr="00997A9A" w:rsidRDefault="004E243D" w:rsidP="004E243D">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 xml:space="preserve">Table </w:t>
      </w:r>
      <w:r w:rsidRPr="00997A9A">
        <w:rPr>
          <w:rFonts w:ascii="Times New Roman" w:eastAsia="Times New Roman" w:hAnsi="Times New Roman" w:cs="Times New Roman" w:hint="eastAsia"/>
          <w:bCs/>
          <w:color w:val="000000"/>
        </w:rPr>
        <w:t>A</w:t>
      </w:r>
      <w:r w:rsidR="009A5E85">
        <w:rPr>
          <w:rFonts w:ascii="Times New Roman" w:hAnsi="Times New Roman" w:cs="Times New Roman" w:hint="eastAsia"/>
          <w:bCs/>
          <w:color w:val="000000"/>
        </w:rPr>
        <w:t>3</w:t>
      </w:r>
      <w:r w:rsidRPr="00997A9A">
        <w:rPr>
          <w:rFonts w:ascii="Times New Roman" w:eastAsia="Times New Roman" w:hAnsi="Times New Roman" w:cs="Times New Roman" w:hint="eastAsia"/>
          <w:bCs/>
          <w:color w:val="000000"/>
        </w:rPr>
        <w:t>-2</w:t>
      </w:r>
      <w:r w:rsidRPr="00997A9A">
        <w:rPr>
          <w:rFonts w:ascii="Times New Roman" w:eastAsia="Times New Roman" w:hAnsi="Times New Roman" w:cs="Times New Roman"/>
          <w:bCs/>
          <w:color w:val="000000"/>
        </w:rPr>
        <w:t xml:space="preserve">: </w:t>
      </w:r>
      <w:proofErr w:type="spellStart"/>
      <w:r w:rsidR="00695A96" w:rsidRPr="00997A9A">
        <w:rPr>
          <w:rFonts w:ascii="Times New Roman" w:hAnsi="Times New Roman" w:cs="Times New Roman" w:hint="eastAsia"/>
          <w:bCs/>
          <w:color w:val="000000"/>
        </w:rPr>
        <w:t>fixest</w:t>
      </w:r>
      <w:proofErr w:type="spellEnd"/>
      <w:r w:rsidR="00695A96" w:rsidRPr="00997A9A">
        <w:rPr>
          <w:rFonts w:ascii="Times New Roman" w:hAnsi="Times New Roman" w:cs="Times New Roman" w:hint="eastAsia"/>
          <w:bCs/>
          <w:color w:val="000000"/>
        </w:rPr>
        <w:t xml:space="preserve"> package</w:t>
      </w:r>
      <w:r w:rsidR="00695A96" w:rsidRPr="00997A9A">
        <w:rPr>
          <w:rFonts w:ascii="Times New Roman" w:eastAsia="Times New Roman" w:hAnsi="Times New Roman" w:cs="Times New Roman"/>
          <w:bCs/>
          <w:color w:val="000000"/>
        </w:rPr>
        <w:t xml:space="preserve"> </w:t>
      </w:r>
      <w:r w:rsidR="00695A96" w:rsidRPr="00997A9A">
        <w:rPr>
          <w:rFonts w:ascii="Times New Roman" w:eastAsia="Times New Roman" w:hAnsi="Times New Roman" w:cs="Times New Roman"/>
          <w:bCs/>
          <w:color w:val="000000"/>
        </w:rPr>
        <w:t>results</w:t>
      </w:r>
      <w:r w:rsidR="00695A96" w:rsidRPr="00997A9A">
        <w:rPr>
          <w:rFonts w:ascii="Times New Roman" w:eastAsia="Times New Roman" w:hAnsi="Times New Roman" w:cs="Times New Roman"/>
          <w:bCs/>
          <w:color w:val="000000"/>
        </w:rPr>
        <w:t xml:space="preserve"> </w:t>
      </w:r>
      <w:r w:rsidR="00695A96">
        <w:rPr>
          <w:rFonts w:ascii="Times New Roman" w:hAnsi="Times New Roman" w:cs="Times New Roman" w:hint="eastAsia"/>
          <w:bCs/>
          <w:color w:val="000000"/>
        </w:rPr>
        <w:t xml:space="preserve">with </w:t>
      </w:r>
      <w:r w:rsidRPr="00997A9A">
        <w:rPr>
          <w:rFonts w:ascii="Times New Roman" w:eastAsia="Times New Roman" w:hAnsi="Times New Roman" w:cs="Times New Roman"/>
          <w:bCs/>
          <w:color w:val="000000"/>
        </w:rPr>
        <w:t xml:space="preserve">∆UNGA </w:t>
      </w:r>
    </w:p>
    <w:tbl>
      <w:tblPr>
        <w:tblW w:w="0" w:type="auto"/>
        <w:jc w:val="center"/>
        <w:tblLayout w:type="fixed"/>
        <w:tblLook w:val="0420" w:firstRow="1" w:lastRow="0" w:firstColumn="0" w:lastColumn="0" w:noHBand="0" w:noVBand="1"/>
      </w:tblPr>
      <w:tblGrid>
        <w:gridCol w:w="2623"/>
        <w:gridCol w:w="2150"/>
        <w:gridCol w:w="2917"/>
      </w:tblGrid>
      <w:tr w:rsidR="004E243D" w:rsidRPr="00997A9A" w14:paraId="14927C9D" w14:textId="77777777" w:rsidTr="003C2825">
        <w:trPr>
          <w:tblHeader/>
          <w:jc w:val="center"/>
        </w:trPr>
        <w:tc>
          <w:tcPr>
            <w:tcW w:w="2623" w:type="dxa"/>
            <w:tcBorders>
              <w:top w:val="single" w:sz="12" w:space="0" w:color="auto"/>
            </w:tcBorders>
            <w:shd w:val="clear" w:color="auto" w:fill="FFFFFF"/>
            <w:tcMar>
              <w:top w:w="0" w:type="dxa"/>
              <w:left w:w="0" w:type="dxa"/>
              <w:bottom w:w="0" w:type="dxa"/>
              <w:right w:w="0" w:type="dxa"/>
            </w:tcMar>
            <w:vAlign w:val="center"/>
          </w:tcPr>
          <w:p w14:paraId="3F89AAD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p>
        </w:tc>
        <w:tc>
          <w:tcPr>
            <w:tcW w:w="5067"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1F6C30A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Dependent variable: ∆UNGA</w:t>
            </w:r>
          </w:p>
        </w:tc>
      </w:tr>
      <w:tr w:rsidR="004E243D" w:rsidRPr="00997A9A" w14:paraId="7A722F4F" w14:textId="77777777" w:rsidTr="003C2825">
        <w:trPr>
          <w:tblHeader/>
          <w:jc w:val="center"/>
        </w:trPr>
        <w:tc>
          <w:tcPr>
            <w:tcW w:w="2623" w:type="dxa"/>
            <w:tcBorders>
              <w:bottom w:val="single" w:sz="12" w:space="0" w:color="auto"/>
            </w:tcBorders>
            <w:shd w:val="clear" w:color="auto" w:fill="FFFFFF"/>
            <w:tcMar>
              <w:top w:w="0" w:type="dxa"/>
              <w:left w:w="0" w:type="dxa"/>
              <w:bottom w:w="0" w:type="dxa"/>
              <w:right w:w="0" w:type="dxa"/>
            </w:tcMar>
            <w:vAlign w:val="center"/>
          </w:tcPr>
          <w:p w14:paraId="52C34AA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p>
        </w:tc>
        <w:tc>
          <w:tcPr>
            <w:tcW w:w="2150"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2912FA27"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OLS</w:t>
            </w:r>
          </w:p>
        </w:tc>
        <w:tc>
          <w:tcPr>
            <w:tcW w:w="2917"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581360B7"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sidRPr="00997A9A">
              <w:rPr>
                <w:rFonts w:ascii="Times New Roman" w:eastAsia="Times New Roman" w:hAnsi="Times New Roman" w:cs="Times New Roman"/>
                <w:bCs/>
                <w:color w:val="000000"/>
              </w:rPr>
              <w:t>HC1(cluster by country)</w:t>
            </w:r>
          </w:p>
        </w:tc>
      </w:tr>
      <w:tr w:rsidR="004E243D" w:rsidRPr="00997A9A" w14:paraId="20225DB5" w14:textId="77777777" w:rsidTr="003C2825">
        <w:trPr>
          <w:jc w:val="center"/>
        </w:trPr>
        <w:tc>
          <w:tcPr>
            <w:tcW w:w="2623"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8DD9F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Prob. of SP</w:t>
            </w:r>
          </w:p>
        </w:tc>
        <w:tc>
          <w:tcPr>
            <w:tcW w:w="2150"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EED04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-2.4506</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(0.6416)</w:t>
            </w:r>
          </w:p>
        </w:tc>
        <w:tc>
          <w:tcPr>
            <w:tcW w:w="2917"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B9634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-2.4506</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(1.0401)</w:t>
            </w:r>
          </w:p>
        </w:tc>
      </w:tr>
      <w:tr w:rsidR="004E243D" w:rsidRPr="00997A9A" w14:paraId="6261460B"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1A41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VS out</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B1278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-0.0011(0.0302)</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634B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-0.0011(0.0235)</w:t>
            </w:r>
          </w:p>
        </w:tc>
      </w:tr>
      <w:tr w:rsidR="004E243D" w:rsidRPr="00997A9A" w14:paraId="4166202C"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C8ED9C"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One-China Policy</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505CC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-0.1456</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(0.0708)</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050A3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-0.1456</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(0.0622)</w:t>
            </w:r>
          </w:p>
        </w:tc>
      </w:tr>
      <w:tr w:rsidR="004E243D" w:rsidRPr="00997A9A" w14:paraId="23A1B358"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D0E4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Xinjiang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A836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0.1247(0.0937)</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9FE1AF"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0.1247</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(0.0501)</w:t>
            </w:r>
          </w:p>
        </w:tc>
      </w:tr>
      <w:tr w:rsidR="004E243D" w:rsidRPr="00997A9A" w14:paraId="78C3B010"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9F65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South China Sea</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1CF486"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0.0888(0.0837)</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DD8F0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0.0888(0.0570)</w:t>
            </w:r>
          </w:p>
        </w:tc>
      </w:tr>
      <w:tr w:rsidR="004E243D" w:rsidRPr="00997A9A" w14:paraId="1942D151"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46577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Hong Kong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546D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-0.1344(0.1093)</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AA5A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-0.1344</w:t>
            </w:r>
            <w:r>
              <w:rPr>
                <w:rFonts w:ascii="Times New Roman" w:eastAsia="Times New Roman" w:hAnsi="Times New Roman" w:cs="Times New Roman"/>
                <w:color w:val="000000"/>
                <w:vertAlign w:val="superscript"/>
              </w:rPr>
              <w:t>**</w:t>
            </w:r>
            <w:r>
              <w:rPr>
                <w:rFonts w:ascii="Times New Roman" w:eastAsia="Times New Roman" w:hAnsi="Times New Roman" w:cs="Times New Roman"/>
                <w:color w:val="000000"/>
              </w:rPr>
              <w:t>(0.0628)</w:t>
            </w:r>
          </w:p>
        </w:tc>
      </w:tr>
      <w:tr w:rsidR="004E243D" w:rsidRPr="00997A9A" w14:paraId="4093CD95"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4C06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SP’s Democracy Level</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52CAB"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-0.0167(0.0939)</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F7763"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-0.0167(0.0564)</w:t>
            </w:r>
          </w:p>
        </w:tc>
      </w:tr>
      <w:tr w:rsidR="004E243D" w:rsidRPr="00997A9A" w14:paraId="12B8D105"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42A4F4"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proofErr w:type="spellStart"/>
            <w:r w:rsidRPr="00997A9A">
              <w:rPr>
                <w:rFonts w:ascii="Times New Roman" w:eastAsia="Times New Roman" w:hAnsi="Times New Roman" w:cs="Times New Roman"/>
                <w:color w:val="000000"/>
              </w:rPr>
              <w:t>GDPpc</w:t>
            </w:r>
            <w:proofErr w:type="spellEnd"/>
            <w:r w:rsidRPr="00997A9A">
              <w:rPr>
                <w:rFonts w:ascii="Times New Roman" w:eastAsia="Times New Roman" w:hAnsi="Times New Roman" w:cs="Times New Roman"/>
                <w:color w:val="000000"/>
              </w:rPr>
              <w:t xml:space="preserve"> Ratio</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BEC44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0.0003(0.0026)</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7C0AD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0.0003(0.0016)</w:t>
            </w:r>
          </w:p>
        </w:tc>
      </w:tr>
      <w:tr w:rsidR="004E243D" w:rsidRPr="00997A9A" w14:paraId="6C8C0070"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376A6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proofErr w:type="spellStart"/>
            <w:r w:rsidRPr="00997A9A">
              <w:rPr>
                <w:rFonts w:ascii="Times New Roman" w:eastAsia="Times New Roman" w:hAnsi="Times New Roman" w:cs="Times New Roman"/>
                <w:color w:val="000000"/>
              </w:rPr>
              <w:t>PopA</w:t>
            </w:r>
            <w:r w:rsidRPr="00F32167">
              <w:rPr>
                <w:rFonts w:ascii="Times New Roman" w:eastAsia="Times New Roman" w:hAnsi="Times New Roman" w:cs="Times New Roman"/>
                <w:i/>
                <w:iCs/>
                <w:color w:val="000000"/>
                <w:vertAlign w:val="subscript"/>
              </w:rPr>
              <w:t>i</w:t>
            </w:r>
            <w:proofErr w:type="spellEnd"/>
            <w:r w:rsidRPr="00997A9A">
              <w:rPr>
                <w:rFonts w:ascii="Times New Roman" w:eastAsia="Times New Roman" w:hAnsi="Times New Roman" w:cs="Times New Roman"/>
                <w:color w:val="000000"/>
              </w:rPr>
              <w:t>(log)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9FD77"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0.0359(0.0809)</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7D5E0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0.0359(0.0586)</w:t>
            </w:r>
          </w:p>
        </w:tc>
      </w:tr>
      <w:tr w:rsidR="004E243D" w:rsidRPr="00997A9A" w14:paraId="32833D1C"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F9ABBE"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Country FE</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3E76F4"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Yes</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67429"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Yes</w:t>
            </w:r>
          </w:p>
        </w:tc>
      </w:tr>
      <w:tr w:rsidR="004E243D" w:rsidRPr="00997A9A" w14:paraId="13084FF1"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C2A7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Year FE</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53800"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Yes</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C210B9"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Yes</w:t>
            </w:r>
          </w:p>
        </w:tc>
      </w:tr>
      <w:tr w:rsidR="004E243D" w:rsidRPr="00997A9A" w14:paraId="77507866" w14:textId="77777777" w:rsidTr="003C2825">
        <w:trPr>
          <w:jc w:val="center"/>
        </w:trPr>
        <w:tc>
          <w:tcPr>
            <w:tcW w:w="262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F9602"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color w:val="000000"/>
              </w:rPr>
            </w:pPr>
            <w:r w:rsidRPr="00997A9A">
              <w:rPr>
                <w:rFonts w:ascii="Times New Roman" w:eastAsia="Times New Roman" w:hAnsi="Times New Roman" w:cs="Times New Roman"/>
                <w:color w:val="000000"/>
              </w:rPr>
              <w:t>Observations</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5AB32D"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943</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8A72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943</w:t>
            </w:r>
          </w:p>
        </w:tc>
      </w:tr>
      <w:tr w:rsidR="004E243D" w:rsidRPr="00997A9A" w14:paraId="06CCB26B" w14:textId="77777777" w:rsidTr="003C2825">
        <w:trPr>
          <w:jc w:val="center"/>
        </w:trPr>
        <w:tc>
          <w:tcPr>
            <w:tcW w:w="2623"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6527D1F8"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i/>
                <w:iCs/>
                <w:color w:val="000000"/>
              </w:rPr>
            </w:pPr>
            <w:r w:rsidRPr="00997A9A">
              <w:rPr>
                <w:rFonts w:ascii="Times New Roman" w:eastAsia="Times New Roman" w:hAnsi="Times New Roman" w:cs="Times New Roman"/>
                <w:i/>
                <w:iCs/>
                <w:color w:val="000000"/>
              </w:rPr>
              <w:t>R</w:t>
            </w:r>
            <w:r w:rsidRPr="00997A9A">
              <w:rPr>
                <w:rFonts w:ascii="Times New Roman" w:eastAsia="Times New Roman" w:hAnsi="Times New Roman" w:cs="Times New Roman"/>
                <w:i/>
                <w:iCs/>
                <w:color w:val="000000"/>
                <w:vertAlign w:val="superscript"/>
              </w:rPr>
              <w:t>2</w:t>
            </w:r>
          </w:p>
        </w:tc>
        <w:tc>
          <w:tcPr>
            <w:tcW w:w="2150"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3AF0D1B"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0.8669</w:t>
            </w:r>
          </w:p>
        </w:tc>
        <w:tc>
          <w:tcPr>
            <w:tcW w:w="2917" w:type="dxa"/>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D96A1DF"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0.8669</w:t>
            </w:r>
          </w:p>
        </w:tc>
      </w:tr>
      <w:tr w:rsidR="004E243D" w:rsidRPr="00997A9A" w14:paraId="5252D99B" w14:textId="77777777" w:rsidTr="003C2825">
        <w:trPr>
          <w:jc w:val="center"/>
        </w:trPr>
        <w:tc>
          <w:tcPr>
            <w:tcW w:w="2623" w:type="dxa"/>
            <w:tcBorders>
              <w:bottom w:val="single" w:sz="12" w:space="0" w:color="auto"/>
            </w:tcBorders>
            <w:shd w:val="clear" w:color="auto" w:fill="FFFFFF"/>
            <w:tcMar>
              <w:top w:w="0" w:type="dxa"/>
              <w:left w:w="0" w:type="dxa"/>
              <w:bottom w:w="0" w:type="dxa"/>
              <w:right w:w="0" w:type="dxa"/>
            </w:tcMar>
            <w:vAlign w:val="center"/>
          </w:tcPr>
          <w:p w14:paraId="75E57481"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i/>
                <w:iCs/>
                <w:color w:val="000000"/>
              </w:rPr>
            </w:pPr>
            <w:r w:rsidRPr="00997A9A">
              <w:rPr>
                <w:rFonts w:ascii="Times New Roman" w:eastAsia="Times New Roman" w:hAnsi="Times New Roman" w:cs="Times New Roman"/>
                <w:i/>
                <w:iCs/>
                <w:color w:val="000000"/>
              </w:rPr>
              <w:t>Adjusted R</w:t>
            </w:r>
            <w:r w:rsidRPr="00997A9A">
              <w:rPr>
                <w:rFonts w:ascii="Times New Roman" w:eastAsia="Times New Roman" w:hAnsi="Times New Roman" w:cs="Times New Roman"/>
                <w:i/>
                <w:iCs/>
                <w:color w:val="000000"/>
                <w:vertAlign w:val="superscript"/>
              </w:rPr>
              <w:t>2</w:t>
            </w:r>
          </w:p>
        </w:tc>
        <w:tc>
          <w:tcPr>
            <w:tcW w:w="2150" w:type="dxa"/>
            <w:tcBorders>
              <w:bottom w:val="single" w:sz="12" w:space="0" w:color="auto"/>
            </w:tcBorders>
            <w:shd w:val="clear" w:color="auto" w:fill="FFFFFF"/>
            <w:tcMar>
              <w:top w:w="0" w:type="dxa"/>
              <w:left w:w="0" w:type="dxa"/>
              <w:bottom w:w="0" w:type="dxa"/>
              <w:right w:w="0" w:type="dxa"/>
            </w:tcMar>
            <w:vAlign w:val="center"/>
          </w:tcPr>
          <w:p w14:paraId="7EB37D8F"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0.8562</w:t>
            </w:r>
          </w:p>
        </w:tc>
        <w:tc>
          <w:tcPr>
            <w:tcW w:w="2917" w:type="dxa"/>
            <w:tcBorders>
              <w:bottom w:val="single" w:sz="12" w:space="0" w:color="auto"/>
            </w:tcBorders>
            <w:shd w:val="clear" w:color="auto" w:fill="FFFFFF"/>
            <w:tcMar>
              <w:top w:w="0" w:type="dxa"/>
              <w:left w:w="0" w:type="dxa"/>
              <w:bottom w:w="0" w:type="dxa"/>
              <w:right w:w="0" w:type="dxa"/>
            </w:tcMar>
            <w:vAlign w:val="center"/>
          </w:tcPr>
          <w:p w14:paraId="46E4CB2A" w14:textId="77777777" w:rsidR="004E243D" w:rsidRPr="00997A9A" w:rsidRDefault="004E243D" w:rsidP="003C2825">
            <w:pPr>
              <w:pBdr>
                <w:top w:val="none" w:sz="0" w:space="0" w:color="000000"/>
                <w:left w:val="none" w:sz="0" w:space="0" w:color="000000"/>
                <w:bottom w:val="none" w:sz="0" w:space="0" w:color="000000"/>
                <w:right w:val="none" w:sz="0" w:space="0" w:color="000000"/>
              </w:pBdr>
              <w:spacing w:after="0" w:line="300" w:lineRule="exact"/>
              <w:jc w:val="center"/>
              <w:rPr>
                <w:rFonts w:ascii="Times New Roman" w:eastAsia="Times New Roman" w:hAnsi="Times New Roman" w:cs="Times New Roman"/>
                <w:bCs/>
                <w:color w:val="000000"/>
              </w:rPr>
            </w:pPr>
            <w:r>
              <w:rPr>
                <w:rFonts w:ascii="Times New Roman" w:eastAsia="Times New Roman" w:hAnsi="Times New Roman" w:cs="Times New Roman"/>
                <w:color w:val="000000"/>
              </w:rPr>
              <w:t>0.8562</w:t>
            </w:r>
          </w:p>
        </w:tc>
      </w:tr>
    </w:tbl>
    <w:p w14:paraId="4F72F6DC" w14:textId="77777777" w:rsidR="004E243D" w:rsidRPr="00997A9A" w:rsidRDefault="004E243D" w:rsidP="004E243D">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Times New Roman" w:hAnsi="Times New Roman" w:cs="Times New Roman"/>
          <w:i/>
          <w:color w:val="000000"/>
          <w:sz w:val="20"/>
          <w:szCs w:val="20"/>
        </w:rPr>
      </w:pPr>
      <w:r w:rsidRPr="00997A9A">
        <w:rPr>
          <w:rFonts w:ascii="Times New Roman" w:eastAsia="Times New Roman" w:hAnsi="Times New Roman" w:cs="Times New Roman"/>
          <w:i/>
          <w:color w:val="000000"/>
          <w:sz w:val="20"/>
          <w:szCs w:val="20"/>
        </w:rPr>
        <w:t>Note: Standard errors are in parentheses.        * p&lt;0.1; ** p&lt;0.05; *** p&lt;0.01</w:t>
      </w:r>
    </w:p>
    <w:p w14:paraId="087530D0" w14:textId="77777777" w:rsidR="004E243D" w:rsidRPr="00997A9A" w:rsidRDefault="004E243D" w:rsidP="004E243D">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sz w:val="26"/>
          <w:szCs w:val="26"/>
        </w:rPr>
      </w:pPr>
    </w:p>
    <w:p w14:paraId="7770CE72" w14:textId="77777777" w:rsidR="004E243D" w:rsidRDefault="004E243D" w:rsidP="004E243D"/>
    <w:p w14:paraId="3DACE53F" w14:textId="13F72410"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lastRenderedPageBreak/>
        <w:t xml:space="preserve">Table </w:t>
      </w:r>
      <w:r w:rsidRPr="006C0F7B">
        <w:rPr>
          <w:rFonts w:ascii="Times New Roman" w:eastAsia="Times New Roman" w:hAnsi="Times New Roman" w:cs="Times New Roman" w:hint="eastAsia"/>
          <w:bCs/>
          <w:color w:val="000000"/>
        </w:rPr>
        <w:t>A</w:t>
      </w:r>
      <w:r w:rsidR="009A5E85">
        <w:rPr>
          <w:rFonts w:ascii="Times New Roman" w:hAnsi="Times New Roman" w:cs="Times New Roman" w:hint="eastAsia"/>
          <w:bCs/>
          <w:color w:val="000000"/>
        </w:rPr>
        <w:t>4</w:t>
      </w:r>
      <w:r>
        <w:rPr>
          <w:rFonts w:ascii="Times New Roman" w:hAnsi="Times New Roman" w:cs="Times New Roman" w:hint="eastAsia"/>
          <w:bCs/>
          <w:color w:val="000000"/>
        </w:rPr>
        <w:t>-1</w:t>
      </w:r>
      <w:r w:rsidRPr="006C0F7B">
        <w:rPr>
          <w:rFonts w:ascii="Times New Roman" w:eastAsia="Times New Roman" w:hAnsi="Times New Roman" w:cs="Times New Roman"/>
          <w:bCs/>
          <w:color w:val="000000"/>
        </w:rPr>
        <w:t xml:space="preserve">: </w:t>
      </w:r>
      <w:proofErr w:type="spellStart"/>
      <w:r w:rsidRPr="006C0F7B">
        <w:rPr>
          <w:rFonts w:ascii="Times New Roman" w:eastAsia="Times New Roman" w:hAnsi="Times New Roman" w:cs="Times New Roman" w:hint="eastAsia"/>
          <w:bCs/>
          <w:color w:val="000000"/>
        </w:rPr>
        <w:t>fixest</w:t>
      </w:r>
      <w:proofErr w:type="spellEnd"/>
      <w:r w:rsidRPr="006C0F7B">
        <w:rPr>
          <w:rFonts w:ascii="Times New Roman" w:eastAsia="Times New Roman" w:hAnsi="Times New Roman" w:cs="Times New Roman" w:hint="eastAsia"/>
          <w:bCs/>
          <w:color w:val="000000"/>
        </w:rPr>
        <w:t xml:space="preserve"> package</w:t>
      </w:r>
      <w:r w:rsidRPr="006C0F7B">
        <w:rPr>
          <w:rFonts w:ascii="Times New Roman" w:eastAsia="Times New Roman" w:hAnsi="Times New Roman" w:cs="Times New Roman"/>
          <w:bCs/>
          <w:color w:val="000000"/>
        </w:rPr>
        <w:t xml:space="preserve"> Results include USA</w:t>
      </w:r>
    </w:p>
    <w:tbl>
      <w:tblPr>
        <w:tblW w:w="4323" w:type="pct"/>
        <w:jc w:val="center"/>
        <w:tblLook w:val="0420" w:firstRow="1" w:lastRow="0" w:firstColumn="0" w:lastColumn="0" w:noHBand="0" w:noVBand="1"/>
      </w:tblPr>
      <w:tblGrid>
        <w:gridCol w:w="2673"/>
        <w:gridCol w:w="2277"/>
        <w:gridCol w:w="2854"/>
      </w:tblGrid>
      <w:tr w:rsidR="004E243D" w:rsidRPr="006C0F7B" w14:paraId="0211783D" w14:textId="77777777" w:rsidTr="00010D9B">
        <w:trPr>
          <w:trHeight w:val="309"/>
          <w:tblHeader/>
          <w:jc w:val="center"/>
        </w:trPr>
        <w:tc>
          <w:tcPr>
            <w:tcW w:w="0" w:type="auto"/>
            <w:tcBorders>
              <w:top w:val="single" w:sz="12" w:space="0" w:color="auto"/>
            </w:tcBorders>
            <w:tcMar>
              <w:top w:w="0" w:type="dxa"/>
              <w:left w:w="0" w:type="dxa"/>
              <w:bottom w:w="0" w:type="dxa"/>
              <w:right w:w="0" w:type="dxa"/>
            </w:tcMar>
            <w:vAlign w:val="center"/>
          </w:tcPr>
          <w:p w14:paraId="2CE38937"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p>
        </w:tc>
        <w:tc>
          <w:tcPr>
            <w:tcW w:w="0" w:type="auto"/>
            <w:gridSpan w:val="2"/>
            <w:tcBorders>
              <w:top w:val="single" w:sz="12" w:space="0" w:color="auto"/>
              <w:bottom w:val="single" w:sz="12" w:space="0" w:color="auto"/>
            </w:tcBorders>
            <w:tcMar>
              <w:top w:w="0" w:type="dxa"/>
              <w:left w:w="0" w:type="dxa"/>
              <w:bottom w:w="0" w:type="dxa"/>
              <w:right w:w="0" w:type="dxa"/>
            </w:tcMar>
            <w:vAlign w:val="center"/>
          </w:tcPr>
          <w:p w14:paraId="3013C8F7"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Dependent variable: UNGA</w:t>
            </w:r>
          </w:p>
        </w:tc>
      </w:tr>
      <w:tr w:rsidR="004E243D" w:rsidRPr="006C0F7B" w14:paraId="703CD182" w14:textId="77777777" w:rsidTr="00010D9B">
        <w:trPr>
          <w:trHeight w:val="309"/>
          <w:tblHeader/>
          <w:jc w:val="center"/>
        </w:trPr>
        <w:tc>
          <w:tcPr>
            <w:tcW w:w="0" w:type="auto"/>
            <w:tcBorders>
              <w:bottom w:val="single" w:sz="12" w:space="0" w:color="auto"/>
            </w:tcBorders>
            <w:tcMar>
              <w:top w:w="0" w:type="dxa"/>
              <w:left w:w="0" w:type="dxa"/>
              <w:bottom w:w="0" w:type="dxa"/>
              <w:right w:w="0" w:type="dxa"/>
            </w:tcMar>
            <w:vAlign w:val="center"/>
          </w:tcPr>
          <w:p w14:paraId="733E5ABA"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p>
        </w:tc>
        <w:tc>
          <w:tcPr>
            <w:tcW w:w="0" w:type="auto"/>
            <w:tcBorders>
              <w:top w:val="single" w:sz="12" w:space="0" w:color="auto"/>
              <w:bottom w:val="single" w:sz="12" w:space="0" w:color="auto"/>
            </w:tcBorders>
            <w:tcMar>
              <w:top w:w="0" w:type="dxa"/>
              <w:left w:w="0" w:type="dxa"/>
              <w:bottom w:w="0" w:type="dxa"/>
              <w:right w:w="0" w:type="dxa"/>
            </w:tcMar>
            <w:vAlign w:val="center"/>
          </w:tcPr>
          <w:p w14:paraId="3A2B95F9"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OLS</w:t>
            </w:r>
          </w:p>
        </w:tc>
        <w:tc>
          <w:tcPr>
            <w:tcW w:w="0" w:type="auto"/>
            <w:tcBorders>
              <w:top w:val="single" w:sz="12" w:space="0" w:color="auto"/>
              <w:bottom w:val="single" w:sz="12" w:space="0" w:color="auto"/>
            </w:tcBorders>
            <w:tcMar>
              <w:top w:w="0" w:type="dxa"/>
              <w:left w:w="0" w:type="dxa"/>
              <w:bottom w:w="0" w:type="dxa"/>
              <w:right w:w="0" w:type="dxa"/>
            </w:tcMar>
            <w:vAlign w:val="center"/>
          </w:tcPr>
          <w:p w14:paraId="35253A5D"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HC1 (cluster by country)</w:t>
            </w:r>
          </w:p>
        </w:tc>
      </w:tr>
      <w:tr w:rsidR="004E243D" w:rsidRPr="006C0F7B" w14:paraId="71D5D365" w14:textId="77777777" w:rsidTr="00010D9B">
        <w:trPr>
          <w:trHeight w:val="246"/>
          <w:jc w:val="center"/>
        </w:trPr>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3E4C41"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Prob. of SP</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004656"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-0.8749***(0.3279)</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971A39"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-0.8749(0.5656)</w:t>
            </w:r>
          </w:p>
        </w:tc>
      </w:tr>
      <w:tr w:rsidR="004E243D" w:rsidRPr="006C0F7B" w14:paraId="3A57757F"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BCFF7"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VS out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5FD63"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0.0227(0.0155)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D6A3D1"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0.0227(0.0473)</w:t>
            </w:r>
          </w:p>
        </w:tc>
      </w:tr>
      <w:tr w:rsidR="004E243D" w:rsidRPr="006C0F7B" w14:paraId="01476F2B"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436A9E"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Econ. Treaty with USA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5E154D"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0.0226(0.0173)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640602"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0.0226(0.0173)</w:t>
            </w:r>
          </w:p>
        </w:tc>
      </w:tr>
      <w:tr w:rsidR="004E243D" w:rsidRPr="006C0F7B" w14:paraId="0A9334AA"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808297"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One-China Policy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1E96A6"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-0.1542***(0.0367)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641B3"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-0.1542*(0.0759)</w:t>
            </w:r>
          </w:p>
        </w:tc>
      </w:tr>
      <w:tr w:rsidR="004E243D" w:rsidRPr="006C0F7B" w14:paraId="2C3DD997"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81FEB"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Xinjiang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D631E"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0.1070*(0.0547)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60738E"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0.1070(0.0672)</w:t>
            </w:r>
          </w:p>
        </w:tc>
      </w:tr>
      <w:tr w:rsidR="004E243D" w:rsidRPr="006C0F7B" w14:paraId="031C57A1"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D148E0"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South China Sea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E59D1C"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0.1194***(0.0433)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C8E595"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0.1194**(0.0526)</w:t>
            </w:r>
          </w:p>
        </w:tc>
      </w:tr>
      <w:tr w:rsidR="004E243D" w:rsidRPr="006C0F7B" w14:paraId="2993A54E"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5A6E70"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Hong Kong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BAC50"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-0.1094*(0.0618)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E399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-0.1094*(0.0579)</w:t>
            </w:r>
          </w:p>
        </w:tc>
      </w:tr>
      <w:tr w:rsidR="004E243D" w:rsidRPr="006C0F7B" w14:paraId="5E4E027B"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39603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C6D93"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-0.0609(0.0455)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749391"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-0.0609(0.0502)</w:t>
            </w:r>
          </w:p>
        </w:tc>
      </w:tr>
      <w:tr w:rsidR="004E243D" w:rsidRPr="006C0F7B" w14:paraId="7924BE85"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C21C98"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proofErr w:type="spellStart"/>
            <w:r w:rsidRPr="006C0F7B">
              <w:rPr>
                <w:rFonts w:ascii="Times New Roman" w:eastAsia="Times New Roman" w:hAnsi="Times New Roman" w:cs="Times New Roman"/>
                <w:bCs/>
                <w:color w:val="000000"/>
              </w:rPr>
              <w:t>GDPpc</w:t>
            </w:r>
            <w:proofErr w:type="spellEnd"/>
            <w:r w:rsidRPr="006C0F7B">
              <w:rPr>
                <w:rFonts w:ascii="Times New Roman" w:eastAsia="Times New Roman" w:hAnsi="Times New Roman" w:cs="Times New Roman"/>
                <w:bCs/>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FF359"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-0.0006(0.0013)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B7682F"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-0.0006(0.0031)</w:t>
            </w:r>
          </w:p>
        </w:tc>
      </w:tr>
      <w:tr w:rsidR="004E243D" w:rsidRPr="006C0F7B" w14:paraId="4F03BD57"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ADE04B"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proofErr w:type="spellStart"/>
            <w:r w:rsidRPr="006C0F7B">
              <w:rPr>
                <w:rFonts w:ascii="Times New Roman" w:eastAsia="Times New Roman" w:hAnsi="Times New Roman" w:cs="Times New Roman"/>
                <w:bCs/>
                <w:color w:val="000000"/>
              </w:rPr>
              <w:t>PopA</w:t>
            </w:r>
            <w:r w:rsidRPr="00F32167">
              <w:rPr>
                <w:rFonts w:ascii="Times New Roman" w:eastAsia="Times New Roman" w:hAnsi="Times New Roman" w:cs="Times New Roman"/>
                <w:bCs/>
                <w:i/>
                <w:iCs/>
                <w:color w:val="000000"/>
                <w:vertAlign w:val="subscript"/>
              </w:rPr>
              <w:t>i</w:t>
            </w:r>
            <w:proofErr w:type="spellEnd"/>
            <w:r w:rsidRPr="006C0F7B">
              <w:rPr>
                <w:rFonts w:ascii="Times New Roman" w:eastAsia="Times New Roman" w:hAnsi="Times New Roman" w:cs="Times New Roman"/>
                <w:bCs/>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246FB"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0.0278(0.0418)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E9EBB1"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0.0278(0.0989)</w:t>
            </w:r>
          </w:p>
        </w:tc>
      </w:tr>
      <w:tr w:rsidR="004E243D" w:rsidRPr="006C0F7B" w14:paraId="5BB6A63B"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39CDA"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Country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2546C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89270"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Yes</w:t>
            </w:r>
          </w:p>
        </w:tc>
      </w:tr>
      <w:tr w:rsidR="004E243D" w:rsidRPr="006C0F7B" w14:paraId="4F7ACEEB"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141395"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Year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3FEF0D"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2C13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Yes</w:t>
            </w:r>
          </w:p>
        </w:tc>
      </w:tr>
      <w:tr w:rsidR="004E243D" w:rsidRPr="006C0F7B" w14:paraId="12F2C650"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60DDD8"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2B847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929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853FF2"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929</w:t>
            </w:r>
          </w:p>
        </w:tc>
      </w:tr>
      <w:tr w:rsidR="004E243D" w:rsidRPr="006C0F7B" w14:paraId="5BCDDDB3" w14:textId="77777777" w:rsidTr="00010D9B">
        <w:trPr>
          <w:trHeight w:val="30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EA2AA"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i/>
                <w:iCs/>
                <w:color w:val="000000"/>
              </w:rPr>
            </w:pPr>
            <w:r w:rsidRPr="006C0F7B">
              <w:rPr>
                <w:rFonts w:ascii="Times New Roman" w:eastAsia="Times New Roman" w:hAnsi="Times New Roman" w:cs="Times New Roman"/>
                <w:bCs/>
                <w:i/>
                <w:iCs/>
                <w:color w:val="000000"/>
              </w:rPr>
              <w:t>R</w:t>
            </w:r>
            <w:r w:rsidRPr="006C0F7B">
              <w:rPr>
                <w:rFonts w:ascii="Times New Roman" w:eastAsia="Times New Roman" w:hAnsi="Times New Roman" w:cs="Times New Roman"/>
                <w:bCs/>
                <w:i/>
                <w:iCs/>
                <w:color w:val="000000"/>
                <w:vertAlign w:val="superscript"/>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A30A31"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0.9466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AE55D"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0.9466</w:t>
            </w:r>
          </w:p>
        </w:tc>
      </w:tr>
      <w:tr w:rsidR="004E243D" w:rsidRPr="006C0F7B" w14:paraId="18CF8EE5" w14:textId="77777777" w:rsidTr="00010D9B">
        <w:trPr>
          <w:trHeight w:val="309"/>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BF0FB8"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i/>
                <w:iCs/>
                <w:color w:val="000000"/>
              </w:rPr>
            </w:pPr>
            <w:r w:rsidRPr="006C0F7B">
              <w:rPr>
                <w:rFonts w:ascii="Times New Roman" w:eastAsia="Times New Roman" w:hAnsi="Times New Roman" w:cs="Times New Roman"/>
                <w:bCs/>
                <w:i/>
                <w:iCs/>
                <w:color w:val="000000"/>
              </w:rPr>
              <w:t>Adjusted R</w:t>
            </w:r>
            <w:r w:rsidRPr="006C0F7B">
              <w:rPr>
                <w:rFonts w:ascii="Times New Roman" w:eastAsia="Times New Roman" w:hAnsi="Times New Roman" w:cs="Times New Roman"/>
                <w:bCs/>
                <w:i/>
                <w:iCs/>
                <w:color w:val="000000"/>
                <w:vertAlign w:val="superscript"/>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3CACAB4"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0.9422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CF3276" w14:textId="77777777" w:rsidR="004E243D" w:rsidRPr="006C0F7B"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6C0F7B">
              <w:rPr>
                <w:rFonts w:ascii="Times New Roman" w:eastAsia="Times New Roman" w:hAnsi="Times New Roman" w:cs="Times New Roman"/>
                <w:bCs/>
                <w:color w:val="000000"/>
              </w:rPr>
              <w:t>0.9422</w:t>
            </w:r>
          </w:p>
        </w:tc>
      </w:tr>
    </w:tbl>
    <w:p w14:paraId="6DA9993E" w14:textId="77777777" w:rsidR="004E243D" w:rsidRPr="006C0F7B" w:rsidRDefault="004E243D" w:rsidP="004E243D">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Times New Roman" w:hAnsi="Times New Roman" w:cs="Times New Roman"/>
          <w:i/>
          <w:color w:val="000000"/>
          <w:sz w:val="20"/>
          <w:szCs w:val="20"/>
        </w:rPr>
      </w:pPr>
      <w:r w:rsidRPr="006C0F7B">
        <w:rPr>
          <w:rFonts w:ascii="Times New Roman" w:eastAsia="Times New Roman" w:hAnsi="Times New Roman" w:cs="Times New Roman"/>
          <w:i/>
          <w:color w:val="000000"/>
          <w:sz w:val="20"/>
          <w:szCs w:val="20"/>
        </w:rPr>
        <w:t>Note: Standard errors are in parentheses.           * p&lt;0.1; ** p&lt;0.05; *** p&lt;0.01</w:t>
      </w:r>
    </w:p>
    <w:p w14:paraId="4C6EEBC0" w14:textId="77777777" w:rsidR="004E243D" w:rsidRPr="008B4C95" w:rsidRDefault="004E243D" w:rsidP="004E243D">
      <w:pPr>
        <w:spacing w:after="0" w:line="520" w:lineRule="exact"/>
        <w:rPr>
          <w:rFonts w:ascii="Times New Roman" w:hAnsi="Times New Roman" w:cs="Times New Roman"/>
          <w:b/>
          <w:bCs/>
        </w:rPr>
      </w:pPr>
    </w:p>
    <w:p w14:paraId="56570A47" w14:textId="33AF2601" w:rsidR="004E243D" w:rsidRPr="00076D89" w:rsidRDefault="004E243D" w:rsidP="004E243D">
      <w:pPr>
        <w:pBdr>
          <w:top w:val="none" w:sz="0" w:space="0" w:color="000000"/>
          <w:left w:val="none" w:sz="0" w:space="0" w:color="000000"/>
          <w:bottom w:val="none" w:sz="0" w:space="0" w:color="000000"/>
          <w:right w:val="none" w:sz="0" w:space="0" w:color="000000"/>
        </w:pBdr>
        <w:spacing w:after="0" w:line="360" w:lineRule="exact"/>
        <w:jc w:val="center"/>
        <w:rPr>
          <w:rFonts w:ascii="Times New Roman" w:hAnsi="Times New Roman" w:cs="Times New Roman" w:hint="eastAsia"/>
          <w:bCs/>
          <w:color w:val="000000"/>
        </w:rPr>
      </w:pPr>
      <w:r w:rsidRPr="006C0F7B">
        <w:rPr>
          <w:rFonts w:ascii="Times New Roman" w:eastAsia="Times New Roman" w:hAnsi="Times New Roman" w:cs="Times New Roman"/>
          <w:bCs/>
          <w:color w:val="000000"/>
        </w:rPr>
        <w:t xml:space="preserve">Table </w:t>
      </w:r>
      <w:r w:rsidRPr="006C0F7B">
        <w:rPr>
          <w:rFonts w:ascii="Times New Roman" w:eastAsia="Times New Roman" w:hAnsi="Times New Roman" w:cs="Times New Roman" w:hint="eastAsia"/>
          <w:bCs/>
          <w:color w:val="000000"/>
        </w:rPr>
        <w:t>A</w:t>
      </w:r>
      <w:r w:rsidR="009A5E85">
        <w:rPr>
          <w:rFonts w:ascii="Times New Roman" w:hAnsi="Times New Roman" w:cs="Times New Roman" w:hint="eastAsia"/>
          <w:bCs/>
          <w:color w:val="000000"/>
        </w:rPr>
        <w:t>4</w:t>
      </w:r>
      <w:r w:rsidRPr="008B4C95">
        <w:rPr>
          <w:rFonts w:ascii="Times New Roman" w:eastAsia="Times New Roman" w:hAnsi="Times New Roman" w:cs="Times New Roman" w:hint="eastAsia"/>
          <w:bCs/>
          <w:color w:val="000000"/>
        </w:rPr>
        <w:t>-2</w:t>
      </w:r>
      <w:r w:rsidRPr="006C0F7B">
        <w:rPr>
          <w:rFonts w:ascii="Times New Roman" w:eastAsia="Times New Roman" w:hAnsi="Times New Roman" w:cs="Times New Roman"/>
          <w:bCs/>
          <w:color w:val="000000"/>
        </w:rPr>
        <w:t xml:space="preserve">: </w:t>
      </w:r>
      <w:proofErr w:type="spellStart"/>
      <w:r w:rsidRPr="006C0F7B">
        <w:rPr>
          <w:rFonts w:ascii="Times New Roman" w:eastAsia="Times New Roman" w:hAnsi="Times New Roman" w:cs="Times New Roman" w:hint="eastAsia"/>
          <w:bCs/>
          <w:color w:val="000000"/>
        </w:rPr>
        <w:t>fixest</w:t>
      </w:r>
      <w:proofErr w:type="spellEnd"/>
      <w:r w:rsidRPr="006C0F7B">
        <w:rPr>
          <w:rFonts w:ascii="Times New Roman" w:eastAsia="Times New Roman" w:hAnsi="Times New Roman" w:cs="Times New Roman" w:hint="eastAsia"/>
          <w:bCs/>
          <w:color w:val="000000"/>
        </w:rPr>
        <w:t xml:space="preserve"> package</w:t>
      </w:r>
      <w:r w:rsidRPr="006C0F7B">
        <w:rPr>
          <w:rFonts w:ascii="Times New Roman" w:eastAsia="Times New Roman" w:hAnsi="Times New Roman" w:cs="Times New Roman"/>
          <w:bCs/>
          <w:color w:val="000000"/>
        </w:rPr>
        <w:t xml:space="preserve"> Results include USA</w:t>
      </w:r>
      <w:r w:rsidR="00076D89">
        <w:rPr>
          <w:rFonts w:ascii="Times New Roman" w:hAnsi="Times New Roman" w:cs="Times New Roman" w:hint="eastAsia"/>
          <w:bCs/>
          <w:color w:val="000000"/>
        </w:rPr>
        <w:t xml:space="preserve"> </w:t>
      </w:r>
      <w:r w:rsidR="00076D89" w:rsidRPr="006F45FF">
        <w:rPr>
          <w:rFonts w:ascii="Times New Roman" w:eastAsia="Times New Roman" w:hAnsi="Times New Roman" w:cs="Times New Roman"/>
          <w:bCs/>
          <w:color w:val="000000"/>
          <w:sz w:val="26"/>
          <w:szCs w:val="26"/>
        </w:rPr>
        <w:t>with ∆UNGA</w:t>
      </w:r>
    </w:p>
    <w:tbl>
      <w:tblPr>
        <w:tblW w:w="0" w:type="auto"/>
        <w:jc w:val="center"/>
        <w:tblLayout w:type="fixed"/>
        <w:tblLook w:val="0420" w:firstRow="1" w:lastRow="0" w:firstColumn="0" w:lastColumn="0" w:noHBand="0" w:noVBand="1"/>
      </w:tblPr>
      <w:tblGrid>
        <w:gridCol w:w="2677"/>
        <w:gridCol w:w="2150"/>
        <w:gridCol w:w="2917"/>
      </w:tblGrid>
      <w:tr w:rsidR="004E243D" w:rsidRPr="008B4C95" w14:paraId="69BC0C2E" w14:textId="77777777" w:rsidTr="003C2825">
        <w:trPr>
          <w:tblHeader/>
          <w:jc w:val="center"/>
        </w:trPr>
        <w:tc>
          <w:tcPr>
            <w:tcW w:w="2677" w:type="dxa"/>
            <w:tcBorders>
              <w:top w:val="single" w:sz="12" w:space="0" w:color="auto"/>
            </w:tcBorders>
            <w:shd w:val="clear" w:color="auto" w:fill="FFFFFF"/>
            <w:tcMar>
              <w:top w:w="0" w:type="dxa"/>
              <w:left w:w="0" w:type="dxa"/>
              <w:bottom w:w="0" w:type="dxa"/>
              <w:right w:w="0" w:type="dxa"/>
            </w:tcMar>
            <w:vAlign w:val="center"/>
          </w:tcPr>
          <w:p w14:paraId="6432245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p>
        </w:tc>
        <w:tc>
          <w:tcPr>
            <w:tcW w:w="5067" w:type="dxa"/>
            <w:gridSpan w:val="2"/>
            <w:tcBorders>
              <w:top w:val="single" w:sz="12" w:space="0" w:color="auto"/>
              <w:bottom w:val="single" w:sz="12" w:space="0" w:color="auto"/>
            </w:tcBorders>
            <w:shd w:val="clear" w:color="auto" w:fill="FFFFFF"/>
            <w:tcMar>
              <w:top w:w="0" w:type="dxa"/>
              <w:left w:w="0" w:type="dxa"/>
              <w:bottom w:w="0" w:type="dxa"/>
              <w:right w:w="0" w:type="dxa"/>
            </w:tcMar>
            <w:vAlign w:val="center"/>
          </w:tcPr>
          <w:p w14:paraId="72A97360"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Dependent variable: ∆UNGA</w:t>
            </w:r>
          </w:p>
        </w:tc>
      </w:tr>
      <w:tr w:rsidR="004E243D" w:rsidRPr="008B4C95" w14:paraId="7FB6C889" w14:textId="77777777" w:rsidTr="003C2825">
        <w:trPr>
          <w:tblHeader/>
          <w:jc w:val="center"/>
        </w:trPr>
        <w:tc>
          <w:tcPr>
            <w:tcW w:w="2677" w:type="dxa"/>
            <w:tcBorders>
              <w:bottom w:val="single" w:sz="12" w:space="0" w:color="auto"/>
            </w:tcBorders>
            <w:shd w:val="clear" w:color="auto" w:fill="FFFFFF"/>
            <w:tcMar>
              <w:top w:w="0" w:type="dxa"/>
              <w:left w:w="0" w:type="dxa"/>
              <w:bottom w:w="0" w:type="dxa"/>
              <w:right w:w="0" w:type="dxa"/>
            </w:tcMar>
            <w:vAlign w:val="center"/>
          </w:tcPr>
          <w:p w14:paraId="6E2C2689"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p>
        </w:tc>
        <w:tc>
          <w:tcPr>
            <w:tcW w:w="2150"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2ECF5034"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OLS</w:t>
            </w:r>
          </w:p>
        </w:tc>
        <w:tc>
          <w:tcPr>
            <w:tcW w:w="2917" w:type="dxa"/>
            <w:tcBorders>
              <w:top w:val="single" w:sz="12" w:space="0" w:color="auto"/>
              <w:bottom w:val="single" w:sz="12" w:space="0" w:color="auto"/>
            </w:tcBorders>
            <w:shd w:val="clear" w:color="auto" w:fill="FFFFFF"/>
            <w:tcMar>
              <w:top w:w="0" w:type="dxa"/>
              <w:left w:w="0" w:type="dxa"/>
              <w:bottom w:w="0" w:type="dxa"/>
              <w:right w:w="0" w:type="dxa"/>
            </w:tcMar>
            <w:vAlign w:val="center"/>
          </w:tcPr>
          <w:p w14:paraId="6244AD3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HC1(cluster by country)</w:t>
            </w:r>
          </w:p>
        </w:tc>
      </w:tr>
      <w:tr w:rsidR="004E243D" w:rsidRPr="008B4C95" w14:paraId="441EE15F" w14:textId="77777777" w:rsidTr="003C2825">
        <w:trPr>
          <w:jc w:val="center"/>
        </w:trPr>
        <w:tc>
          <w:tcPr>
            <w:tcW w:w="2677"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3825A2"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Prob. of SP</w:t>
            </w:r>
          </w:p>
        </w:tc>
        <w:tc>
          <w:tcPr>
            <w:tcW w:w="2150"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08870D"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-2.4157***(0.6961)</w:t>
            </w:r>
          </w:p>
        </w:tc>
        <w:tc>
          <w:tcPr>
            <w:tcW w:w="2917" w:type="dxa"/>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31D756"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-2.4157*(1.2059)</w:t>
            </w:r>
          </w:p>
        </w:tc>
      </w:tr>
      <w:tr w:rsidR="004E243D" w:rsidRPr="008B4C95" w14:paraId="617E5C77" w14:textId="77777777" w:rsidTr="00010D9B">
        <w:trPr>
          <w:trHeight w:val="177"/>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B8DF43"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VS out</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5A00CE"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0.0029(0.0304)</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DB53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0.0029(0.0224)</w:t>
            </w:r>
          </w:p>
        </w:tc>
      </w:tr>
      <w:tr w:rsidR="004E243D" w:rsidRPr="008B4C95" w14:paraId="0B74F379" w14:textId="77777777" w:rsidTr="00010D9B">
        <w:trPr>
          <w:trHeight w:val="239"/>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E3EB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Econ. Treaty with USA</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995A8"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0.0081(0.0336)</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EFBF6"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0.0081(0.0217)</w:t>
            </w:r>
          </w:p>
        </w:tc>
      </w:tr>
      <w:tr w:rsidR="004E243D" w:rsidRPr="008B4C95" w14:paraId="663CA987"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D310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One-China Policy</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F1C6F"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-0.1432*(0.0733)</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3292F6"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-0.1432*(0.0718)</w:t>
            </w:r>
          </w:p>
        </w:tc>
      </w:tr>
      <w:tr w:rsidR="004E243D" w:rsidRPr="008B4C95" w14:paraId="1440855E"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088CB"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Xinjiang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CAB0B"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0.1439(0.1068)</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CA698F"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0.1439**(0.0571)</w:t>
            </w:r>
          </w:p>
        </w:tc>
      </w:tr>
      <w:tr w:rsidR="004E243D" w:rsidRPr="008B4C95" w14:paraId="0452A6D9"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928B7"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South China Sea</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ABA57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0.0808(0.0848)</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857F1"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0.0808(0.0622)</w:t>
            </w:r>
          </w:p>
        </w:tc>
      </w:tr>
      <w:tr w:rsidR="004E243D" w:rsidRPr="008B4C95" w14:paraId="50AF79E4"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D794B1"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Hong Kong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703D8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-0.1477(0.1210)</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5BF0F"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-0.1477**(0.0687)</w:t>
            </w:r>
          </w:p>
        </w:tc>
      </w:tr>
      <w:tr w:rsidR="004E243D" w:rsidRPr="008B4C95" w14:paraId="64C2812C"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3F8B1"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SP’s Democracy Level</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8887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-0.0030(0.0955)</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2872A3"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-0.0030(0.0577)</w:t>
            </w:r>
          </w:p>
        </w:tc>
      </w:tr>
      <w:tr w:rsidR="004E243D" w:rsidRPr="008B4C95" w14:paraId="643AE4C5"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E26A67"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proofErr w:type="spellStart"/>
            <w:r w:rsidRPr="008B4C95">
              <w:rPr>
                <w:rFonts w:ascii="Times New Roman" w:eastAsia="Times New Roman" w:hAnsi="Times New Roman" w:cs="Times New Roman"/>
                <w:bCs/>
                <w:color w:val="000000"/>
              </w:rPr>
              <w:t>GDPpc</w:t>
            </w:r>
            <w:proofErr w:type="spellEnd"/>
            <w:r w:rsidRPr="008B4C95">
              <w:rPr>
                <w:rFonts w:ascii="Times New Roman" w:eastAsia="Times New Roman" w:hAnsi="Times New Roman" w:cs="Times New Roman"/>
                <w:bCs/>
                <w:color w:val="000000"/>
              </w:rPr>
              <w:t xml:space="preserve"> Ratio</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18ADB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0.0004(0.0027)</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DE79A"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0.0004(0.0017)</w:t>
            </w:r>
          </w:p>
        </w:tc>
      </w:tr>
      <w:tr w:rsidR="004E243D" w:rsidRPr="008B4C95" w14:paraId="1BBEC4D6"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675400" w14:textId="412C26A6"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proofErr w:type="spellStart"/>
            <w:r w:rsidRPr="008B4C95">
              <w:rPr>
                <w:rFonts w:ascii="Times New Roman" w:eastAsia="Times New Roman" w:hAnsi="Times New Roman" w:cs="Times New Roman"/>
                <w:bCs/>
                <w:color w:val="000000"/>
              </w:rPr>
              <w:t>PopA</w:t>
            </w:r>
            <w:r w:rsidRPr="00F32167">
              <w:rPr>
                <w:rFonts w:ascii="Times New Roman" w:eastAsia="Times New Roman" w:hAnsi="Times New Roman" w:cs="Times New Roman"/>
                <w:bCs/>
                <w:i/>
                <w:iCs/>
                <w:color w:val="000000"/>
                <w:vertAlign w:val="subscript"/>
              </w:rPr>
              <w:t>i</w:t>
            </w:r>
            <w:proofErr w:type="spellEnd"/>
            <w:r w:rsidR="0053432C">
              <w:rPr>
                <w:rFonts w:ascii="Times New Roman" w:hAnsi="Times New Roman" w:cs="Times New Roman" w:hint="eastAsia"/>
                <w:bCs/>
                <w:i/>
                <w:iCs/>
                <w:color w:val="000000"/>
                <w:vertAlign w:val="subscript"/>
              </w:rPr>
              <w:t xml:space="preserve"> </w:t>
            </w:r>
            <w:r w:rsidRPr="008B4C95">
              <w:rPr>
                <w:rFonts w:ascii="Times New Roman" w:eastAsia="Times New Roman" w:hAnsi="Times New Roman" w:cs="Times New Roman"/>
                <w:bCs/>
                <w:color w:val="000000"/>
              </w:rPr>
              <w:t>(log)</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0E5633"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0.0150(0.0897)</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D9FF7"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0.0150(0.0777)</w:t>
            </w:r>
          </w:p>
        </w:tc>
      </w:tr>
      <w:tr w:rsidR="004E243D" w:rsidRPr="008B4C95" w14:paraId="1033AE4F" w14:textId="77777777" w:rsidTr="00010D9B">
        <w:trPr>
          <w:trHeight w:val="195"/>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21432"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Country FE</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D7C74"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Yes</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C7A7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Yes</w:t>
            </w:r>
          </w:p>
        </w:tc>
      </w:tr>
      <w:tr w:rsidR="004E243D" w:rsidRPr="008B4C95" w14:paraId="173F7984"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B2B636"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Year FE</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50138"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Yes</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CA5C0"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Yes</w:t>
            </w:r>
          </w:p>
        </w:tc>
      </w:tr>
      <w:tr w:rsidR="004E243D" w:rsidRPr="008B4C95" w14:paraId="79B3F9C1"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256A5C"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Observations</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6E3F1D"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943</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780065"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943</w:t>
            </w:r>
          </w:p>
        </w:tc>
      </w:tr>
      <w:tr w:rsidR="004E243D" w:rsidRPr="008B4C95" w14:paraId="74E77AF7" w14:textId="77777777" w:rsidTr="003C2825">
        <w:trPr>
          <w:jc w:val="center"/>
        </w:trPr>
        <w:tc>
          <w:tcPr>
            <w:tcW w:w="267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8163DE"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i/>
                <w:iCs/>
                <w:color w:val="000000"/>
              </w:rPr>
            </w:pPr>
            <w:r w:rsidRPr="008B4C95">
              <w:rPr>
                <w:rFonts w:ascii="Times New Roman" w:eastAsia="Times New Roman" w:hAnsi="Times New Roman" w:cs="Times New Roman"/>
                <w:bCs/>
                <w:i/>
                <w:iCs/>
                <w:color w:val="000000"/>
              </w:rPr>
              <w:t>R</w:t>
            </w:r>
            <w:r w:rsidRPr="008B4C95">
              <w:rPr>
                <w:rFonts w:ascii="Times New Roman" w:eastAsia="Times New Roman" w:hAnsi="Times New Roman" w:cs="Times New Roman"/>
                <w:bCs/>
                <w:i/>
                <w:iCs/>
                <w:color w:val="000000"/>
                <w:vertAlign w:val="superscript"/>
              </w:rPr>
              <w:t>2</w:t>
            </w:r>
          </w:p>
        </w:tc>
        <w:tc>
          <w:tcPr>
            <w:tcW w:w="21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E0EDC6"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0.8669</w:t>
            </w:r>
          </w:p>
        </w:tc>
        <w:tc>
          <w:tcPr>
            <w:tcW w:w="291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EB2A0"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0.8669</w:t>
            </w:r>
          </w:p>
        </w:tc>
      </w:tr>
      <w:tr w:rsidR="004E243D" w:rsidRPr="008B4C95" w14:paraId="6ACE933D" w14:textId="77777777" w:rsidTr="003C2825">
        <w:trPr>
          <w:jc w:val="center"/>
        </w:trPr>
        <w:tc>
          <w:tcPr>
            <w:tcW w:w="2677" w:type="dxa"/>
            <w:tcBorders>
              <w:top w:val="none" w:sz="0" w:space="0" w:color="000000"/>
              <w:left w:val="none" w:sz="0" w:space="0" w:color="000000"/>
              <w:bottom w:val="single" w:sz="10" w:space="0" w:color="000000"/>
              <w:right w:val="none" w:sz="0" w:space="0" w:color="000000"/>
            </w:tcBorders>
            <w:shd w:val="clear" w:color="auto" w:fill="FFFFFF"/>
            <w:tcMar>
              <w:top w:w="0" w:type="dxa"/>
              <w:left w:w="0" w:type="dxa"/>
              <w:bottom w:w="0" w:type="dxa"/>
              <w:right w:w="0" w:type="dxa"/>
            </w:tcMar>
            <w:vAlign w:val="center"/>
          </w:tcPr>
          <w:p w14:paraId="6F654393"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rPr>
                <w:rFonts w:ascii="Times New Roman" w:eastAsia="Times New Roman" w:hAnsi="Times New Roman" w:cs="Times New Roman"/>
                <w:bCs/>
                <w:i/>
                <w:iCs/>
                <w:color w:val="000000"/>
              </w:rPr>
            </w:pPr>
            <w:r w:rsidRPr="008B4C95">
              <w:rPr>
                <w:rFonts w:ascii="Times New Roman" w:eastAsia="Times New Roman" w:hAnsi="Times New Roman" w:cs="Times New Roman"/>
                <w:bCs/>
                <w:i/>
                <w:iCs/>
                <w:color w:val="000000"/>
              </w:rPr>
              <w:t>Adjusted R</w:t>
            </w:r>
            <w:r w:rsidRPr="008B4C95">
              <w:rPr>
                <w:rFonts w:ascii="Times New Roman" w:eastAsia="Times New Roman" w:hAnsi="Times New Roman" w:cs="Times New Roman"/>
                <w:bCs/>
                <w:i/>
                <w:iCs/>
                <w:color w:val="000000"/>
                <w:vertAlign w:val="superscript"/>
              </w:rPr>
              <w:t>2</w:t>
            </w:r>
          </w:p>
        </w:tc>
        <w:tc>
          <w:tcPr>
            <w:tcW w:w="2150" w:type="dxa"/>
            <w:tcBorders>
              <w:top w:val="none" w:sz="0" w:space="0" w:color="000000"/>
              <w:left w:val="none" w:sz="0" w:space="0" w:color="000000"/>
              <w:bottom w:val="single" w:sz="10" w:space="0" w:color="000000"/>
              <w:right w:val="none" w:sz="0" w:space="0" w:color="000000"/>
            </w:tcBorders>
            <w:shd w:val="clear" w:color="auto" w:fill="FFFFFF"/>
            <w:tcMar>
              <w:top w:w="0" w:type="dxa"/>
              <w:left w:w="0" w:type="dxa"/>
              <w:bottom w:w="0" w:type="dxa"/>
              <w:right w:w="0" w:type="dxa"/>
            </w:tcMar>
            <w:vAlign w:val="center"/>
          </w:tcPr>
          <w:p w14:paraId="1ADE4355"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0.8562</w:t>
            </w:r>
          </w:p>
        </w:tc>
        <w:tc>
          <w:tcPr>
            <w:tcW w:w="2917" w:type="dxa"/>
            <w:tcBorders>
              <w:top w:val="none" w:sz="0" w:space="0" w:color="000000"/>
              <w:left w:val="none" w:sz="0" w:space="0" w:color="000000"/>
              <w:bottom w:val="single" w:sz="10" w:space="0" w:color="000000"/>
              <w:right w:val="none" w:sz="0" w:space="0" w:color="000000"/>
            </w:tcBorders>
            <w:shd w:val="clear" w:color="auto" w:fill="FFFFFF"/>
            <w:tcMar>
              <w:top w:w="0" w:type="dxa"/>
              <w:left w:w="0" w:type="dxa"/>
              <w:bottom w:w="0" w:type="dxa"/>
              <w:right w:w="0" w:type="dxa"/>
            </w:tcMar>
            <w:vAlign w:val="center"/>
          </w:tcPr>
          <w:p w14:paraId="5BC9E121" w14:textId="77777777" w:rsidR="004E243D" w:rsidRPr="008B4C95" w:rsidRDefault="004E243D" w:rsidP="00010D9B">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color w:val="000000"/>
              </w:rPr>
            </w:pPr>
            <w:r w:rsidRPr="008B4C95">
              <w:rPr>
                <w:rFonts w:ascii="Times New Roman" w:eastAsia="Times New Roman" w:hAnsi="Times New Roman" w:cs="Times New Roman"/>
                <w:bCs/>
                <w:color w:val="000000"/>
              </w:rPr>
              <w:t>0.8562</w:t>
            </w:r>
          </w:p>
        </w:tc>
      </w:tr>
    </w:tbl>
    <w:p w14:paraId="11F38CB7" w14:textId="77777777" w:rsidR="004E243D" w:rsidRPr="00E12ACD" w:rsidRDefault="004E243D" w:rsidP="004E243D">
      <w:pPr>
        <w:pBdr>
          <w:top w:val="none" w:sz="0" w:space="0" w:color="000000"/>
          <w:left w:val="none" w:sz="0" w:space="0" w:color="000000"/>
          <w:bottom w:val="none" w:sz="0" w:space="0" w:color="000000"/>
          <w:right w:val="none" w:sz="0" w:space="0" w:color="000000"/>
        </w:pBdr>
        <w:spacing w:after="0" w:line="360" w:lineRule="exact"/>
        <w:jc w:val="center"/>
        <w:rPr>
          <w:rFonts w:ascii="Times New Roman" w:eastAsia="Times New Roman" w:hAnsi="Times New Roman" w:cs="Times New Roman"/>
          <w:i/>
          <w:color w:val="000000"/>
          <w:sz w:val="20"/>
          <w:szCs w:val="20"/>
        </w:rPr>
      </w:pPr>
      <w:r w:rsidRPr="00E12ACD">
        <w:rPr>
          <w:rFonts w:ascii="Times New Roman" w:eastAsia="Times New Roman" w:hAnsi="Times New Roman" w:cs="Times New Roman"/>
          <w:bCs/>
          <w:i/>
          <w:iCs/>
          <w:color w:val="000000"/>
          <w:sz w:val="20"/>
          <w:szCs w:val="20"/>
        </w:rPr>
        <w:t>N</w:t>
      </w:r>
      <w:r w:rsidRPr="00E12ACD">
        <w:rPr>
          <w:rFonts w:ascii="Times New Roman" w:eastAsia="Times New Roman" w:hAnsi="Times New Roman" w:cs="Times New Roman"/>
          <w:i/>
          <w:iCs/>
          <w:color w:val="000000"/>
          <w:sz w:val="20"/>
          <w:szCs w:val="20"/>
        </w:rPr>
        <w:t>o</w:t>
      </w:r>
      <w:r w:rsidRPr="00E12ACD">
        <w:rPr>
          <w:rFonts w:ascii="Times New Roman" w:eastAsia="Times New Roman" w:hAnsi="Times New Roman" w:cs="Times New Roman"/>
          <w:i/>
          <w:color w:val="000000"/>
          <w:sz w:val="20"/>
          <w:szCs w:val="20"/>
        </w:rPr>
        <w:t>te: Standard errors are in parentheses.        * p&lt;0.1; ** p&lt;0.05; *** p&lt;0.01</w:t>
      </w:r>
    </w:p>
    <w:p w14:paraId="4769FE34" w14:textId="77777777" w:rsidR="004E243D" w:rsidRDefault="004E243D" w:rsidP="004E243D">
      <w:pPr>
        <w:spacing w:after="0" w:line="520" w:lineRule="exact"/>
        <w:rPr>
          <w:rFonts w:ascii="Times New Roman" w:hAnsi="Times New Roman" w:cs="Times New Roman"/>
          <w:b/>
          <w:bCs/>
        </w:rPr>
      </w:pPr>
    </w:p>
    <w:p w14:paraId="1230C323" w14:textId="77777777" w:rsidR="00AF379A" w:rsidRDefault="00AF379A" w:rsidP="004E243D">
      <w:pPr>
        <w:spacing w:after="0" w:line="520" w:lineRule="exact"/>
        <w:rPr>
          <w:rFonts w:ascii="Times New Roman" w:hAnsi="Times New Roman" w:cs="Times New Roman" w:hint="eastAsia"/>
          <w:b/>
          <w:bCs/>
        </w:rPr>
      </w:pPr>
    </w:p>
    <w:p w14:paraId="732368EF" w14:textId="77777777" w:rsidR="00DA5568" w:rsidRDefault="005B46CF" w:rsidP="00DA5568">
      <w:pPr>
        <w:spacing w:line="276" w:lineRule="auto"/>
        <w:rPr>
          <w:rFonts w:ascii="Times New Roman" w:hAnsi="Times New Roman" w:cs="Times New Roman"/>
        </w:rPr>
      </w:pPr>
      <w:r w:rsidRPr="005B46CF">
        <w:rPr>
          <w:rFonts w:ascii="Times New Roman" w:hAnsi="Times New Roman" w:cs="Times New Roman"/>
        </w:rPr>
        <w:lastRenderedPageBreak/>
        <w:t xml:space="preserve">  </w:t>
      </w:r>
      <w:r w:rsidRPr="00DA5568">
        <w:rPr>
          <w:rFonts w:ascii="Times New Roman" w:hAnsi="Times New Roman" w:cs="Times New Roman"/>
        </w:rPr>
        <w:t xml:space="preserve"> </w:t>
      </w:r>
      <w:r w:rsidR="00DA5568" w:rsidRPr="00DA5568">
        <w:rPr>
          <w:rFonts w:ascii="Times New Roman" w:hAnsi="Times New Roman" w:cs="Times New Roman"/>
        </w:rPr>
        <w:t xml:space="preserve">As noted above, in the fixed-effects estimations reported in the main text, R automatically handled collinear variables during model fitting, which resulted in some variables that should theoretically have been absorbed by the fixed effects still appearing in the output. After re-estimating the models in Tables A4-1 and A4-2 using the </w:t>
      </w:r>
      <w:proofErr w:type="spellStart"/>
      <w:r w:rsidR="00DA5568" w:rsidRPr="00DA5568">
        <w:rPr>
          <w:rFonts w:ascii="Times New Roman" w:hAnsi="Times New Roman" w:cs="Times New Roman"/>
        </w:rPr>
        <w:t>fixest</w:t>
      </w:r>
      <w:proofErr w:type="spellEnd"/>
      <w:r w:rsidR="00DA5568" w:rsidRPr="00DA5568">
        <w:rPr>
          <w:rFonts w:ascii="Times New Roman" w:hAnsi="Times New Roman" w:cs="Times New Roman"/>
        </w:rPr>
        <w:t xml:space="preserve"> package, USA Defense Ally is fully absorbed by the fixed effects. Importantly, however, the statistical results for Prob. of SP remain unchanged and continue to be consistent with the findings reported in the main text.</w:t>
      </w:r>
    </w:p>
    <w:p w14:paraId="1485EA67" w14:textId="5BE1D990" w:rsidR="00DA5568" w:rsidRPr="00DA5568" w:rsidRDefault="00DA5568" w:rsidP="00DA5568">
      <w:pPr>
        <w:spacing w:line="276" w:lineRule="auto"/>
        <w:ind w:firstLineChars="100" w:firstLine="240"/>
        <w:rPr>
          <w:rFonts w:ascii="Times New Roman" w:hAnsi="Times New Roman" w:cs="Times New Roman"/>
        </w:rPr>
      </w:pPr>
      <w:r w:rsidRPr="00DA5568">
        <w:rPr>
          <w:rFonts w:ascii="Times New Roman" w:hAnsi="Times New Roman" w:cs="Times New Roman"/>
        </w:rPr>
        <w:t xml:space="preserve">After including U.S.-centered institutional ties, the coefficient on Prob. of SP remains negative and comparable in magnitude. Although it remains statistically significant in the </w:t>
      </w:r>
      <w:r w:rsidR="00546594">
        <w:rPr>
          <w:rFonts w:ascii="Times New Roman" w:hAnsi="Times New Roman" w:cs="Times New Roman" w:hint="eastAsia"/>
        </w:rPr>
        <w:t>estimation</w:t>
      </w:r>
      <w:r w:rsidRPr="00DA5568">
        <w:rPr>
          <w:rFonts w:ascii="Times New Roman" w:hAnsi="Times New Roman" w:cs="Times New Roman"/>
        </w:rPr>
        <w:t>, its significance weakens under country-clustered standard errors. This suggests that the direction and substantive pattern of the relationship remain stable after accounting for U.S.-centered institutional ties, while the robustness of its statistical significance should be interpreted with greater caution.</w:t>
      </w:r>
    </w:p>
    <w:p w14:paraId="56E17115" w14:textId="707E36B9" w:rsidR="005B46CF" w:rsidRPr="0002422A" w:rsidRDefault="005B46CF" w:rsidP="00A803A2">
      <w:pPr>
        <w:rPr>
          <w:rFonts w:ascii="Times New Roman" w:hAnsi="Times New Roman" w:cs="Times New Roman" w:hint="eastAsia"/>
        </w:rPr>
      </w:pPr>
    </w:p>
    <w:p w14:paraId="467C2629" w14:textId="77777777" w:rsidR="005B46CF" w:rsidRDefault="005B46CF" w:rsidP="00A803A2"/>
    <w:p w14:paraId="1A43D808" w14:textId="77777777" w:rsidR="0002422A" w:rsidRDefault="0002422A" w:rsidP="00A803A2"/>
    <w:p w14:paraId="602D830F" w14:textId="77777777" w:rsidR="0002422A" w:rsidRDefault="0002422A" w:rsidP="00A803A2"/>
    <w:p w14:paraId="0CF85C4B" w14:textId="77777777" w:rsidR="0002422A" w:rsidRDefault="0002422A" w:rsidP="00A803A2"/>
    <w:p w14:paraId="2EFF7B89" w14:textId="77777777" w:rsidR="0002422A" w:rsidRDefault="0002422A" w:rsidP="00A803A2"/>
    <w:p w14:paraId="333C4BEA" w14:textId="77777777" w:rsidR="0002422A" w:rsidRDefault="0002422A" w:rsidP="00A803A2"/>
    <w:p w14:paraId="4AAB3FA4" w14:textId="77777777" w:rsidR="0002422A" w:rsidRDefault="0002422A" w:rsidP="00A803A2"/>
    <w:p w14:paraId="174D8E5A" w14:textId="77777777" w:rsidR="0002422A" w:rsidRDefault="0002422A" w:rsidP="00A803A2"/>
    <w:p w14:paraId="59B8B1E4" w14:textId="77777777" w:rsidR="0002422A" w:rsidRDefault="0002422A" w:rsidP="00A803A2"/>
    <w:p w14:paraId="5514F5AB" w14:textId="77777777" w:rsidR="0002422A" w:rsidRDefault="0002422A" w:rsidP="00A803A2"/>
    <w:p w14:paraId="3E7A0C6C" w14:textId="77777777" w:rsidR="0002422A" w:rsidRDefault="0002422A" w:rsidP="00A803A2"/>
    <w:p w14:paraId="5D6B408F" w14:textId="77777777" w:rsidR="0002422A" w:rsidRDefault="0002422A" w:rsidP="00A803A2"/>
    <w:p w14:paraId="549DF91E" w14:textId="77777777" w:rsidR="0002422A" w:rsidRPr="005B46CF" w:rsidRDefault="0002422A" w:rsidP="00A803A2">
      <w:pPr>
        <w:rPr>
          <w:rFonts w:hint="eastAsia"/>
        </w:rPr>
      </w:pPr>
    </w:p>
    <w:p w14:paraId="2C7F7A89" w14:textId="2EDBC248"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lastRenderedPageBreak/>
        <w:t xml:space="preserve">Table </w:t>
      </w:r>
      <w:r w:rsidRPr="00E12ACD">
        <w:rPr>
          <w:rFonts w:ascii="Times New Roman" w:eastAsia="Times New Roman" w:hAnsi="Times New Roman" w:cs="Times New Roman" w:hint="eastAsia"/>
          <w:bCs/>
          <w:color w:val="000000"/>
        </w:rPr>
        <w:t>A5</w:t>
      </w:r>
      <w:r w:rsidR="00C670C1">
        <w:rPr>
          <w:rFonts w:ascii="Times New Roman" w:hAnsi="Times New Roman" w:cs="Times New Roman" w:hint="eastAsia"/>
          <w:bCs/>
          <w:color w:val="000000"/>
        </w:rPr>
        <w:t>-1</w:t>
      </w:r>
      <w:r w:rsidRPr="00E12ACD">
        <w:rPr>
          <w:rFonts w:ascii="Times New Roman" w:eastAsia="Times New Roman" w:hAnsi="Times New Roman" w:cs="Times New Roman"/>
          <w:bCs/>
          <w:color w:val="000000"/>
        </w:rPr>
        <w:t xml:space="preserve">: </w:t>
      </w:r>
      <w:proofErr w:type="spellStart"/>
      <w:r w:rsidRPr="006C0F7B">
        <w:rPr>
          <w:rFonts w:ascii="Times New Roman" w:eastAsia="Times New Roman" w:hAnsi="Times New Roman" w:cs="Times New Roman" w:hint="eastAsia"/>
          <w:bCs/>
          <w:color w:val="000000"/>
        </w:rPr>
        <w:t>fixest</w:t>
      </w:r>
      <w:proofErr w:type="spellEnd"/>
      <w:r w:rsidRPr="006C0F7B">
        <w:rPr>
          <w:rFonts w:ascii="Times New Roman" w:eastAsia="Times New Roman" w:hAnsi="Times New Roman" w:cs="Times New Roman" w:hint="eastAsia"/>
          <w:bCs/>
          <w:color w:val="000000"/>
        </w:rPr>
        <w:t xml:space="preserve"> package</w:t>
      </w:r>
      <w:r w:rsidRPr="00E12ACD">
        <w:rPr>
          <w:rFonts w:ascii="Times New Roman" w:eastAsia="Times New Roman" w:hAnsi="Times New Roman" w:cs="Times New Roman"/>
          <w:bCs/>
          <w:color w:val="000000"/>
        </w:rPr>
        <w:t xml:space="preserve"> Lead Quasi-Placebo Test</w:t>
      </w:r>
    </w:p>
    <w:tbl>
      <w:tblPr>
        <w:tblW w:w="4385" w:type="pct"/>
        <w:jc w:val="center"/>
        <w:tblLook w:val="0420" w:firstRow="1" w:lastRow="0" w:firstColumn="0" w:lastColumn="0" w:noHBand="0" w:noVBand="1"/>
      </w:tblPr>
      <w:tblGrid>
        <w:gridCol w:w="2813"/>
        <w:gridCol w:w="2335"/>
        <w:gridCol w:w="2768"/>
      </w:tblGrid>
      <w:tr w:rsidR="00D050B8" w:rsidRPr="00485F62" w14:paraId="778CEB2E" w14:textId="77777777" w:rsidTr="00D050B8">
        <w:trPr>
          <w:trHeight w:val="466"/>
          <w:tblHeader/>
          <w:jc w:val="center"/>
        </w:trPr>
        <w:tc>
          <w:tcPr>
            <w:tcW w:w="0" w:type="auto"/>
            <w:tcBorders>
              <w:top w:val="single" w:sz="12" w:space="0" w:color="auto"/>
            </w:tcBorders>
            <w:tcMar>
              <w:top w:w="0" w:type="dxa"/>
              <w:left w:w="0" w:type="dxa"/>
              <w:bottom w:w="0" w:type="dxa"/>
              <w:right w:w="0" w:type="dxa"/>
            </w:tcMar>
            <w:vAlign w:val="center"/>
          </w:tcPr>
          <w:p w14:paraId="2D1D9E13" w14:textId="77777777" w:rsidR="00D050B8" w:rsidRPr="00D050B8" w:rsidRDefault="00D050B8"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hAnsi="Times New Roman" w:cs="Times New Roman"/>
                <w:bCs/>
                <w:color w:val="000000"/>
              </w:rPr>
            </w:pPr>
          </w:p>
        </w:tc>
        <w:tc>
          <w:tcPr>
            <w:tcW w:w="0" w:type="auto"/>
            <w:gridSpan w:val="2"/>
            <w:tcBorders>
              <w:top w:val="single" w:sz="12" w:space="0" w:color="auto"/>
              <w:bottom w:val="single" w:sz="12" w:space="0" w:color="auto"/>
            </w:tcBorders>
            <w:tcMar>
              <w:top w:w="0" w:type="dxa"/>
              <w:left w:w="0" w:type="dxa"/>
              <w:bottom w:w="0" w:type="dxa"/>
              <w:right w:w="0" w:type="dxa"/>
            </w:tcMar>
            <w:vAlign w:val="center"/>
          </w:tcPr>
          <w:p w14:paraId="6CC909E1" w14:textId="075663FC" w:rsidR="00D050B8" w:rsidRPr="00485F62" w:rsidRDefault="00D050B8"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485F62">
              <w:rPr>
                <w:rFonts w:ascii="Times New Roman" w:eastAsia="Times New Roman" w:hAnsi="Times New Roman" w:cs="Times New Roman"/>
                <w:bCs/>
                <w:color w:val="000000"/>
                <w:sz w:val="22"/>
                <w:szCs w:val="22"/>
              </w:rPr>
              <w:t>Dependent variable: UNGA</w:t>
            </w:r>
          </w:p>
        </w:tc>
      </w:tr>
      <w:tr w:rsidR="00E12ACD" w:rsidRPr="00E12ACD" w14:paraId="12922DE9" w14:textId="77777777" w:rsidTr="00D050B8">
        <w:trPr>
          <w:trHeight w:val="466"/>
          <w:tblHeader/>
          <w:jc w:val="center"/>
        </w:trPr>
        <w:tc>
          <w:tcPr>
            <w:tcW w:w="0" w:type="auto"/>
            <w:tcBorders>
              <w:left w:val="none" w:sz="0" w:space="0" w:color="000000"/>
              <w:bottom w:val="single" w:sz="12" w:space="0" w:color="666666"/>
              <w:right w:val="none" w:sz="0" w:space="0" w:color="000000"/>
            </w:tcBorders>
            <w:tcMar>
              <w:top w:w="0" w:type="dxa"/>
              <w:left w:w="0" w:type="dxa"/>
              <w:bottom w:w="0" w:type="dxa"/>
              <w:right w:w="0" w:type="dxa"/>
            </w:tcMar>
            <w:vAlign w:val="center"/>
          </w:tcPr>
          <w:p w14:paraId="318CADC4" w14:textId="77777777" w:rsidR="00E12ACD" w:rsidRPr="00D050B8"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hAnsi="Times New Roman" w:cs="Times New Roman"/>
                <w:bCs/>
                <w:color w:val="000000"/>
              </w:rPr>
            </w:pPr>
          </w:p>
        </w:tc>
        <w:tc>
          <w:tcPr>
            <w:tcW w:w="0" w:type="auto"/>
            <w:tcBorders>
              <w:top w:val="single" w:sz="12" w:space="0" w:color="auto"/>
              <w:left w:val="none" w:sz="0" w:space="0" w:color="000000"/>
              <w:bottom w:val="single" w:sz="12" w:space="0" w:color="666666"/>
              <w:right w:val="none" w:sz="0" w:space="0" w:color="000000"/>
            </w:tcBorders>
            <w:tcMar>
              <w:top w:w="0" w:type="dxa"/>
              <w:left w:w="0" w:type="dxa"/>
              <w:bottom w:w="0" w:type="dxa"/>
              <w:right w:w="0" w:type="dxa"/>
            </w:tcMar>
            <w:vAlign w:val="center"/>
          </w:tcPr>
          <w:p w14:paraId="7CF3036E"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OLS</w:t>
            </w:r>
          </w:p>
        </w:tc>
        <w:tc>
          <w:tcPr>
            <w:tcW w:w="0" w:type="auto"/>
            <w:tcBorders>
              <w:top w:val="single" w:sz="12" w:space="0" w:color="auto"/>
              <w:left w:val="none" w:sz="0" w:space="0" w:color="000000"/>
              <w:bottom w:val="single" w:sz="12" w:space="0" w:color="666666"/>
              <w:right w:val="none" w:sz="0" w:space="0" w:color="000000"/>
            </w:tcBorders>
            <w:tcMar>
              <w:top w:w="0" w:type="dxa"/>
              <w:left w:w="0" w:type="dxa"/>
              <w:bottom w:w="0" w:type="dxa"/>
              <w:right w:w="0" w:type="dxa"/>
            </w:tcMar>
            <w:vAlign w:val="center"/>
          </w:tcPr>
          <w:p w14:paraId="11D77AE4"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HC1(cluster by country)</w:t>
            </w:r>
          </w:p>
        </w:tc>
      </w:tr>
      <w:tr w:rsidR="00E12ACD" w:rsidRPr="00E12ACD" w14:paraId="47C23492" w14:textId="77777777" w:rsidTr="006F45FF">
        <w:trPr>
          <w:trHeight w:val="300"/>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F7F626"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Prob. of SP</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AAD39E"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-1.5089*** (0.3594)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516A2"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-1.5089** (0.6990)</w:t>
            </w:r>
          </w:p>
        </w:tc>
      </w:tr>
      <w:tr w:rsidR="00E12ACD" w:rsidRPr="00E12ACD" w14:paraId="298A9A8A" w14:textId="77777777" w:rsidTr="006F45FF">
        <w:trPr>
          <w:trHeight w:val="27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67984A"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VS out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9FACB"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0.0186 (0.0154)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70229"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0.0186 (0.0470)</w:t>
            </w:r>
          </w:p>
        </w:tc>
      </w:tr>
      <w:tr w:rsidR="00E12ACD" w:rsidRPr="00E12ACD" w14:paraId="0135BA7B" w14:textId="77777777" w:rsidTr="006F45FF">
        <w:trPr>
          <w:trHeight w:val="28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576A16"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Lead of Interactive Term</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8DB28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0.0665 (0.0586)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07758E"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0.0665 (0.0403)</w:t>
            </w:r>
          </w:p>
        </w:tc>
      </w:tr>
      <w:tr w:rsidR="00E12ACD" w:rsidRPr="00E12ACD" w14:paraId="3EFEE064" w14:textId="77777777" w:rsidTr="006F45FF">
        <w:trPr>
          <w:trHeight w:val="28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3FB7C3"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One-China Policy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79545B"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-0.1945*** (0.0382)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A62C50"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-0.1945** (0.0826)</w:t>
            </w:r>
          </w:p>
        </w:tc>
      </w:tr>
      <w:tr w:rsidR="00E12ACD" w:rsidRPr="00E12ACD" w14:paraId="36B0DCB5" w14:textId="77777777" w:rsidTr="006F45FF">
        <w:trPr>
          <w:trHeight w:val="14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3224F"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Xinjiang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782390"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0.1620*** (0.0487)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9369D"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0.1620** (0.0788)</w:t>
            </w:r>
          </w:p>
        </w:tc>
      </w:tr>
      <w:tr w:rsidR="00E12ACD" w:rsidRPr="00E12ACD" w14:paraId="7AE0E34F" w14:textId="77777777" w:rsidTr="006F45FF">
        <w:trPr>
          <w:trHeight w:val="32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FE405"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South China Sea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B6C9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0.1442*** (0.0435)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25983"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0.1442** (0.0568)</w:t>
            </w:r>
          </w:p>
        </w:tc>
      </w:tr>
      <w:tr w:rsidR="00E12ACD" w:rsidRPr="00E12ACD" w14:paraId="5D5B8F6B" w14:textId="77777777" w:rsidTr="006F45FF">
        <w:trPr>
          <w:trHeight w:val="29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7D3D0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Hong Kong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9BA5D6"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-0.1750*** (0.0569)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5F097"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-0.1750** (0.0725)</w:t>
            </w:r>
          </w:p>
        </w:tc>
      </w:tr>
      <w:tr w:rsidR="00E12ACD" w:rsidRPr="00E12ACD" w14:paraId="2C660DB5" w14:textId="77777777" w:rsidTr="006F45FF">
        <w:trPr>
          <w:trHeight w:val="14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9EF6A"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826C6E"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-0.0686 (0.0480)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69746"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-0.0686 (0.0478)</w:t>
            </w:r>
          </w:p>
        </w:tc>
      </w:tr>
      <w:tr w:rsidR="00E12ACD" w:rsidRPr="00E12ACD" w14:paraId="3E828FF6" w14:textId="77777777" w:rsidTr="006F45FF">
        <w:trPr>
          <w:trHeight w:val="33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891D9"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proofErr w:type="spellStart"/>
            <w:r w:rsidRPr="00E12ACD">
              <w:rPr>
                <w:rFonts w:ascii="Times New Roman" w:eastAsia="Times New Roman" w:hAnsi="Times New Roman" w:cs="Times New Roman"/>
                <w:bCs/>
                <w:color w:val="000000"/>
              </w:rPr>
              <w:t>GDPpc</w:t>
            </w:r>
            <w:proofErr w:type="spellEnd"/>
            <w:r w:rsidRPr="00E12ACD">
              <w:rPr>
                <w:rFonts w:ascii="Times New Roman" w:eastAsia="Times New Roman" w:hAnsi="Times New Roman" w:cs="Times New Roman"/>
                <w:bCs/>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701B68"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-0.0007 (0.0013)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D83BFF"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-0.0007 (0.0032)</w:t>
            </w:r>
          </w:p>
        </w:tc>
      </w:tr>
      <w:tr w:rsidR="00E12ACD" w:rsidRPr="00E12ACD" w14:paraId="7BEDDCAE" w14:textId="77777777" w:rsidTr="006F45FF">
        <w:trPr>
          <w:trHeight w:val="26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D9A09E"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proofErr w:type="spellStart"/>
            <w:r w:rsidRPr="00E12ACD">
              <w:rPr>
                <w:rFonts w:ascii="Times New Roman" w:eastAsia="Times New Roman" w:hAnsi="Times New Roman" w:cs="Times New Roman"/>
                <w:bCs/>
                <w:color w:val="000000"/>
              </w:rPr>
              <w:t>PopA</w:t>
            </w:r>
            <w:r w:rsidRPr="00F32167">
              <w:rPr>
                <w:rFonts w:ascii="Times New Roman" w:eastAsia="Times New Roman" w:hAnsi="Times New Roman" w:cs="Times New Roman"/>
                <w:bCs/>
                <w:i/>
                <w:iCs/>
                <w:color w:val="000000"/>
                <w:vertAlign w:val="subscript"/>
              </w:rPr>
              <w:t>i</w:t>
            </w:r>
            <w:proofErr w:type="spellEnd"/>
            <w:r w:rsidRPr="00E12ACD">
              <w:rPr>
                <w:rFonts w:ascii="Times New Roman" w:eastAsia="Times New Roman" w:hAnsi="Times New Roman" w:cs="Times New Roman"/>
                <w:bCs/>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F3957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0.0995** (0.0413)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BA5F7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0.0995 (0.0974)</w:t>
            </w:r>
          </w:p>
        </w:tc>
      </w:tr>
      <w:tr w:rsidR="00E12ACD" w:rsidRPr="00E12ACD" w14:paraId="1A44525C" w14:textId="77777777" w:rsidTr="006F45FF">
        <w:trPr>
          <w:trHeight w:val="15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7E7B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Country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C2001F"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8B839A"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Yes</w:t>
            </w:r>
          </w:p>
        </w:tc>
      </w:tr>
      <w:tr w:rsidR="00E12ACD" w:rsidRPr="00E12ACD" w14:paraId="0C7B6677" w14:textId="77777777" w:rsidTr="006F45FF">
        <w:trPr>
          <w:trHeight w:val="33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85BBA"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Year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3D347"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4D0311"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Yes</w:t>
            </w:r>
          </w:p>
        </w:tc>
      </w:tr>
      <w:tr w:rsidR="00E12ACD" w:rsidRPr="00E12ACD" w14:paraId="37D4C0F9" w14:textId="77777777" w:rsidTr="006F45FF">
        <w:trPr>
          <w:trHeight w:val="15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69B0D"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4727EC"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943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D37FA5"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943</w:t>
            </w:r>
          </w:p>
        </w:tc>
      </w:tr>
      <w:tr w:rsidR="00E12ACD" w:rsidRPr="00E12ACD" w14:paraId="4CFD4A08" w14:textId="77777777" w:rsidTr="006F45FF">
        <w:trPr>
          <w:trHeight w:val="19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FBD6BD"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i/>
                <w:iCs/>
                <w:color w:val="000000"/>
              </w:rPr>
            </w:pPr>
            <w:r w:rsidRPr="00E12ACD">
              <w:rPr>
                <w:rFonts w:ascii="Times New Roman" w:eastAsia="Times New Roman" w:hAnsi="Times New Roman" w:cs="Times New Roman"/>
                <w:bCs/>
                <w:i/>
                <w:iCs/>
                <w:color w:val="000000"/>
              </w:rPr>
              <w:t>R</w:t>
            </w:r>
            <w:r w:rsidRPr="00E12ACD">
              <w:rPr>
                <w:rFonts w:ascii="Times New Roman" w:eastAsia="Times New Roman" w:hAnsi="Times New Roman" w:cs="Times New Roman"/>
                <w:bCs/>
                <w:i/>
                <w:iCs/>
                <w:color w:val="000000"/>
                <w:vertAlign w:val="superscript"/>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69F90A"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0.9558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83A928"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0.9558</w:t>
            </w:r>
          </w:p>
        </w:tc>
      </w:tr>
      <w:tr w:rsidR="00E12ACD" w:rsidRPr="00E12ACD" w14:paraId="0252CF9F" w14:textId="77777777" w:rsidTr="006F45FF">
        <w:trPr>
          <w:trHeight w:val="243"/>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0E0154"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rPr>
                <w:rFonts w:ascii="Times New Roman" w:eastAsia="Times New Roman" w:hAnsi="Times New Roman" w:cs="Times New Roman"/>
                <w:bCs/>
                <w:i/>
                <w:iCs/>
                <w:color w:val="000000"/>
              </w:rPr>
            </w:pPr>
            <w:r w:rsidRPr="00E12ACD">
              <w:rPr>
                <w:rFonts w:ascii="Times New Roman" w:eastAsia="Times New Roman" w:hAnsi="Times New Roman" w:cs="Times New Roman"/>
                <w:bCs/>
                <w:i/>
                <w:iCs/>
                <w:color w:val="000000"/>
              </w:rPr>
              <w:t>Adjusted R</w:t>
            </w:r>
            <w:r w:rsidRPr="00E12ACD">
              <w:rPr>
                <w:rFonts w:ascii="Times New Roman" w:eastAsia="Times New Roman" w:hAnsi="Times New Roman" w:cs="Times New Roman"/>
                <w:bCs/>
                <w:i/>
                <w:iCs/>
                <w:color w:val="000000"/>
                <w:vertAlign w:val="superscript"/>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55C6FD"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0.9522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BF98B9" w14:textId="77777777" w:rsidR="00E12ACD" w:rsidRPr="00E12ACD" w:rsidRDefault="00E12ACD" w:rsidP="006F45FF">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Times New Roman" w:hAnsi="Times New Roman" w:cs="Times New Roman"/>
                <w:bCs/>
                <w:color w:val="000000"/>
              </w:rPr>
            </w:pPr>
            <w:r w:rsidRPr="00E12ACD">
              <w:rPr>
                <w:rFonts w:ascii="Times New Roman" w:eastAsia="Times New Roman" w:hAnsi="Times New Roman" w:cs="Times New Roman"/>
                <w:bCs/>
                <w:color w:val="000000"/>
              </w:rPr>
              <w:t>0.9522</w:t>
            </w:r>
          </w:p>
        </w:tc>
      </w:tr>
    </w:tbl>
    <w:p w14:paraId="3DF3B525" w14:textId="77777777" w:rsidR="00E12ACD" w:rsidRPr="00E12ACD" w:rsidRDefault="00E12ACD" w:rsidP="00E12ACD">
      <w:pPr>
        <w:pBdr>
          <w:top w:val="none" w:sz="0" w:space="0" w:color="000000"/>
          <w:left w:val="none" w:sz="0" w:space="0" w:color="000000"/>
          <w:bottom w:val="none" w:sz="0" w:space="0" w:color="000000"/>
          <w:right w:val="none" w:sz="0" w:space="0" w:color="000000"/>
        </w:pBdr>
        <w:spacing w:after="0" w:line="280" w:lineRule="exact"/>
        <w:jc w:val="center"/>
        <w:rPr>
          <w:rFonts w:ascii="Times New Roman" w:eastAsia="Times New Roman" w:hAnsi="Times New Roman" w:cs="Times New Roman"/>
          <w:bCs/>
          <w:i/>
          <w:iCs/>
          <w:color w:val="000000"/>
          <w:sz w:val="20"/>
          <w:szCs w:val="20"/>
        </w:rPr>
      </w:pPr>
      <w:r w:rsidRPr="00E12ACD">
        <w:rPr>
          <w:rFonts w:ascii="Times New Roman" w:eastAsia="Times New Roman" w:hAnsi="Times New Roman" w:cs="Times New Roman"/>
          <w:bCs/>
          <w:i/>
          <w:iCs/>
          <w:color w:val="000000"/>
          <w:sz w:val="20"/>
          <w:szCs w:val="20"/>
        </w:rPr>
        <w:t>Note: Standard errors are in parentheses.           * p&lt;0.1; ** p&lt;0.05; *** p&lt;0.01</w:t>
      </w:r>
    </w:p>
    <w:p w14:paraId="5BF3A14A" w14:textId="77777777" w:rsidR="00E12ACD" w:rsidRDefault="00E12ACD" w:rsidP="00A803A2"/>
    <w:p w14:paraId="4494944C" w14:textId="77777777" w:rsidR="00E12ACD" w:rsidRDefault="00E12ACD" w:rsidP="00994CF3">
      <w:pPr>
        <w:spacing w:after="0" w:line="320" w:lineRule="exact"/>
      </w:pPr>
    </w:p>
    <w:p w14:paraId="3EB44152" w14:textId="3C0F63DB" w:rsidR="006F45FF" w:rsidRPr="006F45FF" w:rsidRDefault="006F45FF" w:rsidP="00994CF3">
      <w:pPr>
        <w:pBdr>
          <w:top w:val="none" w:sz="0" w:space="0" w:color="000000"/>
          <w:left w:val="none" w:sz="0" w:space="0" w:color="000000"/>
          <w:bottom w:val="none" w:sz="0" w:space="0" w:color="000000"/>
          <w:right w:val="none" w:sz="0" w:space="0" w:color="000000"/>
        </w:pBdr>
        <w:spacing w:after="0" w:line="320" w:lineRule="exact"/>
        <w:jc w:val="center"/>
        <w:rPr>
          <w:rFonts w:ascii="Times New Roman" w:eastAsia="Times New Roman" w:hAnsi="Times New Roman" w:cs="Times New Roman"/>
          <w:bCs/>
          <w:color w:val="000000"/>
        </w:rPr>
      </w:pPr>
      <w:r w:rsidRPr="006F45FF">
        <w:rPr>
          <w:rFonts w:ascii="Times New Roman" w:eastAsia="Times New Roman" w:hAnsi="Times New Roman" w:cs="Times New Roman"/>
          <w:bCs/>
          <w:color w:val="000000"/>
        </w:rPr>
        <w:t xml:space="preserve">Table </w:t>
      </w:r>
      <w:r w:rsidRPr="006F45FF">
        <w:rPr>
          <w:rFonts w:ascii="Times New Roman" w:eastAsia="Times New Roman" w:hAnsi="Times New Roman" w:cs="Times New Roman" w:hint="eastAsia"/>
          <w:bCs/>
          <w:color w:val="000000"/>
        </w:rPr>
        <w:t>A5</w:t>
      </w:r>
      <w:r w:rsidRPr="006F45FF">
        <w:rPr>
          <w:rFonts w:ascii="Times New Roman" w:hAnsi="Times New Roman" w:cs="Times New Roman" w:hint="eastAsia"/>
          <w:bCs/>
          <w:color w:val="000000"/>
        </w:rPr>
        <w:t>-2</w:t>
      </w:r>
      <w:r w:rsidRPr="006F45FF">
        <w:rPr>
          <w:rFonts w:ascii="Times New Roman" w:eastAsia="Times New Roman" w:hAnsi="Times New Roman" w:cs="Times New Roman"/>
          <w:bCs/>
          <w:color w:val="000000"/>
        </w:rPr>
        <w:t xml:space="preserve">: </w:t>
      </w:r>
      <w:proofErr w:type="spellStart"/>
      <w:r w:rsidRPr="006F45FF">
        <w:rPr>
          <w:rFonts w:ascii="Times New Roman" w:eastAsia="Times New Roman" w:hAnsi="Times New Roman" w:cs="Times New Roman" w:hint="eastAsia"/>
          <w:bCs/>
          <w:color w:val="000000"/>
        </w:rPr>
        <w:t>fixest</w:t>
      </w:r>
      <w:proofErr w:type="spellEnd"/>
      <w:r w:rsidRPr="006F45FF">
        <w:rPr>
          <w:rFonts w:ascii="Times New Roman" w:eastAsia="Times New Roman" w:hAnsi="Times New Roman" w:cs="Times New Roman" w:hint="eastAsia"/>
          <w:bCs/>
          <w:color w:val="000000"/>
        </w:rPr>
        <w:t xml:space="preserve"> package</w:t>
      </w:r>
      <w:r w:rsidRPr="006F45FF">
        <w:rPr>
          <w:rFonts w:ascii="Times New Roman" w:eastAsia="Times New Roman" w:hAnsi="Times New Roman" w:cs="Times New Roman"/>
          <w:bCs/>
          <w:color w:val="000000"/>
        </w:rPr>
        <w:t xml:space="preserve"> Lead Quasi-Placebo Test</w:t>
      </w:r>
      <w:r>
        <w:rPr>
          <w:rFonts w:ascii="Times New Roman" w:hAnsi="Times New Roman" w:cs="Times New Roman" w:hint="eastAsia"/>
          <w:bCs/>
          <w:color w:val="000000"/>
        </w:rPr>
        <w:t xml:space="preserve"> </w:t>
      </w:r>
      <w:r w:rsidRPr="006F45FF">
        <w:rPr>
          <w:rFonts w:ascii="Times New Roman" w:eastAsia="Times New Roman" w:hAnsi="Times New Roman" w:cs="Times New Roman"/>
          <w:bCs/>
          <w:color w:val="000000"/>
          <w:sz w:val="26"/>
          <w:szCs w:val="26"/>
        </w:rPr>
        <w:t>with ∆UNGA</w:t>
      </w:r>
    </w:p>
    <w:tbl>
      <w:tblPr>
        <w:tblW w:w="4217" w:type="pct"/>
        <w:jc w:val="center"/>
        <w:tblLook w:val="0420" w:firstRow="1" w:lastRow="0" w:firstColumn="0" w:lastColumn="0" w:noHBand="0" w:noVBand="1"/>
      </w:tblPr>
      <w:tblGrid>
        <w:gridCol w:w="2726"/>
        <w:gridCol w:w="2198"/>
        <w:gridCol w:w="2689"/>
      </w:tblGrid>
      <w:tr w:rsidR="006F45FF" w:rsidRPr="00994CF3" w14:paraId="0ECE1C9B" w14:textId="77777777" w:rsidTr="006F45FF">
        <w:trPr>
          <w:trHeight w:val="304"/>
          <w:tblHeader/>
          <w:jc w:val="center"/>
        </w:trPr>
        <w:tc>
          <w:tcPr>
            <w:tcW w:w="0" w:type="auto"/>
            <w:tcBorders>
              <w:top w:val="single" w:sz="12" w:space="0" w:color="666666"/>
              <w:left w:val="none" w:sz="0" w:space="0" w:color="000000"/>
              <w:bottom w:val="none" w:sz="0" w:space="0" w:color="666666"/>
            </w:tcBorders>
            <w:shd w:val="clear" w:color="auto" w:fill="FFFFFF" w:themeFill="background1"/>
            <w:tcMar>
              <w:top w:w="0" w:type="dxa"/>
              <w:left w:w="0" w:type="dxa"/>
              <w:bottom w:w="0" w:type="dxa"/>
              <w:right w:w="0" w:type="dxa"/>
            </w:tcMar>
            <w:vAlign w:val="center"/>
          </w:tcPr>
          <w:p w14:paraId="243ACE1E"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bCs/>
                <w:color w:val="000000"/>
              </w:rPr>
            </w:pPr>
          </w:p>
        </w:tc>
        <w:tc>
          <w:tcPr>
            <w:tcW w:w="0" w:type="auto"/>
            <w:gridSpan w:val="2"/>
            <w:tcBorders>
              <w:top w:val="single" w:sz="12" w:space="0" w:color="666666"/>
              <w:bottom w:val="single" w:sz="12" w:space="0" w:color="auto"/>
            </w:tcBorders>
            <w:shd w:val="clear" w:color="auto" w:fill="FFFFFF" w:themeFill="background1"/>
            <w:tcMar>
              <w:top w:w="0" w:type="dxa"/>
              <w:left w:w="0" w:type="dxa"/>
              <w:bottom w:w="0" w:type="dxa"/>
              <w:right w:w="0" w:type="dxa"/>
            </w:tcMar>
            <w:vAlign w:val="center"/>
          </w:tcPr>
          <w:p w14:paraId="7F021AE1"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bCs/>
                <w:color w:val="000000"/>
              </w:rPr>
            </w:pPr>
            <w:r w:rsidRPr="00994CF3">
              <w:rPr>
                <w:rFonts w:ascii="Times New Roman" w:eastAsia="Times New Roman" w:hAnsi="Times New Roman" w:cs="Times New Roman"/>
                <w:bCs/>
                <w:color w:val="000000"/>
              </w:rPr>
              <w:t>Dependent variable: ∆UNGA</w:t>
            </w:r>
          </w:p>
        </w:tc>
      </w:tr>
      <w:tr w:rsidR="006F45FF" w:rsidRPr="00994CF3" w14:paraId="5F9B140C" w14:textId="77777777" w:rsidTr="006F45FF">
        <w:trPr>
          <w:trHeight w:val="304"/>
          <w:tblHeader/>
          <w:jc w:val="center"/>
        </w:trPr>
        <w:tc>
          <w:tcPr>
            <w:tcW w:w="0" w:type="auto"/>
            <w:tcBorders>
              <w:top w:val="none" w:sz="0" w:space="0" w:color="666666"/>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142C2B52"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bCs/>
                <w:color w:val="000000"/>
              </w:rPr>
            </w:pPr>
          </w:p>
        </w:tc>
        <w:tc>
          <w:tcPr>
            <w:tcW w:w="0" w:type="auto"/>
            <w:tcBorders>
              <w:top w:val="single" w:sz="12" w:space="0" w:color="auto"/>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7D86A76D"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bCs/>
                <w:color w:val="000000"/>
              </w:rPr>
            </w:pPr>
            <w:r w:rsidRPr="00994CF3">
              <w:rPr>
                <w:rFonts w:ascii="Times New Roman" w:eastAsia="Times New Roman" w:hAnsi="Times New Roman" w:cs="Times New Roman"/>
                <w:bCs/>
                <w:color w:val="000000"/>
              </w:rPr>
              <w:t>OLS</w:t>
            </w:r>
          </w:p>
        </w:tc>
        <w:tc>
          <w:tcPr>
            <w:tcW w:w="0" w:type="auto"/>
            <w:tcBorders>
              <w:top w:val="single" w:sz="12" w:space="0" w:color="auto"/>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31D1FB1B"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bCs/>
                <w:color w:val="000000"/>
              </w:rPr>
            </w:pPr>
            <w:r w:rsidRPr="00994CF3">
              <w:rPr>
                <w:rFonts w:ascii="Times New Roman" w:eastAsia="Times New Roman" w:hAnsi="Times New Roman" w:cs="Times New Roman"/>
                <w:bCs/>
                <w:color w:val="000000"/>
              </w:rPr>
              <w:t>HC1(cluster by country)</w:t>
            </w:r>
          </w:p>
        </w:tc>
      </w:tr>
      <w:tr w:rsidR="006F45FF" w:rsidRPr="00994CF3" w14:paraId="55F83945" w14:textId="77777777" w:rsidTr="006F45FF">
        <w:trPr>
          <w:trHeight w:val="304"/>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5CF703"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Prob. of SP</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D0216"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-2.7338</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(0.7037)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5D139"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-2.7338</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(1.1325)</w:t>
            </w:r>
          </w:p>
        </w:tc>
      </w:tr>
      <w:tr w:rsidR="006F45FF" w:rsidRPr="00994CF3" w14:paraId="6CCDA270"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9E36F"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VS out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6EB39"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-0.0027 (0.0302)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8AB1A4"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-0.0027 (0.0245)</w:t>
            </w:r>
          </w:p>
        </w:tc>
      </w:tr>
      <w:tr w:rsidR="006F45FF" w:rsidRPr="00994CF3" w14:paraId="58AA2AE8"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D95EE"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Lead of Interactive Term</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CD8D05"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0.1125 (0.1148)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A7F68C"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0.1125 (0.0888)</w:t>
            </w:r>
          </w:p>
        </w:tc>
      </w:tr>
      <w:tr w:rsidR="006F45FF" w:rsidRPr="00994CF3" w14:paraId="44363976"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3CDC27"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One-China Policy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D67DCA"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-0.1690</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(0.0747)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47C02"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-0.1690</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(0.0762)</w:t>
            </w:r>
          </w:p>
        </w:tc>
      </w:tr>
      <w:tr w:rsidR="006F45FF" w:rsidRPr="00994CF3" w14:paraId="335C33E5"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472A72"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Xinjiang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345BAA"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0.1421 (0.0954)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D532A"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0.1421</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(0.0598)</w:t>
            </w:r>
          </w:p>
        </w:tc>
      </w:tr>
      <w:tr w:rsidR="006F45FF" w:rsidRPr="00994CF3" w14:paraId="3C0281BD"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3FB686"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South China Sea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4A26D1"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0.1042 (0.0852)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00EBF"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0.1042 (0.0663)</w:t>
            </w:r>
          </w:p>
        </w:tc>
      </w:tr>
      <w:tr w:rsidR="006F45FF" w:rsidRPr="00994CF3" w14:paraId="713424A1"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80D05"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Hong Kong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85F18"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-0.1560 (0.1115)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4F33B"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-0.1560</w:t>
            </w:r>
            <w:r w:rsidRPr="00994CF3">
              <w:rPr>
                <w:rFonts w:ascii="Times New Roman" w:eastAsia="Times New Roman" w:hAnsi="Times New Roman" w:cs="Times New Roman"/>
                <w:color w:val="000000"/>
                <w:vertAlign w:val="superscript"/>
              </w:rPr>
              <w:t>**</w:t>
            </w:r>
            <w:r w:rsidRPr="00994CF3">
              <w:rPr>
                <w:rFonts w:ascii="Times New Roman" w:eastAsia="Times New Roman" w:hAnsi="Times New Roman" w:cs="Times New Roman"/>
                <w:color w:val="000000"/>
              </w:rPr>
              <w:t xml:space="preserve"> (0.0722)</w:t>
            </w:r>
          </w:p>
        </w:tc>
      </w:tr>
      <w:tr w:rsidR="006F45FF" w:rsidRPr="00994CF3" w14:paraId="75EDCE41"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6E1A9D"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FFE90E"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-0.0150 (0.0939)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9C86D8"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-0.0150 (0.0563)</w:t>
            </w:r>
          </w:p>
        </w:tc>
      </w:tr>
      <w:tr w:rsidR="006F45FF" w:rsidRPr="00994CF3" w14:paraId="172F7AA4"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E7FE3"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proofErr w:type="spellStart"/>
            <w:r w:rsidRPr="00994CF3">
              <w:rPr>
                <w:rFonts w:ascii="Times New Roman" w:eastAsia="Times New Roman" w:hAnsi="Times New Roman" w:cs="Times New Roman"/>
                <w:color w:val="000000"/>
              </w:rPr>
              <w:t>GDPpc</w:t>
            </w:r>
            <w:proofErr w:type="spellEnd"/>
            <w:r w:rsidRPr="00994CF3">
              <w:rPr>
                <w:rFonts w:ascii="Times New Roman" w:eastAsia="Times New Roman" w:hAnsi="Times New Roman" w:cs="Times New Roman"/>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4CED13"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0.0003 (0.0026)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FC1ED"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0.0003 (0.0016)</w:t>
            </w:r>
          </w:p>
        </w:tc>
      </w:tr>
      <w:tr w:rsidR="006F45FF" w:rsidRPr="00994CF3" w14:paraId="640ADF28"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09B61"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proofErr w:type="spellStart"/>
            <w:r w:rsidRPr="00994CF3">
              <w:rPr>
                <w:rFonts w:ascii="Times New Roman" w:eastAsia="Times New Roman" w:hAnsi="Times New Roman" w:cs="Times New Roman"/>
                <w:color w:val="000000"/>
              </w:rPr>
              <w:t>PopA</w:t>
            </w:r>
            <w:r w:rsidRPr="00994CF3">
              <w:rPr>
                <w:rFonts w:ascii="Times New Roman" w:eastAsia="Times New Roman" w:hAnsi="Times New Roman" w:cs="Times New Roman"/>
                <w:i/>
                <w:color w:val="000000"/>
                <w:vertAlign w:val="subscript"/>
              </w:rPr>
              <w:t>i</w:t>
            </w:r>
            <w:proofErr w:type="spellEnd"/>
            <w:r w:rsidRPr="00994CF3">
              <w:rPr>
                <w:rFonts w:ascii="Times New Roman" w:eastAsia="Times New Roman" w:hAnsi="Times New Roman" w:cs="Times New Roman"/>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D59BC0"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0.0346 (0.0809)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4E179"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0.0346 (0.0582)</w:t>
            </w:r>
          </w:p>
        </w:tc>
      </w:tr>
      <w:tr w:rsidR="006F45FF" w:rsidRPr="00994CF3" w14:paraId="7E9DFE2B"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FF992"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Country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B60911"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869F67"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Yes</w:t>
            </w:r>
          </w:p>
        </w:tc>
      </w:tr>
      <w:tr w:rsidR="006F45FF" w:rsidRPr="00994CF3" w14:paraId="6DF988FD"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2CA9F7"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Year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12366"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37E284"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Yes</w:t>
            </w:r>
          </w:p>
        </w:tc>
      </w:tr>
      <w:tr w:rsidR="006F45FF" w:rsidRPr="00994CF3" w14:paraId="3CAAE840"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9441B"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color w:val="000000"/>
              </w:rPr>
              <w:t>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866C65"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943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F91517"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943</w:t>
            </w:r>
          </w:p>
        </w:tc>
      </w:tr>
      <w:tr w:rsidR="006F45FF" w:rsidRPr="00994CF3" w14:paraId="27178C2B" w14:textId="77777777" w:rsidTr="006F45FF">
        <w:trPr>
          <w:trHeight w:val="304"/>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9CB160"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i/>
                <w:color w:val="000000"/>
              </w:rPr>
              <w:t>R</w:t>
            </w:r>
            <w:r w:rsidRPr="00994CF3">
              <w:rPr>
                <w:rFonts w:ascii="Times New Roman" w:eastAsia="Times New Roman" w:hAnsi="Times New Roman" w:cs="Times New Roman"/>
                <w:i/>
                <w:color w:val="000000"/>
                <w:vertAlign w:val="superscript"/>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D6659"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0.8670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5C4033"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0.8670</w:t>
            </w:r>
          </w:p>
        </w:tc>
      </w:tr>
      <w:tr w:rsidR="006F45FF" w:rsidRPr="00994CF3" w14:paraId="0A1AE237" w14:textId="77777777" w:rsidTr="006F45FF">
        <w:trPr>
          <w:trHeight w:val="304"/>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D690478"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rPr>
                <w:rFonts w:ascii="Times New Roman" w:eastAsia="Times New Roman" w:hAnsi="Times New Roman" w:cs="Times New Roman"/>
                <w:color w:val="000000"/>
              </w:rPr>
            </w:pPr>
            <w:r w:rsidRPr="00994CF3">
              <w:rPr>
                <w:rFonts w:ascii="Times New Roman" w:eastAsia="Times New Roman" w:hAnsi="Times New Roman" w:cs="Times New Roman"/>
                <w:i/>
                <w:color w:val="000000"/>
              </w:rPr>
              <w:t>Adjusted R</w:t>
            </w:r>
            <w:r w:rsidRPr="00994CF3">
              <w:rPr>
                <w:rFonts w:ascii="Times New Roman" w:eastAsia="Times New Roman" w:hAnsi="Times New Roman" w:cs="Times New Roman"/>
                <w:i/>
                <w:color w:val="000000"/>
                <w:vertAlign w:val="superscript"/>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DD47EF"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0.8562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1D7B95" w14:textId="77777777" w:rsidR="006F45FF" w:rsidRPr="00994CF3" w:rsidRDefault="006F45FF" w:rsidP="00994CF3">
            <w:pPr>
              <w:pBdr>
                <w:top w:val="none" w:sz="0" w:space="0" w:color="000000"/>
                <w:left w:val="none" w:sz="0" w:space="0" w:color="000000"/>
                <w:bottom w:val="none" w:sz="0" w:space="0" w:color="000000"/>
                <w:right w:val="none" w:sz="0" w:space="0" w:color="000000"/>
              </w:pBdr>
              <w:spacing w:after="0" w:line="320" w:lineRule="exact"/>
              <w:ind w:left="160" w:right="160"/>
              <w:jc w:val="center"/>
              <w:rPr>
                <w:rFonts w:ascii="Times New Roman" w:eastAsia="Times New Roman" w:hAnsi="Times New Roman" w:cs="Times New Roman"/>
                <w:color w:val="000000"/>
              </w:rPr>
            </w:pPr>
            <w:r w:rsidRPr="00994CF3">
              <w:rPr>
                <w:rFonts w:ascii="Times New Roman" w:eastAsia="Times New Roman" w:hAnsi="Times New Roman" w:cs="Times New Roman"/>
                <w:color w:val="000000"/>
              </w:rPr>
              <w:t>0.8562</w:t>
            </w:r>
          </w:p>
        </w:tc>
      </w:tr>
    </w:tbl>
    <w:p w14:paraId="44651EB6" w14:textId="77777777" w:rsidR="006F45FF" w:rsidRDefault="006F45FF" w:rsidP="006F45FF">
      <w:pPr>
        <w:pBdr>
          <w:top w:val="none" w:sz="0" w:space="0" w:color="000000"/>
          <w:left w:val="none" w:sz="0" w:space="0" w:color="000000"/>
          <w:bottom w:val="none" w:sz="0" w:space="0" w:color="000000"/>
          <w:right w:val="none" w:sz="0" w:space="0" w:color="000000"/>
        </w:pBdr>
        <w:spacing w:before="120"/>
        <w:jc w:val="center"/>
      </w:pPr>
      <w:r>
        <w:rPr>
          <w:rFonts w:ascii="Times New Roman" w:eastAsia="Times New Roman" w:hAnsi="Times New Roman" w:cs="Times New Roman"/>
          <w:i/>
          <w:color w:val="000000"/>
          <w:sz w:val="20"/>
          <w:szCs w:val="20"/>
        </w:rPr>
        <w:t>Note: Standard errors are in parentheses.           * p&lt;0.1; ** p&lt;0.05; *** p&lt;0.01</w:t>
      </w:r>
    </w:p>
    <w:p w14:paraId="7E8E653E" w14:textId="77777777" w:rsidR="006F45FF" w:rsidRPr="00A803A2" w:rsidRDefault="006F45FF" w:rsidP="00A803A2"/>
    <w:p w14:paraId="10CF0FF8" w14:textId="739FEC7C" w:rsidR="00515B17" w:rsidRPr="00B91495" w:rsidRDefault="00515B17" w:rsidP="00515B17">
      <w:pPr>
        <w:pStyle w:val="1"/>
        <w:jc w:val="center"/>
        <w:rPr>
          <w:rFonts w:ascii="Times New Roman" w:hAnsi="Times New Roman" w:cs="Times New Roman"/>
          <w:color w:val="000000" w:themeColor="text1"/>
          <w:sz w:val="24"/>
          <w:szCs w:val="24"/>
        </w:rPr>
      </w:pPr>
      <w:r w:rsidRPr="00B91495">
        <w:rPr>
          <w:rFonts w:ascii="Times New Roman" w:hAnsi="Times New Roman" w:cs="Times New Roman"/>
          <w:color w:val="000000" w:themeColor="text1"/>
          <w:sz w:val="24"/>
          <w:szCs w:val="24"/>
        </w:rPr>
        <w:t>Table</w:t>
      </w:r>
      <w:r>
        <w:rPr>
          <w:rFonts w:ascii="Times New Roman" w:hAnsi="Times New Roman" w:cs="Times New Roman" w:hint="eastAsia"/>
          <w:color w:val="000000" w:themeColor="text1"/>
          <w:sz w:val="24"/>
          <w:szCs w:val="24"/>
        </w:rPr>
        <w:t xml:space="preserve"> A</w:t>
      </w:r>
      <w:r w:rsidR="001E4B7D">
        <w:rPr>
          <w:rFonts w:ascii="Times New Roman" w:hAnsi="Times New Roman" w:cs="Times New Roman" w:hint="eastAsia"/>
          <w:color w:val="000000" w:themeColor="text1"/>
          <w:sz w:val="24"/>
          <w:szCs w:val="24"/>
        </w:rPr>
        <w:t>6</w:t>
      </w:r>
      <w:r w:rsidRPr="00B91495">
        <w:rPr>
          <w:rFonts w:ascii="Times New Roman" w:hAnsi="Times New Roman" w:cs="Times New Roman"/>
          <w:color w:val="000000" w:themeColor="text1"/>
          <w:sz w:val="24"/>
          <w:szCs w:val="24"/>
        </w:rPr>
        <w:t>: Lead Quasi-Placebo Test — Strategic Partnership on VS</w:t>
      </w:r>
      <w:r>
        <w:rPr>
          <w:rFonts w:ascii="Times New Roman" w:eastAsia="PMingLiU" w:hAnsi="Times New Roman" w:cs="Times New Roman" w:hint="eastAsia"/>
          <w:b/>
          <w:bCs/>
          <w:color w:val="000000" w:themeColor="text1"/>
          <w:sz w:val="24"/>
          <w:szCs w:val="24"/>
        </w:rPr>
        <w:t xml:space="preserve"> </w:t>
      </w:r>
      <w:r w:rsidRPr="00B91495">
        <w:rPr>
          <w:rFonts w:ascii="Times New Roman" w:hAnsi="Times New Roman" w:cs="Times New Roman"/>
          <w:color w:val="000000" w:themeColor="text1"/>
          <w:sz w:val="24"/>
          <w:szCs w:val="24"/>
        </w:rPr>
        <w:t>out lead1</w:t>
      </w:r>
    </w:p>
    <w:tbl>
      <w:tblPr>
        <w:tblW w:w="4300" w:type="pct"/>
        <w:jc w:val="center"/>
        <w:tblLook w:val="0420" w:firstRow="1" w:lastRow="0" w:firstColumn="0" w:lastColumn="0" w:noHBand="0" w:noVBand="1"/>
      </w:tblPr>
      <w:tblGrid>
        <w:gridCol w:w="2759"/>
        <w:gridCol w:w="2144"/>
        <w:gridCol w:w="2859"/>
      </w:tblGrid>
      <w:tr w:rsidR="002F32EE" w:rsidRPr="00F32167" w14:paraId="1D7AC2E1" w14:textId="77777777" w:rsidTr="002F32EE">
        <w:trPr>
          <w:trHeight w:val="494"/>
          <w:tblHeader/>
          <w:jc w:val="center"/>
        </w:trPr>
        <w:tc>
          <w:tcPr>
            <w:tcW w:w="0" w:type="auto"/>
            <w:tcBorders>
              <w:top w:val="single" w:sz="12" w:space="0" w:color="auto"/>
            </w:tcBorders>
            <w:tcMar>
              <w:top w:w="0" w:type="dxa"/>
              <w:left w:w="0" w:type="dxa"/>
              <w:bottom w:w="0" w:type="dxa"/>
              <w:right w:w="0" w:type="dxa"/>
            </w:tcMar>
            <w:vAlign w:val="center"/>
          </w:tcPr>
          <w:p w14:paraId="54B96B2E"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p>
        </w:tc>
        <w:tc>
          <w:tcPr>
            <w:tcW w:w="0" w:type="auto"/>
            <w:gridSpan w:val="2"/>
            <w:tcBorders>
              <w:top w:val="single" w:sz="12" w:space="0" w:color="auto"/>
              <w:bottom w:val="single" w:sz="12" w:space="0" w:color="auto"/>
            </w:tcBorders>
            <w:tcMar>
              <w:top w:w="0" w:type="dxa"/>
              <w:left w:w="0" w:type="dxa"/>
              <w:bottom w:w="0" w:type="dxa"/>
              <w:right w:w="0" w:type="dxa"/>
            </w:tcMar>
            <w:vAlign w:val="center"/>
          </w:tcPr>
          <w:p w14:paraId="68519980"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Dependent variable: VS out lead1</w:t>
            </w:r>
          </w:p>
        </w:tc>
      </w:tr>
      <w:tr w:rsidR="002F32EE" w:rsidRPr="00F32167" w14:paraId="7DE23F97" w14:textId="77777777" w:rsidTr="002F32EE">
        <w:trPr>
          <w:trHeight w:val="416"/>
          <w:tblHeader/>
          <w:jc w:val="center"/>
        </w:trPr>
        <w:tc>
          <w:tcPr>
            <w:tcW w:w="0" w:type="auto"/>
            <w:tcBorders>
              <w:bottom w:val="single" w:sz="12" w:space="0" w:color="auto"/>
            </w:tcBorders>
            <w:tcMar>
              <w:top w:w="0" w:type="dxa"/>
              <w:left w:w="0" w:type="dxa"/>
              <w:bottom w:w="0" w:type="dxa"/>
              <w:right w:w="0" w:type="dxa"/>
            </w:tcMar>
            <w:vAlign w:val="center"/>
          </w:tcPr>
          <w:p w14:paraId="0993037D"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p>
        </w:tc>
        <w:tc>
          <w:tcPr>
            <w:tcW w:w="0" w:type="auto"/>
            <w:tcBorders>
              <w:top w:val="single" w:sz="12" w:space="0" w:color="auto"/>
              <w:bottom w:val="single" w:sz="12" w:space="0" w:color="auto"/>
            </w:tcBorders>
            <w:tcMar>
              <w:top w:w="0" w:type="dxa"/>
              <w:left w:w="0" w:type="dxa"/>
              <w:bottom w:w="0" w:type="dxa"/>
              <w:right w:w="0" w:type="dxa"/>
            </w:tcMar>
            <w:vAlign w:val="center"/>
          </w:tcPr>
          <w:p w14:paraId="67F98C6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OLS</w:t>
            </w:r>
          </w:p>
        </w:tc>
        <w:tc>
          <w:tcPr>
            <w:tcW w:w="0" w:type="auto"/>
            <w:tcBorders>
              <w:top w:val="single" w:sz="12" w:space="0" w:color="auto"/>
              <w:bottom w:val="single" w:sz="12" w:space="0" w:color="auto"/>
            </w:tcBorders>
            <w:tcMar>
              <w:top w:w="0" w:type="dxa"/>
              <w:left w:w="0" w:type="dxa"/>
              <w:bottom w:w="0" w:type="dxa"/>
              <w:right w:w="0" w:type="dxa"/>
            </w:tcMar>
            <w:vAlign w:val="center"/>
          </w:tcPr>
          <w:p w14:paraId="6B8C3BE2"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HC1(cluster by country)</w:t>
            </w:r>
          </w:p>
        </w:tc>
      </w:tr>
      <w:tr w:rsidR="002F32EE" w:rsidRPr="00F32167" w14:paraId="453F229D" w14:textId="77777777" w:rsidTr="00757DA3">
        <w:trPr>
          <w:trHeight w:val="345"/>
          <w:jc w:val="center"/>
        </w:trPr>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AE72AC"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Strategic Partnership</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22334"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-0.0034(0.0674)</w:t>
            </w:r>
          </w:p>
        </w:tc>
        <w:tc>
          <w:tcPr>
            <w:tcW w:w="0" w:type="auto"/>
            <w:tcBorders>
              <w:top w:val="single" w:sz="12" w:space="0" w:color="auto"/>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D38F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-0.0034(0.0283)</w:t>
            </w:r>
          </w:p>
        </w:tc>
      </w:tr>
      <w:tr w:rsidR="002F32EE" w:rsidRPr="00F32167" w14:paraId="35C7F08A" w14:textId="77777777" w:rsidTr="00757DA3">
        <w:trPr>
          <w:trHeight w:val="43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1FB46F"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Econ. Treaty with USA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59C02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-0.0023(0.0359)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E142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-0.0023(0.0164)</w:t>
            </w:r>
          </w:p>
        </w:tc>
      </w:tr>
      <w:tr w:rsidR="002F32EE" w:rsidRPr="00F32167" w14:paraId="09F18A66" w14:textId="77777777" w:rsidTr="00757DA3">
        <w:trPr>
          <w:trHeight w:val="27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3A5D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One-China Policy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DFC6D"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9BAD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w:t>
            </w:r>
          </w:p>
        </w:tc>
      </w:tr>
      <w:tr w:rsidR="002F32EE" w:rsidRPr="00F32167" w14:paraId="4A92A471" w14:textId="77777777" w:rsidTr="00757DA3">
        <w:trPr>
          <w:trHeight w:val="250"/>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5718B0"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Xinjiang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AE32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-0.0157(0.1126)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9AA2E"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-0.0157(0.0243)</w:t>
            </w:r>
          </w:p>
        </w:tc>
      </w:tr>
      <w:tr w:rsidR="002F32EE" w:rsidRPr="00F32167" w14:paraId="6ABAF68F" w14:textId="77777777" w:rsidTr="00757DA3">
        <w:trPr>
          <w:trHeight w:val="38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BB54F2"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South China Sea</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6B636"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0.0100(0.0879)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78F77A"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0.0100(0.0296)</w:t>
            </w:r>
          </w:p>
        </w:tc>
      </w:tr>
      <w:tr w:rsidR="002F32EE" w:rsidRPr="00F32167" w14:paraId="51142EBD" w14:textId="77777777" w:rsidTr="00757DA3">
        <w:trPr>
          <w:trHeight w:val="287"/>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1B3E0"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Hong Kong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E6FBD"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-0.0057(0.1262)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19DE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-0.0057(0.0280)</w:t>
            </w:r>
          </w:p>
        </w:tc>
      </w:tr>
      <w:tr w:rsidR="002F32EE" w:rsidRPr="00F32167" w14:paraId="722FF209" w14:textId="77777777" w:rsidTr="00757DA3">
        <w:trPr>
          <w:trHeight w:val="4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51F7D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E5550"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0.1490(0.1015)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3BC636"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0.1490(0.1216)</w:t>
            </w:r>
          </w:p>
        </w:tc>
      </w:tr>
      <w:tr w:rsidR="002F32EE" w:rsidRPr="00F32167" w14:paraId="05CF4783" w14:textId="77777777" w:rsidTr="00757DA3">
        <w:trPr>
          <w:trHeight w:val="28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53D1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proofErr w:type="spellStart"/>
            <w:r w:rsidRPr="00F32167">
              <w:rPr>
                <w:rFonts w:ascii="Times New Roman" w:eastAsia="Times New Roman" w:hAnsi="Times New Roman" w:cs="Times New Roman"/>
                <w:bCs/>
                <w:color w:val="000000"/>
              </w:rPr>
              <w:t>GDPpc</w:t>
            </w:r>
            <w:proofErr w:type="spellEnd"/>
            <w:r w:rsidRPr="00F32167">
              <w:rPr>
                <w:rFonts w:ascii="Times New Roman" w:eastAsia="Times New Roman" w:hAnsi="Times New Roman" w:cs="Times New Roman"/>
                <w:bCs/>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E5F5C6"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-0.0048*(0.0028)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1272E9"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-0.0048(0.0101)</w:t>
            </w:r>
          </w:p>
        </w:tc>
      </w:tr>
      <w:tr w:rsidR="002F32EE" w:rsidRPr="00F32167" w14:paraId="0D89030D" w14:textId="77777777" w:rsidTr="00757DA3">
        <w:trPr>
          <w:trHeight w:val="40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73185"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proofErr w:type="spellStart"/>
            <w:r w:rsidRPr="00F32167">
              <w:rPr>
                <w:rFonts w:ascii="Times New Roman" w:eastAsia="Times New Roman" w:hAnsi="Times New Roman" w:cs="Times New Roman"/>
                <w:bCs/>
                <w:color w:val="000000"/>
              </w:rPr>
              <w:t>PopA</w:t>
            </w:r>
            <w:r w:rsidRPr="00F32167">
              <w:rPr>
                <w:rFonts w:ascii="Times New Roman" w:eastAsia="Times New Roman" w:hAnsi="Times New Roman" w:cs="Times New Roman"/>
                <w:bCs/>
                <w:i/>
                <w:iCs/>
                <w:color w:val="000000"/>
                <w:vertAlign w:val="subscript"/>
              </w:rPr>
              <w:t>i</w:t>
            </w:r>
            <w:proofErr w:type="spellEnd"/>
            <w:r w:rsidRPr="00F32167">
              <w:rPr>
                <w:rFonts w:ascii="Times New Roman" w:eastAsia="Times New Roman" w:hAnsi="Times New Roman" w:cs="Times New Roman"/>
                <w:bCs/>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33BFB7"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-0.0220(0.0854)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EA7D2"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-0.0220(0.3075)</w:t>
            </w:r>
          </w:p>
        </w:tc>
      </w:tr>
      <w:tr w:rsidR="002F32EE" w:rsidRPr="00F32167" w14:paraId="2345B3CB" w14:textId="77777777" w:rsidTr="00757DA3">
        <w:trPr>
          <w:trHeight w:val="293"/>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46C271"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Country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9E5626"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BB543"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Yes</w:t>
            </w:r>
          </w:p>
        </w:tc>
      </w:tr>
      <w:tr w:rsidR="002F32EE" w:rsidRPr="00F32167" w14:paraId="0AE9B836" w14:textId="77777777" w:rsidTr="00757DA3">
        <w:trPr>
          <w:trHeight w:val="26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0F2E2A"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Year FE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6ADCAC"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Yes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07D0A"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Yes</w:t>
            </w:r>
          </w:p>
        </w:tc>
      </w:tr>
      <w:tr w:rsidR="002F32EE" w:rsidRPr="00F32167" w14:paraId="6DF78101" w14:textId="77777777" w:rsidTr="00757DA3">
        <w:trPr>
          <w:trHeight w:val="401"/>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C9F59"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Observations</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89E7D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900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90A42F"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900</w:t>
            </w:r>
          </w:p>
        </w:tc>
      </w:tr>
      <w:tr w:rsidR="002F32EE" w:rsidRPr="00F32167" w14:paraId="23ABDB5F" w14:textId="77777777" w:rsidTr="00757DA3">
        <w:trPr>
          <w:trHeight w:val="279"/>
          <w:jc w:val="center"/>
        </w:trPr>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4B1CECB6"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i/>
                <w:iCs/>
                <w:color w:val="000000"/>
              </w:rPr>
            </w:pPr>
            <w:r w:rsidRPr="00F32167">
              <w:rPr>
                <w:rFonts w:ascii="Times New Roman" w:eastAsia="Times New Roman" w:hAnsi="Times New Roman" w:cs="Times New Roman"/>
                <w:bCs/>
                <w:i/>
                <w:iCs/>
                <w:color w:val="000000"/>
              </w:rPr>
              <w:t>R</w:t>
            </w:r>
            <w:r w:rsidRPr="00F32167">
              <w:rPr>
                <w:rFonts w:ascii="Times New Roman" w:eastAsia="Times New Roman" w:hAnsi="Times New Roman" w:cs="Times New Roman"/>
                <w:bCs/>
                <w:i/>
                <w:iCs/>
                <w:color w:val="000000"/>
                <w:vertAlign w:val="superscript"/>
              </w:rPr>
              <w:t>2</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2FB1EAF1"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0.5360</w:t>
            </w:r>
          </w:p>
        </w:tc>
        <w:tc>
          <w:tcPr>
            <w:tcW w:w="0" w:type="auto"/>
            <w:tcBorders>
              <w:top w:val="none" w:sz="0" w:space="0" w:color="000000"/>
              <w:left w:val="none" w:sz="0" w:space="0" w:color="000000"/>
              <w:right w:val="none" w:sz="0" w:space="0" w:color="000000"/>
            </w:tcBorders>
            <w:shd w:val="clear" w:color="auto" w:fill="FFFFFF"/>
            <w:tcMar>
              <w:top w:w="0" w:type="dxa"/>
              <w:left w:w="0" w:type="dxa"/>
              <w:bottom w:w="0" w:type="dxa"/>
              <w:right w:w="0" w:type="dxa"/>
            </w:tcMar>
            <w:vAlign w:val="center"/>
          </w:tcPr>
          <w:p w14:paraId="578EFDCF"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0.5360</w:t>
            </w:r>
          </w:p>
        </w:tc>
      </w:tr>
      <w:tr w:rsidR="002F32EE" w:rsidRPr="00F32167" w14:paraId="0167B211" w14:textId="77777777" w:rsidTr="00757DA3">
        <w:trPr>
          <w:trHeight w:val="410"/>
          <w:jc w:val="center"/>
        </w:trPr>
        <w:tc>
          <w:tcPr>
            <w:tcW w:w="0" w:type="auto"/>
            <w:tcBorders>
              <w:bottom w:val="single" w:sz="12" w:space="0" w:color="auto"/>
            </w:tcBorders>
            <w:shd w:val="clear" w:color="auto" w:fill="FFFFFF"/>
            <w:tcMar>
              <w:top w:w="0" w:type="dxa"/>
              <w:left w:w="0" w:type="dxa"/>
              <w:bottom w:w="0" w:type="dxa"/>
              <w:right w:w="0" w:type="dxa"/>
            </w:tcMar>
            <w:vAlign w:val="center"/>
          </w:tcPr>
          <w:p w14:paraId="130B97F1"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Cs/>
                <w:i/>
                <w:iCs/>
                <w:color w:val="000000"/>
              </w:rPr>
            </w:pPr>
            <w:r w:rsidRPr="00F32167">
              <w:rPr>
                <w:rFonts w:ascii="Times New Roman" w:eastAsia="Times New Roman" w:hAnsi="Times New Roman" w:cs="Times New Roman"/>
                <w:bCs/>
                <w:i/>
                <w:iCs/>
                <w:color w:val="000000"/>
              </w:rPr>
              <w:t>Adjusted R</w:t>
            </w:r>
            <w:r w:rsidRPr="00F32167">
              <w:rPr>
                <w:rFonts w:ascii="Times New Roman" w:eastAsia="Times New Roman" w:hAnsi="Times New Roman" w:cs="Times New Roman"/>
                <w:bCs/>
                <w:i/>
                <w:iCs/>
                <w:color w:val="000000"/>
                <w:vertAlign w:val="superscript"/>
              </w:rPr>
              <w:t>2</w:t>
            </w:r>
          </w:p>
        </w:tc>
        <w:tc>
          <w:tcPr>
            <w:tcW w:w="0" w:type="auto"/>
            <w:tcBorders>
              <w:bottom w:val="single" w:sz="12" w:space="0" w:color="auto"/>
            </w:tcBorders>
            <w:shd w:val="clear" w:color="auto" w:fill="FFFFFF"/>
            <w:tcMar>
              <w:top w:w="0" w:type="dxa"/>
              <w:left w:w="0" w:type="dxa"/>
              <w:bottom w:w="0" w:type="dxa"/>
              <w:right w:w="0" w:type="dxa"/>
            </w:tcMar>
            <w:vAlign w:val="center"/>
          </w:tcPr>
          <w:p w14:paraId="3ED0B684"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0.4986</w:t>
            </w:r>
          </w:p>
        </w:tc>
        <w:tc>
          <w:tcPr>
            <w:tcW w:w="0" w:type="auto"/>
            <w:tcBorders>
              <w:bottom w:val="single" w:sz="12" w:space="0" w:color="auto"/>
            </w:tcBorders>
            <w:shd w:val="clear" w:color="auto" w:fill="FFFFFF"/>
            <w:tcMar>
              <w:top w:w="0" w:type="dxa"/>
              <w:left w:w="0" w:type="dxa"/>
              <w:bottom w:w="0" w:type="dxa"/>
              <w:right w:w="0" w:type="dxa"/>
            </w:tcMar>
            <w:vAlign w:val="center"/>
          </w:tcPr>
          <w:p w14:paraId="67F6C81B" w14:textId="77777777" w:rsidR="002F32EE" w:rsidRPr="00F32167" w:rsidRDefault="002F32EE" w:rsidP="002F32EE">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Cs/>
                <w:color w:val="000000"/>
              </w:rPr>
            </w:pPr>
            <w:r w:rsidRPr="00F32167">
              <w:rPr>
                <w:rFonts w:ascii="Times New Roman" w:eastAsia="Times New Roman" w:hAnsi="Times New Roman" w:cs="Times New Roman"/>
                <w:bCs/>
                <w:color w:val="000000"/>
              </w:rPr>
              <w:t>0.4986</w:t>
            </w:r>
          </w:p>
        </w:tc>
      </w:tr>
    </w:tbl>
    <w:p w14:paraId="0226EC21" w14:textId="77777777" w:rsidR="002F32EE" w:rsidRDefault="002F32EE" w:rsidP="002F32EE">
      <w:pPr>
        <w:pBdr>
          <w:top w:val="none" w:sz="0" w:space="0" w:color="000000"/>
          <w:left w:val="none" w:sz="0" w:space="0" w:color="000000"/>
          <w:bottom w:val="none" w:sz="0" w:space="0" w:color="000000"/>
          <w:right w:val="none" w:sz="0" w:space="0" w:color="000000"/>
        </w:pBdr>
        <w:spacing w:before="120"/>
        <w:jc w:val="center"/>
      </w:pPr>
      <w:r>
        <w:rPr>
          <w:rFonts w:ascii="Times New Roman" w:eastAsia="Times New Roman" w:hAnsi="Times New Roman" w:cs="Times New Roman"/>
          <w:i/>
          <w:color w:val="000000"/>
          <w:sz w:val="20"/>
          <w:szCs w:val="20"/>
        </w:rPr>
        <w:t>Note: Standard errors are in parentheses.           * p&lt;0.1; ** p&lt;0.05; *** p&lt;0.01</w:t>
      </w:r>
    </w:p>
    <w:p w14:paraId="6533A1F1" w14:textId="77777777" w:rsidR="005D5F03" w:rsidRDefault="005D5F03" w:rsidP="005D5F03">
      <w:pPr>
        <w:spacing w:after="0" w:line="400" w:lineRule="exact"/>
        <w:rPr>
          <w:rFonts w:ascii="Times New Roman" w:hAnsi="Times New Roman" w:cs="Times New Roman"/>
          <w:i/>
          <w:iCs/>
          <w:color w:val="000000" w:themeColor="text1"/>
          <w:sz w:val="20"/>
          <w:szCs w:val="20"/>
        </w:rPr>
      </w:pPr>
    </w:p>
    <w:p w14:paraId="69E714AE" w14:textId="3DBDA94C" w:rsidR="00235A96" w:rsidRPr="005D5F03" w:rsidRDefault="00235A96" w:rsidP="005D5F03">
      <w:pPr>
        <w:spacing w:after="0" w:line="400" w:lineRule="exact"/>
        <w:ind w:firstLineChars="200" w:firstLine="480"/>
        <w:rPr>
          <w:rFonts w:ascii="Times New Roman" w:hAnsi="Times New Roman" w:cs="Times New Roman"/>
          <w:i/>
          <w:iCs/>
          <w:color w:val="000000" w:themeColor="text1"/>
          <w:sz w:val="20"/>
          <w:szCs w:val="20"/>
        </w:rPr>
      </w:pPr>
      <w:r w:rsidRPr="00DD2881">
        <w:rPr>
          <w:rFonts w:ascii="Times New Roman" w:hAnsi="Times New Roman" w:cs="Times New Roman"/>
          <w:color w:val="000000" w:themeColor="text1"/>
        </w:rPr>
        <w:t>Table A</w:t>
      </w:r>
      <w:r w:rsidR="00586D58">
        <w:rPr>
          <w:rFonts w:ascii="Times New Roman" w:hAnsi="Times New Roman" w:cs="Times New Roman" w:hint="eastAsia"/>
          <w:color w:val="000000" w:themeColor="text1"/>
        </w:rPr>
        <w:t>6</w:t>
      </w:r>
      <w:r w:rsidRPr="00DD2881">
        <w:rPr>
          <w:rFonts w:ascii="Times New Roman" w:hAnsi="Times New Roman" w:cs="Times New Roman"/>
          <w:color w:val="000000" w:themeColor="text1"/>
        </w:rPr>
        <w:t xml:space="preserve"> presents a lead quasi-placebo test designed to probe potential reverse causality between strategic partnerships and supply-chain linkages. Specifically, the model examines whether the existence of a Chinese-style strategic partnership at time </w:t>
      </w:r>
      <w:r w:rsidRPr="00DD2881">
        <w:rPr>
          <w:rFonts w:ascii="Times New Roman" w:hAnsi="Times New Roman" w:cs="Times New Roman"/>
          <w:i/>
          <w:iCs/>
          <w:color w:val="000000" w:themeColor="text1"/>
        </w:rPr>
        <w:t>t</w:t>
      </w:r>
      <w:r w:rsidRPr="00DD2881">
        <w:rPr>
          <w:rFonts w:ascii="Times New Roman" w:hAnsi="Times New Roman" w:cs="Times New Roman"/>
          <w:color w:val="000000" w:themeColor="text1"/>
        </w:rPr>
        <w:t xml:space="preserve"> predicts future supply-chain linkage, measured by </w:t>
      </w:r>
      <m:oMath>
        <m:r>
          <w:rPr>
            <w:rFonts w:ascii="Cambria Math" w:hAnsi="Cambria Math" w:cs="Times New Roman"/>
            <w:color w:val="000000" w:themeColor="text1"/>
          </w:rPr>
          <m:t>VS</m:t>
        </m:r>
        <m:r>
          <m:rPr>
            <m:sty m:val="p"/>
          </m:rPr>
          <w:rPr>
            <w:rFonts w:ascii="Cambria Math" w:hAnsi="Cambria Math" w:cs="Times New Roman"/>
            <w:color w:val="000000" w:themeColor="text1"/>
          </w:rPr>
          <m:t xml:space="preserve"> </m:t>
        </m:r>
        <m:r>
          <w:rPr>
            <w:rFonts w:ascii="Cambria Math" w:hAnsi="Cambria Math" w:cs="Times New Roman"/>
            <w:color w:val="000000" w:themeColor="text1"/>
          </w:rPr>
          <m:t>ou</m:t>
        </m:r>
        <m:sSub>
          <m:sSubPr>
            <m:ctrlPr>
              <w:rPr>
                <w:rFonts w:ascii="Cambria Math" w:hAnsi="Cambria Math" w:cs="Times New Roman"/>
                <w:color w:val="000000" w:themeColor="text1"/>
              </w:rPr>
            </m:ctrlPr>
          </m:sSubPr>
          <m:e>
            <m:r>
              <w:rPr>
                <w:rFonts w:ascii="Cambria Math" w:hAnsi="Cambria Math" w:cs="Times New Roman"/>
                <w:color w:val="000000" w:themeColor="text1"/>
              </w:rPr>
              <m:t>t</m:t>
            </m:r>
          </m:e>
          <m:sub>
            <m:r>
              <w:rPr>
                <w:rFonts w:ascii="Cambria Math" w:hAnsi="Cambria Math" w:cs="Times New Roman"/>
                <w:color w:val="000000" w:themeColor="text1"/>
              </w:rPr>
              <m:t>t+1</m:t>
            </m:r>
          </m:sub>
        </m:sSub>
      </m:oMath>
      <w:r w:rsidRPr="00DD2881">
        <w:rPr>
          <w:rFonts w:ascii="Times New Roman" w:hAnsi="Times New Roman" w:cs="Times New Roman"/>
          <w:color w:val="000000" w:themeColor="text1"/>
        </w:rPr>
        <w:t>. If the formation of strategic partnerships systematically deepened trade integration or supply-chain connections, we would expect the coefficient on Strategic Partnership to be positive and statistically significant. The control variable One-China Policy is not reported because it is dropped during estimation due to extremely limited variation and its near-perfect association with the presence of Chinese-style strategic partnerships.</w:t>
      </w:r>
    </w:p>
    <w:p w14:paraId="61113D1D" w14:textId="1F982AC2" w:rsidR="00235A96" w:rsidRDefault="00235A96" w:rsidP="00235A96">
      <w:pPr>
        <w:pStyle w:val="1"/>
        <w:spacing w:before="0" w:after="0" w:line="520" w:lineRule="exact"/>
        <w:ind w:firstLineChars="200" w:firstLine="480"/>
        <w:rPr>
          <w:rFonts w:ascii="Times New Roman" w:hAnsi="Times New Roman" w:cs="Times New Roman"/>
          <w:color w:val="000000" w:themeColor="text1"/>
          <w:sz w:val="24"/>
          <w:szCs w:val="24"/>
        </w:rPr>
      </w:pPr>
      <w:r w:rsidRPr="006D49F0">
        <w:rPr>
          <w:rFonts w:ascii="Times New Roman" w:hAnsi="Times New Roman" w:cs="Times New Roman"/>
          <w:color w:val="000000" w:themeColor="text1"/>
          <w:sz w:val="24"/>
          <w:szCs w:val="24"/>
        </w:rPr>
        <w:lastRenderedPageBreak/>
        <w:t xml:space="preserve">The results, however, show no statistically significant relationship between current strategic partnership status and future values of </w:t>
      </w:r>
      <m:oMath>
        <m:r>
          <w:rPr>
            <w:rFonts w:ascii="Cambria Math" w:hAnsi="Cambria Math" w:cs="Times New Roman"/>
            <w:color w:val="000000" w:themeColor="text1"/>
            <w:sz w:val="24"/>
            <w:szCs w:val="24"/>
          </w:rPr>
          <m:t>VS</m:t>
        </m:r>
        <m:r>
          <m:rPr>
            <m:sty m:val="p"/>
          </m:rPr>
          <w:rPr>
            <w:rFonts w:ascii="Cambria Math" w:hAnsi="Cambria Math" w:cs="Times New Roman"/>
            <w:color w:val="000000" w:themeColor="text1"/>
            <w:sz w:val="24"/>
            <w:szCs w:val="24"/>
          </w:rPr>
          <m:t xml:space="preserve"> </m:t>
        </m:r>
        <m:r>
          <w:rPr>
            <w:rFonts w:ascii="Cambria Math" w:hAnsi="Cambria Math" w:cs="Times New Roman"/>
            <w:color w:val="000000" w:themeColor="text1"/>
            <w:sz w:val="24"/>
            <w:szCs w:val="24"/>
          </w:rPr>
          <m:t>out</m:t>
        </m:r>
      </m:oMath>
      <w:r w:rsidRPr="006D49F0">
        <w:rPr>
          <w:rFonts w:ascii="Times New Roman" w:hAnsi="Times New Roman" w:cs="Times New Roman"/>
          <w:color w:val="000000" w:themeColor="text1"/>
          <w:sz w:val="24"/>
          <w:szCs w:val="24"/>
        </w:rPr>
        <w:t>. This finding suggests that the establishment of a strategic partnership does not systematically lead to subsequent increases in supply-chain linkage. In other words, the data provide little evidence that strategic partnerships drive the expansion of supply-chain connections.</w:t>
      </w:r>
    </w:p>
    <w:p w14:paraId="6D625C92" w14:textId="77777777" w:rsidR="00235A96" w:rsidRPr="006D49F0" w:rsidRDefault="00235A96" w:rsidP="00235A96">
      <w:pPr>
        <w:pStyle w:val="1"/>
        <w:spacing w:before="0" w:after="0" w:line="520" w:lineRule="exact"/>
        <w:ind w:firstLineChars="200" w:firstLine="480"/>
        <w:rPr>
          <w:rFonts w:ascii="Times New Roman" w:hAnsi="Times New Roman" w:cs="Times New Roman"/>
          <w:color w:val="000000" w:themeColor="text1"/>
          <w:sz w:val="24"/>
          <w:szCs w:val="24"/>
        </w:rPr>
      </w:pPr>
      <w:r w:rsidRPr="006D49F0">
        <w:rPr>
          <w:rFonts w:ascii="Times New Roman" w:hAnsi="Times New Roman" w:cs="Times New Roman"/>
          <w:color w:val="000000" w:themeColor="text1"/>
          <w:sz w:val="24"/>
          <w:szCs w:val="24"/>
        </w:rPr>
        <w:t>Taken together, these results reduce concerns that the main findings are driven by reverse causality. Instead, they support the empirical strategy employed in Table 1, where supply-chain linkages and network centrality are modeled as predictors of the formation of Chinese-style strategic partnerships within the TERGM framework.</w:t>
      </w:r>
    </w:p>
    <w:p w14:paraId="7186417A" w14:textId="77777777" w:rsidR="00235A96" w:rsidRPr="006D49F0" w:rsidRDefault="00235A96" w:rsidP="00235A96">
      <w:pPr>
        <w:pStyle w:val="1"/>
        <w:spacing w:before="0" w:after="0" w:line="520" w:lineRule="exact"/>
        <w:rPr>
          <w:rFonts w:ascii="Times New Roman" w:hAnsi="Times New Roman" w:cs="Times New Roman"/>
          <w:color w:val="000000" w:themeColor="text1"/>
          <w:sz w:val="24"/>
          <w:szCs w:val="24"/>
        </w:rPr>
      </w:pPr>
    </w:p>
    <w:p w14:paraId="5566C789" w14:textId="77777777" w:rsidR="00235A96" w:rsidRDefault="00235A96" w:rsidP="00E4413D">
      <w:pPr>
        <w:spacing w:after="0" w:line="520" w:lineRule="exact"/>
        <w:rPr>
          <w:rFonts w:ascii="Times New Roman" w:hAnsi="Times New Roman" w:cs="Times New Roman"/>
          <w:b/>
          <w:bCs/>
        </w:rPr>
      </w:pPr>
    </w:p>
    <w:p w14:paraId="16E5DE69" w14:textId="77777777" w:rsidR="00743E7A" w:rsidRDefault="00743E7A" w:rsidP="00E4413D">
      <w:pPr>
        <w:spacing w:after="0" w:line="520" w:lineRule="exact"/>
        <w:rPr>
          <w:rFonts w:ascii="Times New Roman" w:hAnsi="Times New Roman" w:cs="Times New Roman"/>
          <w:b/>
          <w:bCs/>
        </w:rPr>
      </w:pPr>
    </w:p>
    <w:p w14:paraId="016AC2E0" w14:textId="77777777" w:rsidR="00743E7A" w:rsidRDefault="00743E7A" w:rsidP="00E4413D">
      <w:pPr>
        <w:spacing w:after="0" w:line="520" w:lineRule="exact"/>
        <w:rPr>
          <w:rFonts w:ascii="Times New Roman" w:hAnsi="Times New Roman" w:cs="Times New Roman"/>
          <w:b/>
          <w:bCs/>
        </w:rPr>
      </w:pPr>
    </w:p>
    <w:p w14:paraId="01F30779" w14:textId="77777777" w:rsidR="00743E7A" w:rsidRDefault="00743E7A" w:rsidP="00E4413D">
      <w:pPr>
        <w:spacing w:after="0" w:line="520" w:lineRule="exact"/>
        <w:rPr>
          <w:rFonts w:ascii="Times New Roman" w:hAnsi="Times New Roman" w:cs="Times New Roman"/>
          <w:b/>
          <w:bCs/>
        </w:rPr>
      </w:pPr>
    </w:p>
    <w:p w14:paraId="3424286F" w14:textId="77777777" w:rsidR="00743E7A" w:rsidRDefault="00743E7A" w:rsidP="00E4413D">
      <w:pPr>
        <w:spacing w:after="0" w:line="520" w:lineRule="exact"/>
        <w:rPr>
          <w:rFonts w:ascii="Times New Roman" w:hAnsi="Times New Roman" w:cs="Times New Roman"/>
          <w:b/>
          <w:bCs/>
        </w:rPr>
      </w:pPr>
    </w:p>
    <w:p w14:paraId="4C95CE07" w14:textId="77777777" w:rsidR="00743E7A" w:rsidRDefault="00743E7A" w:rsidP="00E4413D">
      <w:pPr>
        <w:spacing w:after="0" w:line="520" w:lineRule="exact"/>
        <w:rPr>
          <w:rFonts w:ascii="Times New Roman" w:hAnsi="Times New Roman" w:cs="Times New Roman"/>
          <w:b/>
          <w:bCs/>
        </w:rPr>
      </w:pPr>
    </w:p>
    <w:p w14:paraId="530845AE" w14:textId="77777777" w:rsidR="00235A96" w:rsidRDefault="00235A96" w:rsidP="00E4413D">
      <w:pPr>
        <w:spacing w:after="0" w:line="520" w:lineRule="exact"/>
        <w:rPr>
          <w:rFonts w:ascii="Times New Roman" w:hAnsi="Times New Roman" w:cs="Times New Roman"/>
          <w:b/>
          <w:bCs/>
        </w:rPr>
      </w:pPr>
    </w:p>
    <w:p w14:paraId="196B6CA3" w14:textId="77777777" w:rsidR="005F5CC8" w:rsidRDefault="005F5CC8" w:rsidP="00E4413D">
      <w:pPr>
        <w:spacing w:after="0" w:line="520" w:lineRule="exact"/>
        <w:rPr>
          <w:rFonts w:ascii="Times New Roman" w:hAnsi="Times New Roman" w:cs="Times New Roman"/>
          <w:b/>
          <w:bCs/>
        </w:rPr>
      </w:pPr>
    </w:p>
    <w:p w14:paraId="1E3323F6" w14:textId="77777777" w:rsidR="00415156" w:rsidRDefault="00415156" w:rsidP="00E4413D">
      <w:pPr>
        <w:spacing w:after="0" w:line="520" w:lineRule="exact"/>
        <w:rPr>
          <w:rFonts w:ascii="Times New Roman" w:hAnsi="Times New Roman" w:cs="Times New Roman"/>
          <w:b/>
          <w:bCs/>
        </w:rPr>
      </w:pPr>
    </w:p>
    <w:p w14:paraId="6B9A5A7E" w14:textId="77777777" w:rsidR="00415156" w:rsidRDefault="00415156" w:rsidP="00E4413D">
      <w:pPr>
        <w:spacing w:after="0" w:line="520" w:lineRule="exact"/>
        <w:rPr>
          <w:rFonts w:ascii="Times New Roman" w:hAnsi="Times New Roman" w:cs="Times New Roman"/>
          <w:b/>
          <w:bCs/>
        </w:rPr>
      </w:pPr>
    </w:p>
    <w:p w14:paraId="44A7F3FC" w14:textId="77777777" w:rsidR="00415156" w:rsidRDefault="00415156" w:rsidP="00E4413D">
      <w:pPr>
        <w:spacing w:after="0" w:line="520" w:lineRule="exact"/>
        <w:rPr>
          <w:rFonts w:ascii="Times New Roman" w:hAnsi="Times New Roman" w:cs="Times New Roman"/>
          <w:b/>
          <w:bCs/>
        </w:rPr>
      </w:pPr>
    </w:p>
    <w:p w14:paraId="557A2150" w14:textId="77777777" w:rsidR="005F5CC8" w:rsidRDefault="005F5CC8" w:rsidP="00E4413D">
      <w:pPr>
        <w:spacing w:after="0" w:line="520" w:lineRule="exact"/>
        <w:rPr>
          <w:rFonts w:ascii="Times New Roman" w:hAnsi="Times New Roman" w:cs="Times New Roman"/>
          <w:b/>
          <w:bCs/>
        </w:rPr>
      </w:pPr>
    </w:p>
    <w:p w14:paraId="0A5F4967" w14:textId="77777777" w:rsidR="005F5CC8" w:rsidRDefault="005F5CC8" w:rsidP="00E4413D">
      <w:pPr>
        <w:spacing w:after="0" w:line="520" w:lineRule="exact"/>
        <w:rPr>
          <w:rFonts w:ascii="Times New Roman" w:hAnsi="Times New Roman" w:cs="Times New Roman"/>
          <w:b/>
          <w:bCs/>
        </w:rPr>
      </w:pPr>
    </w:p>
    <w:p w14:paraId="5B6C3CF1" w14:textId="77777777" w:rsidR="0002422A" w:rsidRDefault="0002422A" w:rsidP="00E4413D">
      <w:pPr>
        <w:spacing w:after="0" w:line="520" w:lineRule="exact"/>
        <w:rPr>
          <w:rFonts w:ascii="Times New Roman" w:hAnsi="Times New Roman" w:cs="Times New Roman"/>
          <w:b/>
          <w:bCs/>
        </w:rPr>
      </w:pPr>
    </w:p>
    <w:p w14:paraId="38AAD8E7" w14:textId="77777777" w:rsidR="0002422A" w:rsidRDefault="0002422A" w:rsidP="00E4413D">
      <w:pPr>
        <w:spacing w:after="0" w:line="520" w:lineRule="exact"/>
        <w:rPr>
          <w:rFonts w:ascii="Times New Roman" w:hAnsi="Times New Roman" w:cs="Times New Roman"/>
          <w:b/>
          <w:bCs/>
        </w:rPr>
      </w:pPr>
    </w:p>
    <w:p w14:paraId="4AFC01B2" w14:textId="77777777" w:rsidR="0002422A" w:rsidRPr="00515B17" w:rsidRDefault="0002422A" w:rsidP="00E4413D">
      <w:pPr>
        <w:spacing w:after="0" w:line="520" w:lineRule="exact"/>
        <w:rPr>
          <w:rFonts w:ascii="Times New Roman" w:hAnsi="Times New Roman" w:cs="Times New Roman" w:hint="eastAsia"/>
          <w:b/>
          <w:bCs/>
        </w:rPr>
      </w:pPr>
    </w:p>
    <w:p w14:paraId="0D96B513" w14:textId="7069CE6C" w:rsidR="00E4413D" w:rsidRDefault="00E4413D" w:rsidP="00E4413D">
      <w:pPr>
        <w:spacing w:after="0" w:line="520" w:lineRule="exact"/>
        <w:rPr>
          <w:rFonts w:ascii="Times New Roman" w:hAnsi="Times New Roman" w:cs="Times New Roman"/>
        </w:rPr>
      </w:pPr>
      <w:r>
        <w:rPr>
          <w:rFonts w:ascii="Times New Roman" w:hAnsi="Times New Roman" w:cs="Times New Roman" w:hint="eastAsia"/>
        </w:rPr>
        <w:lastRenderedPageBreak/>
        <w:t xml:space="preserve">  </w:t>
      </w:r>
      <w:r w:rsidRPr="00E4413D">
        <w:rPr>
          <w:rFonts w:ascii="Times New Roman" w:hAnsi="Times New Roman" w:cs="Times New Roman"/>
        </w:rPr>
        <w:t>The estimates reported in Table</w:t>
      </w:r>
      <w:r>
        <w:rPr>
          <w:rFonts w:ascii="Times New Roman" w:hAnsi="Times New Roman" w:cs="Times New Roman" w:hint="eastAsia"/>
        </w:rPr>
        <w:t xml:space="preserve"> </w:t>
      </w:r>
      <w:r w:rsidRPr="00E4413D">
        <w:rPr>
          <w:rFonts w:ascii="Times New Roman" w:hAnsi="Times New Roman" w:cs="Times New Roman"/>
        </w:rPr>
        <w:t>A</w:t>
      </w:r>
      <w:r w:rsidR="00CB70C2">
        <w:rPr>
          <w:rFonts w:ascii="Times New Roman" w:hAnsi="Times New Roman" w:cs="Times New Roman" w:hint="eastAsia"/>
        </w:rPr>
        <w:t>7</w:t>
      </w:r>
      <w:r w:rsidRPr="00E4413D">
        <w:rPr>
          <w:rFonts w:ascii="Times New Roman" w:hAnsi="Times New Roman" w:cs="Times New Roman"/>
        </w:rPr>
        <w:t xml:space="preserve"> serve as the empirical basis for the plot presented in Figure</w:t>
      </w:r>
      <w:r>
        <w:rPr>
          <w:rFonts w:ascii="Times New Roman" w:hAnsi="Times New Roman" w:cs="Times New Roman" w:hint="eastAsia"/>
        </w:rPr>
        <w:t xml:space="preserve"> </w:t>
      </w:r>
      <w:r w:rsidRPr="00E4413D">
        <w:rPr>
          <w:rFonts w:ascii="Times New Roman" w:hAnsi="Times New Roman" w:cs="Times New Roman"/>
        </w:rPr>
        <w:t>2.</w:t>
      </w:r>
    </w:p>
    <w:p w14:paraId="2620FF38" w14:textId="77777777" w:rsidR="00CB70C2" w:rsidRPr="00F22CCD" w:rsidRDefault="00CB70C2" w:rsidP="00CB70C2">
      <w:pPr>
        <w:pBdr>
          <w:top w:val="none" w:sz="0" w:space="0" w:color="000000"/>
          <w:left w:val="none" w:sz="0" w:space="0" w:color="000000"/>
          <w:bottom w:val="none" w:sz="0" w:space="0" w:color="000000"/>
          <w:right w:val="none" w:sz="0" w:space="0" w:color="000000"/>
        </w:pBdr>
        <w:jc w:val="center"/>
      </w:pPr>
      <w:r>
        <w:rPr>
          <w:rFonts w:ascii="Times New Roman" w:eastAsia="Times New Roman" w:hAnsi="Times New Roman" w:cs="Times New Roman"/>
          <w:b/>
          <w:color w:val="000000"/>
          <w:sz w:val="26"/>
          <w:szCs w:val="26"/>
        </w:rPr>
        <w:t>Table A</w:t>
      </w:r>
      <w:r>
        <w:rPr>
          <w:rFonts w:ascii="Times New Roman" w:hAnsi="Times New Roman" w:cs="Times New Roman" w:hint="eastAsia"/>
          <w:b/>
          <w:color w:val="000000"/>
          <w:sz w:val="26"/>
          <w:szCs w:val="26"/>
        </w:rPr>
        <w:t>7</w:t>
      </w:r>
    </w:p>
    <w:tbl>
      <w:tblPr>
        <w:tblW w:w="5249" w:type="pct"/>
        <w:jc w:val="center"/>
        <w:tblLook w:val="0420" w:firstRow="1" w:lastRow="0" w:firstColumn="0" w:lastColumn="0" w:noHBand="0" w:noVBand="1"/>
      </w:tblPr>
      <w:tblGrid>
        <w:gridCol w:w="4820"/>
        <w:gridCol w:w="2464"/>
        <w:gridCol w:w="2191"/>
      </w:tblGrid>
      <w:tr w:rsidR="00CB70C2" w:rsidRPr="00F32167" w14:paraId="4A53FB82" w14:textId="77777777" w:rsidTr="00A7759B">
        <w:trPr>
          <w:trHeight w:val="304"/>
          <w:tblHeader/>
          <w:jc w:val="center"/>
        </w:trPr>
        <w:tc>
          <w:tcPr>
            <w:tcW w:w="2544" w:type="pct"/>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5AEBD618" w14:textId="77777777" w:rsidR="00CB70C2" w:rsidRPr="00F32167" w:rsidRDefault="00CB70C2" w:rsidP="00F32167">
            <w:pPr>
              <w:pBdr>
                <w:top w:val="none" w:sz="0" w:space="0" w:color="000000"/>
                <w:left w:val="none" w:sz="0" w:space="0" w:color="000000"/>
                <w:bottom w:val="none" w:sz="0" w:space="0" w:color="000000"/>
                <w:right w:val="none" w:sz="0" w:space="0" w:color="000000"/>
              </w:pBdr>
              <w:spacing w:after="0" w:line="300" w:lineRule="exact"/>
              <w:ind w:left="160" w:right="160"/>
              <w:rPr>
                <w:rFonts w:ascii="Times New Roman" w:eastAsia="Times New Roman" w:hAnsi="Times New Roman" w:cs="Times New Roman"/>
                <w:b/>
                <w:color w:val="000000"/>
              </w:rPr>
            </w:pPr>
          </w:p>
        </w:tc>
        <w:tc>
          <w:tcPr>
            <w:tcW w:w="1300" w:type="pct"/>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24812CE3" w14:textId="77777777" w:rsidR="00CB70C2" w:rsidRPr="00F32167" w:rsidRDefault="00CB70C2" w:rsidP="00F32167">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
                <w:color w:val="000000"/>
              </w:rPr>
            </w:pPr>
            <w:r w:rsidRPr="00F32167">
              <w:rPr>
                <w:rFonts w:ascii="Times New Roman" w:eastAsia="Times New Roman" w:hAnsi="Times New Roman" w:cs="Times New Roman"/>
                <w:b/>
                <w:color w:val="000000"/>
              </w:rPr>
              <w:t>OLS</w:t>
            </w:r>
          </w:p>
        </w:tc>
        <w:tc>
          <w:tcPr>
            <w:tcW w:w="0" w:type="auto"/>
            <w:tcBorders>
              <w:top w:val="single" w:sz="12" w:space="0" w:color="666666"/>
              <w:left w:val="none" w:sz="0" w:space="0" w:color="000000"/>
              <w:bottom w:val="single" w:sz="12" w:space="0" w:color="666666"/>
              <w:right w:val="none" w:sz="0" w:space="0" w:color="000000"/>
            </w:tcBorders>
            <w:tcMar>
              <w:top w:w="0" w:type="dxa"/>
              <w:left w:w="0" w:type="dxa"/>
              <w:bottom w:w="0" w:type="dxa"/>
              <w:right w:w="0" w:type="dxa"/>
            </w:tcMar>
            <w:vAlign w:val="center"/>
          </w:tcPr>
          <w:p w14:paraId="0AA3D5F6" w14:textId="77777777" w:rsidR="00CB70C2" w:rsidRPr="00F32167" w:rsidRDefault="00CB70C2" w:rsidP="00F32167">
            <w:pPr>
              <w:pBdr>
                <w:top w:val="none" w:sz="0" w:space="0" w:color="000000"/>
                <w:left w:val="none" w:sz="0" w:space="0" w:color="000000"/>
                <w:bottom w:val="none" w:sz="0" w:space="0" w:color="000000"/>
                <w:right w:val="none" w:sz="0" w:space="0" w:color="000000"/>
              </w:pBdr>
              <w:spacing w:after="0" w:line="300" w:lineRule="exact"/>
              <w:ind w:left="160" w:right="160"/>
              <w:jc w:val="center"/>
              <w:rPr>
                <w:rFonts w:ascii="Times New Roman" w:eastAsia="Times New Roman" w:hAnsi="Times New Roman" w:cs="Times New Roman"/>
                <w:b/>
                <w:color w:val="000000"/>
              </w:rPr>
            </w:pPr>
            <w:r w:rsidRPr="00F32167">
              <w:rPr>
                <w:rFonts w:ascii="Times New Roman" w:eastAsia="Times New Roman" w:hAnsi="Times New Roman" w:cs="Times New Roman"/>
                <w:b/>
                <w:color w:val="000000"/>
              </w:rPr>
              <w:t>OLS</w:t>
            </w:r>
          </w:p>
        </w:tc>
      </w:tr>
      <w:tr w:rsidR="00CB70C2" w:rsidRPr="00F32167" w14:paraId="53372EA4" w14:textId="77777777" w:rsidTr="00A7759B">
        <w:trPr>
          <w:trHeight w:val="597"/>
          <w:jc w:val="center"/>
        </w:trPr>
        <w:tc>
          <w:tcPr>
            <w:tcW w:w="2544"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E48C76"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Prob. of SP</w:t>
            </w:r>
          </w:p>
        </w:tc>
        <w:tc>
          <w:tcPr>
            <w:tcW w:w="1300" w:type="pct"/>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D435C"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-16.6235</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(4.8628)</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3E1EF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-4.5053</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(1.6246)</w:t>
            </w:r>
          </w:p>
        </w:tc>
      </w:tr>
      <w:tr w:rsidR="00CB70C2" w:rsidRPr="00F32167" w14:paraId="03CBE944"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0530E8"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VS out</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31FA43"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0.0266 (0.0383)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ACF35"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0.0095 (0.0161)</w:t>
            </w:r>
          </w:p>
        </w:tc>
      </w:tr>
      <w:tr w:rsidR="00CB70C2" w:rsidRPr="00F32167" w14:paraId="297087B6" w14:textId="77777777" w:rsidTr="00D079AA">
        <w:trPr>
          <w:trHeight w:val="239"/>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09458"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Num. of CHN out-degree</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07C81D"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-0.7824</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(0.2958)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94D9B3"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 xml:space="preserve">- </w:t>
            </w:r>
          </w:p>
        </w:tc>
      </w:tr>
      <w:tr w:rsidR="00CB70C2" w:rsidRPr="00F32167" w14:paraId="393045B9" w14:textId="77777777" w:rsidTr="00A7759B">
        <w:trPr>
          <w:trHeight w:val="608"/>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3293B"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 xml:space="preserve">Prob. of SP×VS </w:t>
            </w:r>
            <w:proofErr w:type="spellStart"/>
            <w:r w:rsidRPr="00F32167">
              <w:rPr>
                <w:rFonts w:ascii="Times New Roman" w:eastAsia="Times New Roman" w:hAnsi="Times New Roman" w:cs="Times New Roman"/>
                <w:color w:val="000000"/>
              </w:rPr>
              <w:t>out×Num</w:t>
            </w:r>
            <w:proofErr w:type="spellEnd"/>
            <w:r w:rsidRPr="00F32167">
              <w:rPr>
                <w:rFonts w:ascii="Times New Roman" w:eastAsia="Times New Roman" w:hAnsi="Times New Roman" w:cs="Times New Roman"/>
                <w:color w:val="000000"/>
              </w:rPr>
              <w:t>. of CHN out-degree</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21ADA6"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2.4192</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(1.1434)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0FA4C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0.8135</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(0.3731)</w:t>
            </w:r>
          </w:p>
        </w:tc>
      </w:tr>
      <w:tr w:rsidR="00CB70C2" w:rsidRPr="00F32167" w14:paraId="6328157A" w14:textId="77777777" w:rsidTr="00D079AA">
        <w:trPr>
          <w:trHeight w:val="181"/>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F9A4F"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One-China Policy</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FF82D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-0.6182</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(0.0986)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4B7082"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-0.1637</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(0.0353)</w:t>
            </w:r>
          </w:p>
        </w:tc>
      </w:tr>
      <w:tr w:rsidR="00CB70C2" w:rsidRPr="00F32167" w14:paraId="10C6B4A4" w14:textId="77777777" w:rsidTr="00D079AA">
        <w:trPr>
          <w:trHeight w:val="455"/>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CCC988"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Xinjiang</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C2293"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0.6282</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(0.1434)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A735C6"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0.1440</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(0.0475)</w:t>
            </w:r>
          </w:p>
        </w:tc>
      </w:tr>
      <w:tr w:rsidR="00CB70C2" w:rsidRPr="00F32167" w14:paraId="3BAA413C" w14:textId="77777777" w:rsidTr="00D079AA">
        <w:trPr>
          <w:trHeight w:val="265"/>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0CA48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South China Sea</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0F503"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0.3331</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(0.1262)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4346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0.1237</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(0.0423)</w:t>
            </w:r>
          </w:p>
        </w:tc>
      </w:tr>
      <w:tr w:rsidR="00CB70C2" w:rsidRPr="00F32167" w14:paraId="206FC33F" w14:textId="77777777" w:rsidTr="00A7759B">
        <w:trPr>
          <w:trHeight w:val="597"/>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95660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Hong Kong</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7DC1B"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w:t>
            </w:r>
            <w:proofErr w:type="gramStart"/>
            <w:r w:rsidRPr="00F32167">
              <w:rPr>
                <w:rFonts w:ascii="Times New Roman" w:eastAsia="Times New Roman" w:hAnsi="Times New Roman" w:cs="Times New Roman"/>
                <w:color w:val="000000"/>
              </w:rPr>
              <w:t>0.5258</w:t>
            </w:r>
            <w:r w:rsidRPr="00F32167">
              <w:rPr>
                <w:rFonts w:ascii="Times New Roman" w:eastAsia="Times New Roman" w:hAnsi="Times New Roman" w:cs="Times New Roman"/>
                <w:color w:val="000000"/>
                <w:vertAlign w:val="superscript"/>
              </w:rPr>
              <w:t>**</w:t>
            </w:r>
            <w:proofErr w:type="gramEnd"/>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(0.1658)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43CF2E"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-0.1498</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(0.0553)</w:t>
            </w:r>
          </w:p>
        </w:tc>
      </w:tr>
      <w:tr w:rsidR="00CB70C2" w:rsidRPr="00F32167" w14:paraId="55C333A4"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A20FD1"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SP’s Democracy Level</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5AD2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0.2257</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(0.0614)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07E1F"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-0.0714 (0.0442)</w:t>
            </w:r>
          </w:p>
        </w:tc>
      </w:tr>
      <w:tr w:rsidR="00CB70C2" w:rsidRPr="00F32167" w14:paraId="4D6929F3"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1064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proofErr w:type="spellStart"/>
            <w:r w:rsidRPr="00F32167">
              <w:rPr>
                <w:rFonts w:ascii="Times New Roman" w:eastAsia="Times New Roman" w:hAnsi="Times New Roman" w:cs="Times New Roman"/>
                <w:color w:val="000000"/>
              </w:rPr>
              <w:t>GDPpc</w:t>
            </w:r>
            <w:proofErr w:type="spellEnd"/>
            <w:r w:rsidRPr="00F32167">
              <w:rPr>
                <w:rFonts w:ascii="Times New Roman" w:eastAsia="Times New Roman" w:hAnsi="Times New Roman" w:cs="Times New Roman"/>
                <w:color w:val="000000"/>
              </w:rPr>
              <w:t xml:space="preserve"> Ratio</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799FC4"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0.0135</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(0.0010)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F2E5DD"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-0.0005 (0.0013)</w:t>
            </w:r>
          </w:p>
        </w:tc>
      </w:tr>
      <w:tr w:rsidR="00CB70C2" w:rsidRPr="00F32167" w14:paraId="1FA402E2"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B20E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proofErr w:type="spellStart"/>
            <w:r w:rsidRPr="00F32167">
              <w:rPr>
                <w:rFonts w:ascii="Times New Roman" w:eastAsia="Times New Roman" w:hAnsi="Times New Roman" w:cs="Times New Roman"/>
                <w:color w:val="000000"/>
              </w:rPr>
              <w:t>PopA</w:t>
            </w:r>
            <w:r w:rsidRPr="00F32167">
              <w:rPr>
                <w:rFonts w:ascii="Times New Roman" w:eastAsia="Times New Roman" w:hAnsi="Times New Roman" w:cs="Times New Roman"/>
                <w:i/>
                <w:color w:val="000000"/>
                <w:vertAlign w:val="subscript"/>
              </w:rPr>
              <w:t>i</w:t>
            </w:r>
            <w:proofErr w:type="spellEnd"/>
            <w:r w:rsidRPr="00F32167">
              <w:rPr>
                <w:rFonts w:ascii="Times New Roman" w:eastAsia="Times New Roman" w:hAnsi="Times New Roman" w:cs="Times New Roman"/>
                <w:color w:val="000000"/>
              </w:rPr>
              <w:t xml:space="preserve"> (log)</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A903CC"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0.0333</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(0.0047)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037B76"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0.0697</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(0.0379)</w:t>
            </w:r>
          </w:p>
        </w:tc>
      </w:tr>
      <w:tr w:rsidR="00CB70C2" w:rsidRPr="00F32167" w14:paraId="0FFE8154"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F679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proofErr w:type="spellStart"/>
            <w:r w:rsidRPr="00F32167">
              <w:rPr>
                <w:rFonts w:ascii="Times New Roman" w:eastAsia="Times New Roman" w:hAnsi="Times New Roman" w:cs="Times New Roman"/>
                <w:color w:val="000000"/>
              </w:rPr>
              <w:t>PopB</w:t>
            </w:r>
            <w:r w:rsidRPr="00F32167">
              <w:rPr>
                <w:rFonts w:ascii="Times New Roman" w:eastAsia="Times New Roman" w:hAnsi="Times New Roman" w:cs="Times New Roman"/>
                <w:i/>
                <w:color w:val="000000"/>
                <w:vertAlign w:val="subscript"/>
              </w:rPr>
              <w:t>CHN</w:t>
            </w:r>
            <w:proofErr w:type="spellEnd"/>
            <w:r w:rsidRPr="00F32167">
              <w:rPr>
                <w:rFonts w:ascii="Times New Roman" w:eastAsia="Times New Roman" w:hAnsi="Times New Roman" w:cs="Times New Roman"/>
                <w:color w:val="000000"/>
              </w:rPr>
              <w:t xml:space="preserve"> (log)</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64E12"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1.8007</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(0.3540)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EDDB3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 xml:space="preserve">- </w:t>
            </w:r>
          </w:p>
        </w:tc>
      </w:tr>
      <w:tr w:rsidR="00CB70C2" w:rsidRPr="00F32167" w14:paraId="146AADCA"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43288"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Dist.</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035C0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-0.00002</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(0.000002)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EE637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 xml:space="preserve">- </w:t>
            </w:r>
          </w:p>
        </w:tc>
      </w:tr>
      <w:tr w:rsidR="00CB70C2" w:rsidRPr="00F32167" w14:paraId="5A2DC866"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99E4E4"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Constant</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ED5BF"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-22.3480</w:t>
            </w:r>
            <w:r w:rsidRPr="00F32167">
              <w:rPr>
                <w:rFonts w:ascii="Times New Roman" w:eastAsia="Times New Roman" w:hAnsi="Times New Roman" w:cs="Times New Roman"/>
                <w:color w:val="000000"/>
                <w:vertAlign w:val="superscript"/>
              </w:rPr>
              <w:t>***</w:t>
            </w:r>
            <w:r w:rsidRPr="00F32167">
              <w:rPr>
                <w:rFonts w:ascii="Times New Roman" w:eastAsia="Times New Roman" w:hAnsi="Times New Roman" w:cs="Times New Roman"/>
                <w:color w:val="000000"/>
              </w:rPr>
              <w:t xml:space="preserve"> (4.1294)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ACED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 xml:space="preserve">- </w:t>
            </w:r>
          </w:p>
        </w:tc>
      </w:tr>
      <w:tr w:rsidR="00CB70C2" w:rsidRPr="00F32167" w14:paraId="78DEDAFE"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6DD70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Country FE</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DF2FE9"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No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3DEDF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Yes</w:t>
            </w:r>
          </w:p>
        </w:tc>
      </w:tr>
      <w:tr w:rsidR="00CB70C2" w:rsidRPr="00F32167" w14:paraId="242795E3"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4404E"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Year FE</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3B7E5"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No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29193"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Yes</w:t>
            </w:r>
          </w:p>
        </w:tc>
      </w:tr>
      <w:tr w:rsidR="00CB70C2" w:rsidRPr="00F32167" w14:paraId="69B030F3"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ADE502"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color w:val="000000"/>
              </w:rPr>
              <w:t>Observations</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373267"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981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95677E"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981</w:t>
            </w:r>
          </w:p>
        </w:tc>
      </w:tr>
      <w:tr w:rsidR="00CB70C2" w:rsidRPr="00F32167" w14:paraId="358118CC" w14:textId="77777777" w:rsidTr="00A7759B">
        <w:trPr>
          <w:trHeight w:val="304"/>
          <w:jc w:val="center"/>
        </w:trPr>
        <w:tc>
          <w:tcPr>
            <w:tcW w:w="2544"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52D4DD"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i/>
                <w:color w:val="000000"/>
              </w:rPr>
              <w:t>R</w:t>
            </w:r>
            <w:r w:rsidRPr="00F32167">
              <w:rPr>
                <w:rFonts w:ascii="Times New Roman" w:eastAsia="Times New Roman" w:hAnsi="Times New Roman" w:cs="Times New Roman"/>
                <w:i/>
                <w:color w:val="000000"/>
                <w:vertAlign w:val="superscript"/>
              </w:rPr>
              <w:t>2</w:t>
            </w:r>
          </w:p>
        </w:tc>
        <w:tc>
          <w:tcPr>
            <w:tcW w:w="1300" w:type="pct"/>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CDC0E"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0.5335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2E0A5"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0.9557</w:t>
            </w:r>
          </w:p>
        </w:tc>
      </w:tr>
      <w:tr w:rsidR="00CB70C2" w:rsidRPr="00F32167" w14:paraId="1B5CB578" w14:textId="77777777" w:rsidTr="00A7759B">
        <w:trPr>
          <w:trHeight w:val="293"/>
          <w:jc w:val="center"/>
        </w:trPr>
        <w:tc>
          <w:tcPr>
            <w:tcW w:w="2544"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4A11184"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rPr>
                <w:rFonts w:ascii="Times New Roman" w:eastAsia="Times New Roman" w:hAnsi="Times New Roman" w:cs="Times New Roman"/>
                <w:color w:val="000000"/>
              </w:rPr>
            </w:pPr>
            <w:r w:rsidRPr="00F32167">
              <w:rPr>
                <w:rFonts w:ascii="Times New Roman" w:eastAsia="Times New Roman" w:hAnsi="Times New Roman" w:cs="Times New Roman"/>
                <w:i/>
                <w:color w:val="000000"/>
              </w:rPr>
              <w:t>Adjusted R</w:t>
            </w:r>
            <w:r w:rsidRPr="00F32167">
              <w:rPr>
                <w:rFonts w:ascii="Times New Roman" w:eastAsia="Times New Roman" w:hAnsi="Times New Roman" w:cs="Times New Roman"/>
                <w:i/>
                <w:color w:val="000000"/>
                <w:vertAlign w:val="superscript"/>
              </w:rPr>
              <w:t>2</w:t>
            </w:r>
          </w:p>
        </w:tc>
        <w:tc>
          <w:tcPr>
            <w:tcW w:w="1300" w:type="pct"/>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29D2C4"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0.5272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876C90" w14:textId="77777777" w:rsidR="00CB70C2" w:rsidRPr="00F32167" w:rsidRDefault="00CB70C2" w:rsidP="00D079AA">
            <w:pPr>
              <w:pBdr>
                <w:top w:val="none" w:sz="0" w:space="0" w:color="000000"/>
                <w:left w:val="none" w:sz="0" w:space="0" w:color="000000"/>
                <w:bottom w:val="none" w:sz="0" w:space="0" w:color="000000"/>
                <w:right w:val="none" w:sz="0" w:space="0" w:color="000000"/>
              </w:pBdr>
              <w:spacing w:after="0" w:line="360" w:lineRule="exact"/>
              <w:ind w:left="160" w:right="160"/>
              <w:jc w:val="center"/>
              <w:rPr>
                <w:rFonts w:ascii="Times New Roman" w:eastAsia="Times New Roman" w:hAnsi="Times New Roman" w:cs="Times New Roman"/>
                <w:color w:val="000000"/>
              </w:rPr>
            </w:pPr>
            <w:r w:rsidRPr="00F32167">
              <w:rPr>
                <w:rFonts w:ascii="Times New Roman" w:eastAsia="Times New Roman" w:hAnsi="Times New Roman" w:cs="Times New Roman"/>
                <w:color w:val="000000"/>
              </w:rPr>
              <w:t>0.9521</w:t>
            </w:r>
          </w:p>
        </w:tc>
      </w:tr>
    </w:tbl>
    <w:p w14:paraId="4EAA7850" w14:textId="77777777" w:rsidR="00CB70C2" w:rsidRDefault="00CB70C2" w:rsidP="00CB70C2">
      <w:pPr>
        <w:pBdr>
          <w:top w:val="none" w:sz="0" w:space="0" w:color="000000"/>
          <w:left w:val="none" w:sz="0" w:space="0" w:color="000000"/>
          <w:bottom w:val="none" w:sz="0" w:space="0" w:color="000000"/>
          <w:right w:val="none" w:sz="0" w:space="0" w:color="000000"/>
        </w:pBdr>
        <w:spacing w:before="120"/>
        <w:jc w:val="center"/>
      </w:pPr>
      <w:r>
        <w:rPr>
          <w:rFonts w:ascii="Times New Roman" w:eastAsia="Times New Roman" w:hAnsi="Times New Roman" w:cs="Times New Roman"/>
          <w:i/>
          <w:color w:val="000000"/>
          <w:sz w:val="20"/>
          <w:szCs w:val="20"/>
        </w:rPr>
        <w:t>Note: Standard errors are in parentheses.           * p&lt;0.1; ** p&lt;0.05; *** p&lt;0.01</w:t>
      </w:r>
    </w:p>
    <w:p w14:paraId="7CD665FB" w14:textId="77777777" w:rsidR="00CB70C2" w:rsidRDefault="00CB70C2" w:rsidP="00CB70C2"/>
    <w:p w14:paraId="481354FB" w14:textId="169A953E" w:rsidR="00CB70C2" w:rsidRDefault="00CB70C2" w:rsidP="00CB70C2"/>
    <w:p w14:paraId="3F51FDDB" w14:textId="77777777" w:rsidR="0061743D" w:rsidRDefault="0061743D" w:rsidP="00CB70C2"/>
    <w:p w14:paraId="42079834" w14:textId="77777777" w:rsidR="0061743D" w:rsidRDefault="0061743D" w:rsidP="00CB70C2"/>
    <w:p w14:paraId="48E5F103" w14:textId="77777777" w:rsidR="0061743D" w:rsidRDefault="0061743D" w:rsidP="00CB70C2">
      <w:pPr>
        <w:rPr>
          <w:rFonts w:hint="eastAsia"/>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61743D" w14:paraId="1EFE4668" w14:textId="77777777" w:rsidTr="00F55390">
        <w:trPr>
          <w:trHeight w:val="369"/>
        </w:trPr>
        <w:tc>
          <w:tcPr>
            <w:tcW w:w="9016" w:type="dxa"/>
          </w:tcPr>
          <w:p w14:paraId="45747020" w14:textId="420BA3C7" w:rsidR="0061743D" w:rsidRPr="0061743D" w:rsidRDefault="0061743D" w:rsidP="0061743D">
            <w:pPr>
              <w:jc w:val="center"/>
              <w:rPr>
                <w:rFonts w:ascii="Times New Roman" w:hAnsi="Times New Roman" w:cs="Times New Roman"/>
              </w:rPr>
            </w:pPr>
            <w:r w:rsidRPr="0061743D">
              <w:rPr>
                <w:rFonts w:ascii="Times New Roman" w:hAnsi="Times New Roman" w:cs="Times New Roman"/>
              </w:rPr>
              <w:lastRenderedPageBreak/>
              <w:t>Fig</w:t>
            </w:r>
            <w:r w:rsidR="00705F35">
              <w:rPr>
                <w:rFonts w:ascii="Times New Roman" w:hAnsi="Times New Roman" w:cs="Times New Roman" w:hint="eastAsia"/>
              </w:rPr>
              <w:t>.</w:t>
            </w:r>
            <w:r w:rsidRPr="0061743D">
              <w:rPr>
                <w:rFonts w:ascii="Times New Roman" w:hAnsi="Times New Roman" w:cs="Times New Roman"/>
              </w:rPr>
              <w:t xml:space="preserve"> A1</w:t>
            </w:r>
          </w:p>
        </w:tc>
      </w:tr>
      <w:tr w:rsidR="0061743D" w14:paraId="721E5E48" w14:textId="77777777" w:rsidTr="00F55390">
        <w:trPr>
          <w:trHeight w:val="5577"/>
        </w:trPr>
        <w:tc>
          <w:tcPr>
            <w:tcW w:w="9016" w:type="dxa"/>
          </w:tcPr>
          <w:p w14:paraId="1BDFC1E6" w14:textId="092A5646" w:rsidR="0061743D" w:rsidRDefault="0061743D" w:rsidP="0061743D">
            <w:pPr>
              <w:jc w:val="center"/>
            </w:pPr>
            <w:r>
              <w:rPr>
                <w:noProof/>
              </w:rPr>
              <w:drawing>
                <wp:inline distT="0" distB="0" distL="0" distR="0" wp14:anchorId="383C6F22" wp14:editId="526C1AC0">
                  <wp:extent cx="4563033" cy="3420000"/>
                  <wp:effectExtent l="0" t="0" r="0" b="9525"/>
                  <wp:docPr id="1322983627"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983627" name="圖片 1322983627"/>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63033" cy="3420000"/>
                          </a:xfrm>
                          <a:prstGeom prst="rect">
                            <a:avLst/>
                          </a:prstGeom>
                        </pic:spPr>
                      </pic:pic>
                    </a:graphicData>
                  </a:graphic>
                </wp:inline>
              </w:drawing>
            </w:r>
          </w:p>
        </w:tc>
      </w:tr>
    </w:tbl>
    <w:p w14:paraId="308BD5BD" w14:textId="77777777" w:rsidR="00800A2A" w:rsidRDefault="00800A2A"/>
    <w:p w14:paraId="09389F4E" w14:textId="1F361E71" w:rsidR="00EE5107" w:rsidRPr="00434056" w:rsidRDefault="00434056" w:rsidP="00434056">
      <w:pPr>
        <w:ind w:firstLineChars="200" w:firstLine="480"/>
        <w:rPr>
          <w:rFonts w:ascii="Times New Roman" w:hAnsi="Times New Roman" w:cs="Times New Roman"/>
        </w:rPr>
      </w:pPr>
      <w:r w:rsidRPr="00434056">
        <w:rPr>
          <w:rFonts w:ascii="Times New Roman" w:hAnsi="Times New Roman" w:cs="Times New Roman"/>
        </w:rPr>
        <w:t xml:space="preserve">To provide an additional assessment of the interaction pattern, we also estimate the model with country and year fixed effects. In this specification, the standalone effect of China’s out-degree is absorbed by the year fixed effects, as this variable varies over time but not across dyads within the same year. Accordingly, we do not report a separate fixed-effects visualization for the interaction pattern shown in the left panel of Fig. 2. Instead, the right panel of Fig. 2 presents the fixed-effects estimates for the conditional relationship between the predicted probability of Chinese-style strategic partnership formation and UNGA alignment, distinguishing dyads with and without positive </w:t>
      </w:r>
      <m:oMath>
        <m:r>
          <w:rPr>
            <w:rFonts w:ascii="Cambria Math" w:hAnsi="Cambria Math" w:cs="Times New Roman"/>
          </w:rPr>
          <m:t>VS</m:t>
        </m:r>
        <m:r>
          <m:rPr>
            <m:sty m:val="p"/>
          </m:rPr>
          <w:rPr>
            <w:rFonts w:ascii="Cambria Math" w:hAnsi="Cambria Math" w:cs="Times New Roman"/>
          </w:rPr>
          <m:t xml:space="preserve"> </m:t>
        </m:r>
        <m:r>
          <w:rPr>
            <w:rFonts w:ascii="Cambria Math" w:hAnsi="Cambria Math" w:cs="Times New Roman"/>
          </w:rPr>
          <m:t xml:space="preserve">out </m:t>
        </m:r>
      </m:oMath>
      <w:r w:rsidRPr="00434056">
        <w:rPr>
          <w:rFonts w:ascii="Times New Roman" w:hAnsi="Times New Roman" w:cs="Times New Roman"/>
        </w:rPr>
        <w:t>linkages while holding China’s out-degree at a representative level. The visual pattern is broadly consistent with the baseline results: a higher predicted probability of strategic partnership formation remains associated with lower UNGA values, and this negative relationship is retained in the fixed-effects specification. While this supplementary analysis is not intended to replace the main presentation, it suggests that the substantive pattern discussed in the text remains broadly similar after accounting for country-specific heterogeneity and common year shocks.</w:t>
      </w:r>
    </w:p>
    <w:p w14:paraId="498BEF01" w14:textId="77777777" w:rsidR="00EE5107" w:rsidRDefault="00EE5107"/>
    <w:p w14:paraId="2DC8B3D4" w14:textId="77777777" w:rsidR="007E0889" w:rsidRDefault="007E0889">
      <w:pPr>
        <w:rPr>
          <w:rFonts w:hint="eastAsia"/>
        </w:rPr>
      </w:pPr>
    </w:p>
    <w:p w14:paraId="3B053934"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sz w:val="26"/>
          <w:szCs w:val="26"/>
        </w:rPr>
      </w:pPr>
      <w:r w:rsidRPr="00364744">
        <w:rPr>
          <w:rFonts w:ascii="Times New Roman" w:eastAsia="Arial" w:hAnsi="Times New Roman" w:cs="Times New Roman"/>
          <w:bCs/>
          <w:color w:val="000000"/>
          <w:sz w:val="26"/>
          <w:szCs w:val="26"/>
        </w:rPr>
        <w:lastRenderedPageBreak/>
        <w:t>Table A8: TERGM Coefficients (95% CI) with VS share</w:t>
      </w:r>
    </w:p>
    <w:tbl>
      <w:tblPr>
        <w:tblW w:w="4311" w:type="pct"/>
        <w:jc w:val="center"/>
        <w:tblLook w:val="0420" w:firstRow="1" w:lastRow="0" w:firstColumn="0" w:lastColumn="0" w:noHBand="0" w:noVBand="1"/>
      </w:tblPr>
      <w:tblGrid>
        <w:gridCol w:w="3959"/>
        <w:gridCol w:w="1411"/>
        <w:gridCol w:w="1257"/>
        <w:gridCol w:w="1155"/>
      </w:tblGrid>
      <w:tr w:rsidR="00364744" w:rsidRPr="00364744" w14:paraId="7F1C3E0B" w14:textId="77777777" w:rsidTr="00364744">
        <w:trPr>
          <w:trHeight w:val="319"/>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527044C0"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Term</w:t>
            </w:r>
          </w:p>
        </w:tc>
        <w:tc>
          <w:tcPr>
            <w:tcW w:w="0" w:type="auto"/>
            <w:tcBorders>
              <w:top w:val="single" w:sz="12" w:space="0" w:color="666666"/>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380A50D1"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Estimate</w:t>
            </w:r>
          </w:p>
        </w:tc>
        <w:tc>
          <w:tcPr>
            <w:tcW w:w="0" w:type="auto"/>
            <w:tcBorders>
              <w:top w:val="single" w:sz="12" w:space="0" w:color="666666"/>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7ECB3E4F"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2.5%</w:t>
            </w:r>
          </w:p>
        </w:tc>
        <w:tc>
          <w:tcPr>
            <w:tcW w:w="0" w:type="auto"/>
            <w:tcBorders>
              <w:top w:val="single" w:sz="12" w:space="0" w:color="666666"/>
              <w:left w:val="none" w:sz="0" w:space="0" w:color="000000"/>
              <w:bottom w:val="single" w:sz="12" w:space="0" w:color="666666"/>
              <w:right w:val="none" w:sz="0" w:space="0" w:color="000000"/>
            </w:tcBorders>
            <w:shd w:val="clear" w:color="auto" w:fill="FFFFFF" w:themeFill="background1"/>
            <w:tcMar>
              <w:top w:w="0" w:type="dxa"/>
              <w:left w:w="0" w:type="dxa"/>
              <w:bottom w:w="0" w:type="dxa"/>
              <w:right w:w="0" w:type="dxa"/>
            </w:tcMar>
            <w:vAlign w:val="center"/>
          </w:tcPr>
          <w:p w14:paraId="56225B7A"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97.5%</w:t>
            </w:r>
          </w:p>
        </w:tc>
      </w:tr>
      <w:tr w:rsidR="00364744" w:rsidRPr="00364744" w14:paraId="2B01922B" w14:textId="77777777" w:rsidTr="00364744">
        <w:trPr>
          <w:trHeight w:val="319"/>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52D52"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Edges (baseline tie)</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28906A"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-130.9854*</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8DC19"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-685.0420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60574B"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-49.9637</w:t>
            </w:r>
          </w:p>
        </w:tc>
      </w:tr>
      <w:tr w:rsidR="00364744" w:rsidRPr="00364744" w14:paraId="7A6695F6"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14D24"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Temporal Memory (stability)</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094FE5"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-8.7309*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4ADABD"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-9.4255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B63045"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-7.4901</w:t>
            </w:r>
          </w:p>
        </w:tc>
      </w:tr>
      <w:tr w:rsidR="00364744" w:rsidRPr="00364744" w14:paraId="07E72373"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9408D6"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proofErr w:type="spellStart"/>
            <w:r w:rsidRPr="00364744">
              <w:rPr>
                <w:rFonts w:ascii="Times New Roman" w:eastAsia="Arial" w:hAnsi="Times New Roman" w:cs="Times New Roman"/>
                <w:bCs/>
                <w:color w:val="000000"/>
              </w:rPr>
              <w:t>gwesp</w:t>
            </w:r>
            <w:proofErr w:type="spellEnd"/>
            <w:r w:rsidRPr="00364744">
              <w:rPr>
                <w:rFonts w:ascii="Times New Roman" w:eastAsia="Arial" w:hAnsi="Times New Roman" w:cs="Times New Roman"/>
                <w:bCs/>
                <w:color w:val="000000"/>
              </w:rPr>
              <w:t xml:space="preserve"> fixed 0.5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23C6FE"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24.7507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95E288"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-1.5467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0303B"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222.1482</w:t>
            </w:r>
          </w:p>
        </w:tc>
      </w:tr>
      <w:tr w:rsidR="00364744" w:rsidRPr="00364744" w14:paraId="01EEBF1A"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7A85A"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VS share</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1259AA"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1.7770*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06A7D9"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0.7045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2088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34.1213</w:t>
            </w:r>
          </w:p>
        </w:tc>
      </w:tr>
      <w:tr w:rsidR="00364744" w:rsidRPr="00364744" w14:paraId="79D77428"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25EC90"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proofErr w:type="spellStart"/>
            <w:r w:rsidRPr="00364744">
              <w:rPr>
                <w:rFonts w:ascii="Times New Roman" w:eastAsia="Arial" w:hAnsi="Times New Roman" w:cs="Times New Roman"/>
                <w:bCs/>
                <w:color w:val="000000"/>
              </w:rPr>
              <w:t>GDPpc</w:t>
            </w:r>
            <w:proofErr w:type="spellEnd"/>
            <w:r w:rsidRPr="00364744">
              <w:rPr>
                <w:rFonts w:ascii="Times New Roman" w:eastAsia="Arial" w:hAnsi="Times New Roman" w:cs="Times New Roman"/>
                <w:bCs/>
                <w:color w:val="000000"/>
              </w:rPr>
              <w:t xml:space="preserve"> Ratio</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118E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0.7177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5E097"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-0.5007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95C5F0"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1.6004</w:t>
            </w:r>
          </w:p>
        </w:tc>
      </w:tr>
      <w:tr w:rsidR="00364744" w:rsidRPr="00364744" w14:paraId="2E2C18D8"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018EB"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UNGA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18C8EA"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-0.2548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E06ECF"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-0.6394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07BEB5"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0.1737</w:t>
            </w:r>
          </w:p>
        </w:tc>
      </w:tr>
      <w:tr w:rsidR="00364744" w:rsidRPr="00364744" w14:paraId="68461BF9"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C1F04E"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Num. of CHN Out-Degree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2CD85E"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0.1846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58E0D"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-0.3356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D764E3"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1.0735</w:t>
            </w:r>
          </w:p>
        </w:tc>
      </w:tr>
      <w:tr w:rsidR="00364744" w:rsidRPr="00364744" w14:paraId="2B43ED2C"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C128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SP’s Democracy Level</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05EB3"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-0.3060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4DCAB2"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-3.7830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660E6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4.1545</w:t>
            </w:r>
          </w:p>
        </w:tc>
      </w:tr>
      <w:tr w:rsidR="00364744" w:rsidRPr="00364744" w14:paraId="0A1E9DE9"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EE83B4"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proofErr w:type="spellStart"/>
            <w:r w:rsidRPr="00364744">
              <w:rPr>
                <w:rFonts w:ascii="Times New Roman" w:eastAsia="Arial" w:hAnsi="Times New Roman" w:cs="Times New Roman"/>
                <w:bCs/>
                <w:color w:val="000000"/>
              </w:rPr>
              <w:t>PopA</w:t>
            </w:r>
            <w:r w:rsidRPr="00124064">
              <w:rPr>
                <w:rFonts w:ascii="Times New Roman" w:eastAsia="Arial" w:hAnsi="Times New Roman" w:cs="Times New Roman"/>
                <w:bCs/>
                <w:i/>
                <w:iCs/>
                <w:color w:val="000000"/>
                <w:vertAlign w:val="subscript"/>
              </w:rPr>
              <w:t>i</w:t>
            </w:r>
            <w:proofErr w:type="spellEnd"/>
            <w:r w:rsidRPr="00364744">
              <w:rPr>
                <w:rFonts w:ascii="Times New Roman" w:eastAsia="Arial" w:hAnsi="Times New Roman" w:cs="Times New Roman"/>
                <w:bCs/>
                <w:i/>
                <w:iCs/>
                <w:color w:val="000000"/>
              </w:rPr>
              <w:t xml:space="preserve"> </w:t>
            </w:r>
            <w:r w:rsidRPr="00364744">
              <w:rPr>
                <w:rFonts w:ascii="Times New Roman" w:eastAsia="Arial" w:hAnsi="Times New Roman" w:cs="Times New Roman"/>
                <w:bCs/>
                <w:color w:val="000000"/>
              </w:rPr>
              <w:t>(log)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3F7E9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0.1814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E907EE"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-0.1472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E20675"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0.4507</w:t>
            </w:r>
          </w:p>
        </w:tc>
      </w:tr>
      <w:tr w:rsidR="00364744" w:rsidRPr="00364744" w14:paraId="51C5848A" w14:textId="77777777" w:rsidTr="00364744">
        <w:trPr>
          <w:trHeight w:val="319"/>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C9A3B"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proofErr w:type="spellStart"/>
            <w:r w:rsidRPr="00364744">
              <w:rPr>
                <w:rFonts w:ascii="Times New Roman" w:eastAsia="Arial" w:hAnsi="Times New Roman" w:cs="Times New Roman"/>
                <w:bCs/>
                <w:color w:val="000000"/>
              </w:rPr>
              <w:t>PopB</w:t>
            </w:r>
            <w:r w:rsidRPr="00124064">
              <w:rPr>
                <w:rFonts w:ascii="Times New Roman" w:eastAsia="Arial" w:hAnsi="Times New Roman" w:cs="Times New Roman"/>
                <w:bCs/>
                <w:i/>
                <w:iCs/>
                <w:color w:val="000000"/>
                <w:vertAlign w:val="subscript"/>
              </w:rPr>
              <w:t>CHN</w:t>
            </w:r>
            <w:proofErr w:type="spellEnd"/>
            <w:r w:rsidRPr="00364744">
              <w:rPr>
                <w:rFonts w:ascii="Times New Roman" w:eastAsia="Arial" w:hAnsi="Times New Roman" w:cs="Times New Roman"/>
                <w:bCs/>
                <w:color w:val="000000"/>
              </w:rPr>
              <w:t xml:space="preserve"> (log)</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5B82E"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6.6528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78205"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-4.5752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3D454"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45.3026</w:t>
            </w:r>
          </w:p>
        </w:tc>
      </w:tr>
      <w:tr w:rsidR="00364744" w:rsidRPr="00364744" w14:paraId="59BDF50A" w14:textId="77777777" w:rsidTr="00364744">
        <w:trPr>
          <w:trHeight w:val="319"/>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7A7CCC"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rPr>
                <w:rFonts w:ascii="Times New Roman" w:eastAsia="Arial" w:hAnsi="Times New Roman" w:cs="Times New Roman"/>
                <w:bCs/>
                <w:color w:val="000000"/>
              </w:rPr>
            </w:pPr>
            <w:r w:rsidRPr="00364744">
              <w:rPr>
                <w:rFonts w:ascii="Times New Roman" w:eastAsia="Arial" w:hAnsi="Times New Roman" w:cs="Times New Roman"/>
                <w:bCs/>
                <w:color w:val="000000"/>
              </w:rPr>
              <w:t>Dist. (log)</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3126FB4"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0.2309</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554452D"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-0.1910</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CEEA1B2" w14:textId="77777777" w:rsidR="00364744" w:rsidRPr="00364744" w:rsidRDefault="00364744" w:rsidP="005F7948">
            <w:pPr>
              <w:pBdr>
                <w:top w:val="none" w:sz="0" w:space="0" w:color="000000"/>
                <w:left w:val="none" w:sz="0" w:space="0" w:color="000000"/>
                <w:bottom w:val="none" w:sz="0" w:space="0" w:color="000000"/>
                <w:right w:val="none" w:sz="0" w:space="0" w:color="000000"/>
              </w:pBdr>
              <w:spacing w:after="0" w:line="400" w:lineRule="exact"/>
              <w:jc w:val="center"/>
              <w:rPr>
                <w:rFonts w:ascii="Times New Roman" w:eastAsia="Arial" w:hAnsi="Times New Roman" w:cs="Times New Roman"/>
                <w:bCs/>
                <w:color w:val="000000"/>
              </w:rPr>
            </w:pPr>
            <w:r w:rsidRPr="00364744">
              <w:rPr>
                <w:rFonts w:ascii="Times New Roman" w:eastAsia="Arial" w:hAnsi="Times New Roman" w:cs="Times New Roman"/>
                <w:bCs/>
                <w:color w:val="000000"/>
              </w:rPr>
              <w:t>0.5964</w:t>
            </w:r>
          </w:p>
        </w:tc>
      </w:tr>
    </w:tbl>
    <w:p w14:paraId="676E767E" w14:textId="77777777" w:rsidR="00364744" w:rsidRPr="00364744" w:rsidRDefault="00364744" w:rsidP="00364744">
      <w:pPr>
        <w:pBdr>
          <w:top w:val="none" w:sz="0" w:space="0" w:color="000000"/>
          <w:left w:val="none" w:sz="0" w:space="0" w:color="000000"/>
          <w:bottom w:val="none" w:sz="0" w:space="0" w:color="000000"/>
          <w:right w:val="none" w:sz="0" w:space="0" w:color="000000"/>
        </w:pBdr>
        <w:spacing w:after="0" w:line="240" w:lineRule="exact"/>
        <w:jc w:val="center"/>
        <w:rPr>
          <w:rFonts w:ascii="Times New Roman" w:eastAsia="Arial" w:hAnsi="Times New Roman" w:cs="Times New Roman"/>
          <w:bCs/>
          <w:i/>
          <w:iCs/>
          <w:color w:val="000000"/>
          <w:sz w:val="20"/>
          <w:szCs w:val="20"/>
        </w:rPr>
      </w:pPr>
      <w:r w:rsidRPr="00364744">
        <w:rPr>
          <w:rFonts w:ascii="Times New Roman" w:eastAsia="Arial" w:hAnsi="Times New Roman" w:cs="Times New Roman"/>
          <w:bCs/>
          <w:i/>
          <w:iCs/>
          <w:color w:val="000000"/>
          <w:sz w:val="20"/>
          <w:szCs w:val="20"/>
        </w:rPr>
        <w:t xml:space="preserve">Note: Temporal exponential random graph models (TERGM) are estimated using the </w:t>
      </w:r>
      <w:proofErr w:type="spellStart"/>
      <w:r w:rsidRPr="00364744">
        <w:rPr>
          <w:rFonts w:ascii="Times New Roman" w:eastAsia="Arial" w:hAnsi="Times New Roman" w:cs="Times New Roman"/>
          <w:bCs/>
          <w:i/>
          <w:iCs/>
          <w:color w:val="000000"/>
          <w:sz w:val="20"/>
          <w:szCs w:val="20"/>
        </w:rPr>
        <w:t>btergm</w:t>
      </w:r>
      <w:proofErr w:type="spellEnd"/>
      <w:r w:rsidRPr="00364744">
        <w:rPr>
          <w:rFonts w:ascii="Times New Roman" w:eastAsia="Arial" w:hAnsi="Times New Roman" w:cs="Times New Roman"/>
          <w:bCs/>
          <w:i/>
          <w:iCs/>
          <w:color w:val="000000"/>
          <w:sz w:val="20"/>
          <w:szCs w:val="20"/>
        </w:rPr>
        <w:t xml:space="preserve"> package in R. Coefficient estimates are based on 1,000 bootstrap resamples, and confidence intervals are computed from the valid bootstrap replications. * 95% confidence interval does not include zero.</w:t>
      </w:r>
    </w:p>
    <w:p w14:paraId="19A973B3" w14:textId="77777777" w:rsidR="00EF0269" w:rsidRDefault="00EF0269" w:rsidP="00582BB8">
      <w:pPr>
        <w:ind w:firstLineChars="200" w:firstLine="480"/>
        <w:rPr>
          <w:rFonts w:ascii="Times New Roman" w:hAnsi="Times New Roman" w:cs="Times New Roman"/>
        </w:rPr>
      </w:pPr>
    </w:p>
    <w:p w14:paraId="3C2DA2EB" w14:textId="321CE5D2" w:rsidR="00EE5107" w:rsidRPr="00582BB8" w:rsidRDefault="00582BB8" w:rsidP="00582BB8">
      <w:pPr>
        <w:ind w:firstLineChars="200" w:firstLine="480"/>
        <w:rPr>
          <w:rFonts w:ascii="Times New Roman" w:hAnsi="Times New Roman" w:cs="Times New Roman"/>
        </w:rPr>
      </w:pPr>
      <w:r w:rsidRPr="00582BB8">
        <w:rPr>
          <w:rFonts w:ascii="Times New Roman" w:hAnsi="Times New Roman" w:cs="Times New Roman"/>
        </w:rPr>
        <w:t xml:space="preserve">To address the highly concentrated distribution of </w:t>
      </w:r>
      <w:r w:rsidRPr="00582BB8">
        <w:rPr>
          <w:rFonts w:ascii="Times New Roman" w:hAnsi="Times New Roman" w:cs="Times New Roman"/>
          <w:i/>
          <w:iCs/>
        </w:rPr>
        <w:t>VS out,</w:t>
      </w:r>
      <w:r w:rsidRPr="00582BB8">
        <w:rPr>
          <w:rFonts w:ascii="Times New Roman" w:hAnsi="Times New Roman" w:cs="Times New Roman"/>
        </w:rPr>
        <w:t xml:space="preserve"> we construct an alternative continuous measure, </w:t>
      </w:r>
      <w:r w:rsidRPr="00582BB8">
        <w:rPr>
          <w:rFonts w:ascii="Times New Roman" w:hAnsi="Times New Roman" w:cs="Times New Roman"/>
          <w:i/>
          <w:iCs/>
        </w:rPr>
        <w:t>VS share</w:t>
      </w:r>
      <w:r w:rsidRPr="00582BB8">
        <w:rPr>
          <w:rFonts w:ascii="Times New Roman" w:hAnsi="Times New Roman" w:cs="Times New Roman"/>
        </w:rPr>
        <w:t xml:space="preserve">. Specifically, </w:t>
      </w:r>
      <w:r w:rsidRPr="00582BB8">
        <w:rPr>
          <w:rFonts w:ascii="Times New Roman" w:hAnsi="Times New Roman" w:cs="Times New Roman"/>
          <w:i/>
          <w:iCs/>
        </w:rPr>
        <w:t xml:space="preserve">VS out </w:t>
      </w:r>
      <w:r w:rsidRPr="00582BB8">
        <w:rPr>
          <w:rFonts w:ascii="Times New Roman" w:hAnsi="Times New Roman" w:cs="Times New Roman"/>
        </w:rPr>
        <w:t xml:space="preserve">is first recoded as a binary indicator equal to 1 when a positive supply-chain linkage is observed and 0 otherwise. Because the dependent network is undirected, observations are consolidated at the undirected dyad-year level. For each dyad, </w:t>
      </w:r>
      <w:r w:rsidRPr="00582BB8">
        <w:rPr>
          <w:rFonts w:ascii="Times New Roman" w:hAnsi="Times New Roman" w:cs="Times New Roman"/>
          <w:i/>
          <w:iCs/>
        </w:rPr>
        <w:t>VS share</w:t>
      </w:r>
      <w:r w:rsidRPr="00582BB8">
        <w:rPr>
          <w:rFonts w:ascii="Times New Roman" w:hAnsi="Times New Roman" w:cs="Times New Roman"/>
        </w:rPr>
        <w:t xml:space="preserve"> is then calculated as the share of previously observed years in which a positive </w:t>
      </w:r>
      <w:r w:rsidRPr="00582BB8">
        <w:rPr>
          <w:rFonts w:ascii="Times New Roman" w:hAnsi="Times New Roman" w:cs="Times New Roman"/>
          <w:i/>
          <w:iCs/>
        </w:rPr>
        <w:t>VS out</w:t>
      </w:r>
      <w:r w:rsidRPr="00582BB8">
        <w:rPr>
          <w:rFonts w:ascii="Times New Roman" w:hAnsi="Times New Roman" w:cs="Times New Roman"/>
        </w:rPr>
        <w:t xml:space="preserve"> linkage exists. This measure ranges from 0 to 1, with higher values indicating a more persistent historical supply-chain connection. Re-estimating the model with </w:t>
      </w:r>
      <w:r w:rsidRPr="00582BB8">
        <w:rPr>
          <w:rFonts w:ascii="Times New Roman" w:hAnsi="Times New Roman" w:cs="Times New Roman"/>
          <w:i/>
          <w:iCs/>
        </w:rPr>
        <w:t>VS share</w:t>
      </w:r>
      <w:r w:rsidRPr="00582BB8">
        <w:rPr>
          <w:rFonts w:ascii="Times New Roman" w:hAnsi="Times New Roman" w:cs="Times New Roman"/>
        </w:rPr>
        <w:t xml:space="preserve"> in place of </w:t>
      </w:r>
      <w:r w:rsidRPr="00582BB8">
        <w:rPr>
          <w:rFonts w:ascii="Times New Roman" w:hAnsi="Times New Roman" w:cs="Times New Roman"/>
          <w:i/>
          <w:iCs/>
        </w:rPr>
        <w:t>VS out</w:t>
      </w:r>
      <w:r w:rsidRPr="00582BB8">
        <w:rPr>
          <w:rFonts w:ascii="Times New Roman" w:hAnsi="Times New Roman" w:cs="Times New Roman"/>
        </w:rPr>
        <w:t xml:space="preserve"> yields substantively similar results in Table A8, suggesting that the main findings are not materially affected by this alternative operationalization.</w:t>
      </w:r>
    </w:p>
    <w:sectPr w:rsidR="00EE5107" w:rsidRPr="00582BB8">
      <w:footerReference w:type="default" r:id="rId8"/>
      <w:pgSz w:w="11906" w:h="16838"/>
      <w:pgMar w:top="1440" w:right="1440" w:bottom="144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030E1" w14:textId="77777777" w:rsidR="00DB6C90" w:rsidRDefault="00DB6C90" w:rsidP="00EB6247">
      <w:pPr>
        <w:spacing w:after="0" w:line="240" w:lineRule="auto"/>
      </w:pPr>
      <w:r>
        <w:separator/>
      </w:r>
    </w:p>
  </w:endnote>
  <w:endnote w:type="continuationSeparator" w:id="0">
    <w:p w14:paraId="5A1F2081" w14:textId="77777777" w:rsidR="00DB6C90" w:rsidRDefault="00DB6C90" w:rsidP="00EB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gLiU">
    <w:altName w:val="細明體"/>
    <w:panose1 w:val="02020509000000000000"/>
    <w:charset w:val="88"/>
    <w:family w:val="modern"/>
    <w:pitch w:val="fixed"/>
    <w:sig w:usb0="A00002FF" w:usb1="28CFFCFA" w:usb2="00000016" w:usb3="00000000" w:csb0="001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499166"/>
      <w:docPartObj>
        <w:docPartGallery w:val="Page Numbers (Bottom of Page)"/>
        <w:docPartUnique/>
      </w:docPartObj>
    </w:sdtPr>
    <w:sdtContent>
      <w:p w14:paraId="053C0506" w14:textId="19027333" w:rsidR="008B42C7" w:rsidRDefault="008B42C7">
        <w:pPr>
          <w:pStyle w:val="af1"/>
          <w:jc w:val="center"/>
        </w:pPr>
        <w:r>
          <w:fldChar w:fldCharType="begin"/>
        </w:r>
        <w:r>
          <w:instrText>PAGE   \* MERGEFORMAT</w:instrText>
        </w:r>
        <w:r>
          <w:fldChar w:fldCharType="separate"/>
        </w:r>
        <w:r>
          <w:rPr>
            <w:lang w:val="zh-TW"/>
          </w:rPr>
          <w:t>2</w:t>
        </w:r>
        <w:r>
          <w:fldChar w:fldCharType="end"/>
        </w:r>
      </w:p>
    </w:sdtContent>
  </w:sdt>
  <w:p w14:paraId="14D8FAAB" w14:textId="77777777" w:rsidR="008B42C7" w:rsidRDefault="008B42C7">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898D39" w14:textId="77777777" w:rsidR="00DB6C90" w:rsidRDefault="00DB6C90" w:rsidP="00EB6247">
      <w:pPr>
        <w:spacing w:after="0" w:line="240" w:lineRule="auto"/>
      </w:pPr>
      <w:r>
        <w:separator/>
      </w:r>
    </w:p>
  </w:footnote>
  <w:footnote w:type="continuationSeparator" w:id="0">
    <w:p w14:paraId="32627D5D" w14:textId="77777777" w:rsidR="00DB6C90" w:rsidRDefault="00DB6C90" w:rsidP="00EB624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0B2"/>
    <w:rsid w:val="00010D9B"/>
    <w:rsid w:val="00021D7F"/>
    <w:rsid w:val="0002422A"/>
    <w:rsid w:val="00076D89"/>
    <w:rsid w:val="000F4DB1"/>
    <w:rsid w:val="000F6797"/>
    <w:rsid w:val="001043F9"/>
    <w:rsid w:val="00124064"/>
    <w:rsid w:val="00147F6B"/>
    <w:rsid w:val="001E2D1B"/>
    <w:rsid w:val="001E4B7D"/>
    <w:rsid w:val="00235A96"/>
    <w:rsid w:val="002A6422"/>
    <w:rsid w:val="002D786B"/>
    <w:rsid w:val="002F13BE"/>
    <w:rsid w:val="002F32EE"/>
    <w:rsid w:val="0030205A"/>
    <w:rsid w:val="00361829"/>
    <w:rsid w:val="00364744"/>
    <w:rsid w:val="00373B7D"/>
    <w:rsid w:val="00374080"/>
    <w:rsid w:val="003B50C5"/>
    <w:rsid w:val="00412123"/>
    <w:rsid w:val="00415156"/>
    <w:rsid w:val="00434056"/>
    <w:rsid w:val="00444BF6"/>
    <w:rsid w:val="00485F62"/>
    <w:rsid w:val="004E243D"/>
    <w:rsid w:val="005059B3"/>
    <w:rsid w:val="00515B17"/>
    <w:rsid w:val="00516742"/>
    <w:rsid w:val="00531BFA"/>
    <w:rsid w:val="0053432C"/>
    <w:rsid w:val="00546594"/>
    <w:rsid w:val="00564D09"/>
    <w:rsid w:val="00582BB8"/>
    <w:rsid w:val="00586D58"/>
    <w:rsid w:val="005B46CF"/>
    <w:rsid w:val="005D5F03"/>
    <w:rsid w:val="005F5CC8"/>
    <w:rsid w:val="005F7948"/>
    <w:rsid w:val="0060799F"/>
    <w:rsid w:val="0061743D"/>
    <w:rsid w:val="00685B9C"/>
    <w:rsid w:val="00687E24"/>
    <w:rsid w:val="00695A96"/>
    <w:rsid w:val="006B36F1"/>
    <w:rsid w:val="006C0F7B"/>
    <w:rsid w:val="006D49F0"/>
    <w:rsid w:val="006F45FF"/>
    <w:rsid w:val="00705F35"/>
    <w:rsid w:val="00743E7A"/>
    <w:rsid w:val="00745A1E"/>
    <w:rsid w:val="00757DA3"/>
    <w:rsid w:val="007944D1"/>
    <w:rsid w:val="007D0A1D"/>
    <w:rsid w:val="007E0889"/>
    <w:rsid w:val="007F344B"/>
    <w:rsid w:val="00800A2A"/>
    <w:rsid w:val="00805510"/>
    <w:rsid w:val="00806AAC"/>
    <w:rsid w:val="00807B4A"/>
    <w:rsid w:val="00812586"/>
    <w:rsid w:val="008B42C7"/>
    <w:rsid w:val="008B4C95"/>
    <w:rsid w:val="00915046"/>
    <w:rsid w:val="00974017"/>
    <w:rsid w:val="00994CF3"/>
    <w:rsid w:val="00997A9A"/>
    <w:rsid w:val="009A5E85"/>
    <w:rsid w:val="009A66B4"/>
    <w:rsid w:val="00A50F16"/>
    <w:rsid w:val="00A7092A"/>
    <w:rsid w:val="00A7759B"/>
    <w:rsid w:val="00A803A2"/>
    <w:rsid w:val="00AF379A"/>
    <w:rsid w:val="00B32324"/>
    <w:rsid w:val="00B515E5"/>
    <w:rsid w:val="00B86A19"/>
    <w:rsid w:val="00B948E2"/>
    <w:rsid w:val="00BB57DC"/>
    <w:rsid w:val="00BD0D22"/>
    <w:rsid w:val="00C20F78"/>
    <w:rsid w:val="00C22B9E"/>
    <w:rsid w:val="00C670C1"/>
    <w:rsid w:val="00C723AE"/>
    <w:rsid w:val="00C8580B"/>
    <w:rsid w:val="00C94186"/>
    <w:rsid w:val="00CB70C2"/>
    <w:rsid w:val="00CD19A5"/>
    <w:rsid w:val="00D031B9"/>
    <w:rsid w:val="00D050B8"/>
    <w:rsid w:val="00D079AA"/>
    <w:rsid w:val="00D250B2"/>
    <w:rsid w:val="00D448B1"/>
    <w:rsid w:val="00DA5568"/>
    <w:rsid w:val="00DB6C90"/>
    <w:rsid w:val="00DC39D3"/>
    <w:rsid w:val="00DD2881"/>
    <w:rsid w:val="00DE3BD7"/>
    <w:rsid w:val="00DE733A"/>
    <w:rsid w:val="00E12ACD"/>
    <w:rsid w:val="00E24EE7"/>
    <w:rsid w:val="00E4413D"/>
    <w:rsid w:val="00E70D83"/>
    <w:rsid w:val="00EB6247"/>
    <w:rsid w:val="00EB76AA"/>
    <w:rsid w:val="00EE5107"/>
    <w:rsid w:val="00EF0269"/>
    <w:rsid w:val="00F32167"/>
    <w:rsid w:val="00F55390"/>
    <w:rsid w:val="00F87848"/>
    <w:rsid w:val="00FD07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E34765"/>
  <w15:chartTrackingRefBased/>
  <w15:docId w15:val="{95DB247F-FA9C-4B76-AC6A-3BF686BFA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50B2"/>
    <w:pPr>
      <w:widowControl w:val="0"/>
    </w:pPr>
  </w:style>
  <w:style w:type="paragraph" w:styleId="1">
    <w:name w:val="heading 1"/>
    <w:basedOn w:val="a"/>
    <w:next w:val="a"/>
    <w:link w:val="10"/>
    <w:uiPriority w:val="9"/>
    <w:qFormat/>
    <w:rsid w:val="00D250B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D250B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D250B2"/>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D250B2"/>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D250B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250B2"/>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D250B2"/>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250B2"/>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D250B2"/>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D250B2"/>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D250B2"/>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D250B2"/>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D250B2"/>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D250B2"/>
    <w:rPr>
      <w:rFonts w:eastAsiaTheme="majorEastAsia" w:cstheme="majorBidi"/>
      <w:color w:val="2F5496" w:themeColor="accent1" w:themeShade="BF"/>
    </w:rPr>
  </w:style>
  <w:style w:type="character" w:customStyle="1" w:styleId="60">
    <w:name w:val="標題 6 字元"/>
    <w:basedOn w:val="a0"/>
    <w:link w:val="6"/>
    <w:uiPriority w:val="9"/>
    <w:semiHidden/>
    <w:rsid w:val="00D250B2"/>
    <w:rPr>
      <w:rFonts w:eastAsiaTheme="majorEastAsia" w:cstheme="majorBidi"/>
      <w:color w:val="595959" w:themeColor="text1" w:themeTint="A6"/>
    </w:rPr>
  </w:style>
  <w:style w:type="character" w:customStyle="1" w:styleId="70">
    <w:name w:val="標題 7 字元"/>
    <w:basedOn w:val="a0"/>
    <w:link w:val="7"/>
    <w:uiPriority w:val="9"/>
    <w:semiHidden/>
    <w:rsid w:val="00D250B2"/>
    <w:rPr>
      <w:rFonts w:eastAsiaTheme="majorEastAsia" w:cstheme="majorBidi"/>
      <w:color w:val="595959" w:themeColor="text1" w:themeTint="A6"/>
    </w:rPr>
  </w:style>
  <w:style w:type="character" w:customStyle="1" w:styleId="80">
    <w:name w:val="標題 8 字元"/>
    <w:basedOn w:val="a0"/>
    <w:link w:val="8"/>
    <w:uiPriority w:val="9"/>
    <w:semiHidden/>
    <w:rsid w:val="00D250B2"/>
    <w:rPr>
      <w:rFonts w:eastAsiaTheme="majorEastAsia" w:cstheme="majorBidi"/>
      <w:color w:val="272727" w:themeColor="text1" w:themeTint="D8"/>
    </w:rPr>
  </w:style>
  <w:style w:type="character" w:customStyle="1" w:styleId="90">
    <w:name w:val="標題 9 字元"/>
    <w:basedOn w:val="a0"/>
    <w:link w:val="9"/>
    <w:uiPriority w:val="9"/>
    <w:semiHidden/>
    <w:rsid w:val="00D250B2"/>
    <w:rPr>
      <w:rFonts w:eastAsiaTheme="majorEastAsia" w:cstheme="majorBidi"/>
      <w:color w:val="272727" w:themeColor="text1" w:themeTint="D8"/>
    </w:rPr>
  </w:style>
  <w:style w:type="paragraph" w:styleId="a3">
    <w:name w:val="Title"/>
    <w:basedOn w:val="a"/>
    <w:next w:val="a"/>
    <w:link w:val="a4"/>
    <w:uiPriority w:val="10"/>
    <w:qFormat/>
    <w:rsid w:val="00D250B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D250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250B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D250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250B2"/>
    <w:pPr>
      <w:spacing w:before="160"/>
      <w:jc w:val="center"/>
    </w:pPr>
    <w:rPr>
      <w:i/>
      <w:iCs/>
      <w:color w:val="404040" w:themeColor="text1" w:themeTint="BF"/>
    </w:rPr>
  </w:style>
  <w:style w:type="character" w:customStyle="1" w:styleId="a8">
    <w:name w:val="引文 字元"/>
    <w:basedOn w:val="a0"/>
    <w:link w:val="a7"/>
    <w:uiPriority w:val="29"/>
    <w:rsid w:val="00D250B2"/>
    <w:rPr>
      <w:i/>
      <w:iCs/>
      <w:color w:val="404040" w:themeColor="text1" w:themeTint="BF"/>
    </w:rPr>
  </w:style>
  <w:style w:type="paragraph" w:styleId="a9">
    <w:name w:val="List Paragraph"/>
    <w:basedOn w:val="a"/>
    <w:uiPriority w:val="34"/>
    <w:qFormat/>
    <w:rsid w:val="00D250B2"/>
    <w:pPr>
      <w:ind w:left="720"/>
      <w:contextualSpacing/>
    </w:pPr>
  </w:style>
  <w:style w:type="character" w:styleId="aa">
    <w:name w:val="Intense Emphasis"/>
    <w:basedOn w:val="a0"/>
    <w:uiPriority w:val="21"/>
    <w:qFormat/>
    <w:rsid w:val="00D250B2"/>
    <w:rPr>
      <w:i/>
      <w:iCs/>
      <w:color w:val="2F5496" w:themeColor="accent1" w:themeShade="BF"/>
    </w:rPr>
  </w:style>
  <w:style w:type="paragraph" w:styleId="ab">
    <w:name w:val="Intense Quote"/>
    <w:basedOn w:val="a"/>
    <w:next w:val="a"/>
    <w:link w:val="ac"/>
    <w:uiPriority w:val="30"/>
    <w:qFormat/>
    <w:rsid w:val="00D250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D250B2"/>
    <w:rPr>
      <w:i/>
      <w:iCs/>
      <w:color w:val="2F5496" w:themeColor="accent1" w:themeShade="BF"/>
    </w:rPr>
  </w:style>
  <w:style w:type="character" w:styleId="ad">
    <w:name w:val="Intense Reference"/>
    <w:basedOn w:val="a0"/>
    <w:uiPriority w:val="32"/>
    <w:qFormat/>
    <w:rsid w:val="00D250B2"/>
    <w:rPr>
      <w:b/>
      <w:bCs/>
      <w:smallCaps/>
      <w:color w:val="2F5496" w:themeColor="accent1" w:themeShade="BF"/>
      <w:spacing w:val="5"/>
    </w:rPr>
  </w:style>
  <w:style w:type="table" w:styleId="ae">
    <w:name w:val="Table Grid"/>
    <w:basedOn w:val="a1"/>
    <w:uiPriority w:val="59"/>
    <w:rsid w:val="00D250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B6247"/>
    <w:pPr>
      <w:tabs>
        <w:tab w:val="center" w:pos="4513"/>
        <w:tab w:val="right" w:pos="9026"/>
      </w:tabs>
      <w:snapToGrid w:val="0"/>
    </w:pPr>
    <w:rPr>
      <w:sz w:val="20"/>
      <w:szCs w:val="20"/>
    </w:rPr>
  </w:style>
  <w:style w:type="character" w:customStyle="1" w:styleId="af0">
    <w:name w:val="頁首 字元"/>
    <w:basedOn w:val="a0"/>
    <w:link w:val="af"/>
    <w:uiPriority w:val="99"/>
    <w:rsid w:val="00EB6247"/>
    <w:rPr>
      <w:sz w:val="20"/>
      <w:szCs w:val="20"/>
    </w:rPr>
  </w:style>
  <w:style w:type="paragraph" w:styleId="af1">
    <w:name w:val="footer"/>
    <w:basedOn w:val="a"/>
    <w:link w:val="af2"/>
    <w:uiPriority w:val="99"/>
    <w:unhideWhenUsed/>
    <w:rsid w:val="00EB6247"/>
    <w:pPr>
      <w:tabs>
        <w:tab w:val="center" w:pos="4513"/>
        <w:tab w:val="right" w:pos="9026"/>
      </w:tabs>
      <w:snapToGrid w:val="0"/>
    </w:pPr>
    <w:rPr>
      <w:sz w:val="20"/>
      <w:szCs w:val="20"/>
    </w:rPr>
  </w:style>
  <w:style w:type="character" w:customStyle="1" w:styleId="af2">
    <w:name w:val="頁尾 字元"/>
    <w:basedOn w:val="a0"/>
    <w:link w:val="af1"/>
    <w:uiPriority w:val="99"/>
    <w:rsid w:val="00EB6247"/>
    <w:rPr>
      <w:sz w:val="20"/>
      <w:szCs w:val="20"/>
    </w:rPr>
  </w:style>
  <w:style w:type="character" w:styleId="HTML">
    <w:name w:val="HTML Code"/>
    <w:basedOn w:val="a0"/>
    <w:uiPriority w:val="99"/>
    <w:semiHidden/>
    <w:unhideWhenUsed/>
    <w:rsid w:val="005B46CF"/>
    <w:rPr>
      <w:rFonts w:ascii="MingLiU" w:eastAsia="MingLiU" w:hAnsi="MingLiU" w:cs="MingLiU"/>
      <w:sz w:val="24"/>
      <w:szCs w:val="24"/>
    </w:rPr>
  </w:style>
  <w:style w:type="paragraph" w:styleId="Web">
    <w:name w:val="Normal (Web)"/>
    <w:basedOn w:val="a"/>
    <w:uiPriority w:val="99"/>
    <w:semiHidden/>
    <w:unhideWhenUsed/>
    <w:rsid w:val="00DA5568"/>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F4F35-1DAD-4A7C-A132-E429FEFB4E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11</Pages>
  <Words>2098</Words>
  <Characters>11964</Characters>
  <Application>Microsoft Office Word</Application>
  <DocSecurity>0</DocSecurity>
  <Lines>99</Lines>
  <Paragraphs>28</Paragraphs>
  <ScaleCrop>false</ScaleCrop>
  <Company/>
  <LinksUpToDate>false</LinksUpToDate>
  <CharactersWithSpaces>14034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蔡承翰</dc:creator>
  <cp:keywords/>
  <dc:description/>
  <cp:lastModifiedBy>蔡承翰</cp:lastModifiedBy>
  <cp:revision>81</cp:revision>
  <cp:lastPrinted>2026-05-19T01:10:00Z</cp:lastPrinted>
  <dcterms:created xsi:type="dcterms:W3CDTF">2026-04-28T11:09:00Z</dcterms:created>
  <dcterms:modified xsi:type="dcterms:W3CDTF">2026-05-19T01:37:00Z</dcterms:modified>
</cp:coreProperties>
</file>