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5E802" w14:textId="28035D4C" w:rsidR="00C16DF6" w:rsidRPr="00947275" w:rsidRDefault="00C16DF6" w:rsidP="00C16DF6">
      <w:pPr>
        <w:rPr>
          <w:rFonts w:ascii="Times New Roman" w:eastAsia="Times New Roman" w:hAnsi="Times New Roman" w:cs="Times New Roman"/>
          <w:b/>
          <w:bCs/>
          <w:color w:val="000000"/>
          <w:kern w:val="0"/>
          <w:lang w:eastAsia="en-GB"/>
          <w14:ligatures w14:val="none"/>
        </w:rPr>
      </w:pPr>
      <w:r w:rsidRPr="00947275">
        <w:rPr>
          <w:rFonts w:ascii="Times New Roman" w:hAnsi="Times New Roman" w:cs="Times New Roman"/>
        </w:rPr>
        <w:t xml:space="preserve">Supplementary File </w:t>
      </w:r>
      <w:r w:rsidR="007D137D">
        <w:rPr>
          <w:rFonts w:ascii="Times New Roman" w:hAnsi="Times New Roman" w:cs="Times New Roman"/>
        </w:rPr>
        <w:t>4</w:t>
      </w:r>
      <w:r w:rsidRPr="00947275">
        <w:rPr>
          <w:rFonts w:ascii="Times New Roman" w:hAnsi="Times New Roman" w:cs="Times New Roman"/>
        </w:rPr>
        <w:t xml:space="preserve">.  </w:t>
      </w:r>
      <w:r w:rsidRPr="00947275">
        <w:rPr>
          <w:rFonts w:ascii="Times New Roman" w:eastAsia="Times New Roman" w:hAnsi="Times New Roman" w:cs="Times New Roman"/>
          <w:b/>
          <w:bCs/>
          <w:color w:val="000000"/>
          <w:kern w:val="0"/>
          <w:lang w:eastAsia="en-GB"/>
          <w14:ligatures w14:val="none"/>
        </w:rPr>
        <w:t>Broader Eating Disorder Content, Portion Sizes, and Audio Results</w:t>
      </w:r>
    </w:p>
    <w:p w14:paraId="55DFB344" w14:textId="77777777" w:rsidR="00C16DF6" w:rsidRPr="00947275" w:rsidRDefault="00C16DF6" w:rsidP="00C16DF6">
      <w:pPr>
        <w:rPr>
          <w:rFonts w:ascii="Times New Roman" w:hAnsi="Times New Roman" w:cs="Times New Roman"/>
        </w:rPr>
      </w:pPr>
    </w:p>
    <w:p w14:paraId="152464A6" w14:textId="77777777" w:rsidR="00C16DF6" w:rsidRPr="00947275" w:rsidRDefault="00C16DF6">
      <w:pPr>
        <w:rPr>
          <w:rFonts w:ascii="Times New Roman" w:hAnsi="Times New Roman" w:cs="Times New Roman"/>
        </w:rPr>
      </w:pPr>
    </w:p>
    <w:p w14:paraId="38F723C6" w14:textId="77777777" w:rsidR="00C16DF6" w:rsidRPr="00947275" w:rsidRDefault="00C16DF6" w:rsidP="00C16DF6">
      <w:pPr>
        <w:pStyle w:val="NoSpacing"/>
        <w:spacing w:line="480" w:lineRule="auto"/>
        <w:rPr>
          <w:rFonts w:ascii="Times New Roman" w:eastAsia="Times New Roman" w:hAnsi="Times New Roman" w:cs="Times New Roman"/>
          <w:b/>
          <w:bCs/>
          <w:color w:val="000000"/>
          <w:kern w:val="0"/>
          <w:lang w:eastAsia="en-GB"/>
          <w14:ligatures w14:val="none"/>
        </w:rPr>
      </w:pPr>
      <w:r w:rsidRPr="00947275">
        <w:rPr>
          <w:rFonts w:ascii="Times New Roman" w:eastAsia="Times New Roman" w:hAnsi="Times New Roman" w:cs="Times New Roman"/>
          <w:b/>
          <w:bCs/>
          <w:color w:val="000000"/>
          <w:kern w:val="0"/>
          <w:lang w:eastAsia="en-GB"/>
          <w14:ligatures w14:val="none"/>
        </w:rPr>
        <w:t>3.7. Broader Eating Disorder Content, Portion Sizes, and Audio</w:t>
      </w:r>
    </w:p>
    <w:p w14:paraId="7C243B6B" w14:textId="77777777" w:rsidR="00C16DF6" w:rsidRPr="00947275" w:rsidRDefault="00C16DF6" w:rsidP="00C16DF6">
      <w:pPr>
        <w:pStyle w:val="NoSpacing"/>
        <w:spacing w:line="480" w:lineRule="auto"/>
        <w:ind w:firstLine="720"/>
        <w:rPr>
          <w:rFonts w:ascii="Times New Roman" w:eastAsia="Times New Roman" w:hAnsi="Times New Roman" w:cs="Times New Roman"/>
          <w:color w:val="000000"/>
          <w:kern w:val="0"/>
          <w:lang w:eastAsia="en-GB"/>
          <w14:ligatures w14:val="none"/>
        </w:rPr>
      </w:pPr>
      <w:r w:rsidRPr="00947275">
        <w:rPr>
          <w:rFonts w:ascii="Times New Roman" w:eastAsia="Times New Roman" w:hAnsi="Times New Roman" w:cs="Times New Roman"/>
          <w:color w:val="000000"/>
          <w:kern w:val="0"/>
          <w:lang w:eastAsia="en-GB"/>
          <w14:ligatures w14:val="none"/>
        </w:rPr>
        <w:t>The presence of broader eating disorder content (e.g., pro-anorexia, binge eating discourse) across the examined hashtags was low on both platforms, at 7%, with no significant difference between platforms (</w:t>
      </w:r>
      <w:r w:rsidRPr="00947275">
        <w:rPr>
          <w:rFonts w:ascii="Times New Roman" w:eastAsia="Times New Roman" w:hAnsi="Times New Roman" w:cs="Times New Roman"/>
          <w:i/>
          <w:iCs/>
          <w:color w:val="000000"/>
          <w:kern w:val="0"/>
          <w:lang w:eastAsia="en-GB"/>
          <w14:ligatures w14:val="none"/>
        </w:rPr>
        <w:t>p</w:t>
      </w:r>
      <w:r w:rsidRPr="00947275">
        <w:rPr>
          <w:rFonts w:ascii="Times New Roman" w:eastAsia="Times New Roman" w:hAnsi="Times New Roman" w:cs="Times New Roman"/>
          <w:color w:val="000000"/>
          <w:kern w:val="0"/>
          <w:lang w:eastAsia="en-GB"/>
          <w14:ligatures w14:val="none"/>
        </w:rPr>
        <w:t xml:space="preserve"> = .37). In addition, across both platforms, nearly half of all food presented was shown in medium-sized portions (i.e., typical portion size for an adult meal) (47.5%). TikTok was significantly more likely to show small-sized portions (i.e., a noticeably minimal amount of food) (30%) than Instagram (15.3%), </w:t>
      </w:r>
      <w:r w:rsidRPr="00947275">
        <w:rPr>
          <w:rFonts w:ascii="Times New Roman" w:hAnsi="Times New Roman" w:cs="Times New Roman"/>
        </w:rPr>
        <w:sym w:font="Symbol" w:char="F063"/>
      </w:r>
      <w:r w:rsidRPr="00947275">
        <w:rPr>
          <w:rFonts w:ascii="Times New Roman" w:hAnsi="Times New Roman" w:cs="Times New Roman"/>
          <w:vertAlign w:val="superscript"/>
        </w:rPr>
        <w:t>2</w:t>
      </w:r>
      <w:r w:rsidRPr="00947275">
        <w:rPr>
          <w:rFonts w:ascii="Times New Roman" w:hAnsi="Times New Roman" w:cs="Times New Roman"/>
        </w:rPr>
        <w:t xml:space="preserve"> (1) = 9.20, </w:t>
      </w:r>
      <w:r w:rsidRPr="00947275">
        <w:rPr>
          <w:rFonts w:ascii="Times New Roman" w:hAnsi="Times New Roman" w:cs="Times New Roman"/>
          <w:i/>
          <w:iCs/>
        </w:rPr>
        <w:t>p</w:t>
      </w:r>
      <w:r w:rsidRPr="00947275">
        <w:rPr>
          <w:rFonts w:ascii="Times New Roman" w:hAnsi="Times New Roman" w:cs="Times New Roman"/>
        </w:rPr>
        <w:t xml:space="preserve"> = .003. Large meals were uncommon on both platforms (1%). </w:t>
      </w:r>
    </w:p>
    <w:p w14:paraId="15086592" w14:textId="77777777" w:rsidR="00C16DF6" w:rsidRPr="00947275" w:rsidRDefault="00C16DF6" w:rsidP="00C16DF6">
      <w:pPr>
        <w:pStyle w:val="NoSpacing"/>
        <w:spacing w:line="480" w:lineRule="auto"/>
        <w:rPr>
          <w:rFonts w:ascii="Times New Roman" w:eastAsia="Times New Roman" w:hAnsi="Times New Roman" w:cs="Times New Roman"/>
          <w:b/>
          <w:bCs/>
          <w:color w:val="000000"/>
          <w:kern w:val="0"/>
          <w:lang w:eastAsia="en-GB"/>
          <w14:ligatures w14:val="none"/>
        </w:rPr>
      </w:pPr>
      <w:r w:rsidRPr="00947275">
        <w:rPr>
          <w:rFonts w:ascii="Times New Roman" w:eastAsia="Times New Roman" w:hAnsi="Times New Roman" w:cs="Times New Roman"/>
          <w:b/>
          <w:bCs/>
          <w:color w:val="000000"/>
          <w:kern w:val="0"/>
          <w:lang w:eastAsia="en-GB"/>
          <w14:ligatures w14:val="none"/>
        </w:rPr>
        <w:t>3.8. Audio</w:t>
      </w:r>
    </w:p>
    <w:p w14:paraId="7E2D4284" w14:textId="77777777" w:rsidR="00C16DF6" w:rsidRPr="00947275" w:rsidRDefault="00C16DF6" w:rsidP="00C16DF6">
      <w:pPr>
        <w:pStyle w:val="NoSpacing"/>
        <w:spacing w:line="480" w:lineRule="auto"/>
        <w:ind w:firstLine="720"/>
        <w:rPr>
          <w:rFonts w:ascii="Times New Roman" w:eastAsia="Times New Roman" w:hAnsi="Times New Roman" w:cs="Times New Roman"/>
          <w:color w:val="000000"/>
          <w:kern w:val="0"/>
          <w:lang w:eastAsia="en-GB"/>
          <w14:ligatures w14:val="none"/>
        </w:rPr>
      </w:pPr>
      <w:r w:rsidRPr="00947275">
        <w:rPr>
          <w:rFonts w:ascii="Times New Roman" w:eastAsia="Times New Roman" w:hAnsi="Times New Roman" w:cs="Times New Roman"/>
          <w:color w:val="000000"/>
          <w:kern w:val="0"/>
          <w:lang w:eastAsia="en-GB"/>
          <w14:ligatures w14:val="none"/>
        </w:rPr>
        <w:t>Over half of the videos on both platforms used general inspirational music (e.g., popular songs, trending sounds) (55%), with no significant difference between platforms (</w:t>
      </w:r>
      <w:r w:rsidRPr="00947275">
        <w:rPr>
          <w:rFonts w:ascii="Times New Roman" w:eastAsia="Times New Roman" w:hAnsi="Times New Roman" w:cs="Times New Roman"/>
          <w:i/>
          <w:iCs/>
          <w:color w:val="000000"/>
          <w:kern w:val="0"/>
          <w:lang w:eastAsia="en-GB"/>
          <w14:ligatures w14:val="none"/>
        </w:rPr>
        <w:t>p</w:t>
      </w:r>
      <w:r w:rsidRPr="00947275">
        <w:rPr>
          <w:rFonts w:ascii="Times New Roman" w:eastAsia="Times New Roman" w:hAnsi="Times New Roman" w:cs="Times New Roman"/>
          <w:color w:val="000000"/>
          <w:kern w:val="0"/>
          <w:lang w:eastAsia="en-GB"/>
          <w14:ligatures w14:val="none"/>
        </w:rPr>
        <w:t xml:space="preserve"> = .16). Fitness and clean eating inspiration audio (e.g., narration of an exercise, a voiceover for a ‘what I eat in a day’ video) followed, occurring in 39.7% of all videos. Harmful audio themes were infrequently observed on both platforms (4%), with no significant differences between platforms (</w:t>
      </w:r>
      <w:r w:rsidRPr="00947275">
        <w:rPr>
          <w:rFonts w:ascii="Times New Roman" w:eastAsia="Times New Roman" w:hAnsi="Times New Roman" w:cs="Times New Roman"/>
          <w:i/>
          <w:iCs/>
          <w:color w:val="000000"/>
          <w:kern w:val="0"/>
          <w:lang w:eastAsia="en-GB"/>
          <w14:ligatures w14:val="none"/>
        </w:rPr>
        <w:t>p</w:t>
      </w:r>
      <w:r w:rsidRPr="00947275">
        <w:rPr>
          <w:rFonts w:ascii="Times New Roman" w:eastAsia="Times New Roman" w:hAnsi="Times New Roman" w:cs="Times New Roman"/>
          <w:color w:val="000000"/>
          <w:kern w:val="0"/>
          <w:lang w:eastAsia="en-GB"/>
          <w14:ligatures w14:val="none"/>
        </w:rPr>
        <w:t xml:space="preserve"> = .38). Harmful audio themes included motivation to work out with quotes such as, “you’re just being lazy,” or audio promoting overly rigid lifestyles, such as “no sleep, eat healthy, lift weights, morning walks, in bed by 10pm, only drink water- become the </w:t>
      </w:r>
      <w:proofErr w:type="spellStart"/>
      <w:r w:rsidRPr="00947275">
        <w:rPr>
          <w:rFonts w:ascii="Times New Roman" w:eastAsia="Times New Roman" w:hAnsi="Times New Roman" w:cs="Times New Roman"/>
          <w:color w:val="000000"/>
          <w:kern w:val="0"/>
          <w:lang w:eastAsia="en-GB"/>
          <w14:ligatures w14:val="none"/>
        </w:rPr>
        <w:t>baddest</w:t>
      </w:r>
      <w:proofErr w:type="spellEnd"/>
      <w:r w:rsidRPr="00947275">
        <w:rPr>
          <w:rFonts w:ascii="Times New Roman" w:eastAsia="Times New Roman" w:hAnsi="Times New Roman" w:cs="Times New Roman"/>
          <w:color w:val="000000"/>
          <w:kern w:val="0"/>
          <w:lang w:eastAsia="en-GB"/>
          <w14:ligatures w14:val="none"/>
        </w:rPr>
        <w:t xml:space="preserve">”. </w:t>
      </w:r>
    </w:p>
    <w:p w14:paraId="5B03B9AE" w14:textId="77777777" w:rsidR="00C16DF6" w:rsidRPr="00947275" w:rsidRDefault="00C16DF6">
      <w:pPr>
        <w:rPr>
          <w:rFonts w:ascii="Times New Roman" w:hAnsi="Times New Roman" w:cs="Times New Roman"/>
        </w:rPr>
      </w:pPr>
    </w:p>
    <w:sectPr w:rsidR="00C16DF6" w:rsidRPr="009472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3" w:usb1="10000000" w:usb2="00000000" w:usb3="00000000" w:csb0="8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DF6"/>
    <w:rsid w:val="00265C94"/>
    <w:rsid w:val="00623E02"/>
    <w:rsid w:val="007D137D"/>
    <w:rsid w:val="008E6CE5"/>
    <w:rsid w:val="00947275"/>
    <w:rsid w:val="00C16DF6"/>
    <w:rsid w:val="00D84F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A88359D"/>
  <w15:chartTrackingRefBased/>
  <w15:docId w15:val="{52088CDA-6D86-BD49-AC4D-0D2203617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6D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6D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6D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6D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6D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6D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6D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6D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6D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6D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6D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6D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6D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6D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6D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6D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6D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6DF6"/>
    <w:rPr>
      <w:rFonts w:eastAsiaTheme="majorEastAsia" w:cstheme="majorBidi"/>
      <w:color w:val="272727" w:themeColor="text1" w:themeTint="D8"/>
    </w:rPr>
  </w:style>
  <w:style w:type="paragraph" w:styleId="Title">
    <w:name w:val="Title"/>
    <w:basedOn w:val="Normal"/>
    <w:next w:val="Normal"/>
    <w:link w:val="TitleChar"/>
    <w:uiPriority w:val="10"/>
    <w:qFormat/>
    <w:rsid w:val="00C16D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6D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6DF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6D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6DF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16DF6"/>
    <w:rPr>
      <w:i/>
      <w:iCs/>
      <w:color w:val="404040" w:themeColor="text1" w:themeTint="BF"/>
    </w:rPr>
  </w:style>
  <w:style w:type="paragraph" w:styleId="ListParagraph">
    <w:name w:val="List Paragraph"/>
    <w:basedOn w:val="Normal"/>
    <w:uiPriority w:val="34"/>
    <w:qFormat/>
    <w:rsid w:val="00C16DF6"/>
    <w:pPr>
      <w:ind w:left="720"/>
      <w:contextualSpacing/>
    </w:pPr>
  </w:style>
  <w:style w:type="character" w:styleId="IntenseEmphasis">
    <w:name w:val="Intense Emphasis"/>
    <w:basedOn w:val="DefaultParagraphFont"/>
    <w:uiPriority w:val="21"/>
    <w:qFormat/>
    <w:rsid w:val="00C16DF6"/>
    <w:rPr>
      <w:i/>
      <w:iCs/>
      <w:color w:val="0F4761" w:themeColor="accent1" w:themeShade="BF"/>
    </w:rPr>
  </w:style>
  <w:style w:type="paragraph" w:styleId="IntenseQuote">
    <w:name w:val="Intense Quote"/>
    <w:basedOn w:val="Normal"/>
    <w:next w:val="Normal"/>
    <w:link w:val="IntenseQuoteChar"/>
    <w:uiPriority w:val="30"/>
    <w:qFormat/>
    <w:rsid w:val="00C16D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6DF6"/>
    <w:rPr>
      <w:i/>
      <w:iCs/>
      <w:color w:val="0F4761" w:themeColor="accent1" w:themeShade="BF"/>
    </w:rPr>
  </w:style>
  <w:style w:type="character" w:styleId="IntenseReference">
    <w:name w:val="Intense Reference"/>
    <w:basedOn w:val="DefaultParagraphFont"/>
    <w:uiPriority w:val="32"/>
    <w:qFormat/>
    <w:rsid w:val="00C16DF6"/>
    <w:rPr>
      <w:b/>
      <w:bCs/>
      <w:smallCaps/>
      <w:color w:val="0F4761" w:themeColor="accent1" w:themeShade="BF"/>
      <w:spacing w:val="5"/>
    </w:rPr>
  </w:style>
  <w:style w:type="paragraph" w:styleId="NoSpacing">
    <w:name w:val="No Spacing"/>
    <w:uiPriority w:val="1"/>
    <w:qFormat/>
    <w:rsid w:val="00C16D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1277</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Porteous</dc:creator>
  <cp:keywords/>
  <dc:description/>
  <cp:lastModifiedBy>Katie Porteous</cp:lastModifiedBy>
  <cp:revision>3</cp:revision>
  <dcterms:created xsi:type="dcterms:W3CDTF">2026-06-23T05:56:00Z</dcterms:created>
  <dcterms:modified xsi:type="dcterms:W3CDTF">2026-06-25T04:15:00Z</dcterms:modified>
</cp:coreProperties>
</file>