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8E8F" w14:textId="7DEFADF0" w:rsidR="002F3A6D" w:rsidRPr="004044CF" w:rsidRDefault="00E8450C" w:rsidP="00E845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4044CF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Supplemental Material</w:t>
      </w:r>
    </w:p>
    <w:p w14:paraId="66F2BB9C" w14:textId="77777777" w:rsidR="00620650" w:rsidRPr="004044CF" w:rsidRDefault="00620650" w:rsidP="0062065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  <w:lang w:val="en-GB"/>
        </w:rPr>
      </w:pPr>
      <w:r w:rsidRPr="004044CF">
        <w:rPr>
          <w:rFonts w:ascii="Times New Roman" w:hAnsi="Times New Roman" w:cs="Times New Roman"/>
          <w:b/>
          <w:bCs/>
          <w:sz w:val="24"/>
          <w:szCs w:val="32"/>
          <w:lang w:val="en-GB"/>
        </w:rPr>
        <w:t>The effects of different theta and beta neurofeedback training protocols on cognitive control in ADHD – a naturalistic observational study</w:t>
      </w:r>
    </w:p>
    <w:p w14:paraId="1513C547" w14:textId="77777777" w:rsidR="007D562E" w:rsidRPr="004044CF" w:rsidRDefault="007D562E" w:rsidP="00777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A7B28B0" w14:textId="78C132BC" w:rsidR="00E8450C" w:rsidRPr="004044CF" w:rsidRDefault="00E8450C" w:rsidP="00E845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044CF">
        <w:rPr>
          <w:rFonts w:ascii="Times New Roman" w:hAnsi="Times New Roman" w:cs="Times New Roman"/>
          <w:b/>
          <w:bCs/>
          <w:sz w:val="24"/>
          <w:szCs w:val="24"/>
          <w:lang w:val="en-GB"/>
        </w:rPr>
        <w:t>Results</w:t>
      </w:r>
    </w:p>
    <w:p w14:paraId="026B60CB" w14:textId="59C0252C" w:rsidR="00E8450C" w:rsidRPr="004044CF" w:rsidRDefault="00E8450C" w:rsidP="00E8450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4044CF">
        <w:rPr>
          <w:rFonts w:ascii="Times New Roman" w:hAnsi="Times New Roman" w:cs="Times New Roman"/>
          <w:i/>
          <w:iCs/>
          <w:sz w:val="24"/>
          <w:szCs w:val="24"/>
          <w:lang w:val="en-GB"/>
        </w:rPr>
        <w:t>Go/Nogo task</w:t>
      </w:r>
    </w:p>
    <w:p w14:paraId="1620E275" w14:textId="212A8CC2" w:rsidR="00E8450C" w:rsidRPr="004044CF" w:rsidRDefault="00E8450C" w:rsidP="00E84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Concerning the hits in the Go trials, we found no significant main effects of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4044CF">
        <w:rPr>
          <w:rFonts w:ascii="Times New Roman" w:hAnsi="Times New Roman" w:cs="Times New Roman"/>
          <w:sz w:val="24"/>
          <w:szCs w:val="24"/>
          <w:lang w:val="en-US"/>
        </w:rPr>
        <w:t>F(</w:t>
      </w:r>
      <w:proofErr w:type="gramEnd"/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1,149)=0.76; p=0.38;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=0.005) or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>Group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 (F(5,149)=1.3; p=0.26;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=0.04). Further, we found no significant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Time*Group 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interaction (F(5,149)=0.3; p=0.93;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=0.009). Descriptive data for all groups are shown in Fig. 2A. Concerning the reaction times in the Go trials, we also found no significant main effects of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 (F(1,149)=0.4; p=0.51;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=0.003) or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>Group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 (F(5,149)=1.7; p=0.15;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=0.05). The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>Time*Group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 interaction was also not significant (F(5,149)=0.13; p=0.99;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>=0.004). Descriptive data are shown in Fig. 2B.</w:t>
      </w:r>
    </w:p>
    <w:p w14:paraId="2BE426C1" w14:textId="6AAF88DC" w:rsidR="00E8450C" w:rsidRPr="004044CF" w:rsidRDefault="00E8450C" w:rsidP="00E845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9E1762C" w14:textId="7FBEA639" w:rsidR="00E8450C" w:rsidRPr="004044CF" w:rsidRDefault="00E8450C" w:rsidP="00E8450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4044CF">
        <w:rPr>
          <w:rFonts w:ascii="Times New Roman" w:hAnsi="Times New Roman" w:cs="Times New Roman"/>
          <w:i/>
          <w:iCs/>
          <w:sz w:val="24"/>
          <w:szCs w:val="24"/>
          <w:lang w:val="en-GB"/>
        </w:rPr>
        <w:t>Flanker Task</w:t>
      </w:r>
    </w:p>
    <w:p w14:paraId="4145CD59" w14:textId="2E246621" w:rsidR="00E8450C" w:rsidRPr="004044CF" w:rsidRDefault="00E8450C" w:rsidP="00E84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044CF">
        <w:rPr>
          <w:rFonts w:ascii="Times New Roman" w:hAnsi="Times New Roman" w:cs="Times New Roman"/>
          <w:sz w:val="24"/>
          <w:szCs w:val="24"/>
          <w:lang w:val="en-US"/>
        </w:rPr>
        <w:t>Concerning response times (RTs), we found significant main effects of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Time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 (F(1,147)=4.5; p=0.04;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=0.03; T1: 391±7.2ms; T2: 380±6.1ms),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Compatibility 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(F(1,147)=900.4; p≤0.001;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>=0.86; compatible trials: 341±5.6ms; incompatible trials: 430±6.8ms)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4044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Group 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(F(5,147)=3.8; p=0.003; 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=0.12; θ↓β↑:377±13.8ms, θ↑β↑: 422±14.4ms, θ↑: 395±16.2ms, β↑: 411±14.0ms, no NF: 345±15.8ms, TD: 364±14.6ms). This demonstrates general improvements across time, the task-inherent faster reaction times in non-conflict compatible trials and general group differences in performance. Specifically, </w:t>
      </w:r>
      <w:r w:rsidR="00B04660" w:rsidRPr="004044C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>no NF group demonstrated significantly faster reaction times than those in the θ↑β↑ group (p=0.007) or the β↑ group (p=0.033). No interaction effect was significant (all F≤3.4, all p≥0.07; all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 xml:space="preserve"> η</w:t>
      </w:r>
      <w:r w:rsidRPr="004044CF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</w:t>
      </w:r>
      <w:r w:rsidRPr="004044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044CF">
        <w:rPr>
          <w:rFonts w:ascii="Times New Roman" w:hAnsi="Times New Roman" w:cs="Times New Roman"/>
          <w:sz w:val="24"/>
          <w:szCs w:val="24"/>
          <w:lang w:val="en-US"/>
        </w:rPr>
        <w:t>≤</w:t>
      </w:r>
      <w:r w:rsidRPr="004044CF">
        <w:rPr>
          <w:rFonts w:ascii="Times New Roman" w:hAnsi="Times New Roman" w:cs="Times New Roman"/>
          <w:sz w:val="24"/>
          <w:szCs w:val="24"/>
          <w:lang w:val="en-GB"/>
        </w:rPr>
        <w:t>0.02).</w:t>
      </w:r>
    </w:p>
    <w:p w14:paraId="37BD792B" w14:textId="77777777" w:rsidR="0037180A" w:rsidRPr="00B0592F" w:rsidRDefault="0037180A" w:rsidP="00E845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37180A" w:rsidRPr="00B059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94A41"/>
    <w:multiLevelType w:val="hybridMultilevel"/>
    <w:tmpl w:val="BC42AC0C"/>
    <w:lvl w:ilvl="0" w:tplc="9BEC221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75BD5"/>
    <w:multiLevelType w:val="hybridMultilevel"/>
    <w:tmpl w:val="DD06C698"/>
    <w:lvl w:ilvl="0" w:tplc="64B60D6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36961">
    <w:abstractNumId w:val="1"/>
  </w:num>
  <w:num w:numId="2" w16cid:durableId="772476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wsDA1MjE3s7AwNzFV0lEKTi0uzszPAymwqAUAQNmr7CwAAAA="/>
  </w:docVars>
  <w:rsids>
    <w:rsidRoot w:val="00A30A65"/>
    <w:rsid w:val="00017617"/>
    <w:rsid w:val="00056470"/>
    <w:rsid w:val="000C3C82"/>
    <w:rsid w:val="00160C30"/>
    <w:rsid w:val="00197974"/>
    <w:rsid w:val="00214093"/>
    <w:rsid w:val="002377A0"/>
    <w:rsid w:val="00255157"/>
    <w:rsid w:val="00273785"/>
    <w:rsid w:val="002E4B5A"/>
    <w:rsid w:val="002F3A6D"/>
    <w:rsid w:val="00300817"/>
    <w:rsid w:val="00321D01"/>
    <w:rsid w:val="0037180A"/>
    <w:rsid w:val="00392723"/>
    <w:rsid w:val="003C799C"/>
    <w:rsid w:val="004044CF"/>
    <w:rsid w:val="00500A83"/>
    <w:rsid w:val="00620650"/>
    <w:rsid w:val="006A002F"/>
    <w:rsid w:val="0077763D"/>
    <w:rsid w:val="007C4DD3"/>
    <w:rsid w:val="007D562E"/>
    <w:rsid w:val="00991A79"/>
    <w:rsid w:val="00A2531D"/>
    <w:rsid w:val="00A30A65"/>
    <w:rsid w:val="00A85BEC"/>
    <w:rsid w:val="00AB2723"/>
    <w:rsid w:val="00B04660"/>
    <w:rsid w:val="00B0592F"/>
    <w:rsid w:val="00B6795F"/>
    <w:rsid w:val="00C92CBF"/>
    <w:rsid w:val="00DF15FE"/>
    <w:rsid w:val="00E54C2E"/>
    <w:rsid w:val="00E8450C"/>
    <w:rsid w:val="00EB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A0C3"/>
  <w15:chartTrackingRefBased/>
  <w15:docId w15:val="{CF04CD1F-3C35-4ADB-BE1E-2B95DFB7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45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4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450C"/>
    <w:rPr>
      <w:rFonts w:ascii="Segoe UI" w:hAnsi="Segoe UI" w:cs="Segoe UI"/>
      <w:sz w:val="18"/>
      <w:szCs w:val="18"/>
    </w:rPr>
  </w:style>
  <w:style w:type="table" w:styleId="Gitternetztabelle4Akzent3">
    <w:name w:val="Grid Table 4 Accent 3"/>
    <w:basedOn w:val="NormaleTabelle"/>
    <w:uiPriority w:val="49"/>
    <w:rsid w:val="00C92CB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enabsatz">
    <w:name w:val="List Paragraph"/>
    <w:basedOn w:val="Standard"/>
    <w:uiPriority w:val="34"/>
    <w:qFormat/>
    <w:rsid w:val="003C7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Christian</cp:lastModifiedBy>
  <cp:revision>6</cp:revision>
  <dcterms:created xsi:type="dcterms:W3CDTF">2022-06-03T14:15:00Z</dcterms:created>
  <dcterms:modified xsi:type="dcterms:W3CDTF">2022-10-10T12:39:00Z</dcterms:modified>
</cp:coreProperties>
</file>