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C6382" w14:textId="6658E8BC" w:rsidR="007D1D3C" w:rsidRPr="00944374" w:rsidRDefault="007D1D3C" w:rsidP="007D1D3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944374" w:rsidRPr="00944374">
        <w:rPr>
          <w:rFonts w:ascii="Times New Roman" w:hAnsi="Times New Roman" w:cs="Times New Roman"/>
          <w:b/>
          <w:bCs/>
          <w:sz w:val="20"/>
          <w:szCs w:val="20"/>
        </w:rPr>
        <w:t>INFORMATION</w:t>
      </w:r>
    </w:p>
    <w:p w14:paraId="2822592E" w14:textId="77777777" w:rsidR="007D1D3C" w:rsidRPr="00944374" w:rsidRDefault="007D1D3C" w:rsidP="007D1D3C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C40EAE" w14:textId="0BA13299" w:rsidR="007D1D3C" w:rsidRPr="00944374" w:rsidRDefault="007D1D3C" w:rsidP="007D1D3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374">
        <w:rPr>
          <w:rFonts w:ascii="Times New Roman" w:hAnsi="Times New Roman" w:cs="Times New Roman"/>
          <w:b/>
          <w:bCs/>
          <w:sz w:val="28"/>
          <w:szCs w:val="28"/>
        </w:rPr>
        <w:t xml:space="preserve">Tellurium Speciation via Frontal Chromatography ICP-MS: An Innovative and Effective Approach </w:t>
      </w:r>
      <w:r w:rsidR="00A36B41" w:rsidRPr="00944374">
        <w:rPr>
          <w:rFonts w:ascii="Times New Roman" w:hAnsi="Times New Roman" w:cs="Times New Roman"/>
          <w:b/>
          <w:bCs/>
          <w:sz w:val="28"/>
          <w:szCs w:val="28"/>
        </w:rPr>
        <w:t>for the</w:t>
      </w:r>
      <w:r w:rsidRPr="009443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4374">
        <w:rPr>
          <w:rFonts w:ascii="Times New Roman" w:hAnsi="Times New Roman" w:cs="Times New Roman"/>
          <w:b/>
          <w:bCs/>
          <w:sz w:val="28"/>
          <w:szCs w:val="28"/>
        </w:rPr>
        <w:t>Ultratrace</w:t>
      </w:r>
      <w:proofErr w:type="spellEnd"/>
      <w:r w:rsidRPr="00944374">
        <w:rPr>
          <w:rFonts w:ascii="Times New Roman" w:hAnsi="Times New Roman" w:cs="Times New Roman"/>
          <w:b/>
          <w:bCs/>
          <w:sz w:val="28"/>
          <w:szCs w:val="28"/>
        </w:rPr>
        <w:t xml:space="preserve"> Detection in Environmental Matrices</w:t>
      </w:r>
    </w:p>
    <w:p w14:paraId="2474024D" w14:textId="77777777" w:rsidR="007D1D3C" w:rsidRPr="00944374" w:rsidRDefault="007D1D3C" w:rsidP="007D1D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1891CB1" w14:textId="77777777" w:rsidR="007D1D3C" w:rsidRPr="00944374" w:rsidRDefault="007D1D3C" w:rsidP="007D1D3C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  <w:lang w:val="it-IT"/>
        </w:rPr>
      </w:pPr>
      <w:r w:rsidRPr="00944374">
        <w:rPr>
          <w:rFonts w:ascii="Times New Roman" w:hAnsi="Times New Roman" w:cs="Times New Roman"/>
          <w:sz w:val="20"/>
          <w:szCs w:val="20"/>
          <w:lang w:val="it-IT"/>
        </w:rPr>
        <w:t xml:space="preserve">Davide </w:t>
      </w:r>
      <w:proofErr w:type="spellStart"/>
      <w:r w:rsidRPr="00944374">
        <w:rPr>
          <w:rFonts w:ascii="Times New Roman" w:hAnsi="Times New Roman" w:cs="Times New Roman"/>
          <w:sz w:val="20"/>
          <w:szCs w:val="20"/>
          <w:lang w:val="it-IT"/>
        </w:rPr>
        <w:t>Spanu</w:t>
      </w:r>
      <w:r w:rsidRPr="00944374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a</w:t>
      </w:r>
      <w:proofErr w:type="spellEnd"/>
      <w:r w:rsidRPr="00944374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,</w:t>
      </w:r>
      <w:r w:rsidRPr="00944374">
        <w:rPr>
          <w:rFonts w:ascii="Times New Roman" w:hAnsi="Times New Roman" w:cs="Times New Roman"/>
          <w:sz w:val="20"/>
          <w:szCs w:val="20"/>
          <w:lang w:val="it-IT"/>
        </w:rPr>
        <w:t xml:space="preserve">*, Chiara </w:t>
      </w:r>
      <w:proofErr w:type="spellStart"/>
      <w:r w:rsidRPr="00944374">
        <w:rPr>
          <w:rFonts w:ascii="Times New Roman" w:hAnsi="Times New Roman" w:cs="Times New Roman"/>
          <w:sz w:val="20"/>
          <w:szCs w:val="20"/>
          <w:lang w:val="it-IT"/>
        </w:rPr>
        <w:t>Omodei</w:t>
      </w:r>
      <w:r w:rsidRPr="00944374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a</w:t>
      </w:r>
      <w:proofErr w:type="spellEnd"/>
      <w:r w:rsidRPr="00944374">
        <w:rPr>
          <w:rFonts w:ascii="Times New Roman" w:hAnsi="Times New Roman" w:cs="Times New Roman"/>
          <w:sz w:val="20"/>
          <w:szCs w:val="20"/>
          <w:lang w:val="it-IT"/>
        </w:rPr>
        <w:t xml:space="preserve">, Gilberto </w:t>
      </w:r>
      <w:proofErr w:type="spellStart"/>
      <w:r w:rsidRPr="00944374">
        <w:rPr>
          <w:rFonts w:ascii="Times New Roman" w:hAnsi="Times New Roman" w:cs="Times New Roman"/>
          <w:sz w:val="20"/>
          <w:szCs w:val="20"/>
          <w:lang w:val="it-IT"/>
        </w:rPr>
        <w:t>Binda</w:t>
      </w:r>
      <w:r w:rsidRPr="00944374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b,a</w:t>
      </w:r>
      <w:proofErr w:type="spellEnd"/>
      <w:r w:rsidRPr="00944374">
        <w:rPr>
          <w:rFonts w:ascii="Times New Roman" w:hAnsi="Times New Roman" w:cs="Times New Roman"/>
          <w:sz w:val="20"/>
          <w:szCs w:val="20"/>
          <w:lang w:val="it-IT"/>
        </w:rPr>
        <w:t xml:space="preserve">, Tommaso </w:t>
      </w:r>
      <w:proofErr w:type="spellStart"/>
      <w:r w:rsidRPr="00944374">
        <w:rPr>
          <w:rFonts w:ascii="Times New Roman" w:hAnsi="Times New Roman" w:cs="Times New Roman"/>
          <w:sz w:val="20"/>
          <w:szCs w:val="20"/>
          <w:lang w:val="it-IT"/>
        </w:rPr>
        <w:t>Grande</w:t>
      </w:r>
      <w:r w:rsidRPr="00944374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a</w:t>
      </w:r>
      <w:proofErr w:type="spellEnd"/>
      <w:r w:rsidRPr="00944374">
        <w:rPr>
          <w:rFonts w:ascii="Times New Roman" w:hAnsi="Times New Roman" w:cs="Times New Roman"/>
          <w:sz w:val="20"/>
          <w:szCs w:val="20"/>
          <w:lang w:val="it-IT"/>
        </w:rPr>
        <w:t xml:space="preserve">, Sandro </w:t>
      </w:r>
      <w:proofErr w:type="spellStart"/>
      <w:r w:rsidRPr="00944374">
        <w:rPr>
          <w:rFonts w:ascii="Times New Roman" w:hAnsi="Times New Roman" w:cs="Times New Roman"/>
          <w:sz w:val="20"/>
          <w:szCs w:val="20"/>
          <w:lang w:val="it-IT"/>
        </w:rPr>
        <w:t>Recchia</w:t>
      </w:r>
      <w:r w:rsidRPr="00944374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a</w:t>
      </w:r>
      <w:proofErr w:type="spellEnd"/>
    </w:p>
    <w:p w14:paraId="541E682C" w14:textId="77777777" w:rsidR="007D1D3C" w:rsidRPr="00944374" w:rsidRDefault="007D1D3C" w:rsidP="007D1D3C">
      <w:pPr>
        <w:spacing w:after="0" w:line="360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2D8F50D4" w14:textId="77777777" w:rsidR="007D1D3C" w:rsidRPr="00944374" w:rsidRDefault="007D1D3C" w:rsidP="007D1D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44374">
        <w:rPr>
          <w:rFonts w:ascii="Times New Roman" w:hAnsi="Times New Roman" w:cs="Times New Roman"/>
          <w:sz w:val="20"/>
          <w:szCs w:val="20"/>
        </w:rPr>
        <w:t xml:space="preserve"> Department of Science and High Technology, University of </w:t>
      </w:r>
      <w:proofErr w:type="spellStart"/>
      <w:r w:rsidRPr="00944374">
        <w:rPr>
          <w:rFonts w:ascii="Times New Roman" w:hAnsi="Times New Roman" w:cs="Times New Roman"/>
          <w:sz w:val="20"/>
          <w:szCs w:val="20"/>
        </w:rPr>
        <w:t>Insubria</w:t>
      </w:r>
      <w:proofErr w:type="spellEnd"/>
      <w:r w:rsidRPr="00944374">
        <w:rPr>
          <w:rFonts w:ascii="Times New Roman" w:hAnsi="Times New Roman" w:cs="Times New Roman"/>
          <w:sz w:val="20"/>
          <w:szCs w:val="20"/>
        </w:rPr>
        <w:t xml:space="preserve">, Via </w:t>
      </w:r>
      <w:proofErr w:type="spellStart"/>
      <w:r w:rsidRPr="00944374">
        <w:rPr>
          <w:rFonts w:ascii="Times New Roman" w:hAnsi="Times New Roman" w:cs="Times New Roman"/>
          <w:sz w:val="20"/>
          <w:szCs w:val="20"/>
        </w:rPr>
        <w:t>Valleggio</w:t>
      </w:r>
      <w:proofErr w:type="spellEnd"/>
      <w:r w:rsidRPr="00944374">
        <w:rPr>
          <w:rFonts w:ascii="Times New Roman" w:hAnsi="Times New Roman" w:cs="Times New Roman"/>
          <w:sz w:val="20"/>
          <w:szCs w:val="20"/>
        </w:rPr>
        <w:t xml:space="preserve"> 11, 22100 Como, Italy</w:t>
      </w:r>
    </w:p>
    <w:p w14:paraId="6E1C9D9E" w14:textId="77777777" w:rsidR="007D1D3C" w:rsidRPr="00944374" w:rsidRDefault="007D1D3C" w:rsidP="007D1D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944374">
        <w:rPr>
          <w:rFonts w:ascii="Times New Roman" w:hAnsi="Times New Roman" w:cs="Times New Roman"/>
          <w:sz w:val="20"/>
          <w:szCs w:val="20"/>
        </w:rPr>
        <w:t xml:space="preserve"> Norwegian Institute for Water Research (NIVA), </w:t>
      </w:r>
      <w:proofErr w:type="spellStart"/>
      <w:r w:rsidRPr="00944374">
        <w:rPr>
          <w:rFonts w:ascii="Times New Roman" w:hAnsi="Times New Roman" w:cs="Times New Roman"/>
          <w:sz w:val="20"/>
          <w:szCs w:val="20"/>
        </w:rPr>
        <w:t>Økernveien</w:t>
      </w:r>
      <w:proofErr w:type="spellEnd"/>
      <w:r w:rsidRPr="00944374">
        <w:rPr>
          <w:rFonts w:ascii="Times New Roman" w:hAnsi="Times New Roman" w:cs="Times New Roman"/>
          <w:sz w:val="20"/>
          <w:szCs w:val="20"/>
        </w:rPr>
        <w:t xml:space="preserve"> 94, 0579 Oslo, Norway</w:t>
      </w:r>
    </w:p>
    <w:p w14:paraId="5AD7B6F9" w14:textId="77777777" w:rsidR="007D1D3C" w:rsidRPr="00944374" w:rsidRDefault="007D1D3C" w:rsidP="007D1D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09362F9" w14:textId="77777777" w:rsidR="007D1D3C" w:rsidRPr="00944374" w:rsidRDefault="007D1D3C" w:rsidP="007D1D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t>* Corresponding Author</w:t>
      </w:r>
    </w:p>
    <w:p w14:paraId="5148AF3E" w14:textId="77777777" w:rsidR="007D1D3C" w:rsidRPr="00944374" w:rsidRDefault="007D1D3C" w:rsidP="007D1D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t>Mail: davide.spanu@uninsubria.it</w:t>
      </w:r>
    </w:p>
    <w:p w14:paraId="6C77AD9F" w14:textId="77777777" w:rsidR="007D1D3C" w:rsidRPr="00944374" w:rsidRDefault="007D1D3C" w:rsidP="007D1D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t>Phone: +39 0312386428</w:t>
      </w:r>
    </w:p>
    <w:p w14:paraId="464C8D45" w14:textId="77777777" w:rsidR="007D1D3C" w:rsidRPr="00944374" w:rsidRDefault="007D1D3C" w:rsidP="007D1D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highlight w:val="red"/>
        </w:rPr>
      </w:pPr>
    </w:p>
    <w:p w14:paraId="01D4681C" w14:textId="77777777" w:rsidR="007D1D3C" w:rsidRPr="00944374" w:rsidRDefault="007D1D3C" w:rsidP="007D1D3C">
      <w:pPr>
        <w:pStyle w:val="Caption"/>
        <w:keepNext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CAABE0E" w14:textId="77777777" w:rsidR="007D1D3C" w:rsidRPr="00944374" w:rsidRDefault="007D1D3C" w:rsidP="007D1D3C">
      <w:pPr>
        <w:pStyle w:val="Caption"/>
        <w:keepNext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D4A0EA8" w14:textId="77777777" w:rsidR="007D1D3C" w:rsidRPr="00944374" w:rsidRDefault="007D1D3C" w:rsidP="007D1D3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D211F45" w14:textId="77777777" w:rsidR="007D1D3C" w:rsidRPr="00944374" w:rsidRDefault="007D1D3C" w:rsidP="007D1D3C">
      <w:pPr>
        <w:pStyle w:val="Caption"/>
        <w:keepNext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Table S1. ICP-MS working parameters used under optimized conditions.</w:t>
      </w:r>
    </w:p>
    <w:tbl>
      <w:tblPr>
        <w:tblStyle w:val="TableGrid"/>
        <w:tblW w:w="5949" w:type="dxa"/>
        <w:tblLook w:val="04A0" w:firstRow="1" w:lastRow="0" w:firstColumn="1" w:lastColumn="0" w:noHBand="0" w:noVBand="1"/>
      </w:tblPr>
      <w:tblGrid>
        <w:gridCol w:w="3397"/>
        <w:gridCol w:w="2552"/>
      </w:tblGrid>
      <w:tr w:rsidR="007D1D3C" w:rsidRPr="00944374" w14:paraId="3FB80A72" w14:textId="77777777" w:rsidTr="001B0BD6">
        <w:trPr>
          <w:trHeight w:val="450"/>
        </w:trPr>
        <w:tc>
          <w:tcPr>
            <w:tcW w:w="3397" w:type="dxa"/>
          </w:tcPr>
          <w:p w14:paraId="6AB9648B" w14:textId="77777777" w:rsidR="007D1D3C" w:rsidRPr="00944374" w:rsidRDefault="007D1D3C" w:rsidP="001B0BD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2552" w:type="dxa"/>
          </w:tcPr>
          <w:p w14:paraId="65531777" w14:textId="77777777" w:rsidR="007D1D3C" w:rsidRPr="00944374" w:rsidRDefault="007D1D3C" w:rsidP="001B0BD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7D1D3C" w:rsidRPr="00944374" w14:paraId="11F70EF8" w14:textId="77777777" w:rsidTr="001B0BD6">
        <w:trPr>
          <w:trHeight w:val="450"/>
        </w:trPr>
        <w:tc>
          <w:tcPr>
            <w:tcW w:w="3397" w:type="dxa"/>
          </w:tcPr>
          <w:p w14:paraId="12758591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RF Power</w:t>
            </w:r>
          </w:p>
        </w:tc>
        <w:tc>
          <w:tcPr>
            <w:tcW w:w="2552" w:type="dxa"/>
          </w:tcPr>
          <w:p w14:paraId="4191D076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1550 W</w:t>
            </w:r>
          </w:p>
        </w:tc>
      </w:tr>
      <w:tr w:rsidR="007D1D3C" w:rsidRPr="00944374" w14:paraId="67BC64C6" w14:textId="77777777" w:rsidTr="001B0BD6">
        <w:trPr>
          <w:trHeight w:val="450"/>
        </w:trPr>
        <w:tc>
          <w:tcPr>
            <w:tcW w:w="3397" w:type="dxa"/>
          </w:tcPr>
          <w:p w14:paraId="4E05FA3D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Nebulizer gas flow</w:t>
            </w:r>
          </w:p>
        </w:tc>
        <w:tc>
          <w:tcPr>
            <w:tcW w:w="2552" w:type="dxa"/>
          </w:tcPr>
          <w:p w14:paraId="565DCE33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1.06 L/min</w:t>
            </w:r>
          </w:p>
        </w:tc>
      </w:tr>
      <w:tr w:rsidR="007D1D3C" w:rsidRPr="00944374" w14:paraId="4286EDD8" w14:textId="77777777" w:rsidTr="001B0BD6">
        <w:trPr>
          <w:trHeight w:val="450"/>
        </w:trPr>
        <w:tc>
          <w:tcPr>
            <w:tcW w:w="3397" w:type="dxa"/>
          </w:tcPr>
          <w:p w14:paraId="4172EF80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Auxiliary gas flow </w:t>
            </w:r>
          </w:p>
        </w:tc>
        <w:tc>
          <w:tcPr>
            <w:tcW w:w="2552" w:type="dxa"/>
          </w:tcPr>
          <w:p w14:paraId="715AC6BB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0.80 L/min</w:t>
            </w:r>
          </w:p>
        </w:tc>
      </w:tr>
      <w:tr w:rsidR="007D1D3C" w:rsidRPr="00944374" w14:paraId="47A07124" w14:textId="77777777" w:rsidTr="001B0BD6">
        <w:trPr>
          <w:trHeight w:val="450"/>
        </w:trPr>
        <w:tc>
          <w:tcPr>
            <w:tcW w:w="3397" w:type="dxa"/>
          </w:tcPr>
          <w:p w14:paraId="4D5F3F53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Cooling gas flow</w:t>
            </w:r>
          </w:p>
        </w:tc>
        <w:tc>
          <w:tcPr>
            <w:tcW w:w="2552" w:type="dxa"/>
          </w:tcPr>
          <w:p w14:paraId="5A0D3468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13.99 L/min</w:t>
            </w:r>
          </w:p>
        </w:tc>
      </w:tr>
      <w:tr w:rsidR="007D1D3C" w:rsidRPr="00944374" w14:paraId="712385AB" w14:textId="77777777" w:rsidTr="001B0BD6">
        <w:trPr>
          <w:trHeight w:val="450"/>
        </w:trPr>
        <w:tc>
          <w:tcPr>
            <w:tcW w:w="3397" w:type="dxa"/>
          </w:tcPr>
          <w:p w14:paraId="7121597A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Dwell time</w:t>
            </w:r>
          </w:p>
        </w:tc>
        <w:tc>
          <w:tcPr>
            <w:tcW w:w="2552" w:type="dxa"/>
          </w:tcPr>
          <w:p w14:paraId="277290A3" w14:textId="77777777" w:rsidR="007D1D3C" w:rsidRPr="00944374" w:rsidRDefault="007D1D3C" w:rsidP="001B0BD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 xml:space="preserve">160 </w:t>
            </w:r>
            <w:proofErr w:type="spellStart"/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</w:p>
        </w:tc>
      </w:tr>
      <w:tr w:rsidR="007D1D3C" w:rsidRPr="00944374" w14:paraId="05492FA7" w14:textId="77777777" w:rsidTr="001B0BD6">
        <w:trPr>
          <w:trHeight w:val="450"/>
        </w:trPr>
        <w:tc>
          <w:tcPr>
            <w:tcW w:w="3397" w:type="dxa"/>
          </w:tcPr>
          <w:p w14:paraId="7ACBE3C2" w14:textId="77777777" w:rsidR="007D1D3C" w:rsidRPr="00944374" w:rsidRDefault="007D1D3C" w:rsidP="001B0BD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Monitored channels (m/z)</w:t>
            </w:r>
          </w:p>
        </w:tc>
        <w:tc>
          <w:tcPr>
            <w:tcW w:w="2552" w:type="dxa"/>
          </w:tcPr>
          <w:p w14:paraId="7AED8661" w14:textId="77777777" w:rsidR="007D1D3C" w:rsidRPr="00944374" w:rsidRDefault="007D1D3C" w:rsidP="001B0B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126</w:t>
            </w: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Te,</w:t>
            </w:r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73</w:t>
            </w: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 xml:space="preserve">Ge and </w:t>
            </w:r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129</w:t>
            </w:r>
            <w:proofErr w:type="gramStart"/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Xe</w:t>
            </w:r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*)</w:t>
            </w:r>
          </w:p>
        </w:tc>
      </w:tr>
      <w:tr w:rsidR="007D1D3C" w:rsidRPr="00944374" w14:paraId="39546D9C" w14:textId="77777777" w:rsidTr="001B0BD6">
        <w:trPr>
          <w:trHeight w:val="450"/>
        </w:trPr>
        <w:tc>
          <w:tcPr>
            <w:tcW w:w="3397" w:type="dxa"/>
          </w:tcPr>
          <w:p w14:paraId="63B5C93F" w14:textId="77777777" w:rsidR="007D1D3C" w:rsidRPr="00944374" w:rsidRDefault="007D1D3C" w:rsidP="001B0BD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flow rate</w:t>
            </w:r>
          </w:p>
        </w:tc>
        <w:tc>
          <w:tcPr>
            <w:tcW w:w="2552" w:type="dxa"/>
          </w:tcPr>
          <w:p w14:paraId="4FF65CD6" w14:textId="77777777" w:rsidR="007D1D3C" w:rsidRPr="00944374" w:rsidRDefault="007D1D3C" w:rsidP="001B0B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1.39 mL/min</w:t>
            </w:r>
          </w:p>
        </w:tc>
      </w:tr>
      <w:tr w:rsidR="007D1D3C" w:rsidRPr="00944374" w14:paraId="4EB27533" w14:textId="77777777" w:rsidTr="001B0BD6">
        <w:trPr>
          <w:trHeight w:val="450"/>
        </w:trPr>
        <w:tc>
          <w:tcPr>
            <w:tcW w:w="3397" w:type="dxa"/>
          </w:tcPr>
          <w:p w14:paraId="76FDDAC7" w14:textId="77777777" w:rsidR="007D1D3C" w:rsidRPr="00944374" w:rsidRDefault="007D1D3C" w:rsidP="001B0BD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Methanol flow rate</w:t>
            </w:r>
          </w:p>
        </w:tc>
        <w:tc>
          <w:tcPr>
            <w:tcW w:w="2552" w:type="dxa"/>
          </w:tcPr>
          <w:p w14:paraId="03BEEDB9" w14:textId="77777777" w:rsidR="007D1D3C" w:rsidRPr="00944374" w:rsidRDefault="007D1D3C" w:rsidP="001B0B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0.20 mL/min</w:t>
            </w:r>
          </w:p>
        </w:tc>
      </w:tr>
    </w:tbl>
    <w:p w14:paraId="2F46F8B3" w14:textId="77777777" w:rsidR="007D1D3C" w:rsidRPr="00944374" w:rsidRDefault="007D1D3C" w:rsidP="007D1D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  <w:vertAlign w:val="superscript"/>
        </w:rPr>
        <w:t xml:space="preserve">(*) </w:t>
      </w:r>
      <w:r w:rsidRPr="00944374">
        <w:rPr>
          <w:rFonts w:ascii="Times New Roman" w:hAnsi="Times New Roman" w:cs="Times New Roman"/>
          <w:sz w:val="20"/>
          <w:szCs w:val="20"/>
        </w:rPr>
        <w:t xml:space="preserve">Other monitored isotopes during optimization stage: </w:t>
      </w:r>
      <w:r w:rsidRPr="00944374">
        <w:rPr>
          <w:rFonts w:ascii="Times New Roman" w:hAnsi="Times New Roman" w:cs="Times New Roman"/>
          <w:sz w:val="20"/>
          <w:szCs w:val="20"/>
          <w:vertAlign w:val="superscript"/>
        </w:rPr>
        <w:t>125</w:t>
      </w:r>
      <w:r w:rsidRPr="00944374">
        <w:rPr>
          <w:rFonts w:ascii="Times New Roman" w:hAnsi="Times New Roman" w:cs="Times New Roman"/>
          <w:sz w:val="20"/>
          <w:szCs w:val="20"/>
        </w:rPr>
        <w:t xml:space="preserve">Te, </w:t>
      </w:r>
      <w:r w:rsidRPr="00944374">
        <w:rPr>
          <w:rFonts w:ascii="Times New Roman" w:hAnsi="Times New Roman" w:cs="Times New Roman"/>
          <w:sz w:val="20"/>
          <w:szCs w:val="20"/>
          <w:vertAlign w:val="superscript"/>
        </w:rPr>
        <w:t>128</w:t>
      </w:r>
      <w:r w:rsidRPr="00944374">
        <w:rPr>
          <w:rFonts w:ascii="Times New Roman" w:hAnsi="Times New Roman" w:cs="Times New Roman"/>
          <w:sz w:val="20"/>
          <w:szCs w:val="20"/>
        </w:rPr>
        <w:t xml:space="preserve">Te, </w:t>
      </w:r>
      <w:r w:rsidRPr="00944374">
        <w:rPr>
          <w:rFonts w:ascii="Times New Roman" w:hAnsi="Times New Roman" w:cs="Times New Roman"/>
          <w:sz w:val="20"/>
          <w:szCs w:val="20"/>
          <w:vertAlign w:val="superscript"/>
        </w:rPr>
        <w:t>130</w:t>
      </w:r>
      <w:r w:rsidRPr="00944374">
        <w:rPr>
          <w:rFonts w:ascii="Times New Roman" w:hAnsi="Times New Roman" w:cs="Times New Roman"/>
          <w:sz w:val="20"/>
          <w:szCs w:val="20"/>
        </w:rPr>
        <w:t>Te</w:t>
      </w:r>
    </w:p>
    <w:p w14:paraId="50BFB654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br w:type="page"/>
      </w:r>
    </w:p>
    <w:p w14:paraId="65C2A368" w14:textId="77777777" w:rsidR="007D1D3C" w:rsidRPr="00944374" w:rsidRDefault="007D1D3C" w:rsidP="007D1D3C">
      <w:pPr>
        <w:keepNext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12E0716" wp14:editId="0DD2D95F">
            <wp:extent cx="6292151" cy="2514600"/>
            <wp:effectExtent l="0" t="0" r="0" b="0"/>
            <wp:docPr id="1090531012" name="Picture 3" descr="A graph of a graph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531012" name="Picture 3" descr="A graph of a graph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135" cy="2525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3C663" w14:textId="77777777" w:rsidR="007D1D3C" w:rsidRPr="00944374" w:rsidRDefault="007D1D3C" w:rsidP="007D1D3C">
      <w:pPr>
        <w:pStyle w:val="Caption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S1. Illustration of analytical estimation for resolution and analysis time. Frontal chromatogram depicting a </w:t>
      </w:r>
      <w:proofErr w:type="spellStart"/>
      <w:proofErr w:type="gram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(</w:t>
      </w:r>
      <w:proofErr w:type="gram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IV)-</w:t>
      </w:r>
      <w:proofErr w:type="spell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(VI) mixture solution (black line), derivative function utilized for simulating an elution chromatogram (green line). Each peak is modeled with a Gaussian function. Resolution and analysis time are quantified based on the equations provided in the Figure, adhering to the standard definitions for these parameters in elution chromatography.</w:t>
      </w:r>
    </w:p>
    <w:p w14:paraId="66DEBC99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  <w:highlight w:val="red"/>
        </w:rPr>
      </w:pPr>
      <w:r w:rsidRPr="00944374">
        <w:rPr>
          <w:rFonts w:ascii="Times New Roman" w:hAnsi="Times New Roman" w:cs="Times New Roman"/>
          <w:sz w:val="20"/>
          <w:szCs w:val="20"/>
          <w:highlight w:val="red"/>
        </w:rPr>
        <w:br w:type="page"/>
      </w:r>
    </w:p>
    <w:p w14:paraId="09F62482" w14:textId="77777777" w:rsidR="007D1D3C" w:rsidRPr="00944374" w:rsidRDefault="007D1D3C" w:rsidP="007D1D3C">
      <w:pPr>
        <w:keepNext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object w:dxaOrig="4817" w:dyaOrig="3688" w14:anchorId="225547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1.9pt;height:308.4pt" o:ole="">
            <v:imagedata r:id="rId7" o:title=""/>
          </v:shape>
          <o:OLEObject Type="Embed" ProgID="Origin95.Graph" ShapeID="_x0000_i1025" DrawAspect="Content" ObjectID="_1791031259" r:id="rId8"/>
        </w:object>
      </w:r>
    </w:p>
    <w:p w14:paraId="42E34A6C" w14:textId="77777777" w:rsidR="007D1D3C" w:rsidRPr="00944374" w:rsidRDefault="007D1D3C" w:rsidP="007D1D3C">
      <w:pPr>
        <w:pStyle w:val="Caption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highlight w:val="red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S2. Frontal chromatogram of a 0.25 M HNO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bscript"/>
        </w:rPr>
        <w:t>3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solution containing 1 </w:t>
      </w:r>
      <w:proofErr w:type="spell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μg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kg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−1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of both </w:t>
      </w:r>
      <w:proofErr w:type="spellStart"/>
      <w:proofErr w:type="gram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(</w:t>
      </w:r>
      <w:proofErr w:type="gram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VI) and </w:t>
      </w:r>
      <w:proofErr w:type="spell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(IV) species (red line, raw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125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Te signal). The signal of the internal standard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73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Ge is depicted in blue. Experimental conditions are detailed in Figure 3. </w:t>
      </w:r>
    </w:p>
    <w:p w14:paraId="24AAD7BE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br w:type="page"/>
      </w:r>
    </w:p>
    <w:p w14:paraId="49236AF1" w14:textId="77777777" w:rsidR="007D1D3C" w:rsidRPr="00944374" w:rsidRDefault="007D1D3C" w:rsidP="007D1D3C">
      <w:pPr>
        <w:pStyle w:val="Caption"/>
        <w:keepNext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Table S2.</w:t>
      </w:r>
      <w:r w:rsidRPr="00944374">
        <w:rPr>
          <w:rFonts w:ascii="Times New Roman" w:hAnsi="Times New Roman" w:cs="Times New Roman"/>
          <w:sz w:val="20"/>
          <w:szCs w:val="20"/>
        </w:rPr>
        <w:t xml:space="preserve">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Chemical composition and physiochemical parameters of mineral waters analyzed in this work.</w:t>
      </w:r>
    </w:p>
    <w:tbl>
      <w:tblPr>
        <w:tblW w:w="10043" w:type="dxa"/>
        <w:tblLayout w:type="fixed"/>
        <w:tblLook w:val="04A0" w:firstRow="1" w:lastRow="0" w:firstColumn="1" w:lastColumn="0" w:noHBand="0" w:noVBand="1"/>
      </w:tblPr>
      <w:tblGrid>
        <w:gridCol w:w="2972"/>
        <w:gridCol w:w="1178"/>
        <w:gridCol w:w="1179"/>
        <w:gridCol w:w="1178"/>
        <w:gridCol w:w="1179"/>
        <w:gridCol w:w="1178"/>
        <w:gridCol w:w="1179"/>
      </w:tblGrid>
      <w:tr w:rsidR="007D1D3C" w:rsidRPr="00944374" w14:paraId="0FC64201" w14:textId="77777777" w:rsidTr="001B0BD6">
        <w:trPr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6E00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Parameter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D6A8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Wat-1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D128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Wat-2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DB79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Wat-3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9909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Wat-4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AD4A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Wat-5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9A25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Wat-6</w:t>
            </w:r>
          </w:p>
        </w:tc>
      </w:tr>
      <w:tr w:rsidR="007D1D3C" w:rsidRPr="00944374" w14:paraId="3C657A1F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EDB8F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Sodium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C375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366C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9BAF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693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E26A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B827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</w:tr>
      <w:tr w:rsidR="007D1D3C" w:rsidRPr="00944374" w14:paraId="256842D2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ADBD1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Calcium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B19F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12A6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6E1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8C4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E190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53C3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400</w:t>
            </w:r>
          </w:p>
        </w:tc>
      </w:tr>
      <w:tr w:rsidR="007D1D3C" w:rsidRPr="00944374" w14:paraId="21083E10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84A1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Magnesium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C327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84BC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0AC6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05AD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9D15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0360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</w:tr>
      <w:tr w:rsidR="007D1D3C" w:rsidRPr="00944374" w14:paraId="60D7123D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1AA87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Potassium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D827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4B93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2688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3155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6284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5D97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</w:tr>
      <w:tr w:rsidR="007D1D3C" w:rsidRPr="00944374" w14:paraId="3DEC14CE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3AAB1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Silica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1DCA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D841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F17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DA8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DEB0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D7C3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</w:tr>
      <w:tr w:rsidR="007D1D3C" w:rsidRPr="00944374" w14:paraId="5DB1FDA0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6E8D2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Bicarbonate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8CCA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0CAF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4D3E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4226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AB1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1C07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1500</w:t>
            </w:r>
          </w:p>
        </w:tc>
      </w:tr>
      <w:tr w:rsidR="007D1D3C" w:rsidRPr="00944374" w14:paraId="06B0FE8B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BCF1A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Sulfate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21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5F58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B57E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8CC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48C5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A588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</w:t>
            </w:r>
          </w:p>
        </w:tc>
      </w:tr>
      <w:tr w:rsidR="007D1D3C" w:rsidRPr="00944374" w14:paraId="19A47F93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1CD72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Nitrate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7C08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3524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980C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C27A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8C0D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9E5F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7D1D3C" w:rsidRPr="00944374" w14:paraId="1A60D200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EF4CE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Chloride (mg/l)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6AD5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7214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371F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492C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FD92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99AF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16.9</w:t>
            </w:r>
          </w:p>
        </w:tc>
      </w:tr>
      <w:tr w:rsidR="007D1D3C" w:rsidRPr="00944374" w14:paraId="5D4DAABA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5148F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Fixed residue at 180°</w:t>
            </w:r>
            <w:proofErr w:type="gramStart"/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  (</w:t>
            </w:r>
            <w:proofErr w:type="gramEnd"/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mg/l)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5B29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09FD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112.1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FD70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178.4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72F4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B623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18BC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1300</w:t>
            </w:r>
          </w:p>
        </w:tc>
      </w:tr>
      <w:tr w:rsidR="007D1D3C" w:rsidRPr="00944374" w14:paraId="6C2C3A2A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B97E3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Conductivity at 20°C (</w:t>
            </w:r>
            <w:proofErr w:type="spellStart"/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μS</w:t>
            </w:r>
            <w:proofErr w:type="spellEnd"/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/cm)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8BAB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25C4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B9C6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303.9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DE83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0B8E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F065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1780</w:t>
            </w:r>
          </w:p>
        </w:tc>
      </w:tr>
      <w:tr w:rsidR="007D1D3C" w:rsidRPr="00944374" w14:paraId="4C91A05D" w14:textId="77777777" w:rsidTr="001B0BD6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0578A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33C2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5F3C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5EC3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09C7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CDD8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AAF0" w14:textId="77777777" w:rsidR="007D1D3C" w:rsidRPr="00944374" w:rsidRDefault="007D1D3C" w:rsidP="001B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</w:t>
            </w:r>
          </w:p>
        </w:tc>
      </w:tr>
    </w:tbl>
    <w:p w14:paraId="09C1EE33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</w:p>
    <w:p w14:paraId="6FDBC8E8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br w:type="page"/>
      </w:r>
    </w:p>
    <w:p w14:paraId="5DB756D4" w14:textId="77777777" w:rsidR="007D1D3C" w:rsidRPr="00944374" w:rsidRDefault="007D1D3C" w:rsidP="007D1D3C">
      <w:pPr>
        <w:pStyle w:val="Caption"/>
        <w:keepNext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Table S3. Summary of the experimental conditions explored during DoE analysis and corresponding resolution and overall analysis time.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794"/>
        <w:gridCol w:w="1591"/>
        <w:gridCol w:w="1592"/>
        <w:gridCol w:w="1591"/>
        <w:gridCol w:w="1798"/>
        <w:gridCol w:w="1385"/>
        <w:gridCol w:w="1592"/>
      </w:tblGrid>
      <w:tr w:rsidR="007D1D3C" w:rsidRPr="00944374" w14:paraId="724A8CAE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5D8AE83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N° exp.</w:t>
            </w:r>
          </w:p>
        </w:tc>
        <w:tc>
          <w:tcPr>
            <w:tcW w:w="1591" w:type="dxa"/>
            <w:noWrap/>
            <w:hideMark/>
          </w:tcPr>
          <w:p w14:paraId="34FC7B93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Column width (mm)</w:t>
            </w:r>
          </w:p>
        </w:tc>
        <w:tc>
          <w:tcPr>
            <w:tcW w:w="1592" w:type="dxa"/>
            <w:noWrap/>
            <w:hideMark/>
          </w:tcPr>
          <w:p w14:paraId="551D8334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Column length (mm)</w:t>
            </w:r>
          </w:p>
        </w:tc>
        <w:tc>
          <w:tcPr>
            <w:tcW w:w="1591" w:type="dxa"/>
            <w:noWrap/>
            <w:hideMark/>
          </w:tcPr>
          <w:p w14:paraId="683F42B2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HNO</w:t>
            </w: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conc. (M)</w:t>
            </w:r>
          </w:p>
        </w:tc>
        <w:tc>
          <w:tcPr>
            <w:tcW w:w="1798" w:type="dxa"/>
            <w:noWrap/>
            <w:hideMark/>
          </w:tcPr>
          <w:p w14:paraId="5DEE9A94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flow rate (mL min</w:t>
            </w: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944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5" w:type="dxa"/>
          </w:tcPr>
          <w:p w14:paraId="25ACF988" w14:textId="77777777" w:rsidR="007D1D3C" w:rsidRPr="00944374" w:rsidRDefault="007D1D3C" w:rsidP="001B0B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Resolution</w:t>
            </w:r>
          </w:p>
        </w:tc>
        <w:tc>
          <w:tcPr>
            <w:tcW w:w="1592" w:type="dxa"/>
          </w:tcPr>
          <w:p w14:paraId="77EDA11B" w14:textId="77777777" w:rsidR="007D1D3C" w:rsidRPr="00944374" w:rsidRDefault="007D1D3C" w:rsidP="001B0B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Analysis time (s)</w:t>
            </w:r>
          </w:p>
        </w:tc>
      </w:tr>
      <w:tr w:rsidR="007D1D3C" w:rsidRPr="00944374" w14:paraId="66FB327F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3103E36D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91" w:type="dxa"/>
            <w:noWrap/>
            <w:hideMark/>
          </w:tcPr>
          <w:p w14:paraId="7D389BF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7FC37A7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591" w:type="dxa"/>
            <w:noWrap/>
            <w:hideMark/>
          </w:tcPr>
          <w:p w14:paraId="093E024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798" w:type="dxa"/>
            <w:noWrap/>
            <w:hideMark/>
          </w:tcPr>
          <w:p w14:paraId="2AE9DF3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1385" w:type="dxa"/>
          </w:tcPr>
          <w:p w14:paraId="69252C20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592" w:type="dxa"/>
          </w:tcPr>
          <w:p w14:paraId="521ABE1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7D1D3C" w:rsidRPr="00944374" w14:paraId="0D9C5B48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4DCD308A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1" w:type="dxa"/>
            <w:noWrap/>
            <w:hideMark/>
          </w:tcPr>
          <w:p w14:paraId="53CC086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556A60C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591" w:type="dxa"/>
            <w:noWrap/>
            <w:hideMark/>
          </w:tcPr>
          <w:p w14:paraId="6D10AA6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798" w:type="dxa"/>
            <w:noWrap/>
            <w:hideMark/>
          </w:tcPr>
          <w:p w14:paraId="336737D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385" w:type="dxa"/>
          </w:tcPr>
          <w:p w14:paraId="19D72DD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592" w:type="dxa"/>
          </w:tcPr>
          <w:p w14:paraId="6F077EE7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112.9</w:t>
            </w:r>
          </w:p>
        </w:tc>
      </w:tr>
      <w:tr w:rsidR="007D1D3C" w:rsidRPr="00944374" w14:paraId="18857C12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42669A45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1" w:type="dxa"/>
            <w:noWrap/>
            <w:hideMark/>
          </w:tcPr>
          <w:p w14:paraId="75391CFC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2B19DA2C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591" w:type="dxa"/>
            <w:noWrap/>
            <w:hideMark/>
          </w:tcPr>
          <w:p w14:paraId="19D38FB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798" w:type="dxa"/>
            <w:noWrap/>
            <w:hideMark/>
          </w:tcPr>
          <w:p w14:paraId="643E49F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1385" w:type="dxa"/>
          </w:tcPr>
          <w:p w14:paraId="44A919D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592" w:type="dxa"/>
          </w:tcPr>
          <w:p w14:paraId="26515062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181.0</w:t>
            </w:r>
          </w:p>
        </w:tc>
      </w:tr>
      <w:tr w:rsidR="007D1D3C" w:rsidRPr="00944374" w14:paraId="4C90BBBE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53F5886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91" w:type="dxa"/>
            <w:noWrap/>
            <w:hideMark/>
          </w:tcPr>
          <w:p w14:paraId="0D7F4E7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67F1B352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591" w:type="dxa"/>
            <w:noWrap/>
            <w:hideMark/>
          </w:tcPr>
          <w:p w14:paraId="3E79424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798" w:type="dxa"/>
            <w:noWrap/>
            <w:hideMark/>
          </w:tcPr>
          <w:p w14:paraId="4CF18B4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385" w:type="dxa"/>
          </w:tcPr>
          <w:p w14:paraId="697997B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592" w:type="dxa"/>
          </w:tcPr>
          <w:p w14:paraId="78BED8D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198.8</w:t>
            </w:r>
          </w:p>
        </w:tc>
      </w:tr>
      <w:tr w:rsidR="007D1D3C" w:rsidRPr="00944374" w14:paraId="09820EEC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677F3E90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91" w:type="dxa"/>
            <w:noWrap/>
            <w:hideMark/>
          </w:tcPr>
          <w:p w14:paraId="179012A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0D283935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591" w:type="dxa"/>
            <w:noWrap/>
            <w:hideMark/>
          </w:tcPr>
          <w:p w14:paraId="5B2763F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798" w:type="dxa"/>
            <w:noWrap/>
            <w:hideMark/>
          </w:tcPr>
          <w:p w14:paraId="1133FAE4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1385" w:type="dxa"/>
          </w:tcPr>
          <w:p w14:paraId="122CBAB9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92" w:type="dxa"/>
          </w:tcPr>
          <w:p w14:paraId="5904000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</w:t>
            </w:r>
          </w:p>
        </w:tc>
      </w:tr>
      <w:tr w:rsidR="007D1D3C" w:rsidRPr="00944374" w14:paraId="7582F8AE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5D83294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591" w:type="dxa"/>
            <w:noWrap/>
            <w:hideMark/>
          </w:tcPr>
          <w:p w14:paraId="0BD490AC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74BEC935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591" w:type="dxa"/>
            <w:noWrap/>
            <w:hideMark/>
          </w:tcPr>
          <w:p w14:paraId="5639F555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798" w:type="dxa"/>
            <w:noWrap/>
            <w:hideMark/>
          </w:tcPr>
          <w:p w14:paraId="08859A1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385" w:type="dxa"/>
          </w:tcPr>
          <w:p w14:paraId="08763B62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592" w:type="dxa"/>
          </w:tcPr>
          <w:p w14:paraId="3AD0C0D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70.3</w:t>
            </w:r>
          </w:p>
        </w:tc>
      </w:tr>
      <w:tr w:rsidR="007D1D3C" w:rsidRPr="00944374" w14:paraId="3047D367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3C8B1FBA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591" w:type="dxa"/>
            <w:noWrap/>
            <w:hideMark/>
          </w:tcPr>
          <w:p w14:paraId="404CE76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61573E07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591" w:type="dxa"/>
            <w:noWrap/>
            <w:hideMark/>
          </w:tcPr>
          <w:p w14:paraId="6AF36EED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798" w:type="dxa"/>
            <w:noWrap/>
            <w:hideMark/>
          </w:tcPr>
          <w:p w14:paraId="17F378E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1385" w:type="dxa"/>
          </w:tcPr>
          <w:p w14:paraId="72711019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592" w:type="dxa"/>
          </w:tcPr>
          <w:p w14:paraId="7683906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82.6</w:t>
            </w:r>
          </w:p>
        </w:tc>
      </w:tr>
      <w:tr w:rsidR="007D1D3C" w:rsidRPr="00944374" w14:paraId="700D1900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4E85E65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591" w:type="dxa"/>
            <w:noWrap/>
            <w:hideMark/>
          </w:tcPr>
          <w:p w14:paraId="01E376B9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0E4E512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591" w:type="dxa"/>
            <w:noWrap/>
            <w:hideMark/>
          </w:tcPr>
          <w:p w14:paraId="6D8B2220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798" w:type="dxa"/>
            <w:noWrap/>
            <w:hideMark/>
          </w:tcPr>
          <w:p w14:paraId="0DA90CE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385" w:type="dxa"/>
          </w:tcPr>
          <w:p w14:paraId="295FD2E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592" w:type="dxa"/>
          </w:tcPr>
          <w:p w14:paraId="5C2AC67A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7D1D3C" w:rsidRPr="00944374" w14:paraId="3F43C28E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4184F74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91" w:type="dxa"/>
            <w:noWrap/>
            <w:hideMark/>
          </w:tcPr>
          <w:p w14:paraId="2510512A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7E068C53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591" w:type="dxa"/>
            <w:noWrap/>
            <w:hideMark/>
          </w:tcPr>
          <w:p w14:paraId="5C4244B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798" w:type="dxa"/>
            <w:noWrap/>
            <w:hideMark/>
          </w:tcPr>
          <w:p w14:paraId="7552DDF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1385" w:type="dxa"/>
          </w:tcPr>
          <w:p w14:paraId="071B5E5A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592" w:type="dxa"/>
          </w:tcPr>
          <w:p w14:paraId="3FFF469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147.9</w:t>
            </w:r>
          </w:p>
        </w:tc>
      </w:tr>
      <w:tr w:rsidR="007D1D3C" w:rsidRPr="00944374" w14:paraId="0DE43CA6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258BA82A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591" w:type="dxa"/>
            <w:noWrap/>
            <w:hideMark/>
          </w:tcPr>
          <w:p w14:paraId="79BF204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34465FD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591" w:type="dxa"/>
            <w:noWrap/>
            <w:hideMark/>
          </w:tcPr>
          <w:p w14:paraId="0AD8AF47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798" w:type="dxa"/>
            <w:noWrap/>
            <w:hideMark/>
          </w:tcPr>
          <w:p w14:paraId="35C8F249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385" w:type="dxa"/>
          </w:tcPr>
          <w:p w14:paraId="7903BCE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92" w:type="dxa"/>
          </w:tcPr>
          <w:p w14:paraId="1F72B05A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172.6</w:t>
            </w:r>
          </w:p>
        </w:tc>
      </w:tr>
      <w:tr w:rsidR="007D1D3C" w:rsidRPr="00944374" w14:paraId="52D93B45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07F75884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591" w:type="dxa"/>
            <w:noWrap/>
            <w:hideMark/>
          </w:tcPr>
          <w:p w14:paraId="370B79E0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4E4F4983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591" w:type="dxa"/>
            <w:noWrap/>
            <w:hideMark/>
          </w:tcPr>
          <w:p w14:paraId="52C3F6D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798" w:type="dxa"/>
            <w:noWrap/>
            <w:hideMark/>
          </w:tcPr>
          <w:p w14:paraId="42E15E30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1385" w:type="dxa"/>
          </w:tcPr>
          <w:p w14:paraId="5AE7273C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592" w:type="dxa"/>
          </w:tcPr>
          <w:p w14:paraId="70D913C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238.5</w:t>
            </w:r>
          </w:p>
        </w:tc>
      </w:tr>
      <w:tr w:rsidR="007D1D3C" w:rsidRPr="00944374" w14:paraId="736081F1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72C3AEE3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591" w:type="dxa"/>
            <w:noWrap/>
            <w:hideMark/>
          </w:tcPr>
          <w:p w14:paraId="58193F1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5B961C50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591" w:type="dxa"/>
            <w:noWrap/>
            <w:hideMark/>
          </w:tcPr>
          <w:p w14:paraId="28C9036E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798" w:type="dxa"/>
            <w:noWrap/>
            <w:hideMark/>
          </w:tcPr>
          <w:p w14:paraId="429548A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385" w:type="dxa"/>
          </w:tcPr>
          <w:p w14:paraId="7412447A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592" w:type="dxa"/>
          </w:tcPr>
          <w:p w14:paraId="7BD9F387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289.8</w:t>
            </w:r>
          </w:p>
        </w:tc>
      </w:tr>
      <w:tr w:rsidR="007D1D3C" w:rsidRPr="00944374" w14:paraId="393C8BCE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5865FD2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591" w:type="dxa"/>
            <w:noWrap/>
            <w:hideMark/>
          </w:tcPr>
          <w:p w14:paraId="5BAD8BB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2BD607C8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591" w:type="dxa"/>
            <w:noWrap/>
            <w:hideMark/>
          </w:tcPr>
          <w:p w14:paraId="4CF559C0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798" w:type="dxa"/>
            <w:noWrap/>
            <w:hideMark/>
          </w:tcPr>
          <w:p w14:paraId="7B80E94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1385" w:type="dxa"/>
          </w:tcPr>
          <w:p w14:paraId="1B820A0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592" w:type="dxa"/>
          </w:tcPr>
          <w:p w14:paraId="66C89D04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7D1D3C" w:rsidRPr="00944374" w14:paraId="742507BD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62CC2025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591" w:type="dxa"/>
            <w:noWrap/>
            <w:hideMark/>
          </w:tcPr>
          <w:p w14:paraId="4BFA222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55FC1B09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591" w:type="dxa"/>
            <w:noWrap/>
            <w:hideMark/>
          </w:tcPr>
          <w:p w14:paraId="43A61A4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798" w:type="dxa"/>
            <w:noWrap/>
            <w:hideMark/>
          </w:tcPr>
          <w:p w14:paraId="564C3412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385" w:type="dxa"/>
          </w:tcPr>
          <w:p w14:paraId="44767B8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592" w:type="dxa"/>
          </w:tcPr>
          <w:p w14:paraId="106E57A5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107.4</w:t>
            </w:r>
          </w:p>
        </w:tc>
      </w:tr>
      <w:tr w:rsidR="007D1D3C" w:rsidRPr="00944374" w14:paraId="3A75E3A3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4BA6E3B5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591" w:type="dxa"/>
            <w:noWrap/>
            <w:hideMark/>
          </w:tcPr>
          <w:p w14:paraId="5C7A6EF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5FFF0BBC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591" w:type="dxa"/>
            <w:noWrap/>
            <w:hideMark/>
          </w:tcPr>
          <w:p w14:paraId="5672129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798" w:type="dxa"/>
            <w:noWrap/>
            <w:hideMark/>
          </w:tcPr>
          <w:p w14:paraId="71414A1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1385" w:type="dxa"/>
          </w:tcPr>
          <w:p w14:paraId="70C4E0AC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592" w:type="dxa"/>
          </w:tcPr>
          <w:p w14:paraId="4BEC11D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143.0</w:t>
            </w:r>
          </w:p>
        </w:tc>
      </w:tr>
      <w:tr w:rsidR="007D1D3C" w:rsidRPr="00944374" w14:paraId="7CA57230" w14:textId="77777777" w:rsidTr="001B0BD6">
        <w:trPr>
          <w:trHeight w:val="288"/>
        </w:trPr>
        <w:tc>
          <w:tcPr>
            <w:tcW w:w="794" w:type="dxa"/>
            <w:noWrap/>
            <w:hideMark/>
          </w:tcPr>
          <w:p w14:paraId="57AABF54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591" w:type="dxa"/>
            <w:noWrap/>
            <w:hideMark/>
          </w:tcPr>
          <w:p w14:paraId="4C7ACE8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1E532402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591" w:type="dxa"/>
            <w:noWrap/>
            <w:hideMark/>
          </w:tcPr>
          <w:p w14:paraId="7699355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798" w:type="dxa"/>
            <w:noWrap/>
            <w:hideMark/>
          </w:tcPr>
          <w:p w14:paraId="6E9F6766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</w:t>
            </w:r>
          </w:p>
        </w:tc>
        <w:tc>
          <w:tcPr>
            <w:tcW w:w="1385" w:type="dxa"/>
          </w:tcPr>
          <w:p w14:paraId="744EA15F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92" w:type="dxa"/>
          </w:tcPr>
          <w:p w14:paraId="0791BA51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171.6</w:t>
            </w:r>
          </w:p>
        </w:tc>
      </w:tr>
    </w:tbl>
    <w:p w14:paraId="721AA78D" w14:textId="77777777" w:rsidR="007D1D3C" w:rsidRPr="00944374" w:rsidRDefault="007D1D3C" w:rsidP="007D1D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9ABFD7" w14:textId="77777777" w:rsidR="007D1D3C" w:rsidRPr="00944374" w:rsidRDefault="007D1D3C" w:rsidP="007D1D3C">
      <w:pPr>
        <w:keepNext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CE9C715" wp14:editId="5F876BF6">
            <wp:extent cx="6120130" cy="5220335"/>
            <wp:effectExtent l="0" t="0" r="0" b="0"/>
            <wp:docPr id="1707275733" name="Picture 1" descr="A group of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75733" name="Picture 1" descr="A group of colored squar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2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5912" w14:textId="77777777" w:rsidR="007D1D3C" w:rsidRPr="00944374" w:rsidRDefault="007D1D3C" w:rsidP="007D1D3C">
      <w:pPr>
        <w:pStyle w:val="Caption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S3.</w:t>
      </w:r>
      <w:r w:rsidRPr="00944374">
        <w:rPr>
          <w:rFonts w:ascii="Times New Roman" w:hAnsi="Times New Roman" w:cs="Times New Roman"/>
          <w:sz w:val="20"/>
          <w:szCs w:val="20"/>
        </w:rPr>
        <w:t xml:space="preserve">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Surface responses depicting the effect of (</w:t>
      </w:r>
      <w:proofErr w:type="spellStart"/>
      <w:proofErr w:type="gram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a,b</w:t>
      </w:r>
      <w:proofErr w:type="spellEnd"/>
      <w:proofErr w:type="gram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) sample flow rate and nitric acid concentration and (</w:t>
      </w:r>
      <w:proofErr w:type="spell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c,d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) column geometry on the resolution and analysis time. Chromatographic conditions are detailed in their respective panels.</w:t>
      </w:r>
    </w:p>
    <w:p w14:paraId="3B6BE9B2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br w:type="page"/>
      </w:r>
    </w:p>
    <w:p w14:paraId="35F1298E" w14:textId="77777777" w:rsidR="007D1D3C" w:rsidRPr="00944374" w:rsidRDefault="007D1D3C" w:rsidP="007D1D3C">
      <w:pPr>
        <w:keepNext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945959B" wp14:editId="2D8941F6">
            <wp:extent cx="5935980" cy="2644517"/>
            <wp:effectExtent l="0" t="0" r="7620" b="3810"/>
            <wp:docPr id="1663870558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70558" name="Picture 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708" cy="2651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408E5" w14:textId="77777777" w:rsidR="007D1D3C" w:rsidRPr="00944374" w:rsidRDefault="007D1D3C" w:rsidP="007D1D3C">
      <w:pPr>
        <w:pStyle w:val="Caption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S4.</w:t>
      </w:r>
      <w:r w:rsidRPr="00944374">
        <w:rPr>
          <w:rFonts w:ascii="Times New Roman" w:hAnsi="Times New Roman" w:cs="Times New Roman"/>
          <w:sz w:val="20"/>
          <w:szCs w:val="20"/>
        </w:rPr>
        <w:t xml:space="preserve">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Scatter plots depicting Experimental versus Fitted resolution and analysis time data resulting from multivariate regression. Each data point is labeled with a number corresponding to the specific experimental condition (refer to Table S3 for details).</w:t>
      </w:r>
    </w:p>
    <w:p w14:paraId="04663101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br w:type="page"/>
      </w:r>
    </w:p>
    <w:p w14:paraId="5F72B7EC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object w:dxaOrig="4817" w:dyaOrig="3688" w14:anchorId="3C9A24FC">
          <v:shape id="_x0000_i1026" type="#_x0000_t75" style="width:390.1pt;height:297.65pt" o:ole="">
            <v:imagedata r:id="rId11" o:title=""/>
          </v:shape>
          <o:OLEObject Type="Embed" ProgID="Origin95.Graph" ShapeID="_x0000_i1026" DrawAspect="Content" ObjectID="_1791031260" r:id="rId12"/>
        </w:object>
      </w:r>
    </w:p>
    <w:p w14:paraId="4F06BA4A" w14:textId="491E2AD9" w:rsidR="007D1D3C" w:rsidRPr="00944374" w:rsidRDefault="007D1D3C" w:rsidP="007D1D3C">
      <w:pPr>
        <w:pStyle w:val="Caption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S5. Frontal chromatogram obtained for a </w:t>
      </w:r>
      <w:proofErr w:type="spellStart"/>
      <w:proofErr w:type="gram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(</w:t>
      </w:r>
      <w:proofErr w:type="gram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IV)-</w:t>
      </w:r>
      <w:proofErr w:type="spell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(VI) mixture solution (both species at a concentration equal to 1 </w:t>
      </w:r>
      <w:proofErr w:type="spell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μg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kg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−1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) under the following conditions: column internal diameter = 3 mm, column length = 50 mm, HNO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bscript"/>
        </w:rPr>
        <w:t>3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concentration = 0.</w:t>
      </w:r>
      <w:r w:rsidR="00893363"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5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M, and sample flow rate = 1.39 mL min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-1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502595C1" w14:textId="77777777" w:rsidR="007D1D3C" w:rsidRPr="00944374" w:rsidRDefault="007D1D3C" w:rsidP="007D1D3C">
      <w:pP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443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 w:type="page"/>
      </w:r>
    </w:p>
    <w:p w14:paraId="4CEEE408" w14:textId="77777777" w:rsidR="007D1D3C" w:rsidRPr="00944374" w:rsidRDefault="007D1D3C" w:rsidP="007D1D3C">
      <w:pPr>
        <w:pStyle w:val="Caption"/>
        <w:keepNext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Table S4. Formulas </w:t>
      </w:r>
      <w:proofErr w:type="gram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used</w:t>
      </w:r>
      <w:proofErr w:type="gram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to correct Xe interferences.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386"/>
      </w:tblGrid>
      <w:tr w:rsidR="007D1D3C" w:rsidRPr="00944374" w14:paraId="45C22675" w14:textId="77777777" w:rsidTr="001B0BD6">
        <w:tc>
          <w:tcPr>
            <w:tcW w:w="1555" w:type="dxa"/>
          </w:tcPr>
          <w:p w14:paraId="03AED55C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Isotope</w:t>
            </w:r>
          </w:p>
        </w:tc>
        <w:tc>
          <w:tcPr>
            <w:tcW w:w="5386" w:type="dxa"/>
          </w:tcPr>
          <w:p w14:paraId="653BE4B7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Correction formula</w:t>
            </w:r>
          </w:p>
        </w:tc>
      </w:tr>
      <w:tr w:rsidR="007D1D3C" w:rsidRPr="00944374" w14:paraId="7768900C" w14:textId="77777777" w:rsidTr="001B0BD6">
        <w:tc>
          <w:tcPr>
            <w:tcW w:w="1555" w:type="dxa"/>
          </w:tcPr>
          <w:p w14:paraId="444A3883" w14:textId="77777777" w:rsidR="007D1D3C" w:rsidRPr="00944374" w:rsidRDefault="007D1D3C" w:rsidP="001B0BD6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125</w:t>
            </w:r>
            <w:r w:rsidRPr="0094437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</w:t>
            </w:r>
          </w:p>
        </w:tc>
        <w:tc>
          <w:tcPr>
            <w:tcW w:w="5386" w:type="dxa"/>
          </w:tcPr>
          <w:p w14:paraId="6E66C38B" w14:textId="77777777" w:rsidR="007D1D3C" w:rsidRPr="00944374" w:rsidRDefault="007D1D3C" w:rsidP="001B0BD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No corrections</w:t>
            </w:r>
          </w:p>
        </w:tc>
      </w:tr>
      <w:tr w:rsidR="007D1D3C" w:rsidRPr="00944374" w14:paraId="757586ED" w14:textId="77777777" w:rsidTr="001B0BD6">
        <w:tc>
          <w:tcPr>
            <w:tcW w:w="1555" w:type="dxa"/>
          </w:tcPr>
          <w:p w14:paraId="016B1393" w14:textId="77777777" w:rsidR="007D1D3C" w:rsidRPr="00944374" w:rsidRDefault="007D1D3C" w:rsidP="001B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126</w:t>
            </w:r>
            <w:r w:rsidRPr="0094437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</w:t>
            </w:r>
          </w:p>
        </w:tc>
        <w:tc>
          <w:tcPr>
            <w:tcW w:w="5386" w:type="dxa"/>
          </w:tcPr>
          <w:p w14:paraId="03DAA195" w14:textId="77777777" w:rsidR="007D1D3C" w:rsidRPr="00944374" w:rsidRDefault="007D1D3C" w:rsidP="001B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126</w:t>
            </w: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 xml:space="preserve">Te - 0,00340909 × </w:t>
            </w:r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129</w:t>
            </w: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Xe</w:t>
            </w:r>
          </w:p>
        </w:tc>
      </w:tr>
      <w:tr w:rsidR="007D1D3C" w:rsidRPr="00944374" w14:paraId="7F687E57" w14:textId="77777777" w:rsidTr="001B0BD6">
        <w:tc>
          <w:tcPr>
            <w:tcW w:w="1555" w:type="dxa"/>
          </w:tcPr>
          <w:p w14:paraId="38C62778" w14:textId="77777777" w:rsidR="007D1D3C" w:rsidRPr="00944374" w:rsidRDefault="007D1D3C" w:rsidP="001B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128</w:t>
            </w:r>
            <w:r w:rsidRPr="0094437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</w:t>
            </w:r>
          </w:p>
        </w:tc>
        <w:tc>
          <w:tcPr>
            <w:tcW w:w="5386" w:type="dxa"/>
          </w:tcPr>
          <w:p w14:paraId="24E4FA71" w14:textId="77777777" w:rsidR="007D1D3C" w:rsidRPr="00944374" w:rsidRDefault="007D1D3C" w:rsidP="001B0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128</w:t>
            </w: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 xml:space="preserve">Te - 0,0723485 × </w:t>
            </w:r>
            <w:r w:rsidRPr="009443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129</w:t>
            </w:r>
            <w:r w:rsidRPr="00944374">
              <w:rPr>
                <w:rFonts w:ascii="Times New Roman" w:hAnsi="Times New Roman" w:cs="Times New Roman"/>
                <w:sz w:val="20"/>
                <w:szCs w:val="20"/>
              </w:rPr>
              <w:t>Xe</w:t>
            </w:r>
          </w:p>
        </w:tc>
      </w:tr>
    </w:tbl>
    <w:p w14:paraId="66C3BFC5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</w:p>
    <w:p w14:paraId="7EA0E59E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br w:type="page"/>
      </w:r>
    </w:p>
    <w:p w14:paraId="7D95E4AB" w14:textId="77777777" w:rsidR="007D1D3C" w:rsidRPr="00944374" w:rsidRDefault="007D1D3C" w:rsidP="007D1D3C">
      <w:pPr>
        <w:pStyle w:val="Caption"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5B44E5E" wp14:editId="712F1103">
            <wp:extent cx="6120130" cy="3594735"/>
            <wp:effectExtent l="0" t="0" r="0" b="5715"/>
            <wp:docPr id="1073216250" name="Picture 1" descr="A graph of numbers and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16250" name="Picture 1" descr="A graph of numbers and a number of objects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26123" w14:textId="77777777" w:rsidR="007D1D3C" w:rsidRPr="00944374" w:rsidRDefault="007D1D3C" w:rsidP="007D1D3C">
      <w:pPr>
        <w:pStyle w:val="Caption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S6. Calibrations curves obtained under optimized conditions for </w:t>
      </w:r>
      <w:proofErr w:type="spellStart"/>
      <w:proofErr w:type="gram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(</w:t>
      </w:r>
      <w:proofErr w:type="gram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IV) and </w:t>
      </w:r>
      <w:proofErr w:type="spell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(VI) using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125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Te (red),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126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Te (green) and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128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 (blue) isotopes.</w:t>
      </w:r>
    </w:p>
    <w:p w14:paraId="11058702" w14:textId="77777777" w:rsidR="007D1D3C" w:rsidRPr="00944374" w:rsidRDefault="007D1D3C" w:rsidP="007D1D3C">
      <w:pPr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br w:type="page"/>
      </w:r>
    </w:p>
    <w:p w14:paraId="1C1924FB" w14:textId="52B8F6A6" w:rsidR="007D1D3C" w:rsidRPr="00944374" w:rsidRDefault="009D2321" w:rsidP="007D1D3C">
      <w:pPr>
        <w:keepNext/>
        <w:rPr>
          <w:rFonts w:ascii="Times New Roman" w:hAnsi="Times New Roman" w:cs="Times New Roman"/>
          <w:sz w:val="20"/>
          <w:szCs w:val="20"/>
        </w:rPr>
      </w:pPr>
      <w:r w:rsidRPr="00944374">
        <w:rPr>
          <w:rFonts w:ascii="Times New Roman" w:hAnsi="Times New Roman" w:cs="Times New Roman"/>
          <w:sz w:val="20"/>
          <w:szCs w:val="20"/>
        </w:rPr>
        <w:object w:dxaOrig="4817" w:dyaOrig="3688" w14:anchorId="0089A8C6">
          <v:shape id="_x0000_i1027" type="#_x0000_t75" style="width:423.4pt;height:325.6pt" o:ole="">
            <v:imagedata r:id="rId14" o:title=""/>
          </v:shape>
          <o:OLEObject Type="Embed" ProgID="Origin95.Graph" ShapeID="_x0000_i1027" DrawAspect="Content" ObjectID="_1791031261" r:id="rId15"/>
        </w:object>
      </w:r>
    </w:p>
    <w:p w14:paraId="0BAC6F14" w14:textId="77777777" w:rsidR="007D1D3C" w:rsidRPr="00944374" w:rsidRDefault="007D1D3C" w:rsidP="007D1D3C">
      <w:pPr>
        <w:pStyle w:val="Caption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S7.</w:t>
      </w:r>
      <w:r w:rsidRPr="00944374">
        <w:rPr>
          <w:rFonts w:ascii="Times New Roman" w:hAnsi="Times New Roman" w:cs="Times New Roman"/>
          <w:sz w:val="20"/>
          <w:szCs w:val="20"/>
        </w:rPr>
        <w:t xml:space="preserve"> 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Frontal chromatograms of 5 ng kg</w:t>
      </w:r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 xml:space="preserve">−1 </w:t>
      </w:r>
      <w:proofErr w:type="spellStart"/>
      <w:proofErr w:type="gram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(</w:t>
      </w:r>
      <w:proofErr w:type="gram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IV) and </w:t>
      </w:r>
      <w:proofErr w:type="spellStart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Te</w:t>
      </w:r>
      <w:proofErr w:type="spellEnd"/>
      <w:r w:rsidRPr="00944374">
        <w:rPr>
          <w:rFonts w:ascii="Times New Roman" w:hAnsi="Times New Roman" w:cs="Times New Roman"/>
          <w:b/>
          <w:bCs/>
          <w:color w:val="auto"/>
          <w:sz w:val="20"/>
          <w:szCs w:val="20"/>
        </w:rPr>
        <w:t>(VI) solutions analyzed for the estimation of LOD under optimized conditions (ten replicates).</w:t>
      </w:r>
    </w:p>
    <w:p w14:paraId="261DB1D0" w14:textId="77777777" w:rsidR="007B10E2" w:rsidRPr="00944374" w:rsidRDefault="007B10E2">
      <w:pPr>
        <w:rPr>
          <w:rFonts w:ascii="Times New Roman" w:hAnsi="Times New Roman" w:cs="Times New Roman"/>
          <w:sz w:val="20"/>
          <w:szCs w:val="20"/>
        </w:rPr>
      </w:pPr>
    </w:p>
    <w:sectPr w:rsidR="007B10E2" w:rsidRPr="00944374" w:rsidSect="007D1D3C">
      <w:footerReference w:type="default" r:id="rId16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24B15" w14:textId="77777777" w:rsidR="009651BE" w:rsidRDefault="009651BE">
      <w:pPr>
        <w:spacing w:after="0" w:line="240" w:lineRule="auto"/>
      </w:pPr>
      <w:r>
        <w:separator/>
      </w:r>
    </w:p>
  </w:endnote>
  <w:endnote w:type="continuationSeparator" w:id="0">
    <w:p w14:paraId="06967AB3" w14:textId="77777777" w:rsidR="009651BE" w:rsidRDefault="0096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6276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C8804" w14:textId="77777777" w:rsidR="007D1D3C" w:rsidRDefault="007D1D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AD8E5" w14:textId="77777777" w:rsidR="007D1D3C" w:rsidRDefault="007D1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C3EBA" w14:textId="77777777" w:rsidR="009651BE" w:rsidRDefault="009651BE">
      <w:pPr>
        <w:spacing w:after="0" w:line="240" w:lineRule="auto"/>
      </w:pPr>
      <w:r>
        <w:separator/>
      </w:r>
    </w:p>
  </w:footnote>
  <w:footnote w:type="continuationSeparator" w:id="0">
    <w:p w14:paraId="62036764" w14:textId="77777777" w:rsidR="009651BE" w:rsidRDefault="009651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3C"/>
    <w:rsid w:val="00255CC0"/>
    <w:rsid w:val="0065551E"/>
    <w:rsid w:val="007B10E2"/>
    <w:rsid w:val="007D1D3C"/>
    <w:rsid w:val="00893363"/>
    <w:rsid w:val="00944374"/>
    <w:rsid w:val="009651BE"/>
    <w:rsid w:val="009D2321"/>
    <w:rsid w:val="00A36B41"/>
    <w:rsid w:val="00C43883"/>
    <w:rsid w:val="00CA7763"/>
    <w:rsid w:val="00D0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0FDA32E"/>
  <w15:chartTrackingRefBased/>
  <w15:docId w15:val="{591BC14C-8A25-4EBF-8472-079495D1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D3C"/>
  </w:style>
  <w:style w:type="paragraph" w:styleId="Heading1">
    <w:name w:val="heading 1"/>
    <w:basedOn w:val="Normal"/>
    <w:next w:val="Normal"/>
    <w:link w:val="Heading1Char"/>
    <w:uiPriority w:val="9"/>
    <w:qFormat/>
    <w:rsid w:val="007D1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D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D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D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D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D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D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D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D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D3C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D1D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D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D1D3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D3C"/>
  </w:style>
  <w:style w:type="character" w:styleId="LineNumber">
    <w:name w:val="line number"/>
    <w:basedOn w:val="DefaultParagraphFont"/>
    <w:uiPriority w:val="99"/>
    <w:semiHidden/>
    <w:unhideWhenUsed/>
    <w:rsid w:val="007D1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Spanu Davide</dc:creator>
  <cp:keywords/>
  <dc:description/>
  <cp:lastModifiedBy>Spanu Davide</cp:lastModifiedBy>
  <cp:revision>5</cp:revision>
  <dcterms:created xsi:type="dcterms:W3CDTF">2024-10-09T07:50:00Z</dcterms:created>
  <dcterms:modified xsi:type="dcterms:W3CDTF">2024-10-21T13:54:00Z</dcterms:modified>
</cp:coreProperties>
</file>