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AD2" w:rsidRPr="00112AD2" w:rsidRDefault="00112AD2" w:rsidP="009E635D">
      <w:pPr>
        <w:rPr>
          <w:rFonts w:ascii="Arial" w:hAnsi="Arial" w:cs="Arial"/>
        </w:rPr>
      </w:pPr>
    </w:p>
    <w:p w:rsidR="009E635D" w:rsidRPr="00112AD2" w:rsidRDefault="00A45A04" w:rsidP="004F32AE">
      <w:pPr>
        <w:jc w:val="center"/>
        <w:rPr>
          <w:rFonts w:ascii="Arial" w:hAnsi="Arial" w:cs="Arial"/>
          <w:b/>
        </w:rPr>
      </w:pPr>
      <w:r w:rsidRPr="00112AD2">
        <w:rPr>
          <w:rFonts w:ascii="Arial" w:hAnsi="Arial" w:cs="Arial"/>
          <w:b/>
        </w:rPr>
        <w:t>Appendix 1</w:t>
      </w:r>
    </w:p>
    <w:p w:rsidR="00A45A04" w:rsidRPr="00112AD2" w:rsidRDefault="00A45A04" w:rsidP="00A45A04">
      <w:pPr>
        <w:rPr>
          <w:rFonts w:ascii="Arial" w:hAnsi="Arial" w:cs="Arial"/>
          <w:b/>
        </w:rPr>
      </w:pPr>
      <w:r w:rsidRPr="00112AD2">
        <w:rPr>
          <w:rFonts w:ascii="Arial" w:hAnsi="Arial" w:cs="Arial"/>
          <w:b/>
        </w:rPr>
        <w:t xml:space="preserve">Figure: Cancer type for studies assessing </w:t>
      </w:r>
      <w:r w:rsidR="00EB63C3" w:rsidRPr="00112AD2">
        <w:rPr>
          <w:rFonts w:ascii="Arial" w:hAnsi="Arial" w:cs="Arial"/>
          <w:b/>
        </w:rPr>
        <w:t xml:space="preserve">drugs for </w:t>
      </w:r>
      <w:r w:rsidRPr="00112AD2">
        <w:rPr>
          <w:rFonts w:ascii="Arial" w:hAnsi="Arial" w:cs="Arial"/>
          <w:b/>
        </w:rPr>
        <w:t>common cancers (A) and rare cancers (B)</w:t>
      </w:r>
    </w:p>
    <w:p w:rsidR="00EB63C3" w:rsidRPr="00112AD2" w:rsidRDefault="005D2F3D" w:rsidP="00A45A04">
      <w:pPr>
        <w:rPr>
          <w:rFonts w:ascii="Arial" w:hAnsi="Arial" w:cs="Arial"/>
          <w:b/>
        </w:rPr>
      </w:pPr>
      <w:r w:rsidRPr="005D2F3D">
        <w:rPr>
          <w:rFonts w:ascii="Arial" w:hAnsi="Arial" w:cs="Arial"/>
          <w:b/>
          <w:noProof/>
          <w:lang w:eastAsia="en-CA"/>
        </w:rPr>
        <w:pict>
          <v:group id="Group 6" o:spid="_x0000_s1026" style="position:absolute;margin-left:-.5pt;margin-top:11.35pt;width:403pt;height:295pt;z-index:251666432" coordsize="51181,3746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51181;height:3746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EQRe9AAAA2gAAAA8AAABkcnMvZG93bnJldi54bWxEj80KwjAQhO+C7xBW8Kapv0g1igiCevPn&#10;AZZmTYvNpjZR69sbQfA4zMw3zGLV2FI8qfaFYwWDfgKCOHO6YKPgct72ZiB8QNZYOiYFb/KwWrZb&#10;C0y1e/GRnqdgRISwT1FBHkKVSumznCz6vquIo3d1tcUQZW2krvEV4baUwySZSosFx4UcK9rklN1O&#10;D6sgyLGR5aG4X8x1YvbZaOfWs7FS3U6znoMI1IR/+NfeaQVD+F6JN0AuP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9URBF70AAADaAAAADwAAAAAAAAAAAAAAAACfAgAAZHJz&#10;L2Rvd25yZXYueG1sUEsFBgAAAAAEAAQA9wAAAIkDAAAAAA==&#10;">
              <v:imagedata r:id="rId8" o:title=""/>
            </v:shape>
            <v:shapetype id="_x0000_t202" coordsize="21600,21600" o:spt="202" path="m,l,21600r21600,l21600,xe">
              <v:stroke joinstyle="miter"/>
              <v:path gradientshapeok="t" o:connecttype="rect"/>
            </v:shapetype>
            <v:shape id="TextBox 4" o:spid="_x0000_s1028" type="#_x0000_t202" style="position:absolute;left:2212;top:1541;width:2469;height:36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fit-shape-to-text:t">
                <w:txbxContent>
                  <w:p w:rsidR="00101563" w:rsidRDefault="00101563" w:rsidP="00C731E8">
                    <w:pPr>
                      <w:pStyle w:val="NormalWeb"/>
                      <w:spacing w:before="0" w:beforeAutospacing="0" w:after="0" w:afterAutospacing="0"/>
                    </w:pPr>
                    <w:r>
                      <w:rPr>
                        <w:rFonts w:asciiTheme="minorHAnsi" w:hAnsi="Calibri" w:cstheme="minorBidi"/>
                        <w:color w:val="000000" w:themeColor="text1"/>
                        <w:kern w:val="24"/>
                        <w:sz w:val="36"/>
                        <w:szCs w:val="36"/>
                      </w:rPr>
                      <w:t>A</w:t>
                    </w:r>
                  </w:p>
                </w:txbxContent>
              </v:textbox>
            </v:shape>
            <v:shape id="TextBox 5" o:spid="_x0000_s1029" type="#_x0000_t202" style="position:absolute;left:26047;top:1511;width:2469;height:36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fit-shape-to-text:t">
                <w:txbxContent>
                  <w:p w:rsidR="00101563" w:rsidRDefault="00101563" w:rsidP="00C731E8">
                    <w:pPr>
                      <w:pStyle w:val="NormalWeb"/>
                      <w:spacing w:before="0" w:beforeAutospacing="0" w:after="0" w:afterAutospacing="0"/>
                    </w:pPr>
                    <w:r>
                      <w:rPr>
                        <w:rFonts w:asciiTheme="minorHAnsi" w:hAnsi="Calibri" w:cstheme="minorBidi"/>
                        <w:color w:val="000000" w:themeColor="text1"/>
                        <w:kern w:val="24"/>
                        <w:sz w:val="36"/>
                        <w:szCs w:val="36"/>
                      </w:rPr>
                      <w:t>B</w:t>
                    </w:r>
                  </w:p>
                </w:txbxContent>
              </v:textbox>
            </v:shape>
          </v:group>
        </w:pict>
      </w:r>
    </w:p>
    <w:p w:rsidR="00A45A04" w:rsidRPr="00112AD2" w:rsidRDefault="00A45A04" w:rsidP="00A45A04">
      <w:pPr>
        <w:rPr>
          <w:rFonts w:ascii="Arial" w:hAnsi="Arial" w:cs="Arial"/>
          <w:b/>
        </w:rPr>
      </w:pPr>
    </w:p>
    <w:p w:rsidR="00A45A04" w:rsidRPr="00112AD2" w:rsidRDefault="00A45A04" w:rsidP="00A45A04">
      <w:pPr>
        <w:rPr>
          <w:rFonts w:ascii="Arial" w:hAnsi="Arial" w:cs="Arial"/>
          <w:b/>
        </w:rPr>
      </w:pPr>
    </w:p>
    <w:p w:rsidR="00A45A04" w:rsidRPr="00112AD2" w:rsidRDefault="00A45A04" w:rsidP="00A45A04">
      <w:pPr>
        <w:rPr>
          <w:rFonts w:ascii="Arial" w:hAnsi="Arial" w:cs="Arial"/>
          <w:b/>
        </w:rPr>
      </w:pPr>
    </w:p>
    <w:p w:rsidR="00A45A04" w:rsidRPr="00112AD2" w:rsidRDefault="00A45A04" w:rsidP="00A45A04">
      <w:pPr>
        <w:rPr>
          <w:rFonts w:ascii="Arial" w:hAnsi="Arial" w:cs="Arial"/>
          <w:b/>
        </w:rPr>
      </w:pPr>
    </w:p>
    <w:p w:rsidR="00A45A04" w:rsidRPr="00112AD2" w:rsidRDefault="00A45A04" w:rsidP="00A45A04">
      <w:pPr>
        <w:rPr>
          <w:rFonts w:ascii="Arial" w:hAnsi="Arial" w:cs="Arial"/>
          <w:b/>
        </w:rPr>
      </w:pPr>
    </w:p>
    <w:p w:rsidR="00A45A04" w:rsidRPr="00112AD2" w:rsidRDefault="00A45A04" w:rsidP="009E635D">
      <w:pPr>
        <w:rPr>
          <w:rFonts w:ascii="Arial" w:hAnsi="Arial" w:cs="Arial"/>
        </w:rPr>
      </w:pPr>
    </w:p>
    <w:p w:rsidR="00A45A04" w:rsidRPr="00112AD2" w:rsidRDefault="00A45A04" w:rsidP="009E635D">
      <w:pPr>
        <w:rPr>
          <w:rFonts w:ascii="Arial" w:hAnsi="Arial" w:cs="Arial"/>
        </w:rPr>
      </w:pPr>
    </w:p>
    <w:p w:rsidR="00A45A04" w:rsidRPr="00112AD2" w:rsidRDefault="00A45A04" w:rsidP="009E635D">
      <w:pPr>
        <w:rPr>
          <w:rFonts w:ascii="Arial" w:hAnsi="Arial" w:cs="Arial"/>
        </w:rPr>
      </w:pPr>
    </w:p>
    <w:p w:rsidR="00A45A04" w:rsidRPr="00112AD2" w:rsidRDefault="00A45A04" w:rsidP="009E635D">
      <w:pPr>
        <w:rPr>
          <w:rFonts w:ascii="Arial" w:hAnsi="Arial" w:cs="Arial"/>
        </w:rPr>
      </w:pPr>
    </w:p>
    <w:p w:rsidR="00A45A04" w:rsidRPr="00112AD2" w:rsidRDefault="00A45A04" w:rsidP="009E635D">
      <w:pPr>
        <w:rPr>
          <w:rFonts w:ascii="Arial" w:hAnsi="Arial" w:cs="Arial"/>
        </w:rPr>
      </w:pPr>
    </w:p>
    <w:p w:rsidR="004F32AE" w:rsidRPr="00112AD2" w:rsidRDefault="004F32AE">
      <w:pPr>
        <w:rPr>
          <w:rFonts w:ascii="Arial" w:hAnsi="Arial" w:cs="Arial"/>
        </w:rPr>
      </w:pPr>
      <w:r w:rsidRPr="00112AD2">
        <w:rPr>
          <w:rFonts w:ascii="Arial" w:hAnsi="Arial" w:cs="Arial"/>
        </w:rPr>
        <w:br w:type="page"/>
      </w:r>
    </w:p>
    <w:p w:rsidR="00A45A04" w:rsidRPr="00112AD2" w:rsidRDefault="00A45A04" w:rsidP="004F32AE">
      <w:pPr>
        <w:jc w:val="center"/>
        <w:rPr>
          <w:rFonts w:ascii="Arial" w:hAnsi="Arial" w:cs="Arial"/>
          <w:b/>
        </w:rPr>
      </w:pPr>
      <w:r w:rsidRPr="00112AD2">
        <w:rPr>
          <w:rFonts w:ascii="Arial" w:hAnsi="Arial" w:cs="Arial"/>
          <w:b/>
        </w:rPr>
        <w:lastRenderedPageBreak/>
        <w:t>Appendix 2</w:t>
      </w:r>
    </w:p>
    <w:p w:rsidR="00A45A04" w:rsidRPr="00112AD2" w:rsidRDefault="00A45A04" w:rsidP="00A45A04">
      <w:pPr>
        <w:rPr>
          <w:rFonts w:ascii="Arial" w:hAnsi="Arial" w:cs="Arial"/>
          <w:b/>
        </w:rPr>
      </w:pPr>
      <w:r w:rsidRPr="00112AD2">
        <w:rPr>
          <w:rFonts w:ascii="Arial" w:hAnsi="Arial" w:cs="Arial"/>
          <w:b/>
        </w:rPr>
        <w:t xml:space="preserve">Figure: Country of publication for </w:t>
      </w:r>
      <w:r w:rsidR="00EB63C3" w:rsidRPr="00112AD2">
        <w:rPr>
          <w:rFonts w:ascii="Arial" w:hAnsi="Arial" w:cs="Arial"/>
          <w:b/>
        </w:rPr>
        <w:t>all studies for the common and the rare cancer groups</w:t>
      </w:r>
      <w:r w:rsidRPr="00112AD2">
        <w:rPr>
          <w:rFonts w:ascii="Arial" w:hAnsi="Arial" w:cs="Arial"/>
          <w:b/>
        </w:rPr>
        <w:t xml:space="preserve"> </w:t>
      </w:r>
    </w:p>
    <w:p w:rsidR="00A45A04" w:rsidRPr="00112AD2" w:rsidRDefault="00A45A04" w:rsidP="00A45A04">
      <w:pPr>
        <w:rPr>
          <w:rFonts w:ascii="Arial" w:hAnsi="Arial" w:cs="Arial"/>
          <w:b/>
        </w:rPr>
      </w:pPr>
      <w:r w:rsidRPr="00112AD2">
        <w:rPr>
          <w:rFonts w:ascii="Arial" w:hAnsi="Arial" w:cs="Arial"/>
          <w:b/>
          <w:noProof/>
          <w:lang w:val="en-IN" w:eastAsia="en-IN"/>
        </w:rPr>
        <w:drawing>
          <wp:anchor distT="0" distB="0" distL="114300" distR="114300" simplePos="0" relativeHeight="251664384" behindDoc="0" locked="0" layoutInCell="1" allowOverlap="1">
            <wp:simplePos x="914400" y="2032000"/>
            <wp:positionH relativeFrom="column">
              <wp:align>left</wp:align>
            </wp:positionH>
            <wp:positionV relativeFrom="paragraph">
              <wp:align>top</wp:align>
            </wp:positionV>
            <wp:extent cx="4247254" cy="3078390"/>
            <wp:effectExtent l="0" t="0" r="1270" b="8255"/>
            <wp:wrapSquare wrapText="bothSides"/>
            <wp:docPr id="42" name="Picture 41"/>
            <wp:cNvGraphicFramePr/>
            <a:graphic xmlns:a="http://schemas.openxmlformats.org/drawingml/2006/main">
              <a:graphicData uri="http://schemas.openxmlformats.org/drawingml/2006/picture">
                <pic:pic xmlns:pic="http://schemas.openxmlformats.org/drawingml/2006/picture">
                  <pic:nvPicPr>
                    <pic:cNvPr id="42" name="Picture 4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7254" cy="3078390"/>
                    </a:xfrm>
                    <a:prstGeom prst="rect">
                      <a:avLst/>
                    </a:prstGeom>
                    <a:noFill/>
                    <a:ln>
                      <a:noFill/>
                    </a:ln>
                  </pic:spPr>
                </pic:pic>
              </a:graphicData>
            </a:graphic>
          </wp:anchor>
        </w:drawing>
      </w:r>
      <w:r w:rsidRPr="00112AD2">
        <w:rPr>
          <w:rFonts w:ascii="Arial" w:hAnsi="Arial" w:cs="Arial"/>
          <w:b/>
        </w:rPr>
        <w:br w:type="textWrapping" w:clear="all"/>
      </w:r>
    </w:p>
    <w:p w:rsidR="004F32AE" w:rsidRPr="00112AD2" w:rsidRDefault="004F32AE" w:rsidP="009E635D">
      <w:pPr>
        <w:rPr>
          <w:rFonts w:ascii="Arial" w:hAnsi="Arial" w:cs="Arial"/>
        </w:rPr>
      </w:pPr>
    </w:p>
    <w:p w:rsidR="004F32AE" w:rsidRPr="00112AD2" w:rsidRDefault="004F32AE">
      <w:pPr>
        <w:rPr>
          <w:rFonts w:ascii="Arial" w:hAnsi="Arial" w:cs="Arial"/>
        </w:rPr>
      </w:pPr>
      <w:r w:rsidRPr="00112AD2">
        <w:rPr>
          <w:rFonts w:ascii="Arial" w:hAnsi="Arial" w:cs="Arial"/>
        </w:rPr>
        <w:br w:type="page"/>
      </w:r>
    </w:p>
    <w:p w:rsidR="00A45A04" w:rsidRPr="00112AD2" w:rsidRDefault="00BF41C7" w:rsidP="004F32AE">
      <w:pPr>
        <w:jc w:val="center"/>
        <w:rPr>
          <w:rFonts w:ascii="Arial" w:hAnsi="Arial" w:cs="Arial"/>
          <w:b/>
        </w:rPr>
      </w:pPr>
      <w:r w:rsidRPr="00112AD2">
        <w:rPr>
          <w:rFonts w:ascii="Arial" w:hAnsi="Arial" w:cs="Arial"/>
          <w:b/>
        </w:rPr>
        <w:lastRenderedPageBreak/>
        <w:t>Appendix 3</w:t>
      </w:r>
    </w:p>
    <w:p w:rsidR="00BF41C7" w:rsidRPr="00112AD2" w:rsidRDefault="00BF41C7" w:rsidP="00BF41C7">
      <w:pPr>
        <w:rPr>
          <w:rFonts w:ascii="Arial" w:hAnsi="Arial" w:cs="Arial"/>
          <w:b/>
        </w:rPr>
      </w:pPr>
      <w:r w:rsidRPr="00112AD2">
        <w:rPr>
          <w:rFonts w:ascii="Arial" w:hAnsi="Arial" w:cs="Arial"/>
          <w:b/>
        </w:rPr>
        <w:t xml:space="preserve">Figure: </w:t>
      </w:r>
      <w:r w:rsidR="00EB63C3" w:rsidRPr="00112AD2">
        <w:rPr>
          <w:rFonts w:ascii="Arial" w:hAnsi="Arial" w:cs="Arial"/>
          <w:b/>
        </w:rPr>
        <w:t>The distribution of the ICERs in the cost effectiveness plane for the rare and common groups</w:t>
      </w:r>
      <w:r w:rsidRPr="00112AD2">
        <w:rPr>
          <w:rFonts w:ascii="Arial" w:hAnsi="Arial" w:cs="Arial"/>
          <w:b/>
        </w:rPr>
        <w:t xml:space="preserve"> </w:t>
      </w:r>
    </w:p>
    <w:p w:rsidR="00BF41C7" w:rsidRPr="00112AD2" w:rsidRDefault="00BF41C7" w:rsidP="00BF41C7">
      <w:pPr>
        <w:rPr>
          <w:rFonts w:ascii="Arial" w:hAnsi="Arial" w:cs="Arial"/>
        </w:rPr>
      </w:pPr>
      <w:r w:rsidRPr="00112AD2">
        <w:rPr>
          <w:rFonts w:ascii="Arial" w:hAnsi="Arial" w:cs="Arial"/>
          <w:b/>
          <w:noProof/>
          <w:lang w:val="en-IN" w:eastAsia="en-IN"/>
        </w:rPr>
        <w:drawing>
          <wp:inline distT="0" distB="0" distL="0" distR="0">
            <wp:extent cx="4047214" cy="2964907"/>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57106" cy="2972154"/>
                    </a:xfrm>
                    <a:prstGeom prst="rect">
                      <a:avLst/>
                    </a:prstGeom>
                    <a:noFill/>
                    <a:ln>
                      <a:noFill/>
                    </a:ln>
                  </pic:spPr>
                </pic:pic>
              </a:graphicData>
            </a:graphic>
          </wp:inline>
        </w:drawing>
      </w:r>
    </w:p>
    <w:p w:rsidR="00014617" w:rsidRPr="00112AD2" w:rsidRDefault="00014617" w:rsidP="00BF41C7">
      <w:pPr>
        <w:rPr>
          <w:rFonts w:ascii="Arial" w:hAnsi="Arial" w:cs="Arial"/>
          <w:sz w:val="18"/>
        </w:rPr>
      </w:pPr>
      <w:r w:rsidRPr="00112AD2">
        <w:rPr>
          <w:rFonts w:ascii="Arial" w:hAnsi="Arial" w:cs="Arial"/>
          <w:sz w:val="18"/>
        </w:rPr>
        <w:t xml:space="preserve">Quadrant 1: </w:t>
      </w:r>
      <w:r w:rsidR="005C0583" w:rsidRPr="00112AD2">
        <w:rPr>
          <w:rFonts w:ascii="Arial" w:hAnsi="Arial" w:cs="Arial"/>
          <w:sz w:val="18"/>
        </w:rPr>
        <w:t>more</w:t>
      </w:r>
      <w:r w:rsidRPr="00112AD2">
        <w:rPr>
          <w:rFonts w:ascii="Arial" w:hAnsi="Arial" w:cs="Arial"/>
          <w:sz w:val="18"/>
        </w:rPr>
        <w:t xml:space="preserve"> costly, less effective</w:t>
      </w:r>
      <w:r w:rsidR="005C0583" w:rsidRPr="00112AD2">
        <w:rPr>
          <w:rFonts w:ascii="Arial" w:hAnsi="Arial" w:cs="Arial"/>
          <w:sz w:val="18"/>
        </w:rPr>
        <w:t xml:space="preserve">, </w:t>
      </w:r>
      <w:r w:rsidRPr="00112AD2">
        <w:rPr>
          <w:rFonts w:ascii="Arial" w:hAnsi="Arial" w:cs="Arial"/>
          <w:sz w:val="18"/>
        </w:rPr>
        <w:t>Quadrant 2: more costly, more effective</w:t>
      </w:r>
      <w:r w:rsidR="005C0583" w:rsidRPr="00112AD2">
        <w:rPr>
          <w:rFonts w:ascii="Arial" w:hAnsi="Arial" w:cs="Arial"/>
          <w:sz w:val="18"/>
        </w:rPr>
        <w:t xml:space="preserve">, </w:t>
      </w:r>
      <w:r w:rsidRPr="00112AD2">
        <w:rPr>
          <w:rFonts w:ascii="Arial" w:hAnsi="Arial" w:cs="Arial"/>
          <w:sz w:val="18"/>
        </w:rPr>
        <w:t xml:space="preserve">Quadrant 3: </w:t>
      </w:r>
      <w:r w:rsidR="005C0583" w:rsidRPr="00112AD2">
        <w:rPr>
          <w:rFonts w:ascii="Arial" w:hAnsi="Arial" w:cs="Arial"/>
          <w:sz w:val="18"/>
        </w:rPr>
        <w:t>less</w:t>
      </w:r>
      <w:r w:rsidRPr="00112AD2">
        <w:rPr>
          <w:rFonts w:ascii="Arial" w:hAnsi="Arial" w:cs="Arial"/>
          <w:sz w:val="18"/>
        </w:rPr>
        <w:t xml:space="preserve"> costly, less effective</w:t>
      </w:r>
      <w:r w:rsidR="005C0583" w:rsidRPr="00112AD2">
        <w:rPr>
          <w:rFonts w:ascii="Arial" w:hAnsi="Arial" w:cs="Arial"/>
          <w:sz w:val="18"/>
        </w:rPr>
        <w:t xml:space="preserve">, </w:t>
      </w:r>
      <w:r w:rsidRPr="00112AD2">
        <w:rPr>
          <w:rFonts w:ascii="Arial" w:hAnsi="Arial" w:cs="Arial"/>
          <w:sz w:val="18"/>
        </w:rPr>
        <w:t>Quadrant 4: less costly, more effective</w:t>
      </w:r>
    </w:p>
    <w:p w:rsidR="00014617" w:rsidRPr="00112AD2" w:rsidRDefault="00014617" w:rsidP="00BF41C7">
      <w:pPr>
        <w:rPr>
          <w:rFonts w:ascii="Arial" w:hAnsi="Arial" w:cs="Arial"/>
        </w:rPr>
      </w:pPr>
      <w:r w:rsidRPr="00112AD2">
        <w:rPr>
          <w:rFonts w:ascii="Arial" w:hAnsi="Arial" w:cs="Arial"/>
        </w:rPr>
        <w:tab/>
      </w:r>
    </w:p>
    <w:p w:rsidR="004F32AE" w:rsidRPr="00112AD2" w:rsidRDefault="004F32AE">
      <w:pPr>
        <w:rPr>
          <w:rFonts w:ascii="Arial" w:hAnsi="Arial" w:cs="Arial"/>
        </w:rPr>
      </w:pPr>
      <w:r w:rsidRPr="00112AD2">
        <w:rPr>
          <w:rFonts w:ascii="Arial" w:hAnsi="Arial" w:cs="Arial"/>
        </w:rPr>
        <w:br w:type="page"/>
      </w:r>
    </w:p>
    <w:p w:rsidR="00DC760E" w:rsidRPr="00112AD2" w:rsidRDefault="00DC760E" w:rsidP="004F32AE">
      <w:pPr>
        <w:tabs>
          <w:tab w:val="left" w:pos="3148"/>
        </w:tabs>
        <w:jc w:val="center"/>
        <w:rPr>
          <w:rFonts w:ascii="Arial" w:hAnsi="Arial" w:cs="Arial"/>
          <w:b/>
        </w:rPr>
      </w:pPr>
      <w:r w:rsidRPr="00112AD2">
        <w:rPr>
          <w:rFonts w:ascii="Arial" w:hAnsi="Arial" w:cs="Arial"/>
          <w:b/>
        </w:rPr>
        <w:lastRenderedPageBreak/>
        <w:t>Appendix 4</w:t>
      </w:r>
    </w:p>
    <w:p w:rsidR="00C731E8" w:rsidRPr="00112AD2" w:rsidRDefault="00DC760E" w:rsidP="00C731E8">
      <w:pPr>
        <w:tabs>
          <w:tab w:val="left" w:pos="3148"/>
        </w:tabs>
        <w:rPr>
          <w:rFonts w:ascii="Arial" w:hAnsi="Arial" w:cs="Arial"/>
        </w:rPr>
      </w:pPr>
      <w:r w:rsidRPr="00112AD2">
        <w:rPr>
          <w:rFonts w:ascii="Arial" w:hAnsi="Arial" w:cs="Arial"/>
        </w:rPr>
        <w:t xml:space="preserve">Table: </w:t>
      </w:r>
      <w:r w:rsidR="00402173" w:rsidRPr="00112AD2">
        <w:rPr>
          <w:rFonts w:ascii="Arial" w:hAnsi="Arial" w:cs="Arial"/>
        </w:rPr>
        <w:t>L</w:t>
      </w:r>
      <w:r w:rsidR="00EB63C3" w:rsidRPr="00112AD2">
        <w:rPr>
          <w:rFonts w:ascii="Arial" w:hAnsi="Arial" w:cs="Arial"/>
        </w:rPr>
        <w:t xml:space="preserve">ogistic regression results for cost effectiveness at </w:t>
      </w:r>
      <w:r w:rsidR="00A0193D" w:rsidRPr="00112AD2">
        <w:rPr>
          <w:rFonts w:ascii="Arial" w:hAnsi="Arial" w:cs="Arial"/>
        </w:rPr>
        <w:t xml:space="preserve">US </w:t>
      </w:r>
      <w:r w:rsidR="00EB63C3" w:rsidRPr="00112AD2">
        <w:rPr>
          <w:rFonts w:ascii="Arial" w:hAnsi="Arial" w:cs="Arial"/>
        </w:rPr>
        <w:t>$50,000/QALY</w:t>
      </w:r>
    </w:p>
    <w:p w:rsidR="00C731E8" w:rsidRPr="00112AD2" w:rsidRDefault="00C731E8" w:rsidP="00C731E8">
      <w:pPr>
        <w:pStyle w:val="NoSpacing"/>
        <w:rPr>
          <w:rFonts w:ascii="Consolas" w:hAnsi="Consolas" w:cs="Consolas"/>
          <w:sz w:val="20"/>
        </w:rPr>
      </w:pPr>
      <w:r w:rsidRPr="00112AD2">
        <w:rPr>
          <w:rFonts w:ascii="Consolas" w:hAnsi="Consolas" w:cs="Consolas"/>
          <w:sz w:val="20"/>
        </w:rPr>
        <w:t>----------------------------------------------------------------------------</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m1              m2              m3              m4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b/se            b/se            b/se            b/se   </w:t>
      </w:r>
    </w:p>
    <w:p w:rsidR="00C731E8" w:rsidRPr="00112AD2" w:rsidRDefault="00C731E8" w:rsidP="00C731E8">
      <w:pPr>
        <w:pStyle w:val="NoSpacing"/>
        <w:rPr>
          <w:rFonts w:ascii="Consolas" w:hAnsi="Consolas" w:cs="Consolas"/>
          <w:sz w:val="20"/>
        </w:rPr>
      </w:pPr>
      <w:r w:rsidRPr="00112AD2">
        <w:rPr>
          <w:rFonts w:ascii="Consolas" w:hAnsi="Consolas" w:cs="Consolas"/>
          <w:sz w:val="20"/>
        </w:rPr>
        <w:t>----------------------------------------------------------------------------</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CE50K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rare                1.555           1.022           1.262           1.119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(0.45)          (0.32)          (0.41)          (0.37)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Malignant Neoplasms 0.885                           1.294           0.605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(0.50)                          (0.42)          (0.40)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Colorectal          1.349                           1.559           1.387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(1.03)                          (1.14)          (1.33)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Lung                1.430                           1.236           1.279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(0.95)                          (0.57)          (0.94)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Breast              2.212                           1.729           1.803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(1.04)                          (0.65)          (0.95)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Ovarian             4.161                           5.965           5.241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(3.70)                          (5.54)          (4.87)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Prostate            1.126                           0.884           0.760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(0.78)                          (0.47)          (0.48)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Hematological       1.420                           1.645           1.342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(0.88)                          (0.87)          (0.91)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Other Neoplasms     0.651                           0.633           0.537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(0.32)                          (0.22)          (0.29)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Rating              0.757           0.696**         0.726*          0.711*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(0.11)          (0.09)          (0.10)          (0.10)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Government                          0.775           0.488*          0.645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(0.34)          (0.16)          (0.29)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Foundation                          1.952           0.901           1.328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(0.95)          (0.33)          (0.64)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Pharma                              3.042*          1.878           2.754*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(1.43)          (0.67)          (1.35)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Healthcare                          0.331           0.444           0.356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(0.19)          (0.26)          (0.21)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Prof Membership Organization        0.559           0.965           0.590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(0.43)          (0.73)          (0.46)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None                                0.305*          0.201**         0.270*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(0.18)          (0.11)          (0.17)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Not Determined                      1.253           0.915           1.248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(0.69)          (0.43)          (0.73)   </w:t>
      </w:r>
    </w:p>
    <w:p w:rsidR="00C731E8" w:rsidRPr="00112AD2" w:rsidRDefault="00C731E8" w:rsidP="00C731E8">
      <w:pPr>
        <w:pStyle w:val="NoSpacing"/>
        <w:rPr>
          <w:rFonts w:ascii="Consolas" w:hAnsi="Consolas" w:cs="Consolas"/>
          <w:sz w:val="20"/>
        </w:rPr>
      </w:pPr>
      <w:r w:rsidRPr="00112AD2">
        <w:rPr>
          <w:rFonts w:ascii="Consolas" w:hAnsi="Consolas" w:cs="Consolas"/>
          <w:sz w:val="20"/>
        </w:rPr>
        <w:t>Other</w:t>
      </w:r>
      <w:r w:rsidRPr="00112AD2">
        <w:rPr>
          <w:rFonts w:ascii="Consolas" w:hAnsi="Consolas" w:cs="Consolas"/>
          <w:sz w:val="20"/>
        </w:rPr>
        <w:tab/>
      </w:r>
      <w:r w:rsidRPr="00112AD2">
        <w:rPr>
          <w:rFonts w:ascii="Consolas" w:hAnsi="Consolas" w:cs="Consolas"/>
          <w:sz w:val="20"/>
        </w:rPr>
        <w:tab/>
        <w:t xml:space="preserve">                        0.890           0.747           0.857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(0.50)          (0.49)          (0.48)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_cons               4.773           6.102           5.072*          7.846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(5.91)          (6.42)          (3.97)         (11.37)   </w:t>
      </w:r>
    </w:p>
    <w:p w:rsidR="00C731E8" w:rsidRPr="00112AD2" w:rsidRDefault="00C731E8" w:rsidP="00C731E8">
      <w:pPr>
        <w:pStyle w:val="NoSpacing"/>
        <w:rPr>
          <w:rFonts w:ascii="Consolas" w:hAnsi="Consolas" w:cs="Consolas"/>
          <w:sz w:val="20"/>
        </w:rPr>
      </w:pPr>
      <w:r w:rsidRPr="00112AD2">
        <w:rPr>
          <w:rFonts w:ascii="Consolas" w:hAnsi="Consolas" w:cs="Consolas"/>
          <w:sz w:val="20"/>
        </w:rPr>
        <w:t>----------------------------------------------------------------------------</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r2_p                0.085           0.139           0.114           0.160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N                 701.000         701.000         701.000         701.000   </w:t>
      </w:r>
    </w:p>
    <w:p w:rsidR="00C731E8" w:rsidRPr="00112AD2" w:rsidRDefault="00C731E8" w:rsidP="00C731E8">
      <w:pPr>
        <w:pStyle w:val="NoSpacing"/>
        <w:rPr>
          <w:rFonts w:ascii="Consolas" w:hAnsi="Consolas" w:cs="Consolas"/>
          <w:sz w:val="20"/>
        </w:rPr>
      </w:pPr>
      <w:r w:rsidRPr="00112AD2">
        <w:rPr>
          <w:rFonts w:ascii="Consolas" w:hAnsi="Consolas" w:cs="Consolas"/>
          <w:sz w:val="20"/>
        </w:rPr>
        <w:t>----------------------------------------------------------------------------</w:t>
      </w:r>
    </w:p>
    <w:p w:rsidR="00DC760E" w:rsidRPr="00112AD2" w:rsidRDefault="00DC760E" w:rsidP="00DC760E">
      <w:pPr>
        <w:pStyle w:val="NoSpacing"/>
        <w:rPr>
          <w:rFonts w:ascii="Verdana" w:hAnsi="Verdana"/>
          <w:color w:val="000000"/>
          <w:sz w:val="18"/>
          <w:szCs w:val="18"/>
          <w:shd w:val="clear" w:color="auto" w:fill="F3F6F9"/>
        </w:rPr>
      </w:pPr>
      <w:r w:rsidRPr="00112AD2">
        <w:rPr>
          <w:rFonts w:ascii="Consolas" w:hAnsi="Consolas" w:cs="Consolas"/>
          <w:sz w:val="18"/>
          <w:szCs w:val="18"/>
        </w:rPr>
        <w:t>* for p&lt;.05, ** for p&lt;.01, and *** for p&lt;.001</w:t>
      </w:r>
      <w:r w:rsidR="00C731E8" w:rsidRPr="00112AD2">
        <w:rPr>
          <w:rFonts w:ascii="Consolas" w:hAnsi="Consolas" w:cs="Consolas"/>
          <w:sz w:val="18"/>
          <w:szCs w:val="18"/>
        </w:rPr>
        <w:t>, b = beta coefficient, se = standard error</w:t>
      </w:r>
    </w:p>
    <w:p w:rsidR="00DC760E" w:rsidRPr="00112AD2" w:rsidRDefault="00C731E8" w:rsidP="00DC760E">
      <w:pPr>
        <w:pStyle w:val="NoSpacing"/>
        <w:rPr>
          <w:rFonts w:ascii="Consolas" w:hAnsi="Consolas" w:cs="Consolas"/>
          <w:sz w:val="18"/>
          <w:szCs w:val="20"/>
        </w:rPr>
      </w:pPr>
      <w:r w:rsidRPr="00112AD2">
        <w:rPr>
          <w:rFonts w:ascii="Consolas" w:hAnsi="Consolas" w:cs="Consolas"/>
          <w:sz w:val="18"/>
          <w:szCs w:val="20"/>
        </w:rPr>
        <w:t>M</w:t>
      </w:r>
      <w:r w:rsidR="003B55F4" w:rsidRPr="00112AD2">
        <w:rPr>
          <w:rFonts w:ascii="Consolas" w:hAnsi="Consolas" w:cs="Consolas"/>
          <w:sz w:val="18"/>
          <w:szCs w:val="20"/>
        </w:rPr>
        <w:t>odels</w:t>
      </w:r>
      <w:r w:rsidRPr="00112AD2">
        <w:rPr>
          <w:rFonts w:ascii="Consolas" w:hAnsi="Consolas" w:cs="Consolas"/>
          <w:sz w:val="18"/>
          <w:szCs w:val="20"/>
        </w:rPr>
        <w:t xml:space="preserve"> m1, m2 and m4</w:t>
      </w:r>
      <w:r w:rsidR="003B55F4" w:rsidRPr="00112AD2">
        <w:rPr>
          <w:rFonts w:ascii="Consolas" w:hAnsi="Consolas" w:cs="Consolas"/>
          <w:sz w:val="18"/>
          <w:szCs w:val="20"/>
        </w:rPr>
        <w:t xml:space="preserve"> included dummies for publication year</w:t>
      </w:r>
      <w:r w:rsidRPr="00112AD2">
        <w:rPr>
          <w:rFonts w:ascii="Consolas" w:hAnsi="Consolas" w:cs="Consolas"/>
          <w:sz w:val="18"/>
          <w:szCs w:val="20"/>
        </w:rPr>
        <w:t>. H</w:t>
      </w:r>
      <w:r w:rsidR="003B55F4" w:rsidRPr="00112AD2">
        <w:rPr>
          <w:rFonts w:ascii="Consolas" w:hAnsi="Consolas" w:cs="Consolas"/>
          <w:sz w:val="18"/>
          <w:szCs w:val="20"/>
        </w:rPr>
        <w:t>owever</w:t>
      </w:r>
      <w:r w:rsidRPr="00112AD2">
        <w:rPr>
          <w:rFonts w:ascii="Consolas" w:hAnsi="Consolas" w:cs="Consolas"/>
          <w:sz w:val="18"/>
          <w:szCs w:val="20"/>
        </w:rPr>
        <w:t xml:space="preserve">, none of the coefficients publication year dummies were statistically significant in any of the models explored. </w:t>
      </w:r>
      <w:r w:rsidR="003B55F4" w:rsidRPr="00112AD2">
        <w:rPr>
          <w:rFonts w:ascii="Consolas" w:hAnsi="Consolas" w:cs="Consolas"/>
          <w:sz w:val="18"/>
          <w:szCs w:val="20"/>
        </w:rPr>
        <w:t xml:space="preserve"> </w:t>
      </w:r>
      <w:r w:rsidRPr="00112AD2">
        <w:rPr>
          <w:rFonts w:ascii="Consolas" w:hAnsi="Consolas" w:cs="Consolas"/>
          <w:sz w:val="18"/>
          <w:szCs w:val="20"/>
        </w:rPr>
        <w:t>T</w:t>
      </w:r>
      <w:r w:rsidR="003B55F4" w:rsidRPr="00112AD2">
        <w:rPr>
          <w:rFonts w:ascii="Consolas" w:hAnsi="Consolas" w:cs="Consolas"/>
          <w:sz w:val="18"/>
          <w:szCs w:val="20"/>
        </w:rPr>
        <w:t xml:space="preserve">hey </w:t>
      </w:r>
      <w:r w:rsidR="003B55F4" w:rsidRPr="00112AD2">
        <w:rPr>
          <w:rFonts w:ascii="Consolas" w:hAnsi="Consolas" w:cs="Consolas"/>
          <w:sz w:val="18"/>
          <w:szCs w:val="20"/>
        </w:rPr>
        <w:lastRenderedPageBreak/>
        <w:t xml:space="preserve">have been removed from the </w:t>
      </w:r>
      <w:r w:rsidRPr="00112AD2">
        <w:rPr>
          <w:rFonts w:ascii="Consolas" w:hAnsi="Consolas" w:cs="Consolas"/>
          <w:sz w:val="18"/>
          <w:szCs w:val="20"/>
        </w:rPr>
        <w:t>table</w:t>
      </w:r>
      <w:r w:rsidR="003B55F4" w:rsidRPr="00112AD2">
        <w:rPr>
          <w:rFonts w:ascii="Consolas" w:hAnsi="Consolas" w:cs="Consolas"/>
          <w:sz w:val="18"/>
          <w:szCs w:val="20"/>
        </w:rPr>
        <w:t xml:space="preserve"> above for ease of presentation. Cervical cancer</w:t>
      </w:r>
      <w:r w:rsidR="00DC760E" w:rsidRPr="00112AD2">
        <w:rPr>
          <w:rFonts w:ascii="Consolas" w:hAnsi="Consolas" w:cs="Consolas"/>
          <w:sz w:val="18"/>
          <w:szCs w:val="20"/>
        </w:rPr>
        <w:t xml:space="preserve"> was removed from the regression due to collinearity. </w:t>
      </w:r>
    </w:p>
    <w:p w:rsidR="00C731E8" w:rsidRPr="00112AD2" w:rsidRDefault="00C731E8" w:rsidP="00DC760E">
      <w:pPr>
        <w:tabs>
          <w:tab w:val="left" w:pos="3148"/>
        </w:tabs>
        <w:rPr>
          <w:rFonts w:ascii="Arial" w:hAnsi="Arial" w:cs="Arial"/>
        </w:rPr>
      </w:pPr>
    </w:p>
    <w:p w:rsidR="00DC760E" w:rsidRPr="00112AD2" w:rsidRDefault="00F31DAF" w:rsidP="00DC760E">
      <w:pPr>
        <w:tabs>
          <w:tab w:val="left" w:pos="3148"/>
        </w:tabs>
        <w:rPr>
          <w:rFonts w:ascii="Arial" w:hAnsi="Arial" w:cs="Arial"/>
        </w:rPr>
      </w:pPr>
      <w:r w:rsidRPr="00112AD2">
        <w:rPr>
          <w:rFonts w:ascii="Arial" w:hAnsi="Arial" w:cs="Arial"/>
        </w:rPr>
        <w:t>Table: L</w:t>
      </w:r>
      <w:r w:rsidR="00DC760E" w:rsidRPr="00112AD2">
        <w:rPr>
          <w:rFonts w:ascii="Arial" w:hAnsi="Arial" w:cs="Arial"/>
        </w:rPr>
        <w:t xml:space="preserve">ogistic regression results for </w:t>
      </w:r>
      <w:r w:rsidR="00EB63C3" w:rsidRPr="00112AD2">
        <w:rPr>
          <w:rFonts w:ascii="Arial" w:hAnsi="Arial" w:cs="Arial"/>
        </w:rPr>
        <w:t xml:space="preserve">cost effectiveness at </w:t>
      </w:r>
      <w:r w:rsidR="00A0193D" w:rsidRPr="00112AD2">
        <w:rPr>
          <w:rFonts w:ascii="Arial" w:hAnsi="Arial" w:cs="Arial"/>
        </w:rPr>
        <w:t xml:space="preserve">US </w:t>
      </w:r>
      <w:r w:rsidR="00EB63C3" w:rsidRPr="00112AD2">
        <w:rPr>
          <w:rFonts w:ascii="Arial" w:hAnsi="Arial" w:cs="Arial"/>
        </w:rPr>
        <w:t>$100,000/QALY</w:t>
      </w:r>
    </w:p>
    <w:p w:rsidR="00C731E8" w:rsidRPr="00112AD2" w:rsidRDefault="00C731E8" w:rsidP="00C731E8">
      <w:pPr>
        <w:pStyle w:val="NoSpacing"/>
        <w:rPr>
          <w:rFonts w:ascii="Consolas" w:hAnsi="Consolas" w:cs="Consolas"/>
          <w:sz w:val="20"/>
        </w:rPr>
      </w:pPr>
      <w:r w:rsidRPr="00112AD2">
        <w:rPr>
          <w:rFonts w:ascii="Consolas" w:hAnsi="Consolas" w:cs="Consolas"/>
          <w:sz w:val="20"/>
        </w:rPr>
        <w:t>----------------------------------------------------------------------------</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m1              m2              m3              m4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b/se            b/se            b/se            b/se   </w:t>
      </w:r>
    </w:p>
    <w:p w:rsidR="00C731E8" w:rsidRPr="00112AD2" w:rsidRDefault="00C731E8" w:rsidP="00C731E8">
      <w:pPr>
        <w:pStyle w:val="NoSpacing"/>
        <w:rPr>
          <w:rFonts w:ascii="Consolas" w:hAnsi="Consolas" w:cs="Consolas"/>
          <w:sz w:val="20"/>
        </w:rPr>
      </w:pPr>
      <w:r w:rsidRPr="00112AD2">
        <w:rPr>
          <w:rFonts w:ascii="Consolas" w:hAnsi="Consolas" w:cs="Consolas"/>
          <w:sz w:val="20"/>
        </w:rPr>
        <w:t>----------------------------------------------------------------------------</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CE100K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rare                1.519           1.066           1.287           1.241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(0.49)          (0.37)          (0.46)          (0.49)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Malignant Neoplasms 0.892                           1.227           0.743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(0.53)                          (0.41)          (0.47)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Colorectal          2.305                           2.057           3.415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(2.27)                          (2.09)          (4.16)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Lung </w:t>
      </w:r>
      <w:r w:rsidRPr="00112AD2">
        <w:rPr>
          <w:rFonts w:ascii="Consolas" w:hAnsi="Consolas" w:cs="Consolas"/>
          <w:sz w:val="20"/>
        </w:rPr>
        <w:tab/>
        <w:t xml:space="preserve">              2.000                           1.193           2.327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(1.67)                          (0.64)          (1.88)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Breast              2.328                           1.789           2.482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(1.28)                          (0.72)          (1.34)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Ovarian             6.220                           5.424           9.744*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(7.12)                          (5.30)         (10.96)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Prostate            3.052                           1.822           2.628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(2.27)                          (1.02)          (1.63)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Hematological       3.939*                          2.920           4.305*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(2.60)                          (1.70)          (3.03)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Other neoplasms     0.733                           0.655           0.752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(0.40)                          (0.25)          (0.41)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Rating              0.719*          0.659**         0.648**         0.684*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(0.12)          (0.10)          (0.10)          (0.12)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Government                          0.869           0.647           0.650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(0.36)          (0.26)          (0.25)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Foundation                          1.563           1.061           1.036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(0.80)          (0.46)          (0.48)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Pharma                              4.410**         3.492*          3.530**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(2.09)          (1.76)          (1.73)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Healthcare                          0.745           0.854           0.677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(0.42)          (0.44)          (0.38)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Prof Membership organization        2.973           4.169*          3.126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(2.21)          (3.01)          (2.31)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None                                0.462           0.448           0.373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(0.25)          (0.27)          (0.22)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Not determined                      1.272           1.201           1.208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(0.70)          (0.66)          (0.69)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Other                               1.606           1.076           1.336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(0.89)          (0.70)          (0.71)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_cons              15.671          25.286*         11.730**        17.100*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                  (22.37)         (32.85)         (10.12)         (24.49)   </w:t>
      </w:r>
    </w:p>
    <w:p w:rsidR="00C731E8" w:rsidRPr="00112AD2" w:rsidRDefault="00C731E8" w:rsidP="00C731E8">
      <w:pPr>
        <w:pStyle w:val="NoSpacing"/>
        <w:rPr>
          <w:rFonts w:ascii="Consolas" w:hAnsi="Consolas" w:cs="Consolas"/>
          <w:sz w:val="20"/>
        </w:rPr>
      </w:pPr>
      <w:r w:rsidRPr="00112AD2">
        <w:rPr>
          <w:rFonts w:ascii="Consolas" w:hAnsi="Consolas" w:cs="Consolas"/>
          <w:sz w:val="20"/>
        </w:rPr>
        <w:t>----------------------------------------------------------------------------</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r2_p                0.098           0.144           0.125           0.173   </w:t>
      </w:r>
    </w:p>
    <w:p w:rsidR="00C731E8" w:rsidRPr="00112AD2" w:rsidRDefault="00C731E8" w:rsidP="00C731E8">
      <w:pPr>
        <w:pStyle w:val="NoSpacing"/>
        <w:rPr>
          <w:rFonts w:ascii="Consolas" w:hAnsi="Consolas" w:cs="Consolas"/>
          <w:sz w:val="20"/>
        </w:rPr>
      </w:pPr>
      <w:r w:rsidRPr="00112AD2">
        <w:rPr>
          <w:rFonts w:ascii="Consolas" w:hAnsi="Consolas" w:cs="Consolas"/>
          <w:sz w:val="20"/>
        </w:rPr>
        <w:t xml:space="preserve">N                 701.000         701.000         701.000         701.000   </w:t>
      </w:r>
    </w:p>
    <w:p w:rsidR="00C731E8" w:rsidRPr="00112AD2" w:rsidRDefault="00C731E8" w:rsidP="00C731E8">
      <w:pPr>
        <w:pStyle w:val="NoSpacing"/>
        <w:rPr>
          <w:rFonts w:ascii="Consolas" w:hAnsi="Consolas" w:cs="Consolas"/>
          <w:sz w:val="20"/>
        </w:rPr>
      </w:pPr>
      <w:r w:rsidRPr="00112AD2">
        <w:rPr>
          <w:rFonts w:ascii="Consolas" w:hAnsi="Consolas" w:cs="Consolas"/>
          <w:sz w:val="20"/>
        </w:rPr>
        <w:t>----------------------------------------------------------------------------</w:t>
      </w:r>
    </w:p>
    <w:p w:rsidR="00DC760E" w:rsidRPr="00112AD2" w:rsidRDefault="00DC760E" w:rsidP="00DC760E">
      <w:pPr>
        <w:pStyle w:val="NoSpacing"/>
        <w:rPr>
          <w:rFonts w:ascii="Verdana" w:hAnsi="Verdana"/>
          <w:color w:val="000000"/>
          <w:sz w:val="18"/>
          <w:szCs w:val="20"/>
          <w:shd w:val="clear" w:color="auto" w:fill="F3F6F9"/>
        </w:rPr>
      </w:pPr>
      <w:r w:rsidRPr="00112AD2">
        <w:rPr>
          <w:rFonts w:ascii="Consolas" w:hAnsi="Consolas" w:cs="Consolas"/>
          <w:sz w:val="18"/>
          <w:szCs w:val="20"/>
        </w:rPr>
        <w:t>* for p&lt;.05, ** for p&lt;.01, and *** for p&lt;.001</w:t>
      </w:r>
      <w:r w:rsidR="00C731E8" w:rsidRPr="00112AD2">
        <w:rPr>
          <w:rFonts w:ascii="Consolas" w:hAnsi="Consolas" w:cs="Consolas"/>
          <w:sz w:val="18"/>
          <w:szCs w:val="20"/>
        </w:rPr>
        <w:t xml:space="preserve">, </w:t>
      </w:r>
      <w:r w:rsidR="00C731E8" w:rsidRPr="00112AD2">
        <w:rPr>
          <w:rFonts w:ascii="Consolas" w:hAnsi="Consolas" w:cs="Consolas"/>
          <w:sz w:val="16"/>
          <w:szCs w:val="20"/>
        </w:rPr>
        <w:t>b = beta coefficient, se = standard error</w:t>
      </w:r>
    </w:p>
    <w:p w:rsidR="00C731E8" w:rsidRPr="00112AD2" w:rsidRDefault="00C731E8" w:rsidP="00C731E8">
      <w:pPr>
        <w:pStyle w:val="NoSpacing"/>
        <w:rPr>
          <w:rFonts w:ascii="Consolas" w:hAnsi="Consolas" w:cs="Consolas"/>
          <w:sz w:val="18"/>
          <w:szCs w:val="20"/>
        </w:rPr>
      </w:pPr>
      <w:r w:rsidRPr="00112AD2">
        <w:rPr>
          <w:rFonts w:ascii="Consolas" w:hAnsi="Consolas" w:cs="Consolas"/>
          <w:sz w:val="18"/>
          <w:szCs w:val="20"/>
        </w:rPr>
        <w:lastRenderedPageBreak/>
        <w:t xml:space="preserve">Models m1, m2 and m4 included dummies for publication year. However, none of the coefficients publication year dummies were statistically significant in any of the models explored.  They have been removed from the table above for ease of presentation. Cervical cancer was removed from the regression due to collinearity. </w:t>
      </w:r>
    </w:p>
    <w:p w:rsidR="00B02900" w:rsidRPr="00112AD2" w:rsidRDefault="00B02900" w:rsidP="00BF41C7">
      <w:pPr>
        <w:rPr>
          <w:rFonts w:ascii="Arial" w:hAnsi="Arial" w:cs="Arial"/>
        </w:rPr>
      </w:pPr>
    </w:p>
    <w:p w:rsidR="00B02900" w:rsidRPr="00112AD2" w:rsidRDefault="004F32AE" w:rsidP="003B55F4">
      <w:pPr>
        <w:jc w:val="center"/>
        <w:rPr>
          <w:rFonts w:ascii="Arial" w:hAnsi="Arial" w:cs="Arial"/>
          <w:b/>
        </w:rPr>
      </w:pPr>
      <w:r w:rsidRPr="00112AD2">
        <w:rPr>
          <w:rFonts w:ascii="Arial" w:hAnsi="Arial" w:cs="Arial"/>
        </w:rPr>
        <w:br w:type="page"/>
      </w:r>
      <w:r w:rsidRPr="00112AD2">
        <w:rPr>
          <w:rFonts w:ascii="Arial" w:hAnsi="Arial" w:cs="Arial"/>
          <w:b/>
        </w:rPr>
        <w:lastRenderedPageBreak/>
        <w:t>Appendix 5</w:t>
      </w:r>
    </w:p>
    <w:p w:rsidR="00B02900" w:rsidRPr="00112AD2" w:rsidRDefault="00B02900" w:rsidP="00B02900">
      <w:pPr>
        <w:tabs>
          <w:tab w:val="left" w:pos="3148"/>
        </w:tabs>
        <w:rPr>
          <w:rFonts w:ascii="Arial" w:hAnsi="Arial" w:cs="Arial"/>
        </w:rPr>
      </w:pPr>
      <w:r w:rsidRPr="00112AD2">
        <w:rPr>
          <w:rFonts w:ascii="Arial" w:hAnsi="Arial" w:cs="Arial"/>
        </w:rPr>
        <w:t xml:space="preserve">Table: </w:t>
      </w:r>
      <w:r w:rsidR="004412D3" w:rsidRPr="00112AD2">
        <w:rPr>
          <w:rFonts w:ascii="Arial" w:hAnsi="Arial" w:cs="Arial"/>
        </w:rPr>
        <w:t>Linear r</w:t>
      </w:r>
      <w:r w:rsidRPr="00112AD2">
        <w:rPr>
          <w:rFonts w:ascii="Arial" w:hAnsi="Arial" w:cs="Arial"/>
        </w:rPr>
        <w:t xml:space="preserve">egression results for study quality and </w:t>
      </w:r>
      <w:r w:rsidR="003B01DE" w:rsidRPr="00112AD2">
        <w:rPr>
          <w:rFonts w:ascii="Arial" w:hAnsi="Arial" w:cs="Arial"/>
        </w:rPr>
        <w:t>rarity</w:t>
      </w:r>
    </w:p>
    <w:p w:rsidR="00B02900" w:rsidRPr="00112AD2" w:rsidRDefault="00B02900" w:rsidP="00B02900">
      <w:pPr>
        <w:pStyle w:val="NoSpacing"/>
        <w:rPr>
          <w:rFonts w:ascii="Consolas" w:hAnsi="Consolas" w:cs="Consolas"/>
        </w:rPr>
      </w:pPr>
      <w:r w:rsidRPr="00112AD2">
        <w:rPr>
          <w:rFonts w:ascii="Consolas" w:hAnsi="Consolas" w:cs="Consolas"/>
        </w:rPr>
        <w:t>----------------------------</w:t>
      </w:r>
    </w:p>
    <w:p w:rsidR="00B02900" w:rsidRPr="00112AD2" w:rsidRDefault="00B02900" w:rsidP="00B02900">
      <w:pPr>
        <w:pStyle w:val="NoSpacing"/>
        <w:rPr>
          <w:rFonts w:ascii="Consolas" w:hAnsi="Consolas" w:cs="Consolas"/>
        </w:rPr>
      </w:pPr>
      <w:r w:rsidRPr="00112AD2">
        <w:rPr>
          <w:rFonts w:ascii="Consolas" w:hAnsi="Consolas" w:cs="Consolas"/>
        </w:rPr>
        <w:t xml:space="preserve">                       m1   </w:t>
      </w:r>
    </w:p>
    <w:p w:rsidR="00B02900" w:rsidRPr="00112AD2" w:rsidRDefault="00B02900" w:rsidP="00B02900">
      <w:pPr>
        <w:pStyle w:val="NoSpacing"/>
        <w:rPr>
          <w:rFonts w:ascii="Consolas" w:hAnsi="Consolas" w:cs="Consolas"/>
        </w:rPr>
      </w:pPr>
      <w:r w:rsidRPr="00112AD2">
        <w:rPr>
          <w:rFonts w:ascii="Consolas" w:hAnsi="Consolas" w:cs="Consolas"/>
        </w:rPr>
        <w:t xml:space="preserve">                     b/se   </w:t>
      </w:r>
    </w:p>
    <w:p w:rsidR="00B02900" w:rsidRPr="00112AD2" w:rsidRDefault="00B02900" w:rsidP="00B02900">
      <w:pPr>
        <w:pStyle w:val="NoSpacing"/>
        <w:rPr>
          <w:rFonts w:ascii="Consolas" w:hAnsi="Consolas" w:cs="Consolas"/>
        </w:rPr>
      </w:pPr>
      <w:r w:rsidRPr="00112AD2">
        <w:rPr>
          <w:rFonts w:ascii="Consolas" w:hAnsi="Consolas" w:cs="Consolas"/>
        </w:rPr>
        <w:t>----------------------------</w:t>
      </w:r>
    </w:p>
    <w:p w:rsidR="00B02900" w:rsidRPr="00112AD2" w:rsidRDefault="00B02900" w:rsidP="00B02900">
      <w:pPr>
        <w:pStyle w:val="NoSpacing"/>
        <w:rPr>
          <w:rFonts w:ascii="Consolas" w:hAnsi="Consolas" w:cs="Consolas"/>
        </w:rPr>
      </w:pPr>
      <w:r w:rsidRPr="00112AD2">
        <w:rPr>
          <w:rFonts w:ascii="Consolas" w:hAnsi="Consolas" w:cs="Consolas"/>
        </w:rPr>
        <w:t>Rare</w:t>
      </w:r>
      <w:r w:rsidRPr="00112AD2">
        <w:rPr>
          <w:rFonts w:ascii="Consolas" w:hAnsi="Consolas" w:cs="Consolas"/>
        </w:rPr>
        <w:tab/>
        <w:t xml:space="preserve">              0.270*  </w:t>
      </w:r>
    </w:p>
    <w:p w:rsidR="00B02900" w:rsidRPr="00112AD2" w:rsidRDefault="00B02900" w:rsidP="00B02900">
      <w:pPr>
        <w:pStyle w:val="NoSpacing"/>
        <w:rPr>
          <w:rFonts w:ascii="Consolas" w:hAnsi="Consolas" w:cs="Consolas"/>
        </w:rPr>
      </w:pPr>
      <w:r w:rsidRPr="00112AD2">
        <w:rPr>
          <w:rFonts w:ascii="Consolas" w:hAnsi="Consolas" w:cs="Consolas"/>
        </w:rPr>
        <w:t xml:space="preserve">                   (0.13)   </w:t>
      </w:r>
    </w:p>
    <w:p w:rsidR="00B02900" w:rsidRPr="00112AD2" w:rsidRDefault="00B02900" w:rsidP="00B02900">
      <w:pPr>
        <w:pStyle w:val="NoSpacing"/>
        <w:rPr>
          <w:rFonts w:ascii="Consolas" w:hAnsi="Consolas" w:cs="Consolas"/>
        </w:rPr>
      </w:pPr>
      <w:r w:rsidRPr="00112AD2">
        <w:rPr>
          <w:rFonts w:ascii="Consolas" w:hAnsi="Consolas" w:cs="Consolas"/>
        </w:rPr>
        <w:t>_cons               4.588***</w:t>
      </w:r>
    </w:p>
    <w:p w:rsidR="00B02900" w:rsidRPr="00112AD2" w:rsidRDefault="00B02900" w:rsidP="00B02900">
      <w:pPr>
        <w:pStyle w:val="NoSpacing"/>
        <w:rPr>
          <w:rFonts w:ascii="Consolas" w:hAnsi="Consolas" w:cs="Consolas"/>
        </w:rPr>
      </w:pPr>
      <w:r w:rsidRPr="00112AD2">
        <w:rPr>
          <w:rFonts w:ascii="Consolas" w:hAnsi="Consolas" w:cs="Consolas"/>
        </w:rPr>
        <w:t xml:space="preserve">                   (0.06)   </w:t>
      </w:r>
    </w:p>
    <w:p w:rsidR="00B02900" w:rsidRPr="00112AD2" w:rsidRDefault="00B02900" w:rsidP="00B02900">
      <w:pPr>
        <w:pStyle w:val="NoSpacing"/>
        <w:rPr>
          <w:rFonts w:ascii="Consolas" w:hAnsi="Consolas" w:cs="Consolas"/>
        </w:rPr>
      </w:pPr>
      <w:r w:rsidRPr="00112AD2">
        <w:rPr>
          <w:rFonts w:ascii="Consolas" w:hAnsi="Consolas" w:cs="Consolas"/>
        </w:rPr>
        <w:t>----------------------------</w:t>
      </w:r>
    </w:p>
    <w:p w:rsidR="00B02900" w:rsidRPr="00112AD2" w:rsidRDefault="00B02900" w:rsidP="00B02900">
      <w:pPr>
        <w:pStyle w:val="NoSpacing"/>
        <w:rPr>
          <w:rFonts w:ascii="Consolas" w:hAnsi="Consolas" w:cs="Consolas"/>
        </w:rPr>
      </w:pPr>
      <w:r w:rsidRPr="00112AD2">
        <w:rPr>
          <w:rFonts w:ascii="Consolas" w:hAnsi="Consolas" w:cs="Consolas"/>
        </w:rPr>
        <w:t xml:space="preserve">r2                  0.015   </w:t>
      </w:r>
    </w:p>
    <w:p w:rsidR="00B02900" w:rsidRPr="00112AD2" w:rsidRDefault="00B02900" w:rsidP="00B02900">
      <w:pPr>
        <w:pStyle w:val="NoSpacing"/>
        <w:rPr>
          <w:rFonts w:ascii="Consolas" w:hAnsi="Consolas" w:cs="Consolas"/>
        </w:rPr>
      </w:pPr>
      <w:r w:rsidRPr="00112AD2">
        <w:rPr>
          <w:rFonts w:ascii="Consolas" w:hAnsi="Consolas" w:cs="Consolas"/>
        </w:rPr>
        <w:t xml:space="preserve">N                 303.000   </w:t>
      </w:r>
    </w:p>
    <w:p w:rsidR="00B02900" w:rsidRPr="00112AD2" w:rsidRDefault="00B02900" w:rsidP="00B02900">
      <w:pPr>
        <w:pStyle w:val="NoSpacing"/>
        <w:rPr>
          <w:rFonts w:ascii="Consolas" w:hAnsi="Consolas" w:cs="Consolas"/>
        </w:rPr>
      </w:pPr>
      <w:r w:rsidRPr="00112AD2">
        <w:rPr>
          <w:rFonts w:ascii="Consolas" w:hAnsi="Consolas" w:cs="Consolas"/>
        </w:rPr>
        <w:t>----------------------------</w:t>
      </w:r>
    </w:p>
    <w:p w:rsidR="00B02900" w:rsidRPr="00112AD2" w:rsidRDefault="004412D3" w:rsidP="00B02900">
      <w:pPr>
        <w:tabs>
          <w:tab w:val="left" w:pos="3148"/>
        </w:tabs>
        <w:rPr>
          <w:rFonts w:ascii="Arial" w:hAnsi="Arial" w:cs="Arial"/>
          <w:sz w:val="18"/>
        </w:rPr>
      </w:pPr>
      <w:r w:rsidRPr="00112AD2">
        <w:rPr>
          <w:rFonts w:ascii="Arial" w:hAnsi="Arial" w:cs="Arial"/>
          <w:sz w:val="18"/>
        </w:rPr>
        <w:t>* for p&lt;.05, ** for p&lt;.01, and *** for p&lt;.001, b = beta coefficient, se = standard error</w:t>
      </w:r>
    </w:p>
    <w:p w:rsidR="00B02900" w:rsidRPr="00112AD2" w:rsidRDefault="00B02900" w:rsidP="00BF41C7">
      <w:pPr>
        <w:rPr>
          <w:rFonts w:ascii="Arial" w:hAnsi="Arial" w:cs="Arial"/>
        </w:rPr>
      </w:pPr>
    </w:p>
    <w:sectPr w:rsidR="00B02900" w:rsidRPr="00112AD2" w:rsidSect="00A21E0F">
      <w:footerReference w:type="default" r:id="rId11"/>
      <w:pgSz w:w="12240" w:h="15840" w:code="1"/>
      <w:pgMar w:top="1440" w:right="1440" w:bottom="1440" w:left="1440" w:header="720" w:footer="720" w:gutter="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D0077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344" w:rsidRDefault="001E4344" w:rsidP="008276B9">
      <w:pPr>
        <w:spacing w:after="0" w:line="240" w:lineRule="auto"/>
      </w:pPr>
      <w:r>
        <w:separator/>
      </w:r>
    </w:p>
  </w:endnote>
  <w:endnote w:type="continuationSeparator" w:id="0">
    <w:p w:rsidR="001E4344" w:rsidRDefault="001E4344" w:rsidP="008276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7656759"/>
      <w:docPartObj>
        <w:docPartGallery w:val="Page Numbers (Bottom of Page)"/>
        <w:docPartUnique/>
      </w:docPartObj>
    </w:sdtPr>
    <w:sdtEndPr>
      <w:rPr>
        <w:noProof/>
      </w:rPr>
    </w:sdtEndPr>
    <w:sdtContent>
      <w:p w:rsidR="00101563" w:rsidRDefault="005D2F3D">
        <w:pPr>
          <w:pStyle w:val="Footer"/>
          <w:jc w:val="right"/>
        </w:pPr>
        <w:fldSimple w:instr=" PAGE   \* MERGEFORMAT ">
          <w:r w:rsidR="00884D06">
            <w:rPr>
              <w:noProof/>
            </w:rPr>
            <w:t>7</w:t>
          </w:r>
        </w:fldSimple>
      </w:p>
    </w:sdtContent>
  </w:sdt>
  <w:p w:rsidR="00101563" w:rsidRDefault="001015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344" w:rsidRDefault="001E4344" w:rsidP="008276B9">
      <w:pPr>
        <w:spacing w:after="0" w:line="240" w:lineRule="auto"/>
      </w:pPr>
      <w:r>
        <w:separator/>
      </w:r>
    </w:p>
  </w:footnote>
  <w:footnote w:type="continuationSeparator" w:id="0">
    <w:p w:rsidR="001E4344" w:rsidRDefault="001E4344" w:rsidP="008276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665C"/>
    <w:multiLevelType w:val="hybridMultilevel"/>
    <w:tmpl w:val="6BA28EDA"/>
    <w:lvl w:ilvl="0" w:tplc="A594C508">
      <w:start w:val="1"/>
      <w:numFmt w:val="bullet"/>
      <w:lvlText w:val="•"/>
      <w:lvlJc w:val="left"/>
      <w:pPr>
        <w:tabs>
          <w:tab w:val="num" w:pos="720"/>
        </w:tabs>
        <w:ind w:left="720" w:hanging="360"/>
      </w:pPr>
      <w:rPr>
        <w:rFonts w:ascii="Arial" w:hAnsi="Arial" w:hint="default"/>
      </w:rPr>
    </w:lvl>
    <w:lvl w:ilvl="1" w:tplc="79FE9136" w:tentative="1">
      <w:start w:val="1"/>
      <w:numFmt w:val="bullet"/>
      <w:lvlText w:val="•"/>
      <w:lvlJc w:val="left"/>
      <w:pPr>
        <w:tabs>
          <w:tab w:val="num" w:pos="1440"/>
        </w:tabs>
        <w:ind w:left="1440" w:hanging="360"/>
      </w:pPr>
      <w:rPr>
        <w:rFonts w:ascii="Arial" w:hAnsi="Arial" w:hint="default"/>
      </w:rPr>
    </w:lvl>
    <w:lvl w:ilvl="2" w:tplc="71C03C9A" w:tentative="1">
      <w:start w:val="1"/>
      <w:numFmt w:val="bullet"/>
      <w:lvlText w:val="•"/>
      <w:lvlJc w:val="left"/>
      <w:pPr>
        <w:tabs>
          <w:tab w:val="num" w:pos="2160"/>
        </w:tabs>
        <w:ind w:left="2160" w:hanging="360"/>
      </w:pPr>
      <w:rPr>
        <w:rFonts w:ascii="Arial" w:hAnsi="Arial" w:hint="default"/>
      </w:rPr>
    </w:lvl>
    <w:lvl w:ilvl="3" w:tplc="674AF4C2" w:tentative="1">
      <w:start w:val="1"/>
      <w:numFmt w:val="bullet"/>
      <w:lvlText w:val="•"/>
      <w:lvlJc w:val="left"/>
      <w:pPr>
        <w:tabs>
          <w:tab w:val="num" w:pos="2880"/>
        </w:tabs>
        <w:ind w:left="2880" w:hanging="360"/>
      </w:pPr>
      <w:rPr>
        <w:rFonts w:ascii="Arial" w:hAnsi="Arial" w:hint="default"/>
      </w:rPr>
    </w:lvl>
    <w:lvl w:ilvl="4" w:tplc="4C1E8666" w:tentative="1">
      <w:start w:val="1"/>
      <w:numFmt w:val="bullet"/>
      <w:lvlText w:val="•"/>
      <w:lvlJc w:val="left"/>
      <w:pPr>
        <w:tabs>
          <w:tab w:val="num" w:pos="3600"/>
        </w:tabs>
        <w:ind w:left="3600" w:hanging="360"/>
      </w:pPr>
      <w:rPr>
        <w:rFonts w:ascii="Arial" w:hAnsi="Arial" w:hint="default"/>
      </w:rPr>
    </w:lvl>
    <w:lvl w:ilvl="5" w:tplc="5A68C438" w:tentative="1">
      <w:start w:val="1"/>
      <w:numFmt w:val="bullet"/>
      <w:lvlText w:val="•"/>
      <w:lvlJc w:val="left"/>
      <w:pPr>
        <w:tabs>
          <w:tab w:val="num" w:pos="4320"/>
        </w:tabs>
        <w:ind w:left="4320" w:hanging="360"/>
      </w:pPr>
      <w:rPr>
        <w:rFonts w:ascii="Arial" w:hAnsi="Arial" w:hint="default"/>
      </w:rPr>
    </w:lvl>
    <w:lvl w:ilvl="6" w:tplc="29CA940C" w:tentative="1">
      <w:start w:val="1"/>
      <w:numFmt w:val="bullet"/>
      <w:lvlText w:val="•"/>
      <w:lvlJc w:val="left"/>
      <w:pPr>
        <w:tabs>
          <w:tab w:val="num" w:pos="5040"/>
        </w:tabs>
        <w:ind w:left="5040" w:hanging="360"/>
      </w:pPr>
      <w:rPr>
        <w:rFonts w:ascii="Arial" w:hAnsi="Arial" w:hint="default"/>
      </w:rPr>
    </w:lvl>
    <w:lvl w:ilvl="7" w:tplc="12768898" w:tentative="1">
      <w:start w:val="1"/>
      <w:numFmt w:val="bullet"/>
      <w:lvlText w:val="•"/>
      <w:lvlJc w:val="left"/>
      <w:pPr>
        <w:tabs>
          <w:tab w:val="num" w:pos="5760"/>
        </w:tabs>
        <w:ind w:left="5760" w:hanging="360"/>
      </w:pPr>
      <w:rPr>
        <w:rFonts w:ascii="Arial" w:hAnsi="Arial" w:hint="default"/>
      </w:rPr>
    </w:lvl>
    <w:lvl w:ilvl="8" w:tplc="BFC2FD2E" w:tentative="1">
      <w:start w:val="1"/>
      <w:numFmt w:val="bullet"/>
      <w:lvlText w:val="•"/>
      <w:lvlJc w:val="left"/>
      <w:pPr>
        <w:tabs>
          <w:tab w:val="num" w:pos="6480"/>
        </w:tabs>
        <w:ind w:left="6480" w:hanging="360"/>
      </w:pPr>
      <w:rPr>
        <w:rFonts w:ascii="Arial" w:hAnsi="Arial" w:hint="default"/>
      </w:rPr>
    </w:lvl>
  </w:abstractNum>
  <w:abstractNum w:abstractNumId="1">
    <w:nsid w:val="0DCB51D9"/>
    <w:multiLevelType w:val="hybridMultilevel"/>
    <w:tmpl w:val="F7F65A7C"/>
    <w:lvl w:ilvl="0" w:tplc="E946E2D0">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2A96C59"/>
    <w:multiLevelType w:val="hybridMultilevel"/>
    <w:tmpl w:val="0C126970"/>
    <w:lvl w:ilvl="0" w:tplc="E7DEC5B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E93EDB"/>
    <w:multiLevelType w:val="hybridMultilevel"/>
    <w:tmpl w:val="BFB8A61A"/>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2A2B741E"/>
    <w:multiLevelType w:val="multilevel"/>
    <w:tmpl w:val="4C0865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DB5383A"/>
    <w:multiLevelType w:val="multilevel"/>
    <w:tmpl w:val="8D5C7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D23329"/>
    <w:multiLevelType w:val="hybridMultilevel"/>
    <w:tmpl w:val="EE327DD8"/>
    <w:lvl w:ilvl="0" w:tplc="AF167AC6">
      <w:numFmt w:val="bullet"/>
      <w:lvlText w:val="-"/>
      <w:lvlJc w:val="left"/>
      <w:pPr>
        <w:ind w:left="1440" w:hanging="360"/>
      </w:pPr>
      <w:rPr>
        <w:rFonts w:ascii="Arial" w:eastAsiaTheme="minorHAnsi" w:hAnsi="Arial" w:cs="Aria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nsid w:val="38734171"/>
    <w:multiLevelType w:val="hybridMultilevel"/>
    <w:tmpl w:val="3384B616"/>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9E81F6F"/>
    <w:multiLevelType w:val="hybridMultilevel"/>
    <w:tmpl w:val="E22AEE5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39D7DE6"/>
    <w:multiLevelType w:val="hybridMultilevel"/>
    <w:tmpl w:val="532C2A84"/>
    <w:lvl w:ilvl="0" w:tplc="708E69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DE4BFE"/>
    <w:multiLevelType w:val="hybridMultilevel"/>
    <w:tmpl w:val="DF844866"/>
    <w:lvl w:ilvl="0" w:tplc="0ED6764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9"/>
  </w:num>
  <w:num w:numId="4">
    <w:abstractNumId w:val="7"/>
  </w:num>
  <w:num w:numId="5">
    <w:abstractNumId w:val="8"/>
  </w:num>
  <w:num w:numId="6">
    <w:abstractNumId w:val="3"/>
  </w:num>
  <w:num w:numId="7">
    <w:abstractNumId w:val="1"/>
  </w:num>
  <w:num w:numId="8">
    <w:abstractNumId w:val="10"/>
  </w:num>
  <w:num w:numId="9">
    <w:abstractNumId w:val="0"/>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ftxwtr24frf01ee0d8xzvzdwfzdvaz5ss20&quot;&gt;Rare Diseases&lt;record-ids&gt;&lt;item&gt;7&lt;/item&gt;&lt;item&gt;27&lt;/item&gt;&lt;item&gt;37&lt;/item&gt;&lt;item&gt;43&lt;/item&gt;&lt;item&gt;44&lt;/item&gt;&lt;item&gt;45&lt;/item&gt;&lt;item&gt;46&lt;/item&gt;&lt;item&gt;47&lt;/item&gt;&lt;item&gt;48&lt;/item&gt;&lt;item&gt;51&lt;/item&gt;&lt;item&gt;52&lt;/item&gt;&lt;item&gt;53&lt;/item&gt;&lt;item&gt;54&lt;/item&gt;&lt;/record-ids&gt;&lt;/item&gt;&lt;/Libraries&gt;"/>
  </w:docVars>
  <w:rsids>
    <w:rsidRoot w:val="009E635D"/>
    <w:rsid w:val="00010F45"/>
    <w:rsid w:val="000113F1"/>
    <w:rsid w:val="00014617"/>
    <w:rsid w:val="000147A8"/>
    <w:rsid w:val="00016933"/>
    <w:rsid w:val="0002364A"/>
    <w:rsid w:val="00032036"/>
    <w:rsid w:val="000427EB"/>
    <w:rsid w:val="00043847"/>
    <w:rsid w:val="00050D7F"/>
    <w:rsid w:val="0005457A"/>
    <w:rsid w:val="00054FE4"/>
    <w:rsid w:val="0007353D"/>
    <w:rsid w:val="00073A69"/>
    <w:rsid w:val="00074B50"/>
    <w:rsid w:val="00081176"/>
    <w:rsid w:val="0008176C"/>
    <w:rsid w:val="000856E2"/>
    <w:rsid w:val="0009079A"/>
    <w:rsid w:val="00094C12"/>
    <w:rsid w:val="000A73A7"/>
    <w:rsid w:val="000A7528"/>
    <w:rsid w:val="000B3EAF"/>
    <w:rsid w:val="000C4F2E"/>
    <w:rsid w:val="000C746E"/>
    <w:rsid w:val="000D137B"/>
    <w:rsid w:val="000D2F79"/>
    <w:rsid w:val="000D3CF2"/>
    <w:rsid w:val="000D5086"/>
    <w:rsid w:val="000E2D2A"/>
    <w:rsid w:val="000E3387"/>
    <w:rsid w:val="000E6364"/>
    <w:rsid w:val="000F38DD"/>
    <w:rsid w:val="000F6E64"/>
    <w:rsid w:val="001000A6"/>
    <w:rsid w:val="001014A7"/>
    <w:rsid w:val="00101563"/>
    <w:rsid w:val="00107BD2"/>
    <w:rsid w:val="00107FC4"/>
    <w:rsid w:val="00112AD2"/>
    <w:rsid w:val="00134A4E"/>
    <w:rsid w:val="001378EF"/>
    <w:rsid w:val="00141F0C"/>
    <w:rsid w:val="001568CC"/>
    <w:rsid w:val="00164E4A"/>
    <w:rsid w:val="001724D2"/>
    <w:rsid w:val="001A2977"/>
    <w:rsid w:val="001A6EC9"/>
    <w:rsid w:val="001B1A21"/>
    <w:rsid w:val="001B5216"/>
    <w:rsid w:val="001B5919"/>
    <w:rsid w:val="001C0E07"/>
    <w:rsid w:val="001C0EAC"/>
    <w:rsid w:val="001D0A9E"/>
    <w:rsid w:val="001E4344"/>
    <w:rsid w:val="001E456C"/>
    <w:rsid w:val="002078D5"/>
    <w:rsid w:val="00211BB1"/>
    <w:rsid w:val="00216FE2"/>
    <w:rsid w:val="002173A7"/>
    <w:rsid w:val="00231B63"/>
    <w:rsid w:val="002320F1"/>
    <w:rsid w:val="002327DA"/>
    <w:rsid w:val="00246DC6"/>
    <w:rsid w:val="0024768B"/>
    <w:rsid w:val="00252A9F"/>
    <w:rsid w:val="00256698"/>
    <w:rsid w:val="00261254"/>
    <w:rsid w:val="0026153A"/>
    <w:rsid w:val="00263180"/>
    <w:rsid w:val="0026320D"/>
    <w:rsid w:val="00264194"/>
    <w:rsid w:val="00271636"/>
    <w:rsid w:val="00272C8E"/>
    <w:rsid w:val="00286182"/>
    <w:rsid w:val="00286F49"/>
    <w:rsid w:val="002A38E8"/>
    <w:rsid w:val="002A557C"/>
    <w:rsid w:val="002A7C15"/>
    <w:rsid w:val="002B217F"/>
    <w:rsid w:val="002B5E58"/>
    <w:rsid w:val="002B6381"/>
    <w:rsid w:val="002C60B7"/>
    <w:rsid w:val="002D0963"/>
    <w:rsid w:val="002D3AC9"/>
    <w:rsid w:val="002D6085"/>
    <w:rsid w:val="002D7535"/>
    <w:rsid w:val="002E4C54"/>
    <w:rsid w:val="002E5F80"/>
    <w:rsid w:val="002F6CC9"/>
    <w:rsid w:val="00305A8A"/>
    <w:rsid w:val="00306716"/>
    <w:rsid w:val="00317155"/>
    <w:rsid w:val="0032584E"/>
    <w:rsid w:val="0032699D"/>
    <w:rsid w:val="003356B4"/>
    <w:rsid w:val="00343A38"/>
    <w:rsid w:val="00352487"/>
    <w:rsid w:val="00357316"/>
    <w:rsid w:val="00360D6B"/>
    <w:rsid w:val="00361186"/>
    <w:rsid w:val="00363A76"/>
    <w:rsid w:val="0036539A"/>
    <w:rsid w:val="00370C2B"/>
    <w:rsid w:val="00373F56"/>
    <w:rsid w:val="003823BF"/>
    <w:rsid w:val="00383F5E"/>
    <w:rsid w:val="00390E82"/>
    <w:rsid w:val="00396B62"/>
    <w:rsid w:val="003A193C"/>
    <w:rsid w:val="003A6A42"/>
    <w:rsid w:val="003A70CC"/>
    <w:rsid w:val="003B01DE"/>
    <w:rsid w:val="003B55F4"/>
    <w:rsid w:val="003B6909"/>
    <w:rsid w:val="003D1E32"/>
    <w:rsid w:val="003D507A"/>
    <w:rsid w:val="003E286F"/>
    <w:rsid w:val="003E6EB1"/>
    <w:rsid w:val="00402173"/>
    <w:rsid w:val="00406B92"/>
    <w:rsid w:val="00413419"/>
    <w:rsid w:val="0041404C"/>
    <w:rsid w:val="00422999"/>
    <w:rsid w:val="004315A3"/>
    <w:rsid w:val="004338DA"/>
    <w:rsid w:val="004412D3"/>
    <w:rsid w:val="004470D5"/>
    <w:rsid w:val="00450164"/>
    <w:rsid w:val="004508CD"/>
    <w:rsid w:val="00451568"/>
    <w:rsid w:val="00461205"/>
    <w:rsid w:val="00462846"/>
    <w:rsid w:val="00464AB3"/>
    <w:rsid w:val="004657D0"/>
    <w:rsid w:val="0046726D"/>
    <w:rsid w:val="0047097E"/>
    <w:rsid w:val="00472312"/>
    <w:rsid w:val="00477839"/>
    <w:rsid w:val="00484F1E"/>
    <w:rsid w:val="004878EC"/>
    <w:rsid w:val="0049358E"/>
    <w:rsid w:val="00493613"/>
    <w:rsid w:val="00493E9C"/>
    <w:rsid w:val="0049583D"/>
    <w:rsid w:val="004965A5"/>
    <w:rsid w:val="004A26DB"/>
    <w:rsid w:val="004A27D9"/>
    <w:rsid w:val="004A6B6C"/>
    <w:rsid w:val="004C067E"/>
    <w:rsid w:val="004C24BD"/>
    <w:rsid w:val="004C357E"/>
    <w:rsid w:val="004C5C08"/>
    <w:rsid w:val="004D52FF"/>
    <w:rsid w:val="004D56E4"/>
    <w:rsid w:val="004D56F7"/>
    <w:rsid w:val="004D5791"/>
    <w:rsid w:val="004D5992"/>
    <w:rsid w:val="004E6666"/>
    <w:rsid w:val="004F1759"/>
    <w:rsid w:val="004F274B"/>
    <w:rsid w:val="004F32AE"/>
    <w:rsid w:val="004F447B"/>
    <w:rsid w:val="00500860"/>
    <w:rsid w:val="0050189C"/>
    <w:rsid w:val="005104D0"/>
    <w:rsid w:val="00511CE2"/>
    <w:rsid w:val="005207F6"/>
    <w:rsid w:val="005251B5"/>
    <w:rsid w:val="00525B98"/>
    <w:rsid w:val="00525DBB"/>
    <w:rsid w:val="00526121"/>
    <w:rsid w:val="005277EC"/>
    <w:rsid w:val="00537AB6"/>
    <w:rsid w:val="00541F10"/>
    <w:rsid w:val="005450C4"/>
    <w:rsid w:val="00556C0A"/>
    <w:rsid w:val="00561D54"/>
    <w:rsid w:val="00562772"/>
    <w:rsid w:val="005647E4"/>
    <w:rsid w:val="005859F9"/>
    <w:rsid w:val="005946A6"/>
    <w:rsid w:val="00596053"/>
    <w:rsid w:val="005A4BDB"/>
    <w:rsid w:val="005A6876"/>
    <w:rsid w:val="005B1A2C"/>
    <w:rsid w:val="005B510A"/>
    <w:rsid w:val="005C0583"/>
    <w:rsid w:val="005C6602"/>
    <w:rsid w:val="005D02AC"/>
    <w:rsid w:val="005D2C87"/>
    <w:rsid w:val="005D2F3D"/>
    <w:rsid w:val="005D32BE"/>
    <w:rsid w:val="005D74A5"/>
    <w:rsid w:val="005E105C"/>
    <w:rsid w:val="005E1753"/>
    <w:rsid w:val="005F0C15"/>
    <w:rsid w:val="005F4F74"/>
    <w:rsid w:val="00610C75"/>
    <w:rsid w:val="00611679"/>
    <w:rsid w:val="00620CA6"/>
    <w:rsid w:val="00624435"/>
    <w:rsid w:val="006279A8"/>
    <w:rsid w:val="00636376"/>
    <w:rsid w:val="00647E2F"/>
    <w:rsid w:val="00647EFF"/>
    <w:rsid w:val="00651484"/>
    <w:rsid w:val="0065608D"/>
    <w:rsid w:val="00664F3D"/>
    <w:rsid w:val="00671EF6"/>
    <w:rsid w:val="00676CAC"/>
    <w:rsid w:val="00677B63"/>
    <w:rsid w:val="00681AF4"/>
    <w:rsid w:val="00681F32"/>
    <w:rsid w:val="006A01EA"/>
    <w:rsid w:val="006A7487"/>
    <w:rsid w:val="006C5ADF"/>
    <w:rsid w:val="006C5B11"/>
    <w:rsid w:val="006D5D7E"/>
    <w:rsid w:val="006D6553"/>
    <w:rsid w:val="006D79DA"/>
    <w:rsid w:val="006E54E6"/>
    <w:rsid w:val="006E7FC8"/>
    <w:rsid w:val="006F1DD8"/>
    <w:rsid w:val="006F65BB"/>
    <w:rsid w:val="00701632"/>
    <w:rsid w:val="007042AE"/>
    <w:rsid w:val="0070658F"/>
    <w:rsid w:val="0072191D"/>
    <w:rsid w:val="00731622"/>
    <w:rsid w:val="00744111"/>
    <w:rsid w:val="007564CC"/>
    <w:rsid w:val="007709B4"/>
    <w:rsid w:val="007777FE"/>
    <w:rsid w:val="00781DA0"/>
    <w:rsid w:val="007837DA"/>
    <w:rsid w:val="0078709C"/>
    <w:rsid w:val="00787966"/>
    <w:rsid w:val="007948F6"/>
    <w:rsid w:val="00796110"/>
    <w:rsid w:val="0079647B"/>
    <w:rsid w:val="007A40D3"/>
    <w:rsid w:val="007A58CB"/>
    <w:rsid w:val="007A596B"/>
    <w:rsid w:val="007B21A1"/>
    <w:rsid w:val="007B7504"/>
    <w:rsid w:val="007F2287"/>
    <w:rsid w:val="007F34E2"/>
    <w:rsid w:val="008003D7"/>
    <w:rsid w:val="00806069"/>
    <w:rsid w:val="00816228"/>
    <w:rsid w:val="00816300"/>
    <w:rsid w:val="00826326"/>
    <w:rsid w:val="008276B9"/>
    <w:rsid w:val="00827EA5"/>
    <w:rsid w:val="00837E34"/>
    <w:rsid w:val="00843B29"/>
    <w:rsid w:val="00846218"/>
    <w:rsid w:val="00855E90"/>
    <w:rsid w:val="008579AC"/>
    <w:rsid w:val="00857DC6"/>
    <w:rsid w:val="0086217F"/>
    <w:rsid w:val="00864348"/>
    <w:rsid w:val="00865F6D"/>
    <w:rsid w:val="008715FE"/>
    <w:rsid w:val="0087607D"/>
    <w:rsid w:val="00882CC3"/>
    <w:rsid w:val="00884D06"/>
    <w:rsid w:val="0088672F"/>
    <w:rsid w:val="00886B1E"/>
    <w:rsid w:val="00887410"/>
    <w:rsid w:val="00893AF9"/>
    <w:rsid w:val="008A3156"/>
    <w:rsid w:val="008A438B"/>
    <w:rsid w:val="008B0212"/>
    <w:rsid w:val="008C1C84"/>
    <w:rsid w:val="008D08EA"/>
    <w:rsid w:val="008D3014"/>
    <w:rsid w:val="008E3050"/>
    <w:rsid w:val="008E5ADE"/>
    <w:rsid w:val="008F5523"/>
    <w:rsid w:val="009018DD"/>
    <w:rsid w:val="00906D73"/>
    <w:rsid w:val="009073EF"/>
    <w:rsid w:val="0091298D"/>
    <w:rsid w:val="00914B5B"/>
    <w:rsid w:val="00916CB9"/>
    <w:rsid w:val="00917883"/>
    <w:rsid w:val="009203FC"/>
    <w:rsid w:val="00925F69"/>
    <w:rsid w:val="00927594"/>
    <w:rsid w:val="00931BA0"/>
    <w:rsid w:val="009341F4"/>
    <w:rsid w:val="009362C6"/>
    <w:rsid w:val="00936361"/>
    <w:rsid w:val="00940D59"/>
    <w:rsid w:val="009609BF"/>
    <w:rsid w:val="009725EA"/>
    <w:rsid w:val="00973202"/>
    <w:rsid w:val="00974C12"/>
    <w:rsid w:val="00983BC9"/>
    <w:rsid w:val="0099071B"/>
    <w:rsid w:val="0099098C"/>
    <w:rsid w:val="009A56F2"/>
    <w:rsid w:val="009B11DA"/>
    <w:rsid w:val="009B14DC"/>
    <w:rsid w:val="009B1878"/>
    <w:rsid w:val="009B7C75"/>
    <w:rsid w:val="009C33A4"/>
    <w:rsid w:val="009D330C"/>
    <w:rsid w:val="009E546E"/>
    <w:rsid w:val="009E635D"/>
    <w:rsid w:val="009E6EB2"/>
    <w:rsid w:val="009E716E"/>
    <w:rsid w:val="009E7869"/>
    <w:rsid w:val="00A0193D"/>
    <w:rsid w:val="00A01F2E"/>
    <w:rsid w:val="00A16FD8"/>
    <w:rsid w:val="00A21E0F"/>
    <w:rsid w:val="00A3481B"/>
    <w:rsid w:val="00A34F26"/>
    <w:rsid w:val="00A3512B"/>
    <w:rsid w:val="00A434A0"/>
    <w:rsid w:val="00A440EE"/>
    <w:rsid w:val="00A45A04"/>
    <w:rsid w:val="00A50827"/>
    <w:rsid w:val="00A51299"/>
    <w:rsid w:val="00A51340"/>
    <w:rsid w:val="00A51E4D"/>
    <w:rsid w:val="00A520E3"/>
    <w:rsid w:val="00A55B7B"/>
    <w:rsid w:val="00A60E28"/>
    <w:rsid w:val="00A71584"/>
    <w:rsid w:val="00A7441C"/>
    <w:rsid w:val="00A7494B"/>
    <w:rsid w:val="00A80C8E"/>
    <w:rsid w:val="00A96B0C"/>
    <w:rsid w:val="00AA76C8"/>
    <w:rsid w:val="00AC6EC9"/>
    <w:rsid w:val="00AD3371"/>
    <w:rsid w:val="00AF21B1"/>
    <w:rsid w:val="00B02900"/>
    <w:rsid w:val="00B033AB"/>
    <w:rsid w:val="00B10F94"/>
    <w:rsid w:val="00B1540C"/>
    <w:rsid w:val="00B15F0B"/>
    <w:rsid w:val="00B16A27"/>
    <w:rsid w:val="00B260BD"/>
    <w:rsid w:val="00B30BC0"/>
    <w:rsid w:val="00B363EE"/>
    <w:rsid w:val="00B500A7"/>
    <w:rsid w:val="00B554EC"/>
    <w:rsid w:val="00B655E2"/>
    <w:rsid w:val="00B72DE4"/>
    <w:rsid w:val="00B77B4E"/>
    <w:rsid w:val="00B83DC8"/>
    <w:rsid w:val="00B90A78"/>
    <w:rsid w:val="00B94C36"/>
    <w:rsid w:val="00B96A1A"/>
    <w:rsid w:val="00B97DD3"/>
    <w:rsid w:val="00BA20DB"/>
    <w:rsid w:val="00BA50D5"/>
    <w:rsid w:val="00BA6B25"/>
    <w:rsid w:val="00BB1E9E"/>
    <w:rsid w:val="00BB66DC"/>
    <w:rsid w:val="00BC60DA"/>
    <w:rsid w:val="00BC6ACF"/>
    <w:rsid w:val="00BE706C"/>
    <w:rsid w:val="00BF3E6C"/>
    <w:rsid w:val="00BF41C7"/>
    <w:rsid w:val="00C070B6"/>
    <w:rsid w:val="00C10BEE"/>
    <w:rsid w:val="00C20ED4"/>
    <w:rsid w:val="00C315A1"/>
    <w:rsid w:val="00C5054F"/>
    <w:rsid w:val="00C506EC"/>
    <w:rsid w:val="00C707F5"/>
    <w:rsid w:val="00C711AE"/>
    <w:rsid w:val="00C731E8"/>
    <w:rsid w:val="00C90BB0"/>
    <w:rsid w:val="00C979B2"/>
    <w:rsid w:val="00CB339D"/>
    <w:rsid w:val="00CC1645"/>
    <w:rsid w:val="00CC61DA"/>
    <w:rsid w:val="00CD27FC"/>
    <w:rsid w:val="00CD2813"/>
    <w:rsid w:val="00CD463A"/>
    <w:rsid w:val="00CE0C85"/>
    <w:rsid w:val="00CE1AAD"/>
    <w:rsid w:val="00CE350A"/>
    <w:rsid w:val="00CE6382"/>
    <w:rsid w:val="00CF1A05"/>
    <w:rsid w:val="00D11F72"/>
    <w:rsid w:val="00D22A21"/>
    <w:rsid w:val="00D25928"/>
    <w:rsid w:val="00D309D9"/>
    <w:rsid w:val="00D361B8"/>
    <w:rsid w:val="00D413DC"/>
    <w:rsid w:val="00D51A59"/>
    <w:rsid w:val="00D53E8D"/>
    <w:rsid w:val="00D7113B"/>
    <w:rsid w:val="00D72B0C"/>
    <w:rsid w:val="00D75616"/>
    <w:rsid w:val="00D75BB7"/>
    <w:rsid w:val="00D858E6"/>
    <w:rsid w:val="00D90655"/>
    <w:rsid w:val="00D912E9"/>
    <w:rsid w:val="00D976CA"/>
    <w:rsid w:val="00DA05AF"/>
    <w:rsid w:val="00DA6174"/>
    <w:rsid w:val="00DB02C3"/>
    <w:rsid w:val="00DB1D88"/>
    <w:rsid w:val="00DB356B"/>
    <w:rsid w:val="00DB40F5"/>
    <w:rsid w:val="00DC180E"/>
    <w:rsid w:val="00DC1AFB"/>
    <w:rsid w:val="00DC3352"/>
    <w:rsid w:val="00DC760E"/>
    <w:rsid w:val="00DD0E96"/>
    <w:rsid w:val="00DD157A"/>
    <w:rsid w:val="00DD5CDD"/>
    <w:rsid w:val="00DE0292"/>
    <w:rsid w:val="00DE1112"/>
    <w:rsid w:val="00DE6F68"/>
    <w:rsid w:val="00DF0000"/>
    <w:rsid w:val="00DF1458"/>
    <w:rsid w:val="00DF6EE5"/>
    <w:rsid w:val="00E0345B"/>
    <w:rsid w:val="00E049DD"/>
    <w:rsid w:val="00E223FC"/>
    <w:rsid w:val="00E23210"/>
    <w:rsid w:val="00E2501A"/>
    <w:rsid w:val="00E26350"/>
    <w:rsid w:val="00E26390"/>
    <w:rsid w:val="00E51B0D"/>
    <w:rsid w:val="00E7324F"/>
    <w:rsid w:val="00E82A8F"/>
    <w:rsid w:val="00E863DA"/>
    <w:rsid w:val="00E86BB3"/>
    <w:rsid w:val="00E94F17"/>
    <w:rsid w:val="00EA3493"/>
    <w:rsid w:val="00EB63C3"/>
    <w:rsid w:val="00EC07D5"/>
    <w:rsid w:val="00ED4A65"/>
    <w:rsid w:val="00EE2782"/>
    <w:rsid w:val="00EE6A2E"/>
    <w:rsid w:val="00EE7EE6"/>
    <w:rsid w:val="00EF1D04"/>
    <w:rsid w:val="00EF7318"/>
    <w:rsid w:val="00F2022C"/>
    <w:rsid w:val="00F22BEB"/>
    <w:rsid w:val="00F238ED"/>
    <w:rsid w:val="00F25BDE"/>
    <w:rsid w:val="00F31DAF"/>
    <w:rsid w:val="00F330C0"/>
    <w:rsid w:val="00F3332B"/>
    <w:rsid w:val="00F35309"/>
    <w:rsid w:val="00F36B01"/>
    <w:rsid w:val="00F50FCD"/>
    <w:rsid w:val="00F5359B"/>
    <w:rsid w:val="00F546C2"/>
    <w:rsid w:val="00F55C0B"/>
    <w:rsid w:val="00F56D3A"/>
    <w:rsid w:val="00F56F4C"/>
    <w:rsid w:val="00F574E5"/>
    <w:rsid w:val="00F578A8"/>
    <w:rsid w:val="00F71B01"/>
    <w:rsid w:val="00F72613"/>
    <w:rsid w:val="00F90E83"/>
    <w:rsid w:val="00F929DB"/>
    <w:rsid w:val="00FA43C1"/>
    <w:rsid w:val="00FA6A2B"/>
    <w:rsid w:val="00FB5282"/>
    <w:rsid w:val="00FD0A8A"/>
    <w:rsid w:val="00FD2CAB"/>
    <w:rsid w:val="00FD4FFC"/>
    <w:rsid w:val="00FD69A8"/>
    <w:rsid w:val="00FE3E6C"/>
    <w:rsid w:val="00FF5AEC"/>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F17"/>
  </w:style>
  <w:style w:type="paragraph" w:styleId="Heading3">
    <w:name w:val="heading 3"/>
    <w:basedOn w:val="Normal"/>
    <w:next w:val="Normal"/>
    <w:link w:val="Heading3Char"/>
    <w:uiPriority w:val="9"/>
    <w:unhideWhenUsed/>
    <w:qFormat/>
    <w:rsid w:val="009E635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47E2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35D"/>
    <w:pPr>
      <w:ind w:left="720"/>
      <w:contextualSpacing/>
    </w:pPr>
  </w:style>
  <w:style w:type="paragraph" w:customStyle="1" w:styleId="EndNoteBibliographyTitle">
    <w:name w:val="EndNote Bibliography Title"/>
    <w:basedOn w:val="Normal"/>
    <w:link w:val="EndNoteBibliographyTitleChar"/>
    <w:rsid w:val="009E635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9E635D"/>
    <w:rPr>
      <w:rFonts w:ascii="Calibri" w:hAnsi="Calibri"/>
      <w:noProof/>
    </w:rPr>
  </w:style>
  <w:style w:type="paragraph" w:customStyle="1" w:styleId="EndNoteBibliography">
    <w:name w:val="EndNote Bibliography"/>
    <w:basedOn w:val="Normal"/>
    <w:link w:val="EndNoteBibliographyChar"/>
    <w:rsid w:val="009E635D"/>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9E635D"/>
    <w:rPr>
      <w:rFonts w:ascii="Calibri" w:hAnsi="Calibri"/>
      <w:noProof/>
    </w:rPr>
  </w:style>
  <w:style w:type="character" w:styleId="Hyperlink">
    <w:name w:val="Hyperlink"/>
    <w:basedOn w:val="DefaultParagraphFont"/>
    <w:uiPriority w:val="99"/>
    <w:unhideWhenUsed/>
    <w:rsid w:val="009E635D"/>
    <w:rPr>
      <w:color w:val="0000FF" w:themeColor="hyperlink"/>
      <w:u w:val="single"/>
    </w:rPr>
  </w:style>
  <w:style w:type="character" w:customStyle="1" w:styleId="Heading3Char">
    <w:name w:val="Heading 3 Char"/>
    <w:basedOn w:val="DefaultParagraphFont"/>
    <w:link w:val="Heading3"/>
    <w:uiPriority w:val="9"/>
    <w:rsid w:val="009E635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6D5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D7E"/>
    <w:rPr>
      <w:rFonts w:ascii="Tahoma" w:hAnsi="Tahoma" w:cs="Tahoma"/>
      <w:sz w:val="16"/>
      <w:szCs w:val="16"/>
    </w:rPr>
  </w:style>
  <w:style w:type="table" w:styleId="TableGrid">
    <w:name w:val="Table Grid"/>
    <w:basedOn w:val="TableNormal"/>
    <w:uiPriority w:val="59"/>
    <w:rsid w:val="00B554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276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6B9"/>
  </w:style>
  <w:style w:type="paragraph" w:styleId="Footer">
    <w:name w:val="footer"/>
    <w:basedOn w:val="Normal"/>
    <w:link w:val="FooterChar"/>
    <w:uiPriority w:val="99"/>
    <w:unhideWhenUsed/>
    <w:rsid w:val="008276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6B9"/>
  </w:style>
  <w:style w:type="character" w:styleId="CommentReference">
    <w:name w:val="annotation reference"/>
    <w:basedOn w:val="DefaultParagraphFont"/>
    <w:uiPriority w:val="99"/>
    <w:semiHidden/>
    <w:unhideWhenUsed/>
    <w:rsid w:val="000856E2"/>
    <w:rPr>
      <w:sz w:val="16"/>
      <w:szCs w:val="16"/>
    </w:rPr>
  </w:style>
  <w:style w:type="paragraph" w:styleId="CommentText">
    <w:name w:val="annotation text"/>
    <w:basedOn w:val="Normal"/>
    <w:link w:val="CommentTextChar"/>
    <w:uiPriority w:val="99"/>
    <w:semiHidden/>
    <w:unhideWhenUsed/>
    <w:rsid w:val="000856E2"/>
    <w:pPr>
      <w:spacing w:line="240" w:lineRule="auto"/>
    </w:pPr>
    <w:rPr>
      <w:sz w:val="20"/>
      <w:szCs w:val="20"/>
    </w:rPr>
  </w:style>
  <w:style w:type="character" w:customStyle="1" w:styleId="CommentTextChar">
    <w:name w:val="Comment Text Char"/>
    <w:basedOn w:val="DefaultParagraphFont"/>
    <w:link w:val="CommentText"/>
    <w:uiPriority w:val="99"/>
    <w:semiHidden/>
    <w:rsid w:val="000856E2"/>
    <w:rPr>
      <w:sz w:val="20"/>
      <w:szCs w:val="20"/>
    </w:rPr>
  </w:style>
  <w:style w:type="paragraph" w:styleId="CommentSubject">
    <w:name w:val="annotation subject"/>
    <w:basedOn w:val="CommentText"/>
    <w:next w:val="CommentText"/>
    <w:link w:val="CommentSubjectChar"/>
    <w:uiPriority w:val="99"/>
    <w:semiHidden/>
    <w:unhideWhenUsed/>
    <w:rsid w:val="000856E2"/>
    <w:rPr>
      <w:b/>
      <w:bCs/>
    </w:rPr>
  </w:style>
  <w:style w:type="character" w:customStyle="1" w:styleId="CommentSubjectChar">
    <w:name w:val="Comment Subject Char"/>
    <w:basedOn w:val="CommentTextChar"/>
    <w:link w:val="CommentSubject"/>
    <w:uiPriority w:val="99"/>
    <w:semiHidden/>
    <w:rsid w:val="000856E2"/>
    <w:rPr>
      <w:b/>
      <w:bCs/>
      <w:sz w:val="20"/>
      <w:szCs w:val="20"/>
    </w:rPr>
  </w:style>
  <w:style w:type="paragraph" w:styleId="NormalWeb">
    <w:name w:val="Normal (Web)"/>
    <w:basedOn w:val="Normal"/>
    <w:uiPriority w:val="99"/>
    <w:semiHidden/>
    <w:unhideWhenUsed/>
    <w:rsid w:val="00FD2CAB"/>
    <w:pPr>
      <w:spacing w:before="100" w:beforeAutospacing="1" w:after="100" w:afterAutospacing="1" w:line="240" w:lineRule="auto"/>
    </w:pPr>
    <w:rPr>
      <w:rFonts w:ascii="Times New Roman" w:eastAsiaTheme="minorEastAsia" w:hAnsi="Times New Roman" w:cs="Times New Roman"/>
      <w:sz w:val="24"/>
      <w:szCs w:val="24"/>
      <w:lang w:val="en-CA" w:eastAsia="en-CA"/>
    </w:rPr>
  </w:style>
  <w:style w:type="paragraph" w:styleId="NoSpacing">
    <w:name w:val="No Spacing"/>
    <w:uiPriority w:val="1"/>
    <w:qFormat/>
    <w:rsid w:val="00A51299"/>
    <w:pPr>
      <w:spacing w:after="0" w:line="240" w:lineRule="auto"/>
    </w:pPr>
  </w:style>
  <w:style w:type="paragraph" w:styleId="Revision">
    <w:name w:val="Revision"/>
    <w:hidden/>
    <w:uiPriority w:val="99"/>
    <w:semiHidden/>
    <w:rsid w:val="00472312"/>
    <w:pPr>
      <w:spacing w:after="0" w:line="240" w:lineRule="auto"/>
    </w:pPr>
  </w:style>
  <w:style w:type="character" w:customStyle="1" w:styleId="apple-converted-space">
    <w:name w:val="apple-converted-space"/>
    <w:basedOn w:val="DefaultParagraphFont"/>
    <w:rsid w:val="00F35309"/>
  </w:style>
  <w:style w:type="character" w:customStyle="1" w:styleId="Heading4Char">
    <w:name w:val="Heading 4 Char"/>
    <w:basedOn w:val="DefaultParagraphFont"/>
    <w:link w:val="Heading4"/>
    <w:uiPriority w:val="9"/>
    <w:semiHidden/>
    <w:rsid w:val="00647E2F"/>
    <w:rPr>
      <w:rFonts w:asciiTheme="majorHAnsi" w:eastAsiaTheme="majorEastAsia" w:hAnsiTheme="majorHAnsi" w:cstheme="majorBidi"/>
      <w:i/>
      <w:iCs/>
      <w:color w:val="365F91" w:themeColor="accent1" w:themeShade="BF"/>
    </w:rPr>
  </w:style>
  <w:style w:type="character" w:styleId="LineNumber">
    <w:name w:val="line number"/>
    <w:basedOn w:val="DefaultParagraphFont"/>
    <w:uiPriority w:val="99"/>
    <w:semiHidden/>
    <w:unhideWhenUsed/>
    <w:rsid w:val="00537AB6"/>
  </w:style>
</w:styles>
</file>

<file path=word/webSettings.xml><?xml version="1.0" encoding="utf-8"?>
<w:webSettings xmlns:r="http://schemas.openxmlformats.org/officeDocument/2006/relationships" xmlns:w="http://schemas.openxmlformats.org/wordprocessingml/2006/main">
  <w:divs>
    <w:div w:id="285041099">
      <w:bodyDiv w:val="1"/>
      <w:marLeft w:val="0"/>
      <w:marRight w:val="0"/>
      <w:marTop w:val="0"/>
      <w:marBottom w:val="0"/>
      <w:divBdr>
        <w:top w:val="none" w:sz="0" w:space="0" w:color="auto"/>
        <w:left w:val="none" w:sz="0" w:space="0" w:color="auto"/>
        <w:bottom w:val="none" w:sz="0" w:space="0" w:color="auto"/>
        <w:right w:val="none" w:sz="0" w:space="0" w:color="auto"/>
      </w:divBdr>
    </w:div>
    <w:div w:id="411973625">
      <w:bodyDiv w:val="1"/>
      <w:marLeft w:val="0"/>
      <w:marRight w:val="0"/>
      <w:marTop w:val="0"/>
      <w:marBottom w:val="0"/>
      <w:divBdr>
        <w:top w:val="none" w:sz="0" w:space="0" w:color="auto"/>
        <w:left w:val="none" w:sz="0" w:space="0" w:color="auto"/>
        <w:bottom w:val="none" w:sz="0" w:space="0" w:color="auto"/>
        <w:right w:val="none" w:sz="0" w:space="0" w:color="auto"/>
      </w:divBdr>
    </w:div>
    <w:div w:id="420109411">
      <w:bodyDiv w:val="1"/>
      <w:marLeft w:val="0"/>
      <w:marRight w:val="0"/>
      <w:marTop w:val="0"/>
      <w:marBottom w:val="0"/>
      <w:divBdr>
        <w:top w:val="none" w:sz="0" w:space="0" w:color="auto"/>
        <w:left w:val="none" w:sz="0" w:space="0" w:color="auto"/>
        <w:bottom w:val="none" w:sz="0" w:space="0" w:color="auto"/>
        <w:right w:val="none" w:sz="0" w:space="0" w:color="auto"/>
      </w:divBdr>
    </w:div>
    <w:div w:id="446898827">
      <w:bodyDiv w:val="1"/>
      <w:marLeft w:val="0"/>
      <w:marRight w:val="0"/>
      <w:marTop w:val="0"/>
      <w:marBottom w:val="0"/>
      <w:divBdr>
        <w:top w:val="none" w:sz="0" w:space="0" w:color="auto"/>
        <w:left w:val="none" w:sz="0" w:space="0" w:color="auto"/>
        <w:bottom w:val="none" w:sz="0" w:space="0" w:color="auto"/>
        <w:right w:val="none" w:sz="0" w:space="0" w:color="auto"/>
      </w:divBdr>
      <w:divsChild>
        <w:div w:id="2030374783">
          <w:marLeft w:val="0"/>
          <w:marRight w:val="0"/>
          <w:marTop w:val="0"/>
          <w:marBottom w:val="120"/>
          <w:divBdr>
            <w:top w:val="none" w:sz="0" w:space="0" w:color="auto"/>
            <w:left w:val="none" w:sz="0" w:space="0" w:color="auto"/>
            <w:bottom w:val="none" w:sz="0" w:space="0" w:color="auto"/>
            <w:right w:val="none" w:sz="0" w:space="0" w:color="auto"/>
          </w:divBdr>
        </w:div>
      </w:divsChild>
    </w:div>
    <w:div w:id="540476357">
      <w:bodyDiv w:val="1"/>
      <w:marLeft w:val="0"/>
      <w:marRight w:val="0"/>
      <w:marTop w:val="0"/>
      <w:marBottom w:val="0"/>
      <w:divBdr>
        <w:top w:val="none" w:sz="0" w:space="0" w:color="auto"/>
        <w:left w:val="none" w:sz="0" w:space="0" w:color="auto"/>
        <w:bottom w:val="none" w:sz="0" w:space="0" w:color="auto"/>
        <w:right w:val="none" w:sz="0" w:space="0" w:color="auto"/>
      </w:divBdr>
    </w:div>
    <w:div w:id="839009100">
      <w:bodyDiv w:val="1"/>
      <w:marLeft w:val="0"/>
      <w:marRight w:val="0"/>
      <w:marTop w:val="0"/>
      <w:marBottom w:val="0"/>
      <w:divBdr>
        <w:top w:val="none" w:sz="0" w:space="0" w:color="auto"/>
        <w:left w:val="none" w:sz="0" w:space="0" w:color="auto"/>
        <w:bottom w:val="none" w:sz="0" w:space="0" w:color="auto"/>
        <w:right w:val="none" w:sz="0" w:space="0" w:color="auto"/>
      </w:divBdr>
    </w:div>
    <w:div w:id="11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22530787">
          <w:marLeft w:val="0"/>
          <w:marRight w:val="0"/>
          <w:marTop w:val="0"/>
          <w:marBottom w:val="0"/>
          <w:divBdr>
            <w:top w:val="none" w:sz="0" w:space="0" w:color="auto"/>
            <w:left w:val="none" w:sz="0" w:space="0" w:color="auto"/>
            <w:bottom w:val="none" w:sz="0" w:space="0" w:color="auto"/>
            <w:right w:val="none" w:sz="0" w:space="0" w:color="auto"/>
          </w:divBdr>
        </w:div>
        <w:div w:id="872153313">
          <w:marLeft w:val="0"/>
          <w:marRight w:val="0"/>
          <w:marTop w:val="0"/>
          <w:marBottom w:val="0"/>
          <w:divBdr>
            <w:top w:val="none" w:sz="0" w:space="0" w:color="auto"/>
            <w:left w:val="none" w:sz="0" w:space="0" w:color="auto"/>
            <w:bottom w:val="none" w:sz="0" w:space="0" w:color="auto"/>
            <w:right w:val="none" w:sz="0" w:space="0" w:color="auto"/>
          </w:divBdr>
        </w:div>
      </w:divsChild>
    </w:div>
    <w:div w:id="1253472189">
      <w:bodyDiv w:val="1"/>
      <w:marLeft w:val="0"/>
      <w:marRight w:val="0"/>
      <w:marTop w:val="0"/>
      <w:marBottom w:val="0"/>
      <w:divBdr>
        <w:top w:val="none" w:sz="0" w:space="0" w:color="auto"/>
        <w:left w:val="none" w:sz="0" w:space="0" w:color="auto"/>
        <w:bottom w:val="none" w:sz="0" w:space="0" w:color="auto"/>
        <w:right w:val="none" w:sz="0" w:space="0" w:color="auto"/>
      </w:divBdr>
    </w:div>
    <w:div w:id="1514687792">
      <w:bodyDiv w:val="1"/>
      <w:marLeft w:val="0"/>
      <w:marRight w:val="0"/>
      <w:marTop w:val="0"/>
      <w:marBottom w:val="0"/>
      <w:divBdr>
        <w:top w:val="none" w:sz="0" w:space="0" w:color="auto"/>
        <w:left w:val="none" w:sz="0" w:space="0" w:color="auto"/>
        <w:bottom w:val="none" w:sz="0" w:space="0" w:color="auto"/>
        <w:right w:val="none" w:sz="0" w:space="0" w:color="auto"/>
      </w:divBdr>
    </w:div>
    <w:div w:id="1667047757">
      <w:bodyDiv w:val="1"/>
      <w:marLeft w:val="0"/>
      <w:marRight w:val="0"/>
      <w:marTop w:val="0"/>
      <w:marBottom w:val="0"/>
      <w:divBdr>
        <w:top w:val="none" w:sz="0" w:space="0" w:color="auto"/>
        <w:left w:val="none" w:sz="0" w:space="0" w:color="auto"/>
        <w:bottom w:val="none" w:sz="0" w:space="0" w:color="auto"/>
        <w:right w:val="none" w:sz="0" w:space="0" w:color="auto"/>
      </w:divBdr>
      <w:divsChild>
        <w:div w:id="1015814504">
          <w:marLeft w:val="547"/>
          <w:marRight w:val="0"/>
          <w:marTop w:val="0"/>
          <w:marBottom w:val="0"/>
          <w:divBdr>
            <w:top w:val="none" w:sz="0" w:space="0" w:color="auto"/>
            <w:left w:val="none" w:sz="0" w:space="0" w:color="auto"/>
            <w:bottom w:val="none" w:sz="0" w:space="0" w:color="auto"/>
            <w:right w:val="none" w:sz="0" w:space="0" w:color="auto"/>
          </w:divBdr>
        </w:div>
        <w:div w:id="2087148680">
          <w:marLeft w:val="547"/>
          <w:marRight w:val="0"/>
          <w:marTop w:val="0"/>
          <w:marBottom w:val="0"/>
          <w:divBdr>
            <w:top w:val="none" w:sz="0" w:space="0" w:color="auto"/>
            <w:left w:val="none" w:sz="0" w:space="0" w:color="auto"/>
            <w:bottom w:val="none" w:sz="0" w:space="0" w:color="auto"/>
            <w:right w:val="none" w:sz="0" w:space="0" w:color="auto"/>
          </w:divBdr>
        </w:div>
        <w:div w:id="236792182">
          <w:marLeft w:val="547"/>
          <w:marRight w:val="0"/>
          <w:marTop w:val="0"/>
          <w:marBottom w:val="0"/>
          <w:divBdr>
            <w:top w:val="none" w:sz="0" w:space="0" w:color="auto"/>
            <w:left w:val="none" w:sz="0" w:space="0" w:color="auto"/>
            <w:bottom w:val="none" w:sz="0" w:space="0" w:color="auto"/>
            <w:right w:val="none" w:sz="0" w:space="0" w:color="auto"/>
          </w:divBdr>
        </w:div>
        <w:div w:id="195970410">
          <w:marLeft w:val="547"/>
          <w:marRight w:val="0"/>
          <w:marTop w:val="0"/>
          <w:marBottom w:val="0"/>
          <w:divBdr>
            <w:top w:val="none" w:sz="0" w:space="0" w:color="auto"/>
            <w:left w:val="none" w:sz="0" w:space="0" w:color="auto"/>
            <w:bottom w:val="none" w:sz="0" w:space="0" w:color="auto"/>
            <w:right w:val="none" w:sz="0" w:space="0" w:color="auto"/>
          </w:divBdr>
        </w:div>
        <w:div w:id="316617556">
          <w:marLeft w:val="547"/>
          <w:marRight w:val="0"/>
          <w:marTop w:val="0"/>
          <w:marBottom w:val="0"/>
          <w:divBdr>
            <w:top w:val="none" w:sz="0" w:space="0" w:color="auto"/>
            <w:left w:val="none" w:sz="0" w:space="0" w:color="auto"/>
            <w:bottom w:val="none" w:sz="0" w:space="0" w:color="auto"/>
            <w:right w:val="none" w:sz="0" w:space="0" w:color="auto"/>
          </w:divBdr>
        </w:div>
        <w:div w:id="226720262">
          <w:marLeft w:val="547"/>
          <w:marRight w:val="0"/>
          <w:marTop w:val="0"/>
          <w:marBottom w:val="0"/>
          <w:divBdr>
            <w:top w:val="none" w:sz="0" w:space="0" w:color="auto"/>
            <w:left w:val="none" w:sz="0" w:space="0" w:color="auto"/>
            <w:bottom w:val="none" w:sz="0" w:space="0" w:color="auto"/>
            <w:right w:val="none" w:sz="0" w:space="0" w:color="auto"/>
          </w:divBdr>
        </w:div>
      </w:divsChild>
    </w:div>
    <w:div w:id="1765150086">
      <w:bodyDiv w:val="1"/>
      <w:marLeft w:val="0"/>
      <w:marRight w:val="0"/>
      <w:marTop w:val="0"/>
      <w:marBottom w:val="0"/>
      <w:divBdr>
        <w:top w:val="none" w:sz="0" w:space="0" w:color="auto"/>
        <w:left w:val="none" w:sz="0" w:space="0" w:color="auto"/>
        <w:bottom w:val="none" w:sz="0" w:space="0" w:color="auto"/>
        <w:right w:val="none" w:sz="0" w:space="0" w:color="auto"/>
      </w:divBdr>
    </w:div>
    <w:div w:id="1943947655">
      <w:bodyDiv w:val="1"/>
      <w:marLeft w:val="0"/>
      <w:marRight w:val="0"/>
      <w:marTop w:val="0"/>
      <w:marBottom w:val="0"/>
      <w:divBdr>
        <w:top w:val="none" w:sz="0" w:space="0" w:color="auto"/>
        <w:left w:val="none" w:sz="0" w:space="0" w:color="auto"/>
        <w:bottom w:val="none" w:sz="0" w:space="0" w:color="auto"/>
        <w:right w:val="none" w:sz="0" w:space="0" w:color="auto"/>
      </w:divBdr>
    </w:div>
    <w:div w:id="1997144224">
      <w:bodyDiv w:val="1"/>
      <w:marLeft w:val="0"/>
      <w:marRight w:val="0"/>
      <w:marTop w:val="0"/>
      <w:marBottom w:val="0"/>
      <w:divBdr>
        <w:top w:val="none" w:sz="0" w:space="0" w:color="auto"/>
        <w:left w:val="none" w:sz="0" w:space="0" w:color="auto"/>
        <w:bottom w:val="none" w:sz="0" w:space="0" w:color="auto"/>
        <w:right w:val="none" w:sz="0" w:space="0" w:color="auto"/>
      </w:divBdr>
    </w:div>
    <w:div w:id="210391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8E7B3-32FB-4DCC-9151-E8B170DC2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1379</Words>
  <Characters>7862</Characters>
  <Application>Microsoft Office Word</Application>
  <DocSecurity>0</DocSecurity>
  <Lines>65</Lines>
  <Paragraphs>18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2.1 Data Source</vt:lpstr>
      <vt:lpstr>        2.2 Data Elements</vt:lpstr>
      <vt:lpstr>        2.3 Data Analysis</vt:lpstr>
    </vt:vector>
  </TitlesOfParts>
  <LinksUpToDate>false</LinksUpToDate>
  <CharactersWithSpaces>9223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2017-04-10T22:31:00Z</dcterms:created>
  <dcterms:modified xsi:type="dcterms:W3CDTF">2017-04-13T08:54:00Z</dcterms:modified>
</cp:coreProperties>
</file>