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F235B" w14:textId="77777777" w:rsidR="00A84D78" w:rsidRPr="00A07014" w:rsidRDefault="00A84D78" w:rsidP="00A84D78">
      <w:pPr>
        <w:pStyle w:val="NoSpacing"/>
        <w:rPr>
          <w:rFonts w:ascii="Times New Roman" w:hAnsi="Times New Roman" w:cs="Times New Roman"/>
          <w:bCs/>
          <w:sz w:val="24"/>
          <w:szCs w:val="24"/>
        </w:rPr>
      </w:pPr>
      <w:r w:rsidRPr="00A07014">
        <w:rPr>
          <w:rFonts w:ascii="Times New Roman" w:hAnsi="Times New Roman" w:cs="Times New Roman"/>
          <w:b/>
          <w:bCs/>
          <w:sz w:val="24"/>
          <w:szCs w:val="24"/>
        </w:rPr>
        <w:t>Journal name</w:t>
      </w:r>
      <w:r w:rsidRPr="00A07014">
        <w:rPr>
          <w:rFonts w:ascii="Times New Roman" w:hAnsi="Times New Roman" w:cs="Times New Roman"/>
          <w:bCs/>
          <w:sz w:val="24"/>
          <w:szCs w:val="24"/>
        </w:rPr>
        <w:t>:</w:t>
      </w:r>
    </w:p>
    <w:p w14:paraId="2A3C4DAD" w14:textId="77777777" w:rsidR="00A84D78" w:rsidRPr="00A07014" w:rsidRDefault="00A84D78" w:rsidP="00A84D78">
      <w:pPr>
        <w:pStyle w:val="NoSpacing"/>
        <w:rPr>
          <w:rFonts w:ascii="Times New Roman" w:hAnsi="Times New Roman" w:cs="Times New Roman"/>
          <w:bCs/>
          <w:i/>
          <w:sz w:val="24"/>
          <w:szCs w:val="24"/>
        </w:rPr>
      </w:pPr>
      <w:r w:rsidRPr="00A07014">
        <w:rPr>
          <w:rFonts w:ascii="Times New Roman" w:hAnsi="Times New Roman" w:cs="Times New Roman"/>
          <w:bCs/>
          <w:i/>
          <w:sz w:val="24"/>
          <w:szCs w:val="24"/>
        </w:rPr>
        <w:t>PharmacoEconomics Open</w:t>
      </w:r>
    </w:p>
    <w:p w14:paraId="667CA3D0" w14:textId="77777777" w:rsidR="00ED1C96" w:rsidRPr="00A07014" w:rsidRDefault="00ED1C96" w:rsidP="00A84D78">
      <w:pPr>
        <w:spacing w:after="0" w:line="240" w:lineRule="auto"/>
        <w:rPr>
          <w:rFonts w:ascii="Times New Roman" w:hAnsi="Times New Roman" w:cs="Times New Roman"/>
          <w:b/>
          <w:bCs/>
          <w:sz w:val="24"/>
          <w:szCs w:val="24"/>
        </w:rPr>
      </w:pPr>
    </w:p>
    <w:p w14:paraId="56A544B8" w14:textId="77777777" w:rsidR="00A84D78" w:rsidRPr="00A07014" w:rsidRDefault="00A84D78" w:rsidP="00A84D78">
      <w:pPr>
        <w:spacing w:after="0" w:line="240" w:lineRule="auto"/>
        <w:rPr>
          <w:rFonts w:ascii="Times New Roman" w:hAnsi="Times New Roman" w:cs="Times New Roman"/>
          <w:bCs/>
          <w:sz w:val="24"/>
          <w:szCs w:val="24"/>
        </w:rPr>
      </w:pPr>
      <w:r w:rsidRPr="00A07014">
        <w:rPr>
          <w:rFonts w:ascii="Times New Roman" w:hAnsi="Times New Roman" w:cs="Times New Roman"/>
          <w:b/>
          <w:bCs/>
          <w:sz w:val="24"/>
          <w:szCs w:val="24"/>
        </w:rPr>
        <w:t>Article title</w:t>
      </w:r>
      <w:r w:rsidRPr="00A07014">
        <w:rPr>
          <w:rFonts w:ascii="Times New Roman" w:hAnsi="Times New Roman" w:cs="Times New Roman"/>
          <w:bCs/>
          <w:sz w:val="24"/>
          <w:szCs w:val="24"/>
        </w:rPr>
        <w:t xml:space="preserve">: </w:t>
      </w:r>
    </w:p>
    <w:p w14:paraId="1D4A1EBD" w14:textId="7A9863DE" w:rsidR="00A84D78" w:rsidRPr="00A07014" w:rsidRDefault="00A84D78" w:rsidP="00A84D78">
      <w:pPr>
        <w:spacing w:after="0" w:line="240" w:lineRule="auto"/>
        <w:rPr>
          <w:rFonts w:ascii="Times New Roman" w:hAnsi="Times New Roman" w:cs="Times New Roman"/>
          <w:bCs/>
          <w:sz w:val="24"/>
          <w:szCs w:val="24"/>
        </w:rPr>
      </w:pPr>
      <w:r w:rsidRPr="00A07014">
        <w:rPr>
          <w:rFonts w:ascii="Times New Roman" w:hAnsi="Times New Roman" w:cs="Times New Roman"/>
          <w:bCs/>
          <w:sz w:val="24"/>
          <w:szCs w:val="24"/>
        </w:rPr>
        <w:t>US Integrated Delivery Networks Perspective on Economic Burden of Patients with Treatment</w:t>
      </w:r>
      <w:r w:rsidR="001A0667">
        <w:rPr>
          <w:rFonts w:ascii="Times New Roman" w:hAnsi="Times New Roman" w:cs="Times New Roman"/>
          <w:bCs/>
          <w:sz w:val="24"/>
          <w:szCs w:val="24"/>
        </w:rPr>
        <w:t>-</w:t>
      </w:r>
      <w:bookmarkStart w:id="0" w:name="_GoBack"/>
      <w:bookmarkEnd w:id="0"/>
      <w:r w:rsidRPr="00A07014">
        <w:rPr>
          <w:rFonts w:ascii="Times New Roman" w:hAnsi="Times New Roman" w:cs="Times New Roman"/>
          <w:bCs/>
          <w:sz w:val="24"/>
          <w:szCs w:val="24"/>
        </w:rPr>
        <w:t>Resistant Depression: A Retrospective Matched-Cohort Study</w:t>
      </w:r>
    </w:p>
    <w:p w14:paraId="3F89EE9C" w14:textId="77777777" w:rsidR="00ED1C96" w:rsidRPr="00A07014" w:rsidRDefault="00ED1C96" w:rsidP="00A84D78">
      <w:pPr>
        <w:spacing w:after="0" w:line="240" w:lineRule="auto"/>
        <w:rPr>
          <w:rFonts w:ascii="Times New Roman" w:hAnsi="Times New Roman" w:cs="Times New Roman"/>
          <w:b/>
          <w:bCs/>
          <w:sz w:val="24"/>
          <w:szCs w:val="24"/>
        </w:rPr>
      </w:pPr>
    </w:p>
    <w:p w14:paraId="2993A81F" w14:textId="77777777" w:rsidR="00A84D78" w:rsidRPr="00A07014" w:rsidRDefault="00A84D78" w:rsidP="00A84D78">
      <w:pPr>
        <w:spacing w:after="0" w:line="240" w:lineRule="auto"/>
        <w:rPr>
          <w:sz w:val="24"/>
          <w:szCs w:val="24"/>
        </w:rPr>
      </w:pPr>
      <w:r w:rsidRPr="00A07014">
        <w:rPr>
          <w:rFonts w:ascii="Times New Roman" w:hAnsi="Times New Roman" w:cs="Times New Roman"/>
          <w:b/>
          <w:bCs/>
          <w:sz w:val="24"/>
          <w:szCs w:val="24"/>
        </w:rPr>
        <w:t>Author names</w:t>
      </w:r>
      <w:r w:rsidRPr="00A07014">
        <w:rPr>
          <w:rFonts w:ascii="Times New Roman" w:hAnsi="Times New Roman" w:cs="Times New Roman"/>
          <w:bCs/>
          <w:sz w:val="24"/>
          <w:szCs w:val="24"/>
        </w:rPr>
        <w:t>:</w:t>
      </w:r>
      <w:r w:rsidRPr="00A07014">
        <w:rPr>
          <w:sz w:val="24"/>
          <w:szCs w:val="24"/>
        </w:rPr>
        <w:t xml:space="preserve"> </w:t>
      </w:r>
    </w:p>
    <w:p w14:paraId="20A571C0" w14:textId="77777777" w:rsidR="00A84D78" w:rsidRPr="00A07014" w:rsidRDefault="00A84D78" w:rsidP="00A84D78">
      <w:pPr>
        <w:spacing w:after="0" w:line="240" w:lineRule="auto"/>
        <w:rPr>
          <w:rFonts w:ascii="Times New Roman" w:hAnsi="Times New Roman" w:cs="Times New Roman"/>
          <w:bCs/>
          <w:sz w:val="24"/>
          <w:szCs w:val="24"/>
        </w:rPr>
      </w:pPr>
      <w:r w:rsidRPr="00A07014">
        <w:rPr>
          <w:rFonts w:ascii="Times New Roman" w:hAnsi="Times New Roman" w:cs="Times New Roman"/>
          <w:sz w:val="24"/>
          <w:szCs w:val="24"/>
        </w:rPr>
        <w:t>Dominic Pilon, MA; Holly Szukis, MPH; Kruti Joshi, MPH; David Singer, PharmD; John J. Sheehan, PhD, RPh;</w:t>
      </w:r>
      <w:r w:rsidRPr="00A07014">
        <w:rPr>
          <w:rFonts w:ascii="Times New Roman" w:hAnsi="Times New Roman" w:cs="Times New Roman"/>
          <w:sz w:val="24"/>
          <w:szCs w:val="24"/>
          <w:vertAlign w:val="superscript"/>
        </w:rPr>
        <w:t xml:space="preserve"> </w:t>
      </w:r>
      <w:r w:rsidRPr="00A07014">
        <w:rPr>
          <w:rFonts w:ascii="Times New Roman" w:hAnsi="Times New Roman" w:cs="Times New Roman"/>
          <w:sz w:val="24"/>
          <w:szCs w:val="24"/>
        </w:rPr>
        <w:t>Jennifer W. Wu, MPH, PhD; Patrick Lefebvre, MA; Paul Greenberg, MS</w:t>
      </w:r>
    </w:p>
    <w:p w14:paraId="060986FB" w14:textId="77777777" w:rsidR="00ED1C96" w:rsidRPr="00A07014" w:rsidRDefault="00ED1C96" w:rsidP="00A84D78">
      <w:pPr>
        <w:spacing w:after="0" w:line="240" w:lineRule="auto"/>
        <w:rPr>
          <w:rFonts w:ascii="Times New Roman" w:hAnsi="Times New Roman" w:cs="Times New Roman"/>
          <w:b/>
          <w:bCs/>
          <w:sz w:val="24"/>
          <w:szCs w:val="24"/>
        </w:rPr>
      </w:pPr>
    </w:p>
    <w:p w14:paraId="368BEF73" w14:textId="77777777" w:rsidR="00A84D78" w:rsidRPr="00A07014" w:rsidRDefault="00A84D78" w:rsidP="00A84D78">
      <w:pPr>
        <w:spacing w:after="0" w:line="240" w:lineRule="auto"/>
        <w:rPr>
          <w:rFonts w:ascii="Times New Roman" w:hAnsi="Times New Roman" w:cs="Times New Roman"/>
          <w:bCs/>
          <w:sz w:val="24"/>
          <w:szCs w:val="24"/>
        </w:rPr>
      </w:pPr>
      <w:r w:rsidRPr="00A07014">
        <w:rPr>
          <w:rFonts w:ascii="Times New Roman" w:hAnsi="Times New Roman" w:cs="Times New Roman"/>
          <w:b/>
          <w:bCs/>
          <w:sz w:val="24"/>
          <w:szCs w:val="24"/>
        </w:rPr>
        <w:t>Affiliation and e-mail address of the corresponding author</w:t>
      </w:r>
      <w:r w:rsidRPr="00A07014">
        <w:rPr>
          <w:rFonts w:ascii="Times New Roman" w:hAnsi="Times New Roman" w:cs="Times New Roman"/>
          <w:bCs/>
          <w:sz w:val="24"/>
          <w:szCs w:val="24"/>
        </w:rPr>
        <w:t>:</w:t>
      </w:r>
    </w:p>
    <w:p w14:paraId="316DE552" w14:textId="77777777" w:rsidR="00A84D78" w:rsidRPr="00A07014" w:rsidRDefault="00A84D78" w:rsidP="00A84D78">
      <w:pPr>
        <w:spacing w:after="0" w:line="240" w:lineRule="auto"/>
        <w:rPr>
          <w:rFonts w:ascii="Times New Roman" w:hAnsi="Times New Roman" w:cs="Times New Roman"/>
          <w:bCs/>
          <w:sz w:val="24"/>
          <w:szCs w:val="24"/>
        </w:rPr>
      </w:pPr>
      <w:r w:rsidRPr="00A07014">
        <w:rPr>
          <w:rFonts w:ascii="Times New Roman" w:hAnsi="Times New Roman" w:cs="Times New Roman"/>
          <w:sz w:val="24"/>
          <w:szCs w:val="24"/>
        </w:rPr>
        <w:t>Analysis Group, Inc, Montréal, QC, Canada</w:t>
      </w:r>
    </w:p>
    <w:p w14:paraId="60034CC2" w14:textId="77777777" w:rsidR="00A84D78" w:rsidRPr="00A07014" w:rsidRDefault="00A84D78" w:rsidP="00A84D78">
      <w:pPr>
        <w:rPr>
          <w:rFonts w:ascii="Times New Roman" w:hAnsi="Times New Roman" w:cs="Times New Roman"/>
          <w:sz w:val="24"/>
          <w:szCs w:val="24"/>
        </w:rPr>
      </w:pPr>
      <w:r w:rsidRPr="0058655A">
        <w:rPr>
          <w:rFonts w:ascii="Times New Roman" w:hAnsi="Times New Roman" w:cs="Times New Roman"/>
          <w:sz w:val="24"/>
          <w:szCs w:val="24"/>
        </w:rPr>
        <w:t>dominic.pilon@analysisgroup.com</w:t>
      </w:r>
      <w:r w:rsidRPr="00A07014">
        <w:rPr>
          <w:rFonts w:ascii="Times New Roman" w:hAnsi="Times New Roman" w:cs="Times New Roman"/>
          <w:sz w:val="24"/>
          <w:szCs w:val="24"/>
        </w:rPr>
        <w:t xml:space="preserve"> </w:t>
      </w:r>
    </w:p>
    <w:p w14:paraId="79A4A3BC" w14:textId="77777777" w:rsidR="004677EF" w:rsidRPr="00A07014" w:rsidRDefault="004677EF">
      <w:pPr>
        <w:rPr>
          <w:rFonts w:ascii="Times New Roman" w:eastAsia="Times New Roman" w:hAnsi="Times New Roman" w:cs="Times New Roman"/>
          <w:b/>
          <w:sz w:val="24"/>
          <w:szCs w:val="24"/>
        </w:rPr>
      </w:pPr>
      <w:r w:rsidRPr="00A07014">
        <w:rPr>
          <w:rFonts w:ascii="Times New Roman" w:eastAsia="Times New Roman" w:hAnsi="Times New Roman" w:cs="Times New Roman"/>
          <w:b/>
          <w:sz w:val="24"/>
          <w:szCs w:val="24"/>
        </w:rPr>
        <w:br w:type="page"/>
      </w:r>
    </w:p>
    <w:p w14:paraId="3C2A6DC4" w14:textId="77777777" w:rsidR="00A84D78" w:rsidRPr="00A07014" w:rsidRDefault="00A84D78" w:rsidP="00A84D78">
      <w:pPr>
        <w:spacing w:after="0" w:line="480" w:lineRule="auto"/>
        <w:ind w:left="360" w:hanging="360"/>
        <w:contextualSpacing/>
        <w:outlineLvl w:val="0"/>
        <w:rPr>
          <w:rFonts w:ascii="Times New Roman" w:eastAsia="Times New Roman" w:hAnsi="Times New Roman" w:cs="Times New Roman"/>
          <w:b/>
          <w:sz w:val="24"/>
          <w:szCs w:val="24"/>
        </w:rPr>
      </w:pPr>
      <w:r w:rsidRPr="00A07014">
        <w:rPr>
          <w:rFonts w:ascii="Times New Roman" w:eastAsia="Times New Roman" w:hAnsi="Times New Roman" w:cs="Times New Roman"/>
          <w:b/>
          <w:sz w:val="24"/>
          <w:szCs w:val="24"/>
        </w:rPr>
        <w:lastRenderedPageBreak/>
        <w:t>SUPPLEMENTAL MATERIALS</w:t>
      </w:r>
    </w:p>
    <w:p w14:paraId="42C1C574" w14:textId="2548ADEC" w:rsidR="00DD1B2F" w:rsidRPr="00A07014" w:rsidRDefault="00DD1B2F" w:rsidP="00DD1B2F">
      <w:pPr>
        <w:rPr>
          <w:rFonts w:ascii="Times New Roman" w:eastAsia="Times New Roman" w:hAnsi="Times New Roman" w:cs="Times New Roman"/>
          <w:sz w:val="18"/>
          <w:szCs w:val="20"/>
        </w:rPr>
      </w:pPr>
      <w:r w:rsidRPr="00A07014">
        <w:rPr>
          <w:rFonts w:ascii="Times New Roman" w:eastAsia="Times New Roman" w:hAnsi="Times New Roman" w:cs="Times New Roman"/>
          <w:b/>
          <w:sz w:val="24"/>
          <w:szCs w:val="24"/>
        </w:rPr>
        <w:t>Table S1</w:t>
      </w:r>
      <w:r w:rsidRPr="00A07014">
        <w:rPr>
          <w:rFonts w:ascii="Times New Roman" w:eastAsia="Times New Roman" w:hAnsi="Times New Roman" w:cs="Times New Roman"/>
          <w:b/>
          <w:bCs/>
          <w:sz w:val="24"/>
          <w:szCs w:val="24"/>
        </w:rPr>
        <w:t xml:space="preserve">. </w:t>
      </w:r>
      <w:r w:rsidRPr="00A07014">
        <w:rPr>
          <w:rFonts w:ascii="Times New Roman" w:eastAsia="Times New Roman" w:hAnsi="Times New Roman" w:cs="Times New Roman"/>
          <w:bCs/>
          <w:sz w:val="24"/>
          <w:szCs w:val="24"/>
        </w:rPr>
        <w:t>Identification of the Study Population for Patients with Treatment</w:t>
      </w:r>
      <w:r w:rsidR="001B1D89">
        <w:rPr>
          <w:rFonts w:ascii="Times New Roman" w:eastAsia="Times New Roman" w:hAnsi="Times New Roman" w:cs="Times New Roman"/>
          <w:bCs/>
          <w:sz w:val="24"/>
          <w:szCs w:val="24"/>
        </w:rPr>
        <w:t>-</w:t>
      </w:r>
      <w:r w:rsidRPr="00A07014">
        <w:rPr>
          <w:rFonts w:ascii="Times New Roman" w:eastAsia="Times New Roman" w:hAnsi="Times New Roman" w:cs="Times New Roman"/>
          <w:bCs/>
          <w:sz w:val="24"/>
          <w:szCs w:val="24"/>
        </w:rPr>
        <w:t xml:space="preserve">Resistant Depression </w:t>
      </w:r>
    </w:p>
    <w:p w14:paraId="1EC0D766" w14:textId="77777777" w:rsidR="00DD1B2F" w:rsidRPr="00A07014" w:rsidRDefault="00DD1B2F" w:rsidP="00DD1B2F">
      <w:pPr>
        <w:spacing w:after="0" w:line="240" w:lineRule="auto"/>
        <w:rPr>
          <w:rFonts w:ascii="Times New Roman" w:eastAsia="Times New Roman" w:hAnsi="Times New Roman" w:cs="Times New Roman"/>
          <w:sz w:val="24"/>
          <w:szCs w:val="24"/>
        </w:rPr>
      </w:pPr>
    </w:p>
    <w:tbl>
      <w:tblPr>
        <w:tblW w:w="12870" w:type="dxa"/>
        <w:tblCellMar>
          <w:left w:w="0" w:type="dxa"/>
          <w:right w:w="0" w:type="dxa"/>
        </w:tblCellMar>
        <w:tblLook w:val="04A0" w:firstRow="1" w:lastRow="0" w:firstColumn="1" w:lastColumn="0" w:noHBand="0" w:noVBand="1"/>
      </w:tblPr>
      <w:tblGrid>
        <w:gridCol w:w="630"/>
        <w:gridCol w:w="9360"/>
        <w:gridCol w:w="2880"/>
      </w:tblGrid>
      <w:tr w:rsidR="00DD1B2F" w:rsidRPr="00A07014" w14:paraId="1165E0B1" w14:textId="77777777" w:rsidTr="00DD1B2F">
        <w:trPr>
          <w:trHeight w:val="930"/>
        </w:trPr>
        <w:tc>
          <w:tcPr>
            <w:tcW w:w="9990" w:type="dxa"/>
            <w:gridSpan w:val="2"/>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671418E1" w14:textId="77777777" w:rsidR="00DD1B2F" w:rsidRPr="00A07014" w:rsidRDefault="00DD1B2F" w:rsidP="00DD1B2F">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Criteria</w:t>
            </w:r>
          </w:p>
        </w:tc>
        <w:tc>
          <w:tcPr>
            <w:tcW w:w="2880" w:type="dxa"/>
            <w:tcBorders>
              <w:top w:val="single" w:sz="4" w:space="0" w:color="auto"/>
              <w:left w:val="nil"/>
              <w:bottom w:val="nil"/>
              <w:right w:val="nil"/>
            </w:tcBorders>
            <w:shd w:val="clear" w:color="000000" w:fill="FFFFFF"/>
            <w:noWrap/>
            <w:tcMar>
              <w:top w:w="15" w:type="dxa"/>
              <w:left w:w="15" w:type="dxa"/>
              <w:bottom w:w="0" w:type="dxa"/>
              <w:right w:w="15" w:type="dxa"/>
            </w:tcMar>
            <w:vAlign w:val="center"/>
            <w:hideMark/>
          </w:tcPr>
          <w:p w14:paraId="090B4BC1" w14:textId="77777777" w:rsidR="00DD1B2F" w:rsidRPr="00A07014" w:rsidRDefault="00DD1B2F" w:rsidP="00DD1B2F">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Total patients, N (%)</w:t>
            </w:r>
          </w:p>
        </w:tc>
      </w:tr>
      <w:tr w:rsidR="00DD1B2F" w:rsidRPr="00A07014" w14:paraId="5105574E" w14:textId="77777777" w:rsidTr="00DD1B2F">
        <w:trPr>
          <w:trHeight w:val="660"/>
        </w:trPr>
        <w:tc>
          <w:tcPr>
            <w:tcW w:w="63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0C6994E9"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w:t>
            </w:r>
          </w:p>
        </w:tc>
        <w:tc>
          <w:tcPr>
            <w:tcW w:w="9360" w:type="dxa"/>
            <w:tcBorders>
              <w:top w:val="nil"/>
              <w:left w:val="nil"/>
              <w:bottom w:val="nil"/>
              <w:right w:val="nil"/>
            </w:tcBorders>
            <w:shd w:val="clear" w:color="000000" w:fill="FFFFFF"/>
            <w:tcMar>
              <w:top w:w="15" w:type="dxa"/>
              <w:left w:w="15" w:type="dxa"/>
              <w:bottom w:w="0" w:type="dxa"/>
              <w:right w:w="15" w:type="dxa"/>
            </w:tcMar>
            <w:vAlign w:val="center"/>
            <w:hideMark/>
          </w:tcPr>
          <w:p w14:paraId="4982615F"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Patients with ≥1 diagnosis for major depressive disorder (i.e., ICD-9-CM: 296.2x [single episode] and 296.3x [recurrent episode], ICD-10-CM: F32x [single episode] and F33x [recurrent episode]) between January 1, 2011 and June 30, 2017</w:t>
            </w:r>
          </w:p>
        </w:tc>
        <w:tc>
          <w:tcPr>
            <w:tcW w:w="2880" w:type="dxa"/>
            <w:tcBorders>
              <w:top w:val="single" w:sz="4" w:space="0" w:color="auto"/>
              <w:left w:val="nil"/>
              <w:bottom w:val="nil"/>
              <w:right w:val="nil"/>
            </w:tcBorders>
            <w:shd w:val="clear" w:color="000000" w:fill="FFFFFF"/>
            <w:noWrap/>
            <w:tcMar>
              <w:top w:w="15" w:type="dxa"/>
              <w:left w:w="15" w:type="dxa"/>
              <w:bottom w:w="0" w:type="dxa"/>
              <w:right w:w="15" w:type="dxa"/>
            </w:tcMar>
            <w:vAlign w:val="center"/>
            <w:hideMark/>
          </w:tcPr>
          <w:p w14:paraId="29DE523A" w14:textId="77777777" w:rsidR="00DD1B2F" w:rsidRPr="00A07014" w:rsidRDefault="00DD1B2F" w:rsidP="00DD1B2F">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203,636</w:t>
            </w:r>
          </w:p>
        </w:tc>
      </w:tr>
      <w:tr w:rsidR="00DD1B2F" w:rsidRPr="00A07014" w14:paraId="28934BBB" w14:textId="77777777" w:rsidTr="00DD1B2F">
        <w:trPr>
          <w:trHeight w:val="300"/>
        </w:trPr>
        <w:tc>
          <w:tcPr>
            <w:tcW w:w="63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54F33C2D"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w:t>
            </w:r>
          </w:p>
        </w:tc>
        <w:tc>
          <w:tcPr>
            <w:tcW w:w="9360" w:type="dxa"/>
            <w:tcBorders>
              <w:top w:val="nil"/>
              <w:left w:val="nil"/>
              <w:bottom w:val="nil"/>
              <w:right w:val="nil"/>
            </w:tcBorders>
            <w:shd w:val="clear" w:color="000000" w:fill="FFFFFF"/>
            <w:tcMar>
              <w:top w:w="15" w:type="dxa"/>
              <w:left w:w="15" w:type="dxa"/>
              <w:bottom w:w="0" w:type="dxa"/>
              <w:right w:w="15" w:type="dxa"/>
            </w:tcMar>
            <w:vAlign w:val="center"/>
            <w:hideMark/>
          </w:tcPr>
          <w:p w14:paraId="12587952"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Patients associated with an Integrated Delivery Network (IDN) provider source</w:t>
            </w:r>
          </w:p>
        </w:tc>
        <w:tc>
          <w:tcPr>
            <w:tcW w:w="288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6732F2A3" w14:textId="77777777" w:rsidR="00DD1B2F" w:rsidRPr="00A07014" w:rsidRDefault="00DD1B2F" w:rsidP="00DD1B2F">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163,185 (80.1)</w:t>
            </w:r>
          </w:p>
        </w:tc>
      </w:tr>
      <w:tr w:rsidR="00DD1B2F" w:rsidRPr="00A07014" w14:paraId="29A77C7E" w14:textId="77777777" w:rsidTr="00DD1B2F">
        <w:trPr>
          <w:trHeight w:val="334"/>
        </w:trPr>
        <w:tc>
          <w:tcPr>
            <w:tcW w:w="63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35CD09B8"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w:t>
            </w:r>
          </w:p>
        </w:tc>
        <w:tc>
          <w:tcPr>
            <w:tcW w:w="9360" w:type="dxa"/>
            <w:tcBorders>
              <w:top w:val="nil"/>
              <w:left w:val="nil"/>
              <w:bottom w:val="nil"/>
              <w:right w:val="nil"/>
            </w:tcBorders>
            <w:shd w:val="clear" w:color="000000" w:fill="FFFFFF"/>
            <w:tcMar>
              <w:top w:w="15" w:type="dxa"/>
              <w:left w:w="15" w:type="dxa"/>
              <w:bottom w:w="0" w:type="dxa"/>
              <w:right w:w="15" w:type="dxa"/>
            </w:tcMar>
            <w:vAlign w:val="center"/>
            <w:hideMark/>
          </w:tcPr>
          <w:p w14:paraId="15FAA7F2" w14:textId="7045003D" w:rsidR="00DD1B2F" w:rsidRPr="00A07014" w:rsidRDefault="00DD1B2F" w:rsidP="004C129E">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At least 1 claim for an antidepressant between July 1, 2011 and June 30, 2017 (date of the first claim w</w:t>
            </w:r>
            <w:r w:rsidR="004C129E">
              <w:rPr>
                <w:rFonts w:ascii="Times New Roman" w:eastAsia="Times New Roman" w:hAnsi="Times New Roman" w:cs="Times New Roman"/>
                <w:sz w:val="18"/>
                <w:szCs w:val="18"/>
              </w:rPr>
              <w:t>as</w:t>
            </w:r>
            <w:r w:rsidRPr="00A07014">
              <w:rPr>
                <w:rFonts w:ascii="Times New Roman" w:eastAsia="Times New Roman" w:hAnsi="Times New Roman" w:cs="Times New Roman"/>
                <w:sz w:val="18"/>
                <w:szCs w:val="18"/>
              </w:rPr>
              <w:t xml:space="preserve"> defined as the index date)</w:t>
            </w:r>
          </w:p>
        </w:tc>
        <w:tc>
          <w:tcPr>
            <w:tcW w:w="288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4C09A90F" w14:textId="77777777" w:rsidR="00DD1B2F" w:rsidRPr="00A07014" w:rsidRDefault="00DD1B2F" w:rsidP="00DD1B2F">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97,036 (59.5)</w:t>
            </w:r>
          </w:p>
        </w:tc>
      </w:tr>
      <w:tr w:rsidR="00DD1B2F" w:rsidRPr="00A07014" w14:paraId="450DFE42" w14:textId="77777777" w:rsidTr="00DD1B2F">
        <w:trPr>
          <w:trHeight w:val="334"/>
        </w:trPr>
        <w:tc>
          <w:tcPr>
            <w:tcW w:w="63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195FB1A9"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w:t>
            </w:r>
          </w:p>
        </w:tc>
        <w:tc>
          <w:tcPr>
            <w:tcW w:w="9360" w:type="dxa"/>
            <w:tcBorders>
              <w:top w:val="nil"/>
              <w:left w:val="nil"/>
              <w:bottom w:val="nil"/>
              <w:right w:val="nil"/>
            </w:tcBorders>
            <w:shd w:val="clear" w:color="000000" w:fill="FFFFFF"/>
            <w:tcMar>
              <w:top w:w="15" w:type="dxa"/>
              <w:left w:w="15" w:type="dxa"/>
              <w:bottom w:w="0" w:type="dxa"/>
              <w:right w:w="15" w:type="dxa"/>
            </w:tcMar>
            <w:vAlign w:val="center"/>
            <w:hideMark/>
          </w:tcPr>
          <w:p w14:paraId="072F699A"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At least 1 diagnosis for depression</w:t>
            </w:r>
            <w:r w:rsidRPr="00A07014">
              <w:rPr>
                <w:rFonts w:ascii="Times New Roman" w:eastAsia="Times New Roman" w:hAnsi="Times New Roman" w:cs="Times New Roman"/>
                <w:sz w:val="18"/>
                <w:szCs w:val="18"/>
                <w:vertAlign w:val="superscript"/>
              </w:rPr>
              <w:t>a</w:t>
            </w:r>
            <w:r w:rsidRPr="00A07014">
              <w:rPr>
                <w:rFonts w:ascii="Times New Roman" w:eastAsia="Times New Roman" w:hAnsi="Times New Roman" w:cs="Times New Roman"/>
                <w:sz w:val="18"/>
                <w:szCs w:val="18"/>
              </w:rPr>
              <w:t xml:space="preserve"> during the period from 6 months prior to the index date up to 2 years following the index date</w:t>
            </w:r>
          </w:p>
        </w:tc>
        <w:tc>
          <w:tcPr>
            <w:tcW w:w="288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40F2FE2E" w14:textId="77777777" w:rsidR="00DD1B2F" w:rsidRPr="00A07014" w:rsidRDefault="00DD1B2F" w:rsidP="00DD1B2F">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87,071 (89.7)</w:t>
            </w:r>
          </w:p>
        </w:tc>
      </w:tr>
      <w:tr w:rsidR="00DD1B2F" w:rsidRPr="00A07014" w14:paraId="07F415D2" w14:textId="77777777" w:rsidTr="00DD1B2F">
        <w:trPr>
          <w:trHeight w:val="930"/>
        </w:trPr>
        <w:tc>
          <w:tcPr>
            <w:tcW w:w="63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44DFF1C2"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[5]</w:t>
            </w:r>
          </w:p>
        </w:tc>
        <w:tc>
          <w:tcPr>
            <w:tcW w:w="9360" w:type="dxa"/>
            <w:tcBorders>
              <w:top w:val="nil"/>
              <w:left w:val="nil"/>
              <w:bottom w:val="nil"/>
              <w:right w:val="nil"/>
            </w:tcBorders>
            <w:shd w:val="clear" w:color="000000" w:fill="FFFFFF"/>
            <w:tcMar>
              <w:top w:w="15" w:type="dxa"/>
              <w:left w:w="15" w:type="dxa"/>
              <w:bottom w:w="0" w:type="dxa"/>
              <w:right w:w="15" w:type="dxa"/>
            </w:tcMar>
            <w:vAlign w:val="center"/>
            <w:hideMark/>
          </w:tcPr>
          <w:p w14:paraId="5E4A79C3"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No diagnosis for specific psychiatric comorbidities (i.e., ICD-9-CM: 298.xx [psychosis], 295.xx [schizophrenia], 296.0x, 296.1x, 296.4x, 296.5x, 296.6x, 296.7x, 296.8x [bipolar disorder/manic depression], 290.xx, 294.1x [dementia] and ICD-10-CM: F23.x, F28.x, F44.89 [psychosis], F20.x, F25.x [schizophrenia], F30.x, F31.x [bipolar disorder/manic depression], F01.x, F02.x, F03.x [dementia]) between January 1, 2011 and June 30, 2017</w:t>
            </w:r>
          </w:p>
        </w:tc>
        <w:tc>
          <w:tcPr>
            <w:tcW w:w="288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6A2E2952" w14:textId="77777777" w:rsidR="00DD1B2F" w:rsidRPr="00A07014" w:rsidRDefault="00DD1B2F" w:rsidP="00DD1B2F">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70,766 (81.3)</w:t>
            </w:r>
          </w:p>
        </w:tc>
      </w:tr>
      <w:tr w:rsidR="00DD1B2F" w:rsidRPr="00A07014" w14:paraId="593C3215" w14:textId="77777777" w:rsidTr="00DD1B2F">
        <w:trPr>
          <w:trHeight w:val="330"/>
        </w:trPr>
        <w:tc>
          <w:tcPr>
            <w:tcW w:w="63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39F5C366"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w:t>
            </w:r>
          </w:p>
        </w:tc>
        <w:tc>
          <w:tcPr>
            <w:tcW w:w="9360" w:type="dxa"/>
            <w:tcBorders>
              <w:top w:val="nil"/>
              <w:left w:val="nil"/>
              <w:bottom w:val="nil"/>
              <w:right w:val="nil"/>
            </w:tcBorders>
            <w:shd w:val="clear" w:color="000000" w:fill="FFFFFF"/>
            <w:tcMar>
              <w:top w:w="15" w:type="dxa"/>
              <w:left w:w="15" w:type="dxa"/>
              <w:bottom w:w="0" w:type="dxa"/>
              <w:right w:w="15" w:type="dxa"/>
            </w:tcMar>
            <w:vAlign w:val="center"/>
            <w:hideMark/>
          </w:tcPr>
          <w:p w14:paraId="2455FD0B" w14:textId="22270545" w:rsidR="00DD1B2F" w:rsidRPr="00A07014" w:rsidRDefault="00DD1B2F" w:rsidP="00D128F7">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 xml:space="preserve">Continuous eligibility in </w:t>
            </w:r>
            <w:r w:rsidR="00D128F7">
              <w:rPr>
                <w:rFonts w:ascii="Times New Roman" w:eastAsia="Times New Roman" w:hAnsi="Times New Roman" w:cs="Times New Roman"/>
                <w:sz w:val="18"/>
                <w:szCs w:val="18"/>
              </w:rPr>
              <w:t>a</w:t>
            </w:r>
            <w:r w:rsidR="00D128F7" w:rsidRPr="00A07014">
              <w:rPr>
                <w:rFonts w:ascii="Times New Roman" w:eastAsia="Times New Roman" w:hAnsi="Times New Roman" w:cs="Times New Roman"/>
                <w:sz w:val="18"/>
                <w:szCs w:val="18"/>
              </w:rPr>
              <w:t xml:space="preserve"> </w:t>
            </w:r>
            <w:r w:rsidRPr="00A07014">
              <w:rPr>
                <w:rFonts w:ascii="Times New Roman" w:eastAsia="Times New Roman" w:hAnsi="Times New Roman" w:cs="Times New Roman"/>
                <w:sz w:val="18"/>
                <w:szCs w:val="18"/>
              </w:rPr>
              <w:t>health insurance plan for ≥6 months prior to the index date (baseline period)</w:t>
            </w:r>
            <w:r w:rsidRPr="00A07014">
              <w:rPr>
                <w:rFonts w:ascii="Times New Roman" w:eastAsia="Times New Roman" w:hAnsi="Times New Roman" w:cs="Times New Roman"/>
                <w:sz w:val="18"/>
                <w:szCs w:val="18"/>
                <w:vertAlign w:val="superscript"/>
              </w:rPr>
              <w:t>b</w:t>
            </w:r>
          </w:p>
        </w:tc>
        <w:tc>
          <w:tcPr>
            <w:tcW w:w="288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11D9526F" w14:textId="77777777" w:rsidR="00DD1B2F" w:rsidRPr="00A07014" w:rsidRDefault="00DD1B2F" w:rsidP="00DD1B2F">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33,015 (46.7)</w:t>
            </w:r>
          </w:p>
        </w:tc>
      </w:tr>
      <w:tr w:rsidR="00DD1B2F" w:rsidRPr="00A07014" w14:paraId="14A5E5F8" w14:textId="77777777" w:rsidTr="00DD1B2F">
        <w:trPr>
          <w:trHeight w:val="330"/>
        </w:trPr>
        <w:tc>
          <w:tcPr>
            <w:tcW w:w="63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755A2D96"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[7]</w:t>
            </w:r>
          </w:p>
        </w:tc>
        <w:tc>
          <w:tcPr>
            <w:tcW w:w="9360" w:type="dxa"/>
            <w:tcBorders>
              <w:top w:val="nil"/>
              <w:left w:val="nil"/>
              <w:bottom w:val="nil"/>
              <w:right w:val="nil"/>
            </w:tcBorders>
            <w:shd w:val="clear" w:color="000000" w:fill="FFFFFF"/>
            <w:tcMar>
              <w:top w:w="15" w:type="dxa"/>
              <w:left w:w="15" w:type="dxa"/>
              <w:bottom w:w="0" w:type="dxa"/>
              <w:right w:w="15" w:type="dxa"/>
            </w:tcMar>
            <w:vAlign w:val="center"/>
            <w:hideMark/>
          </w:tcPr>
          <w:p w14:paraId="1F93CB28"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Patients at least 18 years or older at the index date</w:t>
            </w:r>
          </w:p>
        </w:tc>
        <w:tc>
          <w:tcPr>
            <w:tcW w:w="288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03E57428" w14:textId="77777777" w:rsidR="00DD1B2F" w:rsidRPr="00A07014" w:rsidRDefault="00DD1B2F" w:rsidP="00DD1B2F">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30,929 (93.7)</w:t>
            </w:r>
          </w:p>
        </w:tc>
      </w:tr>
      <w:tr w:rsidR="00DD1B2F" w:rsidRPr="00A07014" w14:paraId="29E60601" w14:textId="77777777" w:rsidTr="00DD1B2F">
        <w:trPr>
          <w:trHeight w:val="334"/>
        </w:trPr>
        <w:tc>
          <w:tcPr>
            <w:tcW w:w="63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3B7420DA"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[8]</w:t>
            </w:r>
          </w:p>
        </w:tc>
        <w:tc>
          <w:tcPr>
            <w:tcW w:w="9360" w:type="dxa"/>
            <w:tcBorders>
              <w:top w:val="nil"/>
              <w:left w:val="nil"/>
              <w:bottom w:val="nil"/>
              <w:right w:val="nil"/>
            </w:tcBorders>
            <w:shd w:val="clear" w:color="000000" w:fill="FFFFFF"/>
            <w:tcMar>
              <w:top w:w="15" w:type="dxa"/>
              <w:left w:w="15" w:type="dxa"/>
              <w:bottom w:w="0" w:type="dxa"/>
              <w:right w:w="15" w:type="dxa"/>
            </w:tcMar>
            <w:vAlign w:val="center"/>
            <w:hideMark/>
          </w:tcPr>
          <w:p w14:paraId="711D2927"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No claims for an antidepressant during the 6 months prior to the index date (baseline period)</w:t>
            </w:r>
          </w:p>
        </w:tc>
        <w:tc>
          <w:tcPr>
            <w:tcW w:w="288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06C0B4D5" w14:textId="77777777" w:rsidR="00DD1B2F" w:rsidRPr="00A07014" w:rsidRDefault="00DD1B2F" w:rsidP="00DD1B2F">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20,339 (65.8)</w:t>
            </w:r>
          </w:p>
        </w:tc>
      </w:tr>
      <w:tr w:rsidR="00DD1B2F" w:rsidRPr="00A07014" w14:paraId="4788F5DC" w14:textId="77777777" w:rsidTr="00DD1B2F">
        <w:trPr>
          <w:trHeight w:val="334"/>
        </w:trPr>
        <w:tc>
          <w:tcPr>
            <w:tcW w:w="63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788117CC"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[9]</w:t>
            </w:r>
          </w:p>
        </w:tc>
        <w:tc>
          <w:tcPr>
            <w:tcW w:w="9360" w:type="dxa"/>
            <w:tcBorders>
              <w:top w:val="nil"/>
              <w:left w:val="nil"/>
              <w:bottom w:val="nil"/>
              <w:right w:val="nil"/>
            </w:tcBorders>
            <w:shd w:val="clear" w:color="000000" w:fill="FFFFFF"/>
            <w:tcMar>
              <w:top w:w="15" w:type="dxa"/>
              <w:left w:w="15" w:type="dxa"/>
              <w:bottom w:w="0" w:type="dxa"/>
              <w:right w:w="15" w:type="dxa"/>
            </w:tcMar>
            <w:vAlign w:val="center"/>
            <w:hideMark/>
          </w:tcPr>
          <w:p w14:paraId="0B7AD93C" w14:textId="4E01EB20" w:rsidR="00DD1B2F" w:rsidRPr="00A07014" w:rsidRDefault="00DD1B2F" w:rsidP="00D128F7">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 xml:space="preserve">Continuous eligibility in </w:t>
            </w:r>
            <w:r w:rsidR="00D128F7">
              <w:rPr>
                <w:rFonts w:ascii="Times New Roman" w:eastAsia="Times New Roman" w:hAnsi="Times New Roman" w:cs="Times New Roman"/>
                <w:sz w:val="18"/>
                <w:szCs w:val="18"/>
              </w:rPr>
              <w:t>a</w:t>
            </w:r>
            <w:r w:rsidR="00D128F7" w:rsidRPr="00A07014">
              <w:rPr>
                <w:rFonts w:ascii="Times New Roman" w:eastAsia="Times New Roman" w:hAnsi="Times New Roman" w:cs="Times New Roman"/>
                <w:sz w:val="18"/>
                <w:szCs w:val="18"/>
              </w:rPr>
              <w:t xml:space="preserve"> </w:t>
            </w:r>
            <w:r w:rsidRPr="00A07014">
              <w:rPr>
                <w:rFonts w:ascii="Times New Roman" w:eastAsia="Times New Roman" w:hAnsi="Times New Roman" w:cs="Times New Roman"/>
                <w:sz w:val="18"/>
                <w:szCs w:val="18"/>
              </w:rPr>
              <w:t>health insurance plan for ≥6 months after the index date</w:t>
            </w:r>
            <w:r w:rsidRPr="00A07014">
              <w:rPr>
                <w:rFonts w:ascii="Times New Roman" w:eastAsia="Times New Roman" w:hAnsi="Times New Roman" w:cs="Times New Roman"/>
                <w:sz w:val="18"/>
                <w:szCs w:val="18"/>
                <w:vertAlign w:val="superscript"/>
              </w:rPr>
              <w:t>b</w:t>
            </w:r>
          </w:p>
        </w:tc>
        <w:tc>
          <w:tcPr>
            <w:tcW w:w="288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02EC8A79" w14:textId="77777777" w:rsidR="00DD1B2F" w:rsidRPr="00A07014" w:rsidRDefault="00DD1B2F" w:rsidP="00DD1B2F">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17,073 (83.9)</w:t>
            </w:r>
          </w:p>
        </w:tc>
      </w:tr>
      <w:tr w:rsidR="00DD1B2F" w:rsidRPr="00A07014" w14:paraId="63562ADF" w14:textId="77777777" w:rsidTr="00DD1B2F">
        <w:trPr>
          <w:trHeight w:val="660"/>
        </w:trPr>
        <w:tc>
          <w:tcPr>
            <w:tcW w:w="63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6C4CD1B6"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[10]</w:t>
            </w:r>
          </w:p>
        </w:tc>
        <w:tc>
          <w:tcPr>
            <w:tcW w:w="9360" w:type="dxa"/>
            <w:tcBorders>
              <w:top w:val="nil"/>
              <w:left w:val="nil"/>
              <w:bottom w:val="nil"/>
              <w:right w:val="nil"/>
            </w:tcBorders>
            <w:shd w:val="clear" w:color="000000" w:fill="FFFFFF"/>
            <w:tcMar>
              <w:top w:w="15" w:type="dxa"/>
              <w:left w:w="15" w:type="dxa"/>
              <w:bottom w:w="0" w:type="dxa"/>
              <w:right w:w="15" w:type="dxa"/>
            </w:tcMar>
            <w:vAlign w:val="center"/>
            <w:hideMark/>
          </w:tcPr>
          <w:p w14:paraId="5A162D53"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With claims for ≥1 antidepressant agent available at an adequate dose and duration on or after the index date (includes the agent used to define the index date)</w:t>
            </w:r>
            <w:r w:rsidRPr="00A07014">
              <w:rPr>
                <w:rFonts w:ascii="Times New Roman" w:eastAsia="Times New Roman" w:hAnsi="Times New Roman" w:cs="Times New Roman"/>
                <w:sz w:val="18"/>
                <w:szCs w:val="18"/>
                <w:vertAlign w:val="superscript"/>
              </w:rPr>
              <w:t>c-e</w:t>
            </w:r>
          </w:p>
        </w:tc>
        <w:tc>
          <w:tcPr>
            <w:tcW w:w="288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1FD5ACE2" w14:textId="77777777" w:rsidR="00DD1B2F" w:rsidRPr="00A07014" w:rsidRDefault="00DD1B2F" w:rsidP="00DD1B2F">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12,730 (74.6)</w:t>
            </w:r>
          </w:p>
        </w:tc>
      </w:tr>
      <w:tr w:rsidR="00DD1B2F" w:rsidRPr="00A07014" w14:paraId="5534E1CD" w14:textId="77777777" w:rsidTr="00DD1B2F">
        <w:trPr>
          <w:trHeight w:val="334"/>
        </w:trPr>
        <w:tc>
          <w:tcPr>
            <w:tcW w:w="63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7BB7A5DE"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[11]</w:t>
            </w:r>
          </w:p>
        </w:tc>
        <w:tc>
          <w:tcPr>
            <w:tcW w:w="9360" w:type="dxa"/>
            <w:tcBorders>
              <w:top w:val="nil"/>
              <w:left w:val="nil"/>
              <w:bottom w:val="nil"/>
              <w:right w:val="nil"/>
            </w:tcBorders>
            <w:shd w:val="clear" w:color="000000" w:fill="FFFFFF"/>
            <w:tcMar>
              <w:top w:w="15" w:type="dxa"/>
              <w:left w:w="15" w:type="dxa"/>
              <w:bottom w:w="0" w:type="dxa"/>
              <w:right w:w="15" w:type="dxa"/>
            </w:tcMar>
            <w:vAlign w:val="center"/>
            <w:hideMark/>
          </w:tcPr>
          <w:p w14:paraId="4F633553" w14:textId="77777777" w:rsidR="00DD1B2F" w:rsidRPr="00A07014" w:rsidRDefault="00DD1B2F" w:rsidP="00DD1B2F">
            <w:pPr>
              <w:spacing w:after="0" w:line="240" w:lineRule="auto"/>
              <w:rPr>
                <w:rFonts w:ascii="Times New Roman" w:eastAsia="Times New Roman" w:hAnsi="Times New Roman" w:cs="Times New Roman"/>
                <w:b/>
                <w:bCs/>
                <w:sz w:val="18"/>
                <w:szCs w:val="18"/>
                <w:vertAlign w:val="superscript"/>
              </w:rPr>
            </w:pPr>
            <w:r w:rsidRPr="00A07014">
              <w:rPr>
                <w:rFonts w:ascii="Times New Roman" w:eastAsia="Times New Roman" w:hAnsi="Times New Roman" w:cs="Times New Roman"/>
                <w:b/>
                <w:bCs/>
                <w:sz w:val="18"/>
                <w:szCs w:val="18"/>
              </w:rPr>
              <w:t>TRD</w:t>
            </w:r>
            <w:r w:rsidRPr="00A07014">
              <w:rPr>
                <w:rFonts w:ascii="Times New Roman" w:eastAsia="Times New Roman" w:hAnsi="Times New Roman" w:cs="Times New Roman"/>
                <w:b/>
                <w:bCs/>
                <w:sz w:val="18"/>
                <w:szCs w:val="18"/>
                <w:vertAlign w:val="superscript"/>
              </w:rPr>
              <w:t xml:space="preserve"> </w:t>
            </w:r>
            <w:r w:rsidRPr="00A07014">
              <w:rPr>
                <w:rFonts w:ascii="Times New Roman" w:eastAsia="Times New Roman" w:hAnsi="Times New Roman" w:cs="Times New Roman"/>
                <w:b/>
                <w:bCs/>
                <w:sz w:val="18"/>
                <w:szCs w:val="18"/>
              </w:rPr>
              <w:t>cohort</w:t>
            </w:r>
            <w:r w:rsidRPr="00A07014">
              <w:rPr>
                <w:rFonts w:ascii="Times New Roman" w:eastAsia="Times New Roman" w:hAnsi="Times New Roman" w:cs="Times New Roman"/>
                <w:b/>
                <w:bCs/>
                <w:sz w:val="18"/>
                <w:szCs w:val="18"/>
                <w:vertAlign w:val="superscript"/>
              </w:rPr>
              <w:t>f</w:t>
            </w:r>
          </w:p>
        </w:tc>
        <w:tc>
          <w:tcPr>
            <w:tcW w:w="288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2C019EC6" w14:textId="77777777" w:rsidR="00DD1B2F" w:rsidRPr="00A07014" w:rsidRDefault="00DD1B2F" w:rsidP="00DD1B2F">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1,582 (12.4)</w:t>
            </w:r>
          </w:p>
        </w:tc>
      </w:tr>
      <w:tr w:rsidR="00DD1B2F" w:rsidRPr="00A07014" w14:paraId="5CF52974" w14:textId="77777777" w:rsidTr="00DD1B2F">
        <w:trPr>
          <w:trHeight w:val="334"/>
        </w:trPr>
        <w:tc>
          <w:tcPr>
            <w:tcW w:w="630" w:type="dxa"/>
            <w:tcBorders>
              <w:top w:val="nil"/>
              <w:left w:val="nil"/>
              <w:bottom w:val="nil"/>
              <w:right w:val="nil"/>
            </w:tcBorders>
            <w:shd w:val="clear" w:color="000000" w:fill="FFFFFF"/>
            <w:noWrap/>
            <w:tcMar>
              <w:top w:w="15" w:type="dxa"/>
              <w:left w:w="15" w:type="dxa"/>
              <w:bottom w:w="0" w:type="dxa"/>
              <w:right w:w="15" w:type="dxa"/>
            </w:tcMar>
            <w:vAlign w:val="center"/>
          </w:tcPr>
          <w:p w14:paraId="68C76770" w14:textId="77777777" w:rsidR="00DD1B2F" w:rsidRPr="00A07014" w:rsidRDefault="00DD1B2F" w:rsidP="00DD1B2F">
            <w:pPr>
              <w:spacing w:after="0" w:line="240" w:lineRule="auto"/>
              <w:rPr>
                <w:rFonts w:ascii="Times New Roman" w:eastAsia="Times New Roman" w:hAnsi="Times New Roman" w:cs="Times New Roman"/>
                <w:i/>
                <w:sz w:val="18"/>
                <w:szCs w:val="18"/>
              </w:rPr>
            </w:pPr>
          </w:p>
        </w:tc>
        <w:tc>
          <w:tcPr>
            <w:tcW w:w="9360" w:type="dxa"/>
            <w:tcBorders>
              <w:top w:val="nil"/>
              <w:left w:val="nil"/>
              <w:bottom w:val="nil"/>
              <w:right w:val="nil"/>
            </w:tcBorders>
            <w:shd w:val="clear" w:color="000000" w:fill="FFFFFF"/>
            <w:tcMar>
              <w:top w:w="15" w:type="dxa"/>
              <w:left w:w="15" w:type="dxa"/>
              <w:bottom w:w="0" w:type="dxa"/>
              <w:right w:w="15" w:type="dxa"/>
            </w:tcMar>
            <w:vAlign w:val="center"/>
          </w:tcPr>
          <w:p w14:paraId="44D81817" w14:textId="77777777" w:rsidR="00DD1B2F" w:rsidRPr="00A07014" w:rsidRDefault="00DD1B2F" w:rsidP="00DD1B2F">
            <w:pPr>
              <w:spacing w:after="0" w:line="240" w:lineRule="auto"/>
              <w:rPr>
                <w:rFonts w:ascii="Times New Roman" w:eastAsia="Times New Roman" w:hAnsi="Times New Roman" w:cs="Times New Roman"/>
                <w:bCs/>
                <w:i/>
                <w:sz w:val="18"/>
                <w:szCs w:val="18"/>
              </w:rPr>
            </w:pPr>
            <w:r w:rsidRPr="00A07014">
              <w:rPr>
                <w:rFonts w:ascii="Times New Roman" w:eastAsia="Times New Roman" w:hAnsi="Times New Roman" w:cs="Times New Roman"/>
                <w:bCs/>
                <w:i/>
                <w:sz w:val="18"/>
                <w:szCs w:val="18"/>
              </w:rPr>
              <w:t>Time-to-TRD</w:t>
            </w:r>
            <w:r w:rsidRPr="00A07014">
              <w:rPr>
                <w:rFonts w:ascii="Times New Roman" w:eastAsia="Times New Roman" w:hAnsi="Times New Roman" w:cs="Times New Roman"/>
                <w:bCs/>
                <w:i/>
                <w:sz w:val="18"/>
                <w:szCs w:val="18"/>
                <w:vertAlign w:val="superscript"/>
              </w:rPr>
              <w:t>g</w:t>
            </w:r>
            <w:r w:rsidRPr="00A07014">
              <w:rPr>
                <w:rFonts w:ascii="Times New Roman" w:eastAsia="Times New Roman" w:hAnsi="Times New Roman" w:cs="Times New Roman"/>
                <w:bCs/>
                <w:i/>
                <w:sz w:val="18"/>
                <w:szCs w:val="18"/>
              </w:rPr>
              <w:t xml:space="preserve"> (months), mean ± SD [median]</w:t>
            </w:r>
          </w:p>
        </w:tc>
        <w:tc>
          <w:tcPr>
            <w:tcW w:w="2880" w:type="dxa"/>
            <w:tcBorders>
              <w:top w:val="nil"/>
              <w:left w:val="nil"/>
              <w:bottom w:val="nil"/>
              <w:right w:val="nil"/>
            </w:tcBorders>
            <w:shd w:val="clear" w:color="000000" w:fill="FFFFFF"/>
            <w:noWrap/>
            <w:tcMar>
              <w:top w:w="15" w:type="dxa"/>
              <w:left w:w="15" w:type="dxa"/>
              <w:bottom w:w="0" w:type="dxa"/>
              <w:right w:w="15" w:type="dxa"/>
            </w:tcMar>
            <w:vAlign w:val="center"/>
          </w:tcPr>
          <w:p w14:paraId="3121137B" w14:textId="77777777" w:rsidR="00DD1B2F" w:rsidRPr="00A07014" w:rsidRDefault="00DD1B2F" w:rsidP="00DD1B2F">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10.1 ± 6.0 [9]</w:t>
            </w:r>
          </w:p>
        </w:tc>
      </w:tr>
      <w:tr w:rsidR="00DD1B2F" w:rsidRPr="00A07014" w14:paraId="557AE035" w14:textId="77777777" w:rsidTr="00DD1B2F">
        <w:trPr>
          <w:trHeight w:val="334"/>
        </w:trPr>
        <w:tc>
          <w:tcPr>
            <w:tcW w:w="630"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44423D4"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 </w:t>
            </w:r>
          </w:p>
        </w:tc>
        <w:tc>
          <w:tcPr>
            <w:tcW w:w="9360" w:type="dxa"/>
            <w:tcBorders>
              <w:top w:val="nil"/>
              <w:left w:val="nil"/>
              <w:bottom w:val="single" w:sz="4" w:space="0" w:color="auto"/>
              <w:right w:val="nil"/>
            </w:tcBorders>
            <w:shd w:val="clear" w:color="000000" w:fill="FFFFFF"/>
            <w:tcMar>
              <w:top w:w="15" w:type="dxa"/>
              <w:left w:w="15" w:type="dxa"/>
              <w:bottom w:w="0" w:type="dxa"/>
              <w:right w:w="15" w:type="dxa"/>
            </w:tcMar>
            <w:vAlign w:val="center"/>
            <w:hideMark/>
          </w:tcPr>
          <w:p w14:paraId="051F49F2" w14:textId="77777777" w:rsidR="00DD1B2F" w:rsidRPr="00A07014" w:rsidRDefault="00DD1B2F" w:rsidP="00DD1B2F">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Non-TRD MDD cohort</w:t>
            </w:r>
          </w:p>
        </w:tc>
        <w:tc>
          <w:tcPr>
            <w:tcW w:w="2880"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C6478CC" w14:textId="77777777" w:rsidR="00DD1B2F" w:rsidRPr="00A07014" w:rsidRDefault="00DD1B2F" w:rsidP="00DD1B2F">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11,148 (87.6)</w:t>
            </w:r>
          </w:p>
        </w:tc>
      </w:tr>
    </w:tbl>
    <w:p w14:paraId="65F830A3" w14:textId="058D24FF"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 xml:space="preserve">ICD-9-CM = International Classification of Diseases, 9th Revision, Clinical Modification; ICD-10-CM = International Classification of Diseases, 10th Revision, Clinical Modification; MDD = </w:t>
      </w:r>
      <w:r w:rsidR="00902036">
        <w:rPr>
          <w:rFonts w:ascii="Times New Roman" w:eastAsia="Times New Roman" w:hAnsi="Times New Roman" w:cs="Times New Roman"/>
          <w:sz w:val="18"/>
          <w:szCs w:val="18"/>
        </w:rPr>
        <w:t>m</w:t>
      </w:r>
      <w:r w:rsidRPr="00A07014">
        <w:rPr>
          <w:rFonts w:ascii="Times New Roman" w:eastAsia="Times New Roman" w:hAnsi="Times New Roman" w:cs="Times New Roman"/>
          <w:sz w:val="18"/>
          <w:szCs w:val="18"/>
        </w:rPr>
        <w:t xml:space="preserve">ajor </w:t>
      </w:r>
      <w:r w:rsidR="00902036">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 xml:space="preserve">epressive </w:t>
      </w:r>
      <w:r w:rsidR="00902036">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 xml:space="preserve">isorder; SD = </w:t>
      </w:r>
      <w:r w:rsidR="00902036">
        <w:rPr>
          <w:rFonts w:ascii="Times New Roman" w:eastAsia="Times New Roman" w:hAnsi="Times New Roman" w:cs="Times New Roman"/>
          <w:sz w:val="18"/>
          <w:szCs w:val="18"/>
        </w:rPr>
        <w:t>s</w:t>
      </w:r>
      <w:r w:rsidRPr="00A07014">
        <w:rPr>
          <w:rFonts w:ascii="Times New Roman" w:eastAsia="Times New Roman" w:hAnsi="Times New Roman" w:cs="Times New Roman"/>
          <w:sz w:val="18"/>
          <w:szCs w:val="18"/>
        </w:rPr>
        <w:t xml:space="preserve">tandard </w:t>
      </w:r>
      <w:r w:rsidR="00902036">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 xml:space="preserve">eviation; TRD = </w:t>
      </w:r>
      <w:r w:rsidR="00902036">
        <w:rPr>
          <w:rFonts w:ascii="Times New Roman" w:eastAsia="Times New Roman" w:hAnsi="Times New Roman" w:cs="Times New Roman"/>
          <w:sz w:val="18"/>
          <w:szCs w:val="18"/>
        </w:rPr>
        <w:t>t</w:t>
      </w:r>
      <w:r w:rsidRPr="00A07014">
        <w:rPr>
          <w:rFonts w:ascii="Times New Roman" w:eastAsia="Times New Roman" w:hAnsi="Times New Roman" w:cs="Times New Roman"/>
          <w:sz w:val="18"/>
          <w:szCs w:val="18"/>
        </w:rPr>
        <w:t>reatment-</w:t>
      </w:r>
      <w:r w:rsidR="00902036">
        <w:rPr>
          <w:rFonts w:ascii="Times New Roman" w:eastAsia="Times New Roman" w:hAnsi="Times New Roman" w:cs="Times New Roman"/>
          <w:sz w:val="18"/>
          <w:szCs w:val="18"/>
        </w:rPr>
        <w:t>r</w:t>
      </w:r>
      <w:r w:rsidRPr="00A07014">
        <w:rPr>
          <w:rFonts w:ascii="Times New Roman" w:eastAsia="Times New Roman" w:hAnsi="Times New Roman" w:cs="Times New Roman"/>
          <w:sz w:val="18"/>
          <w:szCs w:val="18"/>
        </w:rPr>
        <w:t xml:space="preserve">esistant </w:t>
      </w:r>
      <w:r w:rsidR="00902036">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epression.</w:t>
      </w:r>
    </w:p>
    <w:p w14:paraId="7D6EBFD1" w14:textId="77777777" w:rsidR="00DD1B2F" w:rsidRPr="00A07014" w:rsidRDefault="00DD1B2F" w:rsidP="00DD1B2F">
      <w:pPr>
        <w:spacing w:after="0" w:line="240" w:lineRule="auto"/>
        <w:rPr>
          <w:rFonts w:ascii="Times New Roman" w:eastAsia="Times New Roman" w:hAnsi="Times New Roman" w:cs="Times New Roman"/>
          <w:b/>
          <w:sz w:val="18"/>
          <w:szCs w:val="18"/>
        </w:rPr>
      </w:pPr>
      <w:r w:rsidRPr="00A07014">
        <w:rPr>
          <w:rFonts w:ascii="Times New Roman" w:eastAsia="Times New Roman" w:hAnsi="Times New Roman" w:cs="Times New Roman"/>
          <w:b/>
          <w:sz w:val="18"/>
          <w:szCs w:val="18"/>
        </w:rPr>
        <w:t>Notes:</w:t>
      </w:r>
    </w:p>
    <w:p w14:paraId="1CC1B6A1"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vertAlign w:val="superscript"/>
        </w:rPr>
        <w:t>a</w:t>
      </w:r>
      <w:r w:rsidRPr="00A07014">
        <w:rPr>
          <w:rFonts w:ascii="Times New Roman" w:eastAsia="Times New Roman" w:hAnsi="Times New Roman" w:cs="Times New Roman"/>
          <w:sz w:val="18"/>
          <w:szCs w:val="18"/>
        </w:rPr>
        <w:t xml:space="preserve"> Depression diagnoses were identified using the following ICD-9-CM diagnostic codes: 296.2x (MDD - single episode), 296.3x (MDD - recurrent episode), 300.4x (dysthymic disorder), 311.x (depressive disorder, not elsewhere classified), 309.0x (adjustment disorder with depressed mood), and 309.1x (prolonged depressive reaction); or the following ICD-10-CM diagnostic codes: F32x (MDD - single episode), F33x (MDD - recurrent episode), F341 (dysthymic disorder) and F4321 (adjustment disorder with depressed mood).</w:t>
      </w:r>
    </w:p>
    <w:p w14:paraId="4E880226"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vertAlign w:val="superscript"/>
        </w:rPr>
        <w:t>b</w:t>
      </w:r>
      <w:r w:rsidRPr="00A07014">
        <w:rPr>
          <w:rFonts w:ascii="Times New Roman" w:eastAsia="Times New Roman" w:hAnsi="Times New Roman" w:cs="Times New Roman"/>
          <w:sz w:val="18"/>
          <w:szCs w:val="18"/>
        </w:rPr>
        <w:t xml:space="preserve"> Continuous eligibility periods were defined as periods with known health plan coverage.</w:t>
      </w:r>
    </w:p>
    <w:p w14:paraId="52C74678"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vertAlign w:val="superscript"/>
        </w:rPr>
        <w:t>c</w:t>
      </w:r>
      <w:r w:rsidRPr="00A07014">
        <w:rPr>
          <w:rFonts w:ascii="Times New Roman" w:eastAsia="Times New Roman" w:hAnsi="Times New Roman" w:cs="Times New Roman"/>
          <w:sz w:val="18"/>
          <w:szCs w:val="18"/>
        </w:rPr>
        <w:t xml:space="preserve"> Antidepressant agents were grouped according to the generic name (e.g., Paxil® and paroxetine would be considered the same agent).</w:t>
      </w:r>
    </w:p>
    <w:p w14:paraId="41E73B31" w14:textId="7871DC0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vertAlign w:val="superscript"/>
        </w:rPr>
        <w:t>d</w:t>
      </w:r>
      <w:r w:rsidRPr="00A07014">
        <w:rPr>
          <w:rFonts w:ascii="Times New Roman" w:eastAsia="Times New Roman" w:hAnsi="Times New Roman" w:cs="Times New Roman"/>
          <w:sz w:val="18"/>
          <w:szCs w:val="18"/>
        </w:rPr>
        <w:t xml:space="preserve"> Cumulative daily dose was summed across all prescriptions that were available for the same antidepressant agent on that day. Adequate dose was defined based on the minimum recommended starting dose indicated in the American Psychiatric Association (APA) Practice Guidelines for Treatment of Patients with Major Depressive Disorder, 3rd edition, 2010 (https://psychiatryonline.org/pb/assets/raw/sitewide/practice_guidelines/guidelines/mdd.pdf). Adequate dose for antidepressant medications not included in the APA Practice Guidelines for Treatment of Patients with Major Depressive Disorder were based on the minimum recommended starting doses indicated in the label. (http://www.accessdata.fda.gov/scripts/cder/drugsatfda/index.cfm). </w:t>
      </w:r>
    </w:p>
    <w:p w14:paraId="5ED69938"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vertAlign w:val="superscript"/>
        </w:rPr>
        <w:t>e</w:t>
      </w:r>
      <w:r w:rsidRPr="00A07014">
        <w:rPr>
          <w:rFonts w:ascii="Times New Roman" w:eastAsia="Times New Roman" w:hAnsi="Times New Roman" w:cs="Times New Roman"/>
          <w:sz w:val="18"/>
          <w:szCs w:val="18"/>
        </w:rPr>
        <w:t xml:space="preserve"> Adequate duration was defined as ≥6 weeks of continuously available medication with no gaps longer than 14 days.</w:t>
      </w:r>
    </w:p>
    <w:p w14:paraId="69C0F20D" w14:textId="43130196"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vertAlign w:val="superscript"/>
        </w:rPr>
        <w:t>f</w:t>
      </w:r>
      <w:r w:rsidRPr="00A07014">
        <w:rPr>
          <w:rFonts w:ascii="Times New Roman" w:eastAsia="Times New Roman" w:hAnsi="Times New Roman" w:cs="Times New Roman"/>
          <w:sz w:val="18"/>
          <w:szCs w:val="18"/>
        </w:rPr>
        <w:t xml:space="preserve"> Patients were considered to be </w:t>
      </w:r>
      <w:r w:rsidR="00744319">
        <w:rPr>
          <w:rFonts w:ascii="Times New Roman" w:eastAsia="Times New Roman" w:hAnsi="Times New Roman" w:cs="Times New Roman"/>
          <w:sz w:val="18"/>
          <w:szCs w:val="18"/>
        </w:rPr>
        <w:t>treatment resistant</w:t>
      </w:r>
      <w:r w:rsidRPr="00A07014">
        <w:rPr>
          <w:rFonts w:ascii="Times New Roman" w:eastAsia="Times New Roman" w:hAnsi="Times New Roman" w:cs="Times New Roman"/>
          <w:sz w:val="18"/>
          <w:szCs w:val="18"/>
        </w:rPr>
        <w:t xml:space="preserve"> if they failed 2 antidepressant treatment courses (including failure of augmentation therapy with anticonvulsant, antipsychotic, lithium, psychostimulant, thyroid hormone medications; grouped according to the generic agent name) with adequate dose within 2 years after their first prescription for an antidepressant (index date). Failure of an antidepressant treatment course (or augmentation treatment course) was defined as a switch of antidepressant (within 180 days), the addition of an antidepressant, or the initiation of an augmentation therapy. The initiation of the third treatment course (either an antidepressant or augmentation therapy; second failure) had to occur more than 6 weeks after initiation of the first antidepressant.</w:t>
      </w:r>
    </w:p>
    <w:p w14:paraId="2A12CE77" w14:textId="4B30B9DF" w:rsidR="00DD1B2F" w:rsidRPr="00A07014" w:rsidRDefault="00DD1B2F" w:rsidP="00DD1B2F">
      <w:pPr>
        <w:spacing w:after="0" w:line="240" w:lineRule="auto"/>
        <w:rPr>
          <w:rFonts w:ascii="Times New Roman" w:eastAsia="Times New Roman" w:hAnsi="Times New Roman" w:cs="Times New Roman"/>
          <w:b/>
          <w:sz w:val="24"/>
          <w:szCs w:val="24"/>
        </w:rPr>
      </w:pPr>
      <w:r w:rsidRPr="00A07014">
        <w:rPr>
          <w:rFonts w:ascii="Times New Roman" w:eastAsia="Times New Roman" w:hAnsi="Times New Roman" w:cs="Times New Roman"/>
          <w:sz w:val="18"/>
          <w:szCs w:val="18"/>
          <w:vertAlign w:val="superscript"/>
        </w:rPr>
        <w:t>g</w:t>
      </w:r>
      <w:r w:rsidRPr="00A07014">
        <w:rPr>
          <w:rFonts w:ascii="Times New Roman" w:eastAsia="Times New Roman" w:hAnsi="Times New Roman" w:cs="Times New Roman"/>
          <w:sz w:val="18"/>
          <w:szCs w:val="18"/>
        </w:rPr>
        <w:t xml:space="preserve"> The time-to-TRD was defined as the time in months between the index date and the date of the prescription for the third unique antidepressant following 2 different antidepressants available with adequate dose and duration, or between the index date and the date of the prescription for the second unique antidepressant following an antidepressant available with adequate dose and duration that was augmented  for ≥6 weeks.</w:t>
      </w:r>
      <w:r w:rsidRPr="00A07014">
        <w:rPr>
          <w:rFonts w:ascii="Times New Roman" w:eastAsia="Times New Roman" w:hAnsi="Times New Roman" w:cs="Times New Roman"/>
          <w:b/>
          <w:sz w:val="24"/>
          <w:szCs w:val="24"/>
        </w:rPr>
        <w:br w:type="page"/>
      </w:r>
    </w:p>
    <w:p w14:paraId="2E877ABB" w14:textId="77777777" w:rsidR="00DD1B2F" w:rsidRPr="00A07014" w:rsidRDefault="00DD1B2F" w:rsidP="00DD1B2F">
      <w:pPr>
        <w:spacing w:after="0" w:line="240" w:lineRule="auto"/>
        <w:rPr>
          <w:rFonts w:ascii="Times New Roman" w:eastAsia="Times New Roman" w:hAnsi="Times New Roman" w:cs="Times New Roman"/>
          <w:bCs/>
          <w:sz w:val="24"/>
          <w:szCs w:val="24"/>
        </w:rPr>
      </w:pPr>
      <w:r w:rsidRPr="00A07014">
        <w:rPr>
          <w:rFonts w:ascii="Times New Roman" w:eastAsia="Times New Roman" w:hAnsi="Times New Roman" w:cs="Times New Roman"/>
          <w:b/>
          <w:sz w:val="24"/>
          <w:szCs w:val="24"/>
        </w:rPr>
        <w:t>Table S2</w:t>
      </w:r>
      <w:r w:rsidRPr="00A07014">
        <w:rPr>
          <w:rFonts w:ascii="Times New Roman" w:eastAsia="Times New Roman" w:hAnsi="Times New Roman" w:cs="Times New Roman"/>
          <w:b/>
          <w:bCs/>
          <w:sz w:val="24"/>
          <w:szCs w:val="24"/>
        </w:rPr>
        <w:t xml:space="preserve">. </w:t>
      </w:r>
      <w:r w:rsidRPr="00A07014">
        <w:rPr>
          <w:rFonts w:ascii="Times New Roman" w:eastAsia="Times New Roman" w:hAnsi="Times New Roman" w:cs="Times New Roman"/>
          <w:bCs/>
          <w:sz w:val="24"/>
          <w:szCs w:val="24"/>
        </w:rPr>
        <w:t xml:space="preserve">Identification of the Control Population for Patients without Major Depressive Disorder </w:t>
      </w:r>
    </w:p>
    <w:p w14:paraId="1E7C270F" w14:textId="77777777" w:rsidR="00DD1B2F" w:rsidRPr="00A07014" w:rsidRDefault="00DD1B2F" w:rsidP="00DD1B2F">
      <w:pPr>
        <w:spacing w:after="0" w:line="240" w:lineRule="auto"/>
        <w:rPr>
          <w:rFonts w:ascii="Times New Roman" w:eastAsia="Times New Roman" w:hAnsi="Times New Roman" w:cs="Times New Roman"/>
          <w:bCs/>
          <w:sz w:val="24"/>
          <w:szCs w:val="24"/>
        </w:rPr>
      </w:pPr>
    </w:p>
    <w:tbl>
      <w:tblPr>
        <w:tblW w:w="12690" w:type="dxa"/>
        <w:tblCellMar>
          <w:left w:w="0" w:type="dxa"/>
          <w:right w:w="0" w:type="dxa"/>
        </w:tblCellMar>
        <w:tblLook w:val="04A0" w:firstRow="1" w:lastRow="0" w:firstColumn="1" w:lastColumn="0" w:noHBand="0" w:noVBand="1"/>
      </w:tblPr>
      <w:tblGrid>
        <w:gridCol w:w="431"/>
        <w:gridCol w:w="9649"/>
        <w:gridCol w:w="90"/>
        <w:gridCol w:w="2520"/>
      </w:tblGrid>
      <w:tr w:rsidR="00DD1B2F" w:rsidRPr="00A07014" w14:paraId="73A74D94" w14:textId="77777777" w:rsidTr="00DD1B2F">
        <w:trPr>
          <w:trHeight w:val="836"/>
        </w:trPr>
        <w:tc>
          <w:tcPr>
            <w:tcW w:w="10080" w:type="dxa"/>
            <w:gridSpan w:val="2"/>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1BF33D19" w14:textId="77777777" w:rsidR="00DD1B2F" w:rsidRPr="00A07014" w:rsidRDefault="00DD1B2F" w:rsidP="00DD1B2F">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Criteria</w:t>
            </w:r>
          </w:p>
        </w:tc>
        <w:tc>
          <w:tcPr>
            <w:tcW w:w="9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bottom"/>
            <w:hideMark/>
          </w:tcPr>
          <w:p w14:paraId="5D7BA8F8"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 </w:t>
            </w:r>
          </w:p>
        </w:tc>
        <w:tc>
          <w:tcPr>
            <w:tcW w:w="2520" w:type="dxa"/>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6C0E1778" w14:textId="77777777" w:rsidR="00DD1B2F" w:rsidRPr="00A07014" w:rsidRDefault="00DD1B2F" w:rsidP="00DD1B2F">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Total patients, N (%)</w:t>
            </w:r>
          </w:p>
        </w:tc>
      </w:tr>
      <w:tr w:rsidR="00DD1B2F" w:rsidRPr="00A07014" w14:paraId="46209456" w14:textId="77777777" w:rsidTr="00DD1B2F">
        <w:trPr>
          <w:trHeight w:val="849"/>
        </w:trPr>
        <w:tc>
          <w:tcPr>
            <w:tcW w:w="0" w:type="auto"/>
            <w:tcBorders>
              <w:top w:val="nil"/>
              <w:left w:val="nil"/>
              <w:bottom w:val="nil"/>
              <w:right w:val="nil"/>
            </w:tcBorders>
            <w:shd w:val="clear" w:color="000000" w:fill="FFFFFF"/>
            <w:noWrap/>
            <w:tcMar>
              <w:top w:w="15" w:type="dxa"/>
              <w:left w:w="15" w:type="dxa"/>
              <w:bottom w:w="0" w:type="dxa"/>
              <w:right w:w="15" w:type="dxa"/>
            </w:tcMar>
            <w:hideMark/>
          </w:tcPr>
          <w:p w14:paraId="745811AF"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w:t>
            </w:r>
          </w:p>
        </w:tc>
        <w:tc>
          <w:tcPr>
            <w:tcW w:w="9548" w:type="dxa"/>
            <w:tcBorders>
              <w:top w:val="nil"/>
              <w:left w:val="nil"/>
              <w:bottom w:val="nil"/>
              <w:right w:val="nil"/>
            </w:tcBorders>
            <w:shd w:val="clear" w:color="000000" w:fill="FFFFFF"/>
            <w:tcMar>
              <w:top w:w="15" w:type="dxa"/>
              <w:left w:w="15" w:type="dxa"/>
              <w:bottom w:w="0" w:type="dxa"/>
              <w:right w:w="15" w:type="dxa"/>
            </w:tcMar>
            <w:hideMark/>
          </w:tcPr>
          <w:p w14:paraId="71AB6E91"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Random sample of patients with no diagnosis for major depressive disorder (i.e., ICD-9-CM: 296.2x [single episode] and 296.3x [recurrent episode], ICD-10-CM: F32x [single episode] and F33x [recurrent episode]) between January 1, 2011 and June 30, 2017</w:t>
            </w:r>
            <w:r w:rsidRPr="00A07014">
              <w:rPr>
                <w:rFonts w:ascii="Times New Roman" w:eastAsia="Times New Roman" w:hAnsi="Times New Roman" w:cs="Times New Roman"/>
                <w:sz w:val="18"/>
                <w:szCs w:val="18"/>
                <w:vertAlign w:val="superscript"/>
              </w:rPr>
              <w:t>a</w:t>
            </w:r>
          </w:p>
        </w:tc>
        <w:tc>
          <w:tcPr>
            <w:tcW w:w="9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8BDA497"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 </w:t>
            </w:r>
          </w:p>
        </w:tc>
        <w:tc>
          <w:tcPr>
            <w:tcW w:w="252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7E600EB1" w14:textId="77777777" w:rsidR="00DD1B2F" w:rsidRPr="00A07014" w:rsidRDefault="00DD1B2F" w:rsidP="00DD1B2F">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500,000</w:t>
            </w:r>
          </w:p>
        </w:tc>
      </w:tr>
      <w:tr w:rsidR="00DD1B2F" w:rsidRPr="00A07014" w14:paraId="736D9A25" w14:textId="77777777" w:rsidTr="00DD1B2F">
        <w:trPr>
          <w:trHeight w:val="269"/>
        </w:trPr>
        <w:tc>
          <w:tcPr>
            <w:tcW w:w="0" w:type="auto"/>
            <w:tcBorders>
              <w:top w:val="nil"/>
              <w:left w:val="nil"/>
              <w:bottom w:val="nil"/>
              <w:right w:val="nil"/>
            </w:tcBorders>
            <w:shd w:val="clear" w:color="000000" w:fill="FFFFFF"/>
            <w:noWrap/>
            <w:tcMar>
              <w:top w:w="15" w:type="dxa"/>
              <w:left w:w="15" w:type="dxa"/>
              <w:bottom w:w="0" w:type="dxa"/>
              <w:right w:w="15" w:type="dxa"/>
            </w:tcMar>
            <w:hideMark/>
          </w:tcPr>
          <w:p w14:paraId="6AE780C7"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w:t>
            </w:r>
          </w:p>
        </w:tc>
        <w:tc>
          <w:tcPr>
            <w:tcW w:w="9548" w:type="dxa"/>
            <w:tcBorders>
              <w:top w:val="nil"/>
              <w:left w:val="nil"/>
              <w:bottom w:val="nil"/>
              <w:right w:val="nil"/>
            </w:tcBorders>
            <w:shd w:val="clear" w:color="000000" w:fill="FFFFFF"/>
            <w:tcMar>
              <w:top w:w="15" w:type="dxa"/>
              <w:left w:w="15" w:type="dxa"/>
              <w:bottom w:w="0" w:type="dxa"/>
              <w:right w:w="15" w:type="dxa"/>
            </w:tcMar>
            <w:hideMark/>
          </w:tcPr>
          <w:p w14:paraId="4E4454D1"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Patients associated with an Integrated Delivery Network (IDN) provider source</w:t>
            </w:r>
          </w:p>
        </w:tc>
        <w:tc>
          <w:tcPr>
            <w:tcW w:w="9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2E76BFF3"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 </w:t>
            </w:r>
          </w:p>
        </w:tc>
        <w:tc>
          <w:tcPr>
            <w:tcW w:w="252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1CAEA7F1" w14:textId="77777777" w:rsidR="00DD1B2F" w:rsidRPr="00A07014" w:rsidRDefault="00DD1B2F" w:rsidP="00DD1B2F">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378,316 (75.7)</w:t>
            </w:r>
          </w:p>
        </w:tc>
      </w:tr>
      <w:tr w:rsidR="00DD1B2F" w:rsidRPr="00A07014" w14:paraId="6523FBDF" w14:textId="77777777" w:rsidTr="00DD1B2F">
        <w:trPr>
          <w:trHeight w:val="930"/>
        </w:trPr>
        <w:tc>
          <w:tcPr>
            <w:tcW w:w="0" w:type="auto"/>
            <w:tcBorders>
              <w:top w:val="nil"/>
              <w:left w:val="nil"/>
              <w:bottom w:val="nil"/>
              <w:right w:val="nil"/>
            </w:tcBorders>
            <w:shd w:val="clear" w:color="000000" w:fill="FFFFFF"/>
            <w:noWrap/>
            <w:tcMar>
              <w:top w:w="15" w:type="dxa"/>
              <w:left w:w="15" w:type="dxa"/>
              <w:bottom w:w="0" w:type="dxa"/>
              <w:right w:w="15" w:type="dxa"/>
            </w:tcMar>
            <w:hideMark/>
          </w:tcPr>
          <w:p w14:paraId="4EBF763A"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w:t>
            </w:r>
          </w:p>
        </w:tc>
        <w:tc>
          <w:tcPr>
            <w:tcW w:w="9548" w:type="dxa"/>
            <w:tcBorders>
              <w:top w:val="nil"/>
              <w:left w:val="nil"/>
              <w:bottom w:val="nil"/>
              <w:right w:val="nil"/>
            </w:tcBorders>
            <w:shd w:val="clear" w:color="000000" w:fill="FFFFFF"/>
            <w:tcMar>
              <w:top w:w="15" w:type="dxa"/>
              <w:left w:w="15" w:type="dxa"/>
              <w:bottom w:w="0" w:type="dxa"/>
              <w:right w:w="15" w:type="dxa"/>
            </w:tcMar>
            <w:hideMark/>
          </w:tcPr>
          <w:p w14:paraId="2227616B"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No diagnosis for specific psychiatric comorbidities (i.e., ICD-9-CM: 298.xx [psychosis], 295.xx [schizophrenia], 296.0x, 296.1x, 296.4x, 296.5x, 296.6x, 296.7x, 296.8x [bipolar disorder/manic depression], 290.xx, 294.1x [dementia] and ICD-10-CM: F23.x, F28.x, F44.89 [psychosis], F20.x, F25.x [schizophrenia], F30.x, F31.x [bipolar disorder/manic depression], F01.x, F02.x, F03.x [dementia]) between January 1, 2011 and June 30, 2017</w:t>
            </w:r>
          </w:p>
        </w:tc>
        <w:tc>
          <w:tcPr>
            <w:tcW w:w="9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5BD1113F"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 </w:t>
            </w:r>
          </w:p>
        </w:tc>
        <w:tc>
          <w:tcPr>
            <w:tcW w:w="252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7E8F93BF" w14:textId="77777777" w:rsidR="00DD1B2F" w:rsidRPr="00A07014" w:rsidRDefault="00DD1B2F" w:rsidP="00DD1B2F">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371,593 (98.2)</w:t>
            </w:r>
          </w:p>
        </w:tc>
      </w:tr>
      <w:tr w:rsidR="00DD1B2F" w:rsidRPr="00A07014" w14:paraId="550F932D" w14:textId="77777777" w:rsidTr="00DD1B2F">
        <w:trPr>
          <w:trHeight w:val="337"/>
        </w:trPr>
        <w:tc>
          <w:tcPr>
            <w:tcW w:w="0" w:type="auto"/>
            <w:tcBorders>
              <w:top w:val="nil"/>
              <w:left w:val="nil"/>
              <w:bottom w:val="nil"/>
              <w:right w:val="nil"/>
            </w:tcBorders>
            <w:shd w:val="clear" w:color="000000" w:fill="FFFFFF"/>
            <w:noWrap/>
            <w:tcMar>
              <w:top w:w="15" w:type="dxa"/>
              <w:left w:w="15" w:type="dxa"/>
              <w:bottom w:w="0" w:type="dxa"/>
              <w:right w:w="15" w:type="dxa"/>
            </w:tcMar>
            <w:hideMark/>
          </w:tcPr>
          <w:p w14:paraId="30829306"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w:t>
            </w:r>
          </w:p>
        </w:tc>
        <w:tc>
          <w:tcPr>
            <w:tcW w:w="9548" w:type="dxa"/>
            <w:tcBorders>
              <w:top w:val="nil"/>
              <w:left w:val="nil"/>
              <w:bottom w:val="nil"/>
              <w:right w:val="nil"/>
            </w:tcBorders>
            <w:shd w:val="clear" w:color="000000" w:fill="FFFFFF"/>
            <w:tcMar>
              <w:top w:w="15" w:type="dxa"/>
              <w:left w:w="15" w:type="dxa"/>
              <w:bottom w:w="0" w:type="dxa"/>
              <w:right w:w="15" w:type="dxa"/>
            </w:tcMar>
            <w:hideMark/>
          </w:tcPr>
          <w:p w14:paraId="1C4F0E12"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Continuous eligibility in the health insurance plan for ≥6 months prior to the index date (baseline period)</w:t>
            </w:r>
            <w:r w:rsidRPr="00A07014">
              <w:rPr>
                <w:rFonts w:ascii="Times New Roman" w:eastAsia="Times New Roman" w:hAnsi="Times New Roman" w:cs="Times New Roman"/>
                <w:sz w:val="18"/>
                <w:szCs w:val="18"/>
                <w:vertAlign w:val="superscript"/>
              </w:rPr>
              <w:t>b,c</w:t>
            </w:r>
          </w:p>
        </w:tc>
        <w:tc>
          <w:tcPr>
            <w:tcW w:w="9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1FDB878E"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 </w:t>
            </w:r>
          </w:p>
        </w:tc>
        <w:tc>
          <w:tcPr>
            <w:tcW w:w="252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43EC2335" w14:textId="77777777" w:rsidR="00DD1B2F" w:rsidRPr="00A07014" w:rsidRDefault="00DD1B2F" w:rsidP="00DD1B2F">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119,765 (32.2)</w:t>
            </w:r>
          </w:p>
        </w:tc>
      </w:tr>
      <w:tr w:rsidR="00DD1B2F" w:rsidRPr="00A07014" w14:paraId="7FA49BE3" w14:textId="77777777" w:rsidTr="00DD1B2F">
        <w:trPr>
          <w:trHeight w:val="269"/>
        </w:trPr>
        <w:tc>
          <w:tcPr>
            <w:tcW w:w="0" w:type="auto"/>
            <w:tcBorders>
              <w:top w:val="nil"/>
              <w:left w:val="nil"/>
              <w:bottom w:val="nil"/>
              <w:right w:val="nil"/>
            </w:tcBorders>
            <w:shd w:val="clear" w:color="000000" w:fill="FFFFFF"/>
            <w:noWrap/>
            <w:tcMar>
              <w:top w:w="15" w:type="dxa"/>
              <w:left w:w="15" w:type="dxa"/>
              <w:bottom w:w="0" w:type="dxa"/>
              <w:right w:w="15" w:type="dxa"/>
            </w:tcMar>
            <w:hideMark/>
          </w:tcPr>
          <w:p w14:paraId="518E06E7"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[5]</w:t>
            </w:r>
          </w:p>
        </w:tc>
        <w:tc>
          <w:tcPr>
            <w:tcW w:w="9548" w:type="dxa"/>
            <w:tcBorders>
              <w:top w:val="nil"/>
              <w:left w:val="nil"/>
              <w:bottom w:val="nil"/>
              <w:right w:val="nil"/>
            </w:tcBorders>
            <w:shd w:val="clear" w:color="000000" w:fill="FFFFFF"/>
            <w:tcMar>
              <w:top w:w="15" w:type="dxa"/>
              <w:left w:w="15" w:type="dxa"/>
              <w:bottom w:w="0" w:type="dxa"/>
              <w:right w:w="15" w:type="dxa"/>
            </w:tcMar>
            <w:hideMark/>
          </w:tcPr>
          <w:p w14:paraId="50ABB8CA"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Patients at least 18 years or older at the index date</w:t>
            </w:r>
          </w:p>
        </w:tc>
        <w:tc>
          <w:tcPr>
            <w:tcW w:w="9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66DCF44C"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 </w:t>
            </w:r>
          </w:p>
        </w:tc>
        <w:tc>
          <w:tcPr>
            <w:tcW w:w="2520" w:type="dxa"/>
            <w:tcBorders>
              <w:top w:val="nil"/>
              <w:left w:val="nil"/>
              <w:bottom w:val="nil"/>
              <w:right w:val="nil"/>
            </w:tcBorders>
            <w:shd w:val="clear" w:color="000000" w:fill="FFFFFF"/>
            <w:noWrap/>
            <w:tcMar>
              <w:top w:w="15" w:type="dxa"/>
              <w:left w:w="15" w:type="dxa"/>
              <w:bottom w:w="0" w:type="dxa"/>
              <w:right w:w="15" w:type="dxa"/>
            </w:tcMar>
            <w:vAlign w:val="center"/>
            <w:hideMark/>
          </w:tcPr>
          <w:p w14:paraId="4594FC6C" w14:textId="77777777" w:rsidR="00DD1B2F" w:rsidRPr="00A07014" w:rsidRDefault="00DD1B2F" w:rsidP="00DD1B2F">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101,723 (84.9)</w:t>
            </w:r>
          </w:p>
        </w:tc>
      </w:tr>
      <w:tr w:rsidR="00DD1B2F" w:rsidRPr="00A07014" w14:paraId="4BC40448" w14:textId="77777777" w:rsidTr="00DD1B2F">
        <w:trPr>
          <w:trHeight w:val="323"/>
        </w:trPr>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hideMark/>
          </w:tcPr>
          <w:p w14:paraId="68FD5FCE"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w:t>
            </w:r>
          </w:p>
        </w:tc>
        <w:tc>
          <w:tcPr>
            <w:tcW w:w="9548" w:type="dxa"/>
            <w:tcBorders>
              <w:top w:val="nil"/>
              <w:left w:val="nil"/>
              <w:bottom w:val="single" w:sz="4" w:space="0" w:color="auto"/>
              <w:right w:val="nil"/>
            </w:tcBorders>
            <w:shd w:val="clear" w:color="000000" w:fill="FFFFFF"/>
            <w:tcMar>
              <w:top w:w="15" w:type="dxa"/>
              <w:left w:w="15" w:type="dxa"/>
              <w:bottom w:w="0" w:type="dxa"/>
              <w:right w:w="15" w:type="dxa"/>
            </w:tcMar>
            <w:hideMark/>
          </w:tcPr>
          <w:p w14:paraId="5B5143EA"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Continuous eligibility in the health insurance plan for ≥6 months after the index date</w:t>
            </w:r>
            <w:r w:rsidRPr="00A07014">
              <w:rPr>
                <w:rFonts w:ascii="Times New Roman" w:eastAsia="Times New Roman" w:hAnsi="Times New Roman" w:cs="Times New Roman"/>
                <w:sz w:val="18"/>
                <w:szCs w:val="18"/>
                <w:vertAlign w:val="superscript"/>
              </w:rPr>
              <w:t>b</w:t>
            </w:r>
          </w:p>
        </w:tc>
        <w:tc>
          <w:tcPr>
            <w:tcW w:w="90" w:type="dxa"/>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57A75F4B"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 </w:t>
            </w:r>
          </w:p>
        </w:tc>
        <w:tc>
          <w:tcPr>
            <w:tcW w:w="2520"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AFFA0AE" w14:textId="77777777" w:rsidR="00DD1B2F" w:rsidRPr="00A07014" w:rsidRDefault="00DD1B2F" w:rsidP="00DD1B2F">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63,828 (62.7)</w:t>
            </w:r>
          </w:p>
        </w:tc>
      </w:tr>
    </w:tbl>
    <w:p w14:paraId="39E52C87" w14:textId="1B81A80A"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 xml:space="preserve">ICD-9-CM = International Classification of Diseases, 9th Revision, Clinical Modification; ICD-10-CM = International Classification of Diseases, 10th Revision, Clinical Modification; MDD = </w:t>
      </w:r>
      <w:r w:rsidR="00902036">
        <w:rPr>
          <w:rFonts w:ascii="Times New Roman" w:eastAsia="Times New Roman" w:hAnsi="Times New Roman" w:cs="Times New Roman"/>
          <w:sz w:val="18"/>
          <w:szCs w:val="18"/>
        </w:rPr>
        <w:t>m</w:t>
      </w:r>
      <w:r w:rsidRPr="00A07014">
        <w:rPr>
          <w:rFonts w:ascii="Times New Roman" w:eastAsia="Times New Roman" w:hAnsi="Times New Roman" w:cs="Times New Roman"/>
          <w:sz w:val="18"/>
          <w:szCs w:val="18"/>
        </w:rPr>
        <w:t xml:space="preserve">ajor </w:t>
      </w:r>
      <w:r w:rsidR="00902036">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 xml:space="preserve">epressive </w:t>
      </w:r>
      <w:r w:rsidR="00902036">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 xml:space="preserve">isorder; SD = </w:t>
      </w:r>
      <w:r w:rsidR="00902036">
        <w:rPr>
          <w:rFonts w:ascii="Times New Roman" w:eastAsia="Times New Roman" w:hAnsi="Times New Roman" w:cs="Times New Roman"/>
          <w:sz w:val="18"/>
          <w:szCs w:val="18"/>
        </w:rPr>
        <w:t>s</w:t>
      </w:r>
      <w:r w:rsidRPr="00A07014">
        <w:rPr>
          <w:rFonts w:ascii="Times New Roman" w:eastAsia="Times New Roman" w:hAnsi="Times New Roman" w:cs="Times New Roman"/>
          <w:sz w:val="18"/>
          <w:szCs w:val="18"/>
        </w:rPr>
        <w:t xml:space="preserve">tandard </w:t>
      </w:r>
      <w:r w:rsidR="00902036">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 xml:space="preserve">eviation; TRD = </w:t>
      </w:r>
      <w:r w:rsidR="00902036">
        <w:rPr>
          <w:rFonts w:ascii="Times New Roman" w:eastAsia="Times New Roman" w:hAnsi="Times New Roman" w:cs="Times New Roman"/>
          <w:sz w:val="18"/>
          <w:szCs w:val="18"/>
        </w:rPr>
        <w:t>t</w:t>
      </w:r>
      <w:r w:rsidRPr="00A07014">
        <w:rPr>
          <w:rFonts w:ascii="Times New Roman" w:eastAsia="Times New Roman" w:hAnsi="Times New Roman" w:cs="Times New Roman"/>
          <w:sz w:val="18"/>
          <w:szCs w:val="18"/>
        </w:rPr>
        <w:t>reatment-</w:t>
      </w:r>
      <w:r w:rsidR="00902036">
        <w:rPr>
          <w:rFonts w:ascii="Times New Roman" w:eastAsia="Times New Roman" w:hAnsi="Times New Roman" w:cs="Times New Roman"/>
          <w:sz w:val="18"/>
          <w:szCs w:val="18"/>
        </w:rPr>
        <w:t>r</w:t>
      </w:r>
      <w:r w:rsidRPr="00A07014">
        <w:rPr>
          <w:rFonts w:ascii="Times New Roman" w:eastAsia="Times New Roman" w:hAnsi="Times New Roman" w:cs="Times New Roman"/>
          <w:sz w:val="18"/>
          <w:szCs w:val="18"/>
        </w:rPr>
        <w:t xml:space="preserve">esistant </w:t>
      </w:r>
      <w:r w:rsidR="00902036">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epression.</w:t>
      </w:r>
    </w:p>
    <w:p w14:paraId="27E9FFE0" w14:textId="77777777" w:rsidR="00DD1B2F" w:rsidRPr="00A07014" w:rsidRDefault="00DD1B2F" w:rsidP="00DD1B2F">
      <w:pPr>
        <w:spacing w:after="0" w:line="240" w:lineRule="auto"/>
        <w:rPr>
          <w:rFonts w:ascii="Times New Roman" w:eastAsia="Times New Roman" w:hAnsi="Times New Roman" w:cs="Times New Roman"/>
          <w:b/>
          <w:sz w:val="18"/>
          <w:szCs w:val="18"/>
        </w:rPr>
      </w:pPr>
      <w:r w:rsidRPr="00A07014">
        <w:rPr>
          <w:rFonts w:ascii="Times New Roman" w:eastAsia="Times New Roman" w:hAnsi="Times New Roman" w:cs="Times New Roman"/>
          <w:b/>
          <w:sz w:val="18"/>
          <w:szCs w:val="18"/>
        </w:rPr>
        <w:t>Notes:</w:t>
      </w:r>
    </w:p>
    <w:p w14:paraId="5709FD21"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vertAlign w:val="superscript"/>
        </w:rPr>
        <w:t>a</w:t>
      </w:r>
      <w:r w:rsidRPr="00A07014">
        <w:rPr>
          <w:rFonts w:ascii="Times New Roman" w:eastAsia="Times New Roman" w:hAnsi="Times New Roman" w:cs="Times New Roman"/>
          <w:sz w:val="18"/>
          <w:szCs w:val="18"/>
        </w:rPr>
        <w:t xml:space="preserve"> A sample of 500,000 patients was randomly selected among all patients without diagnosis for MDD.</w:t>
      </w:r>
    </w:p>
    <w:p w14:paraId="3540C324" w14:textId="77777777" w:rsidR="00DD1B2F" w:rsidRPr="00A07014" w:rsidRDefault="00DD1B2F" w:rsidP="00DD1B2F">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vertAlign w:val="superscript"/>
        </w:rPr>
        <w:t>b</w:t>
      </w:r>
      <w:r w:rsidRPr="00A07014">
        <w:rPr>
          <w:rFonts w:ascii="Times New Roman" w:eastAsia="Times New Roman" w:hAnsi="Times New Roman" w:cs="Times New Roman"/>
          <w:sz w:val="18"/>
          <w:szCs w:val="18"/>
        </w:rPr>
        <w:t xml:space="preserve"> Continuous eligibility periods were defined as periods with known health plan coverage.</w:t>
      </w:r>
    </w:p>
    <w:p w14:paraId="108B01FD" w14:textId="77777777" w:rsidR="00DD1B2F" w:rsidRPr="00A07014" w:rsidRDefault="00DD1B2F" w:rsidP="00DD1B2F">
      <w:r w:rsidRPr="00A07014">
        <w:rPr>
          <w:rFonts w:ascii="Times New Roman" w:eastAsia="Times New Roman" w:hAnsi="Times New Roman" w:cs="Times New Roman"/>
          <w:sz w:val="18"/>
          <w:szCs w:val="18"/>
          <w:vertAlign w:val="superscript"/>
        </w:rPr>
        <w:t>c</w:t>
      </w:r>
      <w:r w:rsidRPr="00A07014">
        <w:rPr>
          <w:rFonts w:ascii="Times New Roman" w:eastAsia="Times New Roman" w:hAnsi="Times New Roman" w:cs="Times New Roman"/>
          <w:sz w:val="18"/>
          <w:szCs w:val="18"/>
        </w:rPr>
        <w:t xml:space="preserve"> The index date was a randomly selected date during the study period.</w:t>
      </w:r>
      <w:r w:rsidRPr="00A07014">
        <w:rPr>
          <w:rFonts w:ascii="Times New Roman" w:eastAsia="Times New Roman" w:hAnsi="Times New Roman" w:cs="Times New Roman"/>
          <w:b/>
          <w:sz w:val="18"/>
          <w:szCs w:val="18"/>
        </w:rPr>
        <w:t xml:space="preserve"> </w:t>
      </w:r>
      <w:r w:rsidRPr="00A07014">
        <w:br w:type="page"/>
      </w:r>
    </w:p>
    <w:tbl>
      <w:tblPr>
        <w:tblW w:w="10720" w:type="dxa"/>
        <w:tblLook w:val="04A0" w:firstRow="1" w:lastRow="0" w:firstColumn="1" w:lastColumn="0" w:noHBand="0" w:noVBand="1"/>
      </w:tblPr>
      <w:tblGrid>
        <w:gridCol w:w="5106"/>
        <w:gridCol w:w="3026"/>
        <w:gridCol w:w="2588"/>
      </w:tblGrid>
      <w:tr w:rsidR="00B30156" w:rsidRPr="00A07014" w14:paraId="5E623A78" w14:textId="77777777" w:rsidTr="00B30156">
        <w:trPr>
          <w:trHeight w:val="630"/>
        </w:trPr>
        <w:tc>
          <w:tcPr>
            <w:tcW w:w="10720" w:type="dxa"/>
            <w:gridSpan w:val="3"/>
            <w:tcBorders>
              <w:top w:val="nil"/>
              <w:left w:val="nil"/>
              <w:bottom w:val="nil"/>
              <w:right w:val="nil"/>
            </w:tcBorders>
            <w:shd w:val="clear" w:color="000000" w:fill="FFFFFF"/>
            <w:vAlign w:val="center"/>
            <w:hideMark/>
          </w:tcPr>
          <w:p w14:paraId="3FD80C72" w14:textId="77777777" w:rsidR="00B30156" w:rsidRPr="00A07014" w:rsidRDefault="00B30156" w:rsidP="00DD1B2F">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b/>
                <w:bCs/>
                <w:sz w:val="24"/>
                <w:szCs w:val="24"/>
              </w:rPr>
              <w:t xml:space="preserve">Table </w:t>
            </w:r>
            <w:r w:rsidR="00DD1B2F" w:rsidRPr="00A07014">
              <w:rPr>
                <w:rFonts w:ascii="Times New Roman" w:eastAsia="Times New Roman" w:hAnsi="Times New Roman" w:cs="Times New Roman"/>
                <w:b/>
                <w:bCs/>
                <w:sz w:val="24"/>
                <w:szCs w:val="24"/>
              </w:rPr>
              <w:t>S3</w:t>
            </w:r>
            <w:r w:rsidRPr="00A07014">
              <w:rPr>
                <w:rFonts w:ascii="Times New Roman" w:eastAsia="Times New Roman" w:hAnsi="Times New Roman" w:cs="Times New Roman"/>
                <w:b/>
                <w:bCs/>
                <w:sz w:val="24"/>
                <w:szCs w:val="24"/>
              </w:rPr>
              <w:t xml:space="preserve">. </w:t>
            </w:r>
            <w:r w:rsidRPr="00A07014">
              <w:rPr>
                <w:rFonts w:ascii="Times New Roman" w:eastAsia="Times New Roman" w:hAnsi="Times New Roman" w:cs="Times New Roman"/>
                <w:sz w:val="24"/>
                <w:szCs w:val="24"/>
              </w:rPr>
              <w:t xml:space="preserve">Model Information on the Logistic Regression to Calculate the </w:t>
            </w:r>
            <w:r w:rsidR="00891A36" w:rsidRPr="00A07014">
              <w:rPr>
                <w:rFonts w:ascii="Times New Roman" w:eastAsia="Times New Roman" w:hAnsi="Times New Roman" w:cs="Times New Roman"/>
                <w:sz w:val="24"/>
                <w:szCs w:val="24"/>
              </w:rPr>
              <w:t>Propensity</w:t>
            </w:r>
            <w:r w:rsidRPr="00A07014">
              <w:rPr>
                <w:rFonts w:ascii="Times New Roman" w:eastAsia="Times New Roman" w:hAnsi="Times New Roman" w:cs="Times New Roman"/>
                <w:sz w:val="24"/>
                <w:szCs w:val="24"/>
              </w:rPr>
              <w:t xml:space="preserve"> Score in the TRD Cohort versus non-TRD MDD and non-MDD Control Cohorts</w:t>
            </w:r>
          </w:p>
        </w:tc>
      </w:tr>
      <w:tr w:rsidR="00B30156" w:rsidRPr="00A07014" w14:paraId="0EC1530F" w14:textId="77777777" w:rsidTr="00B30156">
        <w:trPr>
          <w:trHeight w:val="315"/>
        </w:trPr>
        <w:tc>
          <w:tcPr>
            <w:tcW w:w="5106" w:type="dxa"/>
            <w:tcBorders>
              <w:top w:val="nil"/>
              <w:left w:val="nil"/>
              <w:bottom w:val="nil"/>
              <w:right w:val="nil"/>
            </w:tcBorders>
            <w:shd w:val="clear" w:color="000000" w:fill="FFFFFF"/>
            <w:noWrap/>
            <w:vAlign w:val="bottom"/>
            <w:hideMark/>
          </w:tcPr>
          <w:p w14:paraId="7969EB40" w14:textId="77777777" w:rsidR="00B30156" w:rsidRPr="00A07014" w:rsidRDefault="00B30156" w:rsidP="00B30156">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3026" w:type="dxa"/>
            <w:tcBorders>
              <w:top w:val="nil"/>
              <w:left w:val="nil"/>
              <w:bottom w:val="nil"/>
              <w:right w:val="nil"/>
            </w:tcBorders>
            <w:shd w:val="clear" w:color="000000" w:fill="FFFFFF"/>
            <w:noWrap/>
            <w:vAlign w:val="center"/>
            <w:hideMark/>
          </w:tcPr>
          <w:p w14:paraId="6F72F866"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2588" w:type="dxa"/>
            <w:tcBorders>
              <w:top w:val="nil"/>
              <w:left w:val="nil"/>
              <w:bottom w:val="nil"/>
              <w:right w:val="nil"/>
            </w:tcBorders>
            <w:shd w:val="clear" w:color="000000" w:fill="FFFFFF"/>
            <w:noWrap/>
            <w:vAlign w:val="bottom"/>
            <w:hideMark/>
          </w:tcPr>
          <w:p w14:paraId="28B04E87" w14:textId="77777777" w:rsidR="00B30156" w:rsidRPr="00A07014" w:rsidRDefault="00B30156" w:rsidP="00B30156">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B30156" w:rsidRPr="00A07014" w14:paraId="52EF4189" w14:textId="77777777" w:rsidTr="00B30156">
        <w:trPr>
          <w:trHeight w:val="402"/>
        </w:trPr>
        <w:tc>
          <w:tcPr>
            <w:tcW w:w="5106" w:type="dxa"/>
            <w:vMerge w:val="restart"/>
            <w:tcBorders>
              <w:top w:val="single" w:sz="4" w:space="0" w:color="auto"/>
              <w:left w:val="nil"/>
              <w:bottom w:val="single" w:sz="4" w:space="0" w:color="000000"/>
              <w:right w:val="nil"/>
            </w:tcBorders>
            <w:shd w:val="clear" w:color="000000" w:fill="FFFFFF"/>
            <w:noWrap/>
            <w:vAlign w:val="center"/>
            <w:hideMark/>
          </w:tcPr>
          <w:p w14:paraId="299C1AE7" w14:textId="77777777" w:rsidR="00B30156" w:rsidRPr="00A07014" w:rsidRDefault="00B30156" w:rsidP="00B30156">
            <w:pPr>
              <w:spacing w:after="0" w:line="240" w:lineRule="auto"/>
              <w:jc w:val="center"/>
              <w:rPr>
                <w:rFonts w:ascii="Times New Roman" w:eastAsia="Times New Roman" w:hAnsi="Times New Roman" w:cs="Times New Roman"/>
                <w:b/>
                <w:bCs/>
                <w:sz w:val="24"/>
                <w:szCs w:val="24"/>
              </w:rPr>
            </w:pPr>
            <w:r w:rsidRPr="00A07014">
              <w:rPr>
                <w:rFonts w:ascii="Times New Roman" w:eastAsia="Times New Roman" w:hAnsi="Times New Roman" w:cs="Times New Roman"/>
                <w:b/>
                <w:bCs/>
                <w:sz w:val="24"/>
                <w:szCs w:val="24"/>
              </w:rPr>
              <w:t>Measure</w:t>
            </w:r>
          </w:p>
        </w:tc>
        <w:tc>
          <w:tcPr>
            <w:tcW w:w="5614" w:type="dxa"/>
            <w:gridSpan w:val="2"/>
            <w:tcBorders>
              <w:top w:val="single" w:sz="4" w:space="0" w:color="auto"/>
              <w:left w:val="nil"/>
              <w:bottom w:val="single" w:sz="4" w:space="0" w:color="auto"/>
              <w:right w:val="nil"/>
            </w:tcBorders>
            <w:shd w:val="clear" w:color="000000" w:fill="FFFFFF"/>
            <w:noWrap/>
            <w:vAlign w:val="center"/>
            <w:hideMark/>
          </w:tcPr>
          <w:p w14:paraId="64C0C916" w14:textId="77777777" w:rsidR="00B30156" w:rsidRPr="00A07014" w:rsidRDefault="00B30156" w:rsidP="00B30156">
            <w:pPr>
              <w:spacing w:after="0" w:line="240" w:lineRule="auto"/>
              <w:jc w:val="center"/>
              <w:rPr>
                <w:rFonts w:ascii="Times New Roman" w:eastAsia="Times New Roman" w:hAnsi="Times New Roman" w:cs="Times New Roman"/>
                <w:b/>
                <w:bCs/>
                <w:sz w:val="24"/>
                <w:szCs w:val="24"/>
              </w:rPr>
            </w:pPr>
            <w:r w:rsidRPr="00A07014">
              <w:rPr>
                <w:rFonts w:ascii="Times New Roman" w:eastAsia="Times New Roman" w:hAnsi="Times New Roman" w:cs="Times New Roman"/>
                <w:b/>
                <w:bCs/>
                <w:sz w:val="24"/>
                <w:szCs w:val="24"/>
              </w:rPr>
              <w:t>Value</w:t>
            </w:r>
          </w:p>
        </w:tc>
      </w:tr>
      <w:tr w:rsidR="00B30156" w:rsidRPr="00A07014" w14:paraId="2550E266" w14:textId="77777777" w:rsidTr="00B30156">
        <w:trPr>
          <w:trHeight w:val="402"/>
        </w:trPr>
        <w:tc>
          <w:tcPr>
            <w:tcW w:w="5106" w:type="dxa"/>
            <w:vMerge/>
            <w:tcBorders>
              <w:top w:val="single" w:sz="4" w:space="0" w:color="auto"/>
              <w:left w:val="nil"/>
              <w:bottom w:val="single" w:sz="4" w:space="0" w:color="000000"/>
              <w:right w:val="nil"/>
            </w:tcBorders>
            <w:vAlign w:val="center"/>
            <w:hideMark/>
          </w:tcPr>
          <w:p w14:paraId="3FB1F7DE" w14:textId="77777777" w:rsidR="00B30156" w:rsidRPr="00A07014" w:rsidRDefault="00B30156" w:rsidP="00B30156">
            <w:pPr>
              <w:spacing w:after="0" w:line="240" w:lineRule="auto"/>
              <w:rPr>
                <w:rFonts w:ascii="Times New Roman" w:eastAsia="Times New Roman" w:hAnsi="Times New Roman" w:cs="Times New Roman"/>
                <w:b/>
                <w:bCs/>
                <w:sz w:val="24"/>
                <w:szCs w:val="24"/>
              </w:rPr>
            </w:pPr>
          </w:p>
        </w:tc>
        <w:tc>
          <w:tcPr>
            <w:tcW w:w="3026" w:type="dxa"/>
            <w:tcBorders>
              <w:top w:val="nil"/>
              <w:left w:val="nil"/>
              <w:bottom w:val="single" w:sz="4" w:space="0" w:color="auto"/>
              <w:right w:val="nil"/>
            </w:tcBorders>
            <w:shd w:val="clear" w:color="000000" w:fill="FFFFFF"/>
            <w:noWrap/>
            <w:vAlign w:val="center"/>
            <w:hideMark/>
          </w:tcPr>
          <w:p w14:paraId="297EC3FC" w14:textId="77777777" w:rsidR="00B30156" w:rsidRPr="00A07014" w:rsidRDefault="00B30156" w:rsidP="00B30156">
            <w:pPr>
              <w:spacing w:after="0" w:line="240" w:lineRule="auto"/>
              <w:jc w:val="center"/>
              <w:rPr>
                <w:rFonts w:ascii="Times New Roman" w:eastAsia="Times New Roman" w:hAnsi="Times New Roman" w:cs="Times New Roman"/>
                <w:b/>
                <w:bCs/>
                <w:sz w:val="24"/>
                <w:szCs w:val="24"/>
                <w:lang w:val="fr-CA"/>
              </w:rPr>
            </w:pPr>
            <w:r w:rsidRPr="00A07014">
              <w:rPr>
                <w:rFonts w:ascii="Times New Roman" w:eastAsia="Times New Roman" w:hAnsi="Times New Roman" w:cs="Times New Roman"/>
                <w:b/>
                <w:bCs/>
                <w:sz w:val="24"/>
                <w:szCs w:val="24"/>
                <w:lang w:val="fr-CA"/>
              </w:rPr>
              <w:t>TRD vs. non-TRD MDD</w:t>
            </w:r>
          </w:p>
        </w:tc>
        <w:tc>
          <w:tcPr>
            <w:tcW w:w="2588" w:type="dxa"/>
            <w:tcBorders>
              <w:top w:val="nil"/>
              <w:left w:val="nil"/>
              <w:bottom w:val="single" w:sz="4" w:space="0" w:color="auto"/>
              <w:right w:val="nil"/>
            </w:tcBorders>
            <w:shd w:val="clear" w:color="000000" w:fill="FFFFFF"/>
            <w:noWrap/>
            <w:vAlign w:val="center"/>
            <w:hideMark/>
          </w:tcPr>
          <w:p w14:paraId="7F316732" w14:textId="77777777" w:rsidR="00B30156" w:rsidRPr="00A07014" w:rsidRDefault="00B30156" w:rsidP="00B30156">
            <w:pPr>
              <w:spacing w:after="0" w:line="240" w:lineRule="auto"/>
              <w:jc w:val="center"/>
              <w:rPr>
                <w:rFonts w:ascii="Times New Roman" w:eastAsia="Times New Roman" w:hAnsi="Times New Roman" w:cs="Times New Roman"/>
                <w:b/>
                <w:bCs/>
                <w:sz w:val="24"/>
                <w:szCs w:val="24"/>
              </w:rPr>
            </w:pPr>
            <w:r w:rsidRPr="00A07014">
              <w:rPr>
                <w:rFonts w:ascii="Times New Roman" w:eastAsia="Times New Roman" w:hAnsi="Times New Roman" w:cs="Times New Roman"/>
                <w:b/>
                <w:bCs/>
                <w:sz w:val="24"/>
                <w:szCs w:val="24"/>
              </w:rPr>
              <w:t>TRD vs. non-MDD</w:t>
            </w:r>
          </w:p>
        </w:tc>
      </w:tr>
      <w:tr w:rsidR="00B30156" w:rsidRPr="00A07014" w14:paraId="6E320987" w14:textId="77777777" w:rsidTr="00B30156">
        <w:trPr>
          <w:trHeight w:val="402"/>
        </w:trPr>
        <w:tc>
          <w:tcPr>
            <w:tcW w:w="5106" w:type="dxa"/>
            <w:tcBorders>
              <w:top w:val="nil"/>
              <w:left w:val="nil"/>
              <w:bottom w:val="nil"/>
              <w:right w:val="nil"/>
            </w:tcBorders>
            <w:shd w:val="clear" w:color="000000" w:fill="FFFFFF"/>
            <w:noWrap/>
            <w:vAlign w:val="bottom"/>
            <w:hideMark/>
          </w:tcPr>
          <w:p w14:paraId="2B0A3900" w14:textId="77777777" w:rsidR="00B30156" w:rsidRPr="00A07014" w:rsidRDefault="00B30156" w:rsidP="00B30156">
            <w:pPr>
              <w:spacing w:after="0" w:line="240" w:lineRule="auto"/>
              <w:rPr>
                <w:rFonts w:ascii="Times New Roman" w:eastAsia="Times New Roman" w:hAnsi="Times New Roman" w:cs="Times New Roman"/>
                <w:b/>
                <w:bCs/>
                <w:sz w:val="24"/>
                <w:szCs w:val="24"/>
              </w:rPr>
            </w:pPr>
            <w:r w:rsidRPr="00A07014">
              <w:rPr>
                <w:rFonts w:ascii="Times New Roman" w:eastAsia="Times New Roman" w:hAnsi="Times New Roman" w:cs="Times New Roman"/>
                <w:b/>
                <w:bCs/>
                <w:sz w:val="24"/>
                <w:szCs w:val="24"/>
              </w:rPr>
              <w:t>Model Fit Criterion</w:t>
            </w:r>
          </w:p>
        </w:tc>
        <w:tc>
          <w:tcPr>
            <w:tcW w:w="3026" w:type="dxa"/>
            <w:tcBorders>
              <w:top w:val="nil"/>
              <w:left w:val="nil"/>
              <w:bottom w:val="nil"/>
              <w:right w:val="nil"/>
            </w:tcBorders>
            <w:shd w:val="clear" w:color="000000" w:fill="FFFFFF"/>
            <w:noWrap/>
            <w:vAlign w:val="center"/>
            <w:hideMark/>
          </w:tcPr>
          <w:p w14:paraId="42397597"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2588" w:type="dxa"/>
            <w:tcBorders>
              <w:top w:val="nil"/>
              <w:left w:val="nil"/>
              <w:bottom w:val="nil"/>
              <w:right w:val="nil"/>
            </w:tcBorders>
            <w:shd w:val="clear" w:color="000000" w:fill="FFFFFF"/>
            <w:noWrap/>
            <w:vAlign w:val="bottom"/>
            <w:hideMark/>
          </w:tcPr>
          <w:p w14:paraId="3160EB5D" w14:textId="77777777" w:rsidR="00B30156" w:rsidRPr="00A07014" w:rsidRDefault="00B30156" w:rsidP="00B30156">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B30156" w:rsidRPr="00A07014" w14:paraId="59292114" w14:textId="77777777" w:rsidTr="00B30156">
        <w:trPr>
          <w:trHeight w:val="402"/>
        </w:trPr>
        <w:tc>
          <w:tcPr>
            <w:tcW w:w="5106" w:type="dxa"/>
            <w:tcBorders>
              <w:top w:val="nil"/>
              <w:left w:val="nil"/>
              <w:bottom w:val="nil"/>
              <w:right w:val="nil"/>
            </w:tcBorders>
            <w:shd w:val="clear" w:color="000000" w:fill="FFFFFF"/>
            <w:noWrap/>
            <w:vAlign w:val="bottom"/>
            <w:hideMark/>
          </w:tcPr>
          <w:p w14:paraId="10A46978" w14:textId="77777777" w:rsidR="00B30156" w:rsidRPr="00A07014" w:rsidRDefault="00B30156" w:rsidP="00B30156">
            <w:pPr>
              <w:spacing w:after="0" w:line="240" w:lineRule="auto"/>
              <w:ind w:firstLineChars="100" w:firstLine="24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AIC</w:t>
            </w:r>
          </w:p>
        </w:tc>
        <w:tc>
          <w:tcPr>
            <w:tcW w:w="3026" w:type="dxa"/>
            <w:tcBorders>
              <w:top w:val="nil"/>
              <w:left w:val="nil"/>
              <w:bottom w:val="nil"/>
              <w:right w:val="nil"/>
            </w:tcBorders>
            <w:shd w:val="clear" w:color="000000" w:fill="FFFFFF"/>
            <w:noWrap/>
            <w:vAlign w:val="center"/>
            <w:hideMark/>
          </w:tcPr>
          <w:p w14:paraId="0E6EE9F4"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9,451.8</w:t>
            </w:r>
          </w:p>
        </w:tc>
        <w:tc>
          <w:tcPr>
            <w:tcW w:w="2588" w:type="dxa"/>
            <w:tcBorders>
              <w:top w:val="nil"/>
              <w:left w:val="nil"/>
              <w:bottom w:val="nil"/>
              <w:right w:val="nil"/>
            </w:tcBorders>
            <w:shd w:val="clear" w:color="000000" w:fill="FFFFFF"/>
            <w:noWrap/>
            <w:vAlign w:val="bottom"/>
            <w:hideMark/>
          </w:tcPr>
          <w:p w14:paraId="5011E272"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13,888.4</w:t>
            </w:r>
          </w:p>
        </w:tc>
      </w:tr>
      <w:tr w:rsidR="00B30156" w:rsidRPr="00A07014" w14:paraId="09F98B1C" w14:textId="77777777" w:rsidTr="00B30156">
        <w:trPr>
          <w:trHeight w:val="402"/>
        </w:trPr>
        <w:tc>
          <w:tcPr>
            <w:tcW w:w="5106" w:type="dxa"/>
            <w:tcBorders>
              <w:top w:val="nil"/>
              <w:left w:val="nil"/>
              <w:bottom w:val="nil"/>
              <w:right w:val="nil"/>
            </w:tcBorders>
            <w:shd w:val="clear" w:color="000000" w:fill="FFFFFF"/>
            <w:noWrap/>
            <w:vAlign w:val="bottom"/>
            <w:hideMark/>
          </w:tcPr>
          <w:p w14:paraId="19E6EB2A" w14:textId="77777777" w:rsidR="00B30156" w:rsidRPr="00A07014" w:rsidRDefault="00B30156" w:rsidP="00B30156">
            <w:pPr>
              <w:spacing w:after="0" w:line="240" w:lineRule="auto"/>
              <w:rPr>
                <w:rFonts w:ascii="Times New Roman" w:eastAsia="Times New Roman" w:hAnsi="Times New Roman" w:cs="Times New Roman"/>
                <w:b/>
                <w:bCs/>
                <w:sz w:val="24"/>
                <w:szCs w:val="24"/>
              </w:rPr>
            </w:pPr>
            <w:r w:rsidRPr="00A07014">
              <w:rPr>
                <w:rFonts w:ascii="Times New Roman" w:eastAsia="Times New Roman" w:hAnsi="Times New Roman" w:cs="Times New Roman"/>
                <w:b/>
                <w:bCs/>
                <w:sz w:val="24"/>
                <w:szCs w:val="24"/>
              </w:rPr>
              <w:t>Parameter Estimates (Std. Err.)</w:t>
            </w:r>
          </w:p>
        </w:tc>
        <w:tc>
          <w:tcPr>
            <w:tcW w:w="3026" w:type="dxa"/>
            <w:tcBorders>
              <w:top w:val="nil"/>
              <w:left w:val="nil"/>
              <w:bottom w:val="nil"/>
              <w:right w:val="nil"/>
            </w:tcBorders>
            <w:shd w:val="clear" w:color="000000" w:fill="FFFFFF"/>
            <w:noWrap/>
            <w:vAlign w:val="center"/>
            <w:hideMark/>
          </w:tcPr>
          <w:p w14:paraId="4AD85724"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2588" w:type="dxa"/>
            <w:tcBorders>
              <w:top w:val="nil"/>
              <w:left w:val="nil"/>
              <w:bottom w:val="nil"/>
              <w:right w:val="nil"/>
            </w:tcBorders>
            <w:shd w:val="clear" w:color="000000" w:fill="FFFFFF"/>
            <w:noWrap/>
            <w:vAlign w:val="bottom"/>
            <w:hideMark/>
          </w:tcPr>
          <w:p w14:paraId="6893D259"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B30156" w:rsidRPr="00A07014" w14:paraId="7AA6E202" w14:textId="77777777" w:rsidTr="00B30156">
        <w:trPr>
          <w:trHeight w:val="402"/>
        </w:trPr>
        <w:tc>
          <w:tcPr>
            <w:tcW w:w="5106" w:type="dxa"/>
            <w:tcBorders>
              <w:top w:val="nil"/>
              <w:left w:val="nil"/>
              <w:bottom w:val="nil"/>
              <w:right w:val="nil"/>
            </w:tcBorders>
            <w:shd w:val="clear" w:color="000000" w:fill="FFFFFF"/>
            <w:vAlign w:val="center"/>
            <w:hideMark/>
          </w:tcPr>
          <w:p w14:paraId="455A5E6E" w14:textId="77777777" w:rsidR="00B30156" w:rsidRPr="00A07014" w:rsidRDefault="00B30156" w:rsidP="00B30156">
            <w:pPr>
              <w:spacing w:after="0" w:line="240" w:lineRule="auto"/>
              <w:ind w:firstLineChars="100" w:firstLine="241"/>
              <w:rPr>
                <w:rFonts w:ascii="Times New Roman" w:eastAsia="Times New Roman" w:hAnsi="Times New Roman" w:cs="Times New Roman"/>
                <w:b/>
                <w:bCs/>
                <w:sz w:val="24"/>
                <w:szCs w:val="24"/>
              </w:rPr>
            </w:pPr>
            <w:r w:rsidRPr="00A07014">
              <w:rPr>
                <w:rFonts w:ascii="Times New Roman" w:eastAsia="Times New Roman" w:hAnsi="Times New Roman" w:cs="Times New Roman"/>
                <w:b/>
                <w:bCs/>
                <w:sz w:val="24"/>
                <w:szCs w:val="24"/>
              </w:rPr>
              <w:t>Age categories</w:t>
            </w:r>
          </w:p>
        </w:tc>
        <w:tc>
          <w:tcPr>
            <w:tcW w:w="3026" w:type="dxa"/>
            <w:tcBorders>
              <w:top w:val="nil"/>
              <w:left w:val="nil"/>
              <w:bottom w:val="nil"/>
              <w:right w:val="nil"/>
            </w:tcBorders>
            <w:shd w:val="clear" w:color="000000" w:fill="FFFFFF"/>
            <w:noWrap/>
            <w:vAlign w:val="center"/>
            <w:hideMark/>
          </w:tcPr>
          <w:p w14:paraId="36E570B6"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2588" w:type="dxa"/>
            <w:tcBorders>
              <w:top w:val="nil"/>
              <w:left w:val="nil"/>
              <w:bottom w:val="nil"/>
              <w:right w:val="nil"/>
            </w:tcBorders>
            <w:shd w:val="clear" w:color="000000" w:fill="FFFFFF"/>
            <w:noWrap/>
            <w:vAlign w:val="bottom"/>
            <w:hideMark/>
          </w:tcPr>
          <w:p w14:paraId="1B21CC4A"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B30156" w:rsidRPr="00A07014" w14:paraId="02577848" w14:textId="77777777" w:rsidTr="00B30156">
        <w:trPr>
          <w:trHeight w:val="402"/>
        </w:trPr>
        <w:tc>
          <w:tcPr>
            <w:tcW w:w="5106" w:type="dxa"/>
            <w:tcBorders>
              <w:top w:val="nil"/>
              <w:left w:val="nil"/>
              <w:bottom w:val="nil"/>
              <w:right w:val="nil"/>
            </w:tcBorders>
            <w:shd w:val="clear" w:color="000000" w:fill="FFFFFF"/>
            <w:vAlign w:val="center"/>
            <w:hideMark/>
          </w:tcPr>
          <w:p w14:paraId="6F397098"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18-24 (reference)</w:t>
            </w:r>
          </w:p>
        </w:tc>
        <w:tc>
          <w:tcPr>
            <w:tcW w:w="3026" w:type="dxa"/>
            <w:tcBorders>
              <w:top w:val="nil"/>
              <w:left w:val="nil"/>
              <w:bottom w:val="nil"/>
              <w:right w:val="nil"/>
            </w:tcBorders>
            <w:shd w:val="clear" w:color="000000" w:fill="FFFFFF"/>
            <w:noWrap/>
            <w:vAlign w:val="center"/>
            <w:hideMark/>
          </w:tcPr>
          <w:p w14:paraId="09A15974"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1.00</w:t>
            </w:r>
          </w:p>
        </w:tc>
        <w:tc>
          <w:tcPr>
            <w:tcW w:w="2588" w:type="dxa"/>
            <w:tcBorders>
              <w:top w:val="nil"/>
              <w:left w:val="nil"/>
              <w:bottom w:val="nil"/>
              <w:right w:val="nil"/>
            </w:tcBorders>
            <w:shd w:val="clear" w:color="000000" w:fill="FFFFFF"/>
            <w:noWrap/>
            <w:vAlign w:val="center"/>
            <w:hideMark/>
          </w:tcPr>
          <w:p w14:paraId="0DF16FB7"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1.00</w:t>
            </w:r>
          </w:p>
        </w:tc>
      </w:tr>
      <w:tr w:rsidR="00B30156" w:rsidRPr="00A07014" w14:paraId="642ACF15" w14:textId="77777777" w:rsidTr="00B30156">
        <w:trPr>
          <w:trHeight w:val="402"/>
        </w:trPr>
        <w:tc>
          <w:tcPr>
            <w:tcW w:w="5106" w:type="dxa"/>
            <w:tcBorders>
              <w:top w:val="nil"/>
              <w:left w:val="nil"/>
              <w:bottom w:val="nil"/>
              <w:right w:val="nil"/>
            </w:tcBorders>
            <w:shd w:val="clear" w:color="000000" w:fill="FFFFFF"/>
            <w:vAlign w:val="center"/>
            <w:hideMark/>
          </w:tcPr>
          <w:p w14:paraId="70AE097E"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xml:space="preserve">25-34 </w:t>
            </w:r>
          </w:p>
        </w:tc>
        <w:tc>
          <w:tcPr>
            <w:tcW w:w="3026" w:type="dxa"/>
            <w:tcBorders>
              <w:top w:val="nil"/>
              <w:left w:val="nil"/>
              <w:bottom w:val="nil"/>
              <w:right w:val="nil"/>
            </w:tcBorders>
            <w:shd w:val="clear" w:color="000000" w:fill="FFFFFF"/>
            <w:noWrap/>
            <w:vAlign w:val="center"/>
            <w:hideMark/>
          </w:tcPr>
          <w:p w14:paraId="5FAF0E7A"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-0.074 (0.100)</w:t>
            </w:r>
          </w:p>
        </w:tc>
        <w:tc>
          <w:tcPr>
            <w:tcW w:w="2588" w:type="dxa"/>
            <w:tcBorders>
              <w:top w:val="nil"/>
              <w:left w:val="nil"/>
              <w:bottom w:val="nil"/>
              <w:right w:val="nil"/>
            </w:tcBorders>
            <w:shd w:val="clear" w:color="000000" w:fill="FFFFFF"/>
            <w:noWrap/>
            <w:vAlign w:val="bottom"/>
            <w:hideMark/>
          </w:tcPr>
          <w:p w14:paraId="59CB37DC"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-0.262 (0.095)</w:t>
            </w:r>
          </w:p>
        </w:tc>
      </w:tr>
      <w:tr w:rsidR="00B30156" w:rsidRPr="00A07014" w14:paraId="2F020356" w14:textId="77777777" w:rsidTr="00B30156">
        <w:trPr>
          <w:trHeight w:val="402"/>
        </w:trPr>
        <w:tc>
          <w:tcPr>
            <w:tcW w:w="5106" w:type="dxa"/>
            <w:tcBorders>
              <w:top w:val="nil"/>
              <w:left w:val="nil"/>
              <w:bottom w:val="nil"/>
              <w:right w:val="nil"/>
            </w:tcBorders>
            <w:shd w:val="clear" w:color="000000" w:fill="FFFFFF"/>
            <w:vAlign w:val="center"/>
            <w:hideMark/>
          </w:tcPr>
          <w:p w14:paraId="59574280"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35-44</w:t>
            </w:r>
          </w:p>
        </w:tc>
        <w:tc>
          <w:tcPr>
            <w:tcW w:w="3026" w:type="dxa"/>
            <w:tcBorders>
              <w:top w:val="nil"/>
              <w:left w:val="nil"/>
              <w:bottom w:val="nil"/>
              <w:right w:val="nil"/>
            </w:tcBorders>
            <w:shd w:val="clear" w:color="000000" w:fill="FFFFFF"/>
            <w:noWrap/>
            <w:vAlign w:val="center"/>
            <w:hideMark/>
          </w:tcPr>
          <w:p w14:paraId="039F1B98"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-0.106 (0.098)</w:t>
            </w:r>
          </w:p>
        </w:tc>
        <w:tc>
          <w:tcPr>
            <w:tcW w:w="2588" w:type="dxa"/>
            <w:tcBorders>
              <w:top w:val="nil"/>
              <w:left w:val="nil"/>
              <w:bottom w:val="nil"/>
              <w:right w:val="nil"/>
            </w:tcBorders>
            <w:shd w:val="clear" w:color="000000" w:fill="FFFFFF"/>
            <w:noWrap/>
            <w:vAlign w:val="bottom"/>
            <w:hideMark/>
          </w:tcPr>
          <w:p w14:paraId="09F249B3"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-0.214 (0.094)</w:t>
            </w:r>
          </w:p>
        </w:tc>
      </w:tr>
      <w:tr w:rsidR="00B30156" w:rsidRPr="00A07014" w14:paraId="49C4E6CB" w14:textId="77777777" w:rsidTr="00B30156">
        <w:trPr>
          <w:trHeight w:val="402"/>
        </w:trPr>
        <w:tc>
          <w:tcPr>
            <w:tcW w:w="5106" w:type="dxa"/>
            <w:tcBorders>
              <w:top w:val="nil"/>
              <w:left w:val="nil"/>
              <w:bottom w:val="nil"/>
              <w:right w:val="nil"/>
            </w:tcBorders>
            <w:shd w:val="clear" w:color="000000" w:fill="FFFFFF"/>
            <w:vAlign w:val="center"/>
            <w:hideMark/>
          </w:tcPr>
          <w:p w14:paraId="7B46D3A1"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xml:space="preserve">45-54 </w:t>
            </w:r>
          </w:p>
        </w:tc>
        <w:tc>
          <w:tcPr>
            <w:tcW w:w="3026" w:type="dxa"/>
            <w:tcBorders>
              <w:top w:val="nil"/>
              <w:left w:val="nil"/>
              <w:bottom w:val="nil"/>
              <w:right w:val="nil"/>
            </w:tcBorders>
            <w:shd w:val="clear" w:color="000000" w:fill="FFFFFF"/>
            <w:noWrap/>
            <w:vAlign w:val="center"/>
            <w:hideMark/>
          </w:tcPr>
          <w:p w14:paraId="6731BC13"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-0.212 (0.098)</w:t>
            </w:r>
          </w:p>
        </w:tc>
        <w:tc>
          <w:tcPr>
            <w:tcW w:w="2588" w:type="dxa"/>
            <w:tcBorders>
              <w:top w:val="nil"/>
              <w:left w:val="nil"/>
              <w:bottom w:val="nil"/>
              <w:right w:val="nil"/>
            </w:tcBorders>
            <w:shd w:val="clear" w:color="000000" w:fill="FFFFFF"/>
            <w:noWrap/>
            <w:vAlign w:val="bottom"/>
            <w:hideMark/>
          </w:tcPr>
          <w:p w14:paraId="7A091704"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-0.361 (0.093)</w:t>
            </w:r>
          </w:p>
        </w:tc>
      </w:tr>
      <w:tr w:rsidR="00B30156" w:rsidRPr="00A07014" w14:paraId="7DECA0FE" w14:textId="77777777" w:rsidTr="00B30156">
        <w:trPr>
          <w:trHeight w:val="402"/>
        </w:trPr>
        <w:tc>
          <w:tcPr>
            <w:tcW w:w="5106" w:type="dxa"/>
            <w:tcBorders>
              <w:top w:val="nil"/>
              <w:left w:val="nil"/>
              <w:bottom w:val="nil"/>
              <w:right w:val="nil"/>
            </w:tcBorders>
            <w:shd w:val="clear" w:color="000000" w:fill="FFFFFF"/>
            <w:vAlign w:val="center"/>
            <w:hideMark/>
          </w:tcPr>
          <w:p w14:paraId="21D6DAC8"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55-64</w:t>
            </w:r>
          </w:p>
        </w:tc>
        <w:tc>
          <w:tcPr>
            <w:tcW w:w="3026" w:type="dxa"/>
            <w:tcBorders>
              <w:top w:val="nil"/>
              <w:left w:val="nil"/>
              <w:bottom w:val="nil"/>
              <w:right w:val="nil"/>
            </w:tcBorders>
            <w:shd w:val="clear" w:color="000000" w:fill="FFFFFF"/>
            <w:noWrap/>
            <w:vAlign w:val="center"/>
            <w:hideMark/>
          </w:tcPr>
          <w:p w14:paraId="4A93E6C0"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-0.266 (0.103)</w:t>
            </w:r>
          </w:p>
        </w:tc>
        <w:tc>
          <w:tcPr>
            <w:tcW w:w="2588" w:type="dxa"/>
            <w:tcBorders>
              <w:top w:val="nil"/>
              <w:left w:val="nil"/>
              <w:bottom w:val="nil"/>
              <w:right w:val="nil"/>
            </w:tcBorders>
            <w:shd w:val="clear" w:color="000000" w:fill="FFFFFF"/>
            <w:noWrap/>
            <w:vAlign w:val="bottom"/>
            <w:hideMark/>
          </w:tcPr>
          <w:p w14:paraId="27082127"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-0.602 (0.099)</w:t>
            </w:r>
          </w:p>
        </w:tc>
      </w:tr>
      <w:tr w:rsidR="00B30156" w:rsidRPr="00A07014" w14:paraId="5104F517" w14:textId="77777777" w:rsidTr="00B30156">
        <w:trPr>
          <w:trHeight w:val="402"/>
        </w:trPr>
        <w:tc>
          <w:tcPr>
            <w:tcW w:w="5106" w:type="dxa"/>
            <w:tcBorders>
              <w:top w:val="nil"/>
              <w:left w:val="nil"/>
              <w:bottom w:val="nil"/>
              <w:right w:val="nil"/>
            </w:tcBorders>
            <w:shd w:val="clear" w:color="000000" w:fill="FFFFFF"/>
            <w:vAlign w:val="center"/>
            <w:hideMark/>
          </w:tcPr>
          <w:p w14:paraId="79E92994"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65</w:t>
            </w:r>
          </w:p>
        </w:tc>
        <w:tc>
          <w:tcPr>
            <w:tcW w:w="3026" w:type="dxa"/>
            <w:tcBorders>
              <w:top w:val="nil"/>
              <w:left w:val="nil"/>
              <w:bottom w:val="nil"/>
              <w:right w:val="nil"/>
            </w:tcBorders>
            <w:shd w:val="clear" w:color="000000" w:fill="FFFFFF"/>
            <w:noWrap/>
            <w:vAlign w:val="center"/>
            <w:hideMark/>
          </w:tcPr>
          <w:p w14:paraId="00ED15F8"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-0.937 (0.149)</w:t>
            </w:r>
          </w:p>
        </w:tc>
        <w:tc>
          <w:tcPr>
            <w:tcW w:w="2588" w:type="dxa"/>
            <w:tcBorders>
              <w:top w:val="nil"/>
              <w:left w:val="nil"/>
              <w:bottom w:val="nil"/>
              <w:right w:val="nil"/>
            </w:tcBorders>
            <w:shd w:val="clear" w:color="000000" w:fill="FFFFFF"/>
            <w:noWrap/>
            <w:vAlign w:val="bottom"/>
            <w:hideMark/>
          </w:tcPr>
          <w:p w14:paraId="227080AB"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-2.106 (0.152)</w:t>
            </w:r>
          </w:p>
        </w:tc>
      </w:tr>
      <w:tr w:rsidR="00B30156" w:rsidRPr="00A07014" w14:paraId="5244F7B1" w14:textId="77777777" w:rsidTr="00B30156">
        <w:trPr>
          <w:trHeight w:val="402"/>
        </w:trPr>
        <w:tc>
          <w:tcPr>
            <w:tcW w:w="5106" w:type="dxa"/>
            <w:tcBorders>
              <w:top w:val="nil"/>
              <w:left w:val="nil"/>
              <w:bottom w:val="nil"/>
              <w:right w:val="nil"/>
            </w:tcBorders>
            <w:shd w:val="clear" w:color="000000" w:fill="FFFFFF"/>
            <w:vAlign w:val="center"/>
            <w:hideMark/>
          </w:tcPr>
          <w:p w14:paraId="463B57F2" w14:textId="77777777" w:rsidR="00B30156" w:rsidRPr="00A07014" w:rsidRDefault="00B30156" w:rsidP="00B30156">
            <w:pPr>
              <w:spacing w:after="0" w:line="240" w:lineRule="auto"/>
              <w:ind w:firstLineChars="100" w:firstLine="241"/>
              <w:rPr>
                <w:rFonts w:ascii="Times New Roman" w:eastAsia="Times New Roman" w:hAnsi="Times New Roman" w:cs="Times New Roman"/>
                <w:b/>
                <w:bCs/>
                <w:sz w:val="24"/>
                <w:szCs w:val="24"/>
              </w:rPr>
            </w:pPr>
            <w:r w:rsidRPr="00A07014">
              <w:rPr>
                <w:rFonts w:ascii="Times New Roman" w:eastAsia="Times New Roman" w:hAnsi="Times New Roman" w:cs="Times New Roman"/>
                <w:b/>
                <w:bCs/>
                <w:sz w:val="24"/>
                <w:szCs w:val="24"/>
              </w:rPr>
              <w:t>Female</w:t>
            </w:r>
          </w:p>
        </w:tc>
        <w:tc>
          <w:tcPr>
            <w:tcW w:w="3026" w:type="dxa"/>
            <w:tcBorders>
              <w:top w:val="nil"/>
              <w:left w:val="nil"/>
              <w:bottom w:val="nil"/>
              <w:right w:val="nil"/>
            </w:tcBorders>
            <w:shd w:val="clear" w:color="000000" w:fill="FFFFFF"/>
            <w:noWrap/>
            <w:vAlign w:val="center"/>
            <w:hideMark/>
          </w:tcPr>
          <w:p w14:paraId="6DA9C650"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0.001 (0.057)</w:t>
            </w:r>
          </w:p>
        </w:tc>
        <w:tc>
          <w:tcPr>
            <w:tcW w:w="2588" w:type="dxa"/>
            <w:tcBorders>
              <w:top w:val="nil"/>
              <w:left w:val="nil"/>
              <w:bottom w:val="nil"/>
              <w:right w:val="nil"/>
            </w:tcBorders>
            <w:shd w:val="clear" w:color="000000" w:fill="FFFFFF"/>
            <w:noWrap/>
            <w:vAlign w:val="bottom"/>
            <w:hideMark/>
          </w:tcPr>
          <w:p w14:paraId="2529DE61"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0.640 (0.055)</w:t>
            </w:r>
          </w:p>
        </w:tc>
      </w:tr>
      <w:tr w:rsidR="00B30156" w:rsidRPr="00A07014" w14:paraId="1C14966C" w14:textId="77777777" w:rsidTr="00B30156">
        <w:trPr>
          <w:trHeight w:val="402"/>
        </w:trPr>
        <w:tc>
          <w:tcPr>
            <w:tcW w:w="5106" w:type="dxa"/>
            <w:tcBorders>
              <w:top w:val="nil"/>
              <w:left w:val="nil"/>
              <w:bottom w:val="nil"/>
              <w:right w:val="nil"/>
            </w:tcBorders>
            <w:shd w:val="clear" w:color="000000" w:fill="FFFFFF"/>
            <w:vAlign w:val="center"/>
            <w:hideMark/>
          </w:tcPr>
          <w:p w14:paraId="3ADF33F1" w14:textId="77777777" w:rsidR="00B30156" w:rsidRPr="00A07014" w:rsidRDefault="00B30156" w:rsidP="00B30156">
            <w:pPr>
              <w:spacing w:after="0" w:line="240" w:lineRule="auto"/>
              <w:ind w:firstLineChars="100" w:firstLine="241"/>
              <w:rPr>
                <w:rFonts w:ascii="Times New Roman" w:eastAsia="Times New Roman" w:hAnsi="Times New Roman" w:cs="Times New Roman"/>
                <w:b/>
                <w:bCs/>
                <w:sz w:val="24"/>
                <w:szCs w:val="24"/>
              </w:rPr>
            </w:pPr>
            <w:r w:rsidRPr="00A07014">
              <w:rPr>
                <w:rFonts w:ascii="Times New Roman" w:eastAsia="Times New Roman" w:hAnsi="Times New Roman" w:cs="Times New Roman"/>
                <w:b/>
                <w:bCs/>
                <w:sz w:val="24"/>
                <w:szCs w:val="24"/>
              </w:rPr>
              <w:t>Race, n (%)</w:t>
            </w:r>
          </w:p>
        </w:tc>
        <w:tc>
          <w:tcPr>
            <w:tcW w:w="3026" w:type="dxa"/>
            <w:tcBorders>
              <w:top w:val="nil"/>
              <w:left w:val="nil"/>
              <w:bottom w:val="nil"/>
              <w:right w:val="nil"/>
            </w:tcBorders>
            <w:shd w:val="clear" w:color="000000" w:fill="FFFFFF"/>
            <w:noWrap/>
            <w:vAlign w:val="center"/>
            <w:hideMark/>
          </w:tcPr>
          <w:p w14:paraId="1FD87AF2"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2588" w:type="dxa"/>
            <w:tcBorders>
              <w:top w:val="nil"/>
              <w:left w:val="nil"/>
              <w:bottom w:val="nil"/>
              <w:right w:val="nil"/>
            </w:tcBorders>
            <w:shd w:val="clear" w:color="000000" w:fill="FFFFFF"/>
            <w:noWrap/>
            <w:vAlign w:val="bottom"/>
            <w:hideMark/>
          </w:tcPr>
          <w:p w14:paraId="4EF159F3"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B30156" w:rsidRPr="00A07014" w14:paraId="6AE218E7" w14:textId="77777777" w:rsidTr="00B30156">
        <w:trPr>
          <w:trHeight w:val="402"/>
        </w:trPr>
        <w:tc>
          <w:tcPr>
            <w:tcW w:w="5106" w:type="dxa"/>
            <w:tcBorders>
              <w:top w:val="nil"/>
              <w:left w:val="nil"/>
              <w:bottom w:val="nil"/>
              <w:right w:val="nil"/>
            </w:tcBorders>
            <w:shd w:val="clear" w:color="000000" w:fill="FFFFFF"/>
            <w:vAlign w:val="center"/>
            <w:hideMark/>
          </w:tcPr>
          <w:p w14:paraId="5CDB6A39"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White (reference)</w:t>
            </w:r>
          </w:p>
        </w:tc>
        <w:tc>
          <w:tcPr>
            <w:tcW w:w="3026" w:type="dxa"/>
            <w:tcBorders>
              <w:top w:val="nil"/>
              <w:left w:val="nil"/>
              <w:bottom w:val="nil"/>
              <w:right w:val="nil"/>
            </w:tcBorders>
            <w:shd w:val="clear" w:color="000000" w:fill="FFFFFF"/>
            <w:noWrap/>
            <w:vAlign w:val="center"/>
            <w:hideMark/>
          </w:tcPr>
          <w:p w14:paraId="6887075D"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1.00</w:t>
            </w:r>
          </w:p>
        </w:tc>
        <w:tc>
          <w:tcPr>
            <w:tcW w:w="2588" w:type="dxa"/>
            <w:tcBorders>
              <w:top w:val="nil"/>
              <w:left w:val="nil"/>
              <w:bottom w:val="nil"/>
              <w:right w:val="nil"/>
            </w:tcBorders>
            <w:shd w:val="clear" w:color="000000" w:fill="FFFFFF"/>
            <w:noWrap/>
            <w:vAlign w:val="center"/>
            <w:hideMark/>
          </w:tcPr>
          <w:p w14:paraId="1F3261E4"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1.00</w:t>
            </w:r>
          </w:p>
        </w:tc>
      </w:tr>
      <w:tr w:rsidR="00B30156" w:rsidRPr="00A07014" w14:paraId="451DC339" w14:textId="77777777" w:rsidTr="00B30156">
        <w:trPr>
          <w:trHeight w:val="402"/>
        </w:trPr>
        <w:tc>
          <w:tcPr>
            <w:tcW w:w="5106" w:type="dxa"/>
            <w:tcBorders>
              <w:top w:val="nil"/>
              <w:left w:val="nil"/>
              <w:bottom w:val="nil"/>
              <w:right w:val="nil"/>
            </w:tcBorders>
            <w:shd w:val="clear" w:color="000000" w:fill="FFFFFF"/>
            <w:vAlign w:val="center"/>
            <w:hideMark/>
          </w:tcPr>
          <w:p w14:paraId="7EE25525"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Black</w:t>
            </w:r>
          </w:p>
        </w:tc>
        <w:tc>
          <w:tcPr>
            <w:tcW w:w="3026" w:type="dxa"/>
            <w:tcBorders>
              <w:top w:val="nil"/>
              <w:left w:val="nil"/>
              <w:bottom w:val="nil"/>
              <w:right w:val="nil"/>
            </w:tcBorders>
            <w:shd w:val="clear" w:color="000000" w:fill="FFFFFF"/>
            <w:noWrap/>
            <w:vAlign w:val="center"/>
            <w:hideMark/>
          </w:tcPr>
          <w:p w14:paraId="4BE956C4"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-0.031 (0.136)</w:t>
            </w:r>
          </w:p>
        </w:tc>
        <w:tc>
          <w:tcPr>
            <w:tcW w:w="2588" w:type="dxa"/>
            <w:tcBorders>
              <w:top w:val="nil"/>
              <w:left w:val="nil"/>
              <w:bottom w:val="nil"/>
              <w:right w:val="nil"/>
            </w:tcBorders>
            <w:shd w:val="clear" w:color="000000" w:fill="FFFFFF"/>
            <w:noWrap/>
            <w:vAlign w:val="bottom"/>
            <w:hideMark/>
          </w:tcPr>
          <w:p w14:paraId="51B26D73"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-0.737 (0.132)</w:t>
            </w:r>
          </w:p>
        </w:tc>
      </w:tr>
      <w:tr w:rsidR="00B30156" w:rsidRPr="00A07014" w14:paraId="1058CA2B" w14:textId="77777777" w:rsidTr="00B30156">
        <w:trPr>
          <w:trHeight w:val="402"/>
        </w:trPr>
        <w:tc>
          <w:tcPr>
            <w:tcW w:w="5106" w:type="dxa"/>
            <w:tcBorders>
              <w:top w:val="nil"/>
              <w:left w:val="nil"/>
              <w:bottom w:val="nil"/>
              <w:right w:val="nil"/>
            </w:tcBorders>
            <w:shd w:val="clear" w:color="000000" w:fill="FFFFFF"/>
            <w:vAlign w:val="center"/>
            <w:hideMark/>
          </w:tcPr>
          <w:p w14:paraId="21D73182"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Asian</w:t>
            </w:r>
          </w:p>
        </w:tc>
        <w:tc>
          <w:tcPr>
            <w:tcW w:w="3026" w:type="dxa"/>
            <w:tcBorders>
              <w:top w:val="nil"/>
              <w:left w:val="nil"/>
              <w:bottom w:val="nil"/>
              <w:right w:val="nil"/>
            </w:tcBorders>
            <w:shd w:val="clear" w:color="000000" w:fill="FFFFFF"/>
            <w:noWrap/>
            <w:vAlign w:val="center"/>
            <w:hideMark/>
          </w:tcPr>
          <w:p w14:paraId="57930CDC"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0.060 (0.266)</w:t>
            </w:r>
          </w:p>
        </w:tc>
        <w:tc>
          <w:tcPr>
            <w:tcW w:w="2588" w:type="dxa"/>
            <w:tcBorders>
              <w:top w:val="nil"/>
              <w:left w:val="nil"/>
              <w:bottom w:val="nil"/>
              <w:right w:val="nil"/>
            </w:tcBorders>
            <w:shd w:val="clear" w:color="000000" w:fill="FFFFFF"/>
            <w:noWrap/>
            <w:vAlign w:val="bottom"/>
            <w:hideMark/>
          </w:tcPr>
          <w:p w14:paraId="3F613C72"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-1.022 (0.247)</w:t>
            </w:r>
          </w:p>
        </w:tc>
      </w:tr>
      <w:tr w:rsidR="00B30156" w:rsidRPr="00A07014" w14:paraId="73C3C031" w14:textId="77777777" w:rsidTr="00B30156">
        <w:trPr>
          <w:trHeight w:val="402"/>
        </w:trPr>
        <w:tc>
          <w:tcPr>
            <w:tcW w:w="5106" w:type="dxa"/>
            <w:tcBorders>
              <w:top w:val="nil"/>
              <w:left w:val="nil"/>
              <w:bottom w:val="nil"/>
              <w:right w:val="nil"/>
            </w:tcBorders>
            <w:shd w:val="clear" w:color="000000" w:fill="FFFFFF"/>
            <w:noWrap/>
            <w:vAlign w:val="bottom"/>
            <w:hideMark/>
          </w:tcPr>
          <w:p w14:paraId="3950848D"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Other/Unknown</w:t>
            </w:r>
          </w:p>
        </w:tc>
        <w:tc>
          <w:tcPr>
            <w:tcW w:w="3026" w:type="dxa"/>
            <w:tcBorders>
              <w:top w:val="nil"/>
              <w:left w:val="nil"/>
              <w:bottom w:val="nil"/>
              <w:right w:val="nil"/>
            </w:tcBorders>
            <w:shd w:val="clear" w:color="000000" w:fill="FFFFFF"/>
            <w:noWrap/>
            <w:vAlign w:val="center"/>
            <w:hideMark/>
          </w:tcPr>
          <w:p w14:paraId="60F9E026"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-0.081 (0.105)</w:t>
            </w:r>
          </w:p>
        </w:tc>
        <w:tc>
          <w:tcPr>
            <w:tcW w:w="2588" w:type="dxa"/>
            <w:tcBorders>
              <w:top w:val="nil"/>
              <w:left w:val="nil"/>
              <w:bottom w:val="nil"/>
              <w:right w:val="nil"/>
            </w:tcBorders>
            <w:shd w:val="clear" w:color="000000" w:fill="FFFFFF"/>
            <w:noWrap/>
            <w:vAlign w:val="bottom"/>
            <w:hideMark/>
          </w:tcPr>
          <w:p w14:paraId="6D190438"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-1.064 (0.099)</w:t>
            </w:r>
          </w:p>
        </w:tc>
      </w:tr>
      <w:tr w:rsidR="00B30156" w:rsidRPr="00A07014" w14:paraId="71860C5D" w14:textId="77777777" w:rsidTr="00B30156">
        <w:trPr>
          <w:trHeight w:val="402"/>
        </w:trPr>
        <w:tc>
          <w:tcPr>
            <w:tcW w:w="5106" w:type="dxa"/>
            <w:tcBorders>
              <w:top w:val="nil"/>
              <w:left w:val="nil"/>
              <w:bottom w:val="nil"/>
              <w:right w:val="nil"/>
            </w:tcBorders>
            <w:shd w:val="clear" w:color="000000" w:fill="FFFFFF"/>
            <w:vAlign w:val="center"/>
            <w:hideMark/>
          </w:tcPr>
          <w:p w14:paraId="37B10EB6" w14:textId="77777777" w:rsidR="00B30156" w:rsidRPr="00A07014" w:rsidRDefault="00B30156" w:rsidP="00B30156">
            <w:pPr>
              <w:spacing w:after="0" w:line="240" w:lineRule="auto"/>
              <w:ind w:firstLineChars="100" w:firstLine="241"/>
              <w:rPr>
                <w:rFonts w:ascii="Times New Roman" w:eastAsia="Times New Roman" w:hAnsi="Times New Roman" w:cs="Times New Roman"/>
                <w:b/>
                <w:bCs/>
                <w:sz w:val="24"/>
                <w:szCs w:val="24"/>
              </w:rPr>
            </w:pPr>
            <w:r w:rsidRPr="00A07014">
              <w:rPr>
                <w:rFonts w:ascii="Times New Roman" w:eastAsia="Times New Roman" w:hAnsi="Times New Roman" w:cs="Times New Roman"/>
                <w:b/>
                <w:bCs/>
                <w:sz w:val="24"/>
                <w:szCs w:val="24"/>
              </w:rPr>
              <w:t>Year of index date</w:t>
            </w:r>
            <w:r w:rsidRPr="00A07014">
              <w:rPr>
                <w:rFonts w:ascii="Times New Roman" w:eastAsia="Times New Roman" w:hAnsi="Times New Roman" w:cs="Times New Roman"/>
                <w:b/>
                <w:bCs/>
                <w:sz w:val="24"/>
                <w:szCs w:val="24"/>
                <w:vertAlign w:val="superscript"/>
              </w:rPr>
              <w:t>a</w:t>
            </w:r>
          </w:p>
        </w:tc>
        <w:tc>
          <w:tcPr>
            <w:tcW w:w="3026" w:type="dxa"/>
            <w:tcBorders>
              <w:top w:val="nil"/>
              <w:left w:val="nil"/>
              <w:bottom w:val="nil"/>
              <w:right w:val="nil"/>
            </w:tcBorders>
            <w:shd w:val="clear" w:color="000000" w:fill="FFFFFF"/>
            <w:noWrap/>
            <w:vAlign w:val="center"/>
            <w:hideMark/>
          </w:tcPr>
          <w:p w14:paraId="1E8E4026"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2588" w:type="dxa"/>
            <w:tcBorders>
              <w:top w:val="nil"/>
              <w:left w:val="nil"/>
              <w:bottom w:val="nil"/>
              <w:right w:val="nil"/>
            </w:tcBorders>
            <w:shd w:val="clear" w:color="000000" w:fill="FFFFFF"/>
            <w:noWrap/>
            <w:vAlign w:val="bottom"/>
            <w:hideMark/>
          </w:tcPr>
          <w:p w14:paraId="523FB816"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B30156" w:rsidRPr="00A07014" w14:paraId="5ADC722D" w14:textId="77777777" w:rsidTr="00B30156">
        <w:trPr>
          <w:trHeight w:val="402"/>
        </w:trPr>
        <w:tc>
          <w:tcPr>
            <w:tcW w:w="5106" w:type="dxa"/>
            <w:tcBorders>
              <w:top w:val="nil"/>
              <w:left w:val="nil"/>
              <w:bottom w:val="nil"/>
              <w:right w:val="nil"/>
            </w:tcBorders>
            <w:shd w:val="clear" w:color="000000" w:fill="FFFFFF"/>
            <w:vAlign w:val="center"/>
            <w:hideMark/>
          </w:tcPr>
          <w:p w14:paraId="3E954CF6"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2011</w:t>
            </w:r>
          </w:p>
        </w:tc>
        <w:tc>
          <w:tcPr>
            <w:tcW w:w="3026" w:type="dxa"/>
            <w:tcBorders>
              <w:top w:val="nil"/>
              <w:left w:val="nil"/>
              <w:bottom w:val="nil"/>
              <w:right w:val="nil"/>
            </w:tcBorders>
            <w:shd w:val="clear" w:color="000000" w:fill="FFFFFF"/>
            <w:noWrap/>
            <w:vAlign w:val="center"/>
            <w:hideMark/>
          </w:tcPr>
          <w:p w14:paraId="00B658E8"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0.288 (0.098)</w:t>
            </w:r>
          </w:p>
        </w:tc>
        <w:tc>
          <w:tcPr>
            <w:tcW w:w="2588" w:type="dxa"/>
            <w:tcBorders>
              <w:top w:val="nil"/>
              <w:left w:val="nil"/>
              <w:bottom w:val="nil"/>
              <w:right w:val="nil"/>
            </w:tcBorders>
            <w:shd w:val="clear" w:color="000000" w:fill="FFFFFF"/>
            <w:noWrap/>
            <w:vAlign w:val="bottom"/>
            <w:hideMark/>
          </w:tcPr>
          <w:p w14:paraId="6E7D6018"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-0.076 (0.092)</w:t>
            </w:r>
          </w:p>
        </w:tc>
      </w:tr>
      <w:tr w:rsidR="00B30156" w:rsidRPr="00A07014" w14:paraId="6122D397" w14:textId="77777777" w:rsidTr="00B30156">
        <w:trPr>
          <w:trHeight w:val="402"/>
        </w:trPr>
        <w:tc>
          <w:tcPr>
            <w:tcW w:w="5106" w:type="dxa"/>
            <w:tcBorders>
              <w:top w:val="nil"/>
              <w:left w:val="nil"/>
              <w:bottom w:val="nil"/>
              <w:right w:val="nil"/>
            </w:tcBorders>
            <w:shd w:val="clear" w:color="000000" w:fill="FFFFFF"/>
            <w:vAlign w:val="center"/>
            <w:hideMark/>
          </w:tcPr>
          <w:p w14:paraId="56151EA9"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2012</w:t>
            </w:r>
          </w:p>
        </w:tc>
        <w:tc>
          <w:tcPr>
            <w:tcW w:w="3026" w:type="dxa"/>
            <w:tcBorders>
              <w:top w:val="nil"/>
              <w:left w:val="nil"/>
              <w:bottom w:val="nil"/>
              <w:right w:val="nil"/>
            </w:tcBorders>
            <w:shd w:val="clear" w:color="000000" w:fill="FFFFFF"/>
            <w:noWrap/>
            <w:vAlign w:val="center"/>
            <w:hideMark/>
          </w:tcPr>
          <w:p w14:paraId="03460BF8"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0.021 (0.092)</w:t>
            </w:r>
          </w:p>
        </w:tc>
        <w:tc>
          <w:tcPr>
            <w:tcW w:w="2588" w:type="dxa"/>
            <w:tcBorders>
              <w:top w:val="nil"/>
              <w:left w:val="nil"/>
              <w:bottom w:val="nil"/>
              <w:right w:val="nil"/>
            </w:tcBorders>
            <w:shd w:val="clear" w:color="000000" w:fill="FFFFFF"/>
            <w:noWrap/>
            <w:vAlign w:val="bottom"/>
            <w:hideMark/>
          </w:tcPr>
          <w:p w14:paraId="3145E304"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-0.349 (0.086)</w:t>
            </w:r>
          </w:p>
        </w:tc>
      </w:tr>
      <w:tr w:rsidR="00B30156" w:rsidRPr="00A07014" w14:paraId="0D1F0860" w14:textId="77777777" w:rsidTr="00B30156">
        <w:trPr>
          <w:trHeight w:val="402"/>
        </w:trPr>
        <w:tc>
          <w:tcPr>
            <w:tcW w:w="5106" w:type="dxa"/>
            <w:tcBorders>
              <w:top w:val="nil"/>
              <w:left w:val="nil"/>
              <w:bottom w:val="nil"/>
              <w:right w:val="nil"/>
            </w:tcBorders>
            <w:shd w:val="clear" w:color="000000" w:fill="FFFFFF"/>
            <w:vAlign w:val="center"/>
            <w:hideMark/>
          </w:tcPr>
          <w:p w14:paraId="101C2F1C"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2013</w:t>
            </w:r>
          </w:p>
        </w:tc>
        <w:tc>
          <w:tcPr>
            <w:tcW w:w="3026" w:type="dxa"/>
            <w:tcBorders>
              <w:top w:val="nil"/>
              <w:left w:val="nil"/>
              <w:bottom w:val="nil"/>
              <w:right w:val="nil"/>
            </w:tcBorders>
            <w:shd w:val="clear" w:color="000000" w:fill="FFFFFF"/>
            <w:noWrap/>
            <w:vAlign w:val="center"/>
            <w:hideMark/>
          </w:tcPr>
          <w:p w14:paraId="24480430"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0.184 (0.093)</w:t>
            </w:r>
          </w:p>
        </w:tc>
        <w:tc>
          <w:tcPr>
            <w:tcW w:w="2588" w:type="dxa"/>
            <w:tcBorders>
              <w:top w:val="nil"/>
              <w:left w:val="nil"/>
              <w:bottom w:val="nil"/>
              <w:right w:val="nil"/>
            </w:tcBorders>
            <w:shd w:val="clear" w:color="000000" w:fill="FFFFFF"/>
            <w:noWrap/>
            <w:vAlign w:val="bottom"/>
            <w:hideMark/>
          </w:tcPr>
          <w:p w14:paraId="79D5760F"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-0.209 (0.087)</w:t>
            </w:r>
          </w:p>
        </w:tc>
      </w:tr>
      <w:tr w:rsidR="00B30156" w:rsidRPr="00A07014" w14:paraId="34ECD830" w14:textId="77777777" w:rsidTr="00B30156">
        <w:trPr>
          <w:trHeight w:val="402"/>
        </w:trPr>
        <w:tc>
          <w:tcPr>
            <w:tcW w:w="5106" w:type="dxa"/>
            <w:tcBorders>
              <w:top w:val="nil"/>
              <w:left w:val="nil"/>
              <w:bottom w:val="nil"/>
              <w:right w:val="nil"/>
            </w:tcBorders>
            <w:shd w:val="clear" w:color="000000" w:fill="FFFFFF"/>
            <w:vAlign w:val="center"/>
            <w:hideMark/>
          </w:tcPr>
          <w:p w14:paraId="7A910624"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2014</w:t>
            </w:r>
          </w:p>
        </w:tc>
        <w:tc>
          <w:tcPr>
            <w:tcW w:w="3026" w:type="dxa"/>
            <w:tcBorders>
              <w:top w:val="nil"/>
              <w:left w:val="nil"/>
              <w:bottom w:val="nil"/>
              <w:right w:val="nil"/>
            </w:tcBorders>
            <w:shd w:val="clear" w:color="000000" w:fill="FFFFFF"/>
            <w:noWrap/>
            <w:vAlign w:val="center"/>
            <w:hideMark/>
          </w:tcPr>
          <w:p w14:paraId="28A586EB"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0.128 (0.093)</w:t>
            </w:r>
          </w:p>
        </w:tc>
        <w:tc>
          <w:tcPr>
            <w:tcW w:w="2588" w:type="dxa"/>
            <w:tcBorders>
              <w:top w:val="nil"/>
              <w:left w:val="nil"/>
              <w:bottom w:val="nil"/>
              <w:right w:val="nil"/>
            </w:tcBorders>
            <w:shd w:val="clear" w:color="000000" w:fill="FFFFFF"/>
            <w:noWrap/>
            <w:vAlign w:val="bottom"/>
            <w:hideMark/>
          </w:tcPr>
          <w:p w14:paraId="7135B850"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-0.116 (0.088)</w:t>
            </w:r>
          </w:p>
        </w:tc>
      </w:tr>
      <w:tr w:rsidR="00B30156" w:rsidRPr="00A07014" w14:paraId="531BF6D3" w14:textId="77777777" w:rsidTr="00B30156">
        <w:trPr>
          <w:trHeight w:val="402"/>
        </w:trPr>
        <w:tc>
          <w:tcPr>
            <w:tcW w:w="5106" w:type="dxa"/>
            <w:tcBorders>
              <w:top w:val="nil"/>
              <w:left w:val="nil"/>
              <w:bottom w:val="nil"/>
              <w:right w:val="nil"/>
            </w:tcBorders>
            <w:shd w:val="clear" w:color="000000" w:fill="FFFFFF"/>
            <w:vAlign w:val="center"/>
            <w:hideMark/>
          </w:tcPr>
          <w:p w14:paraId="7D2E7E7A"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2015 (reference)</w:t>
            </w:r>
          </w:p>
        </w:tc>
        <w:tc>
          <w:tcPr>
            <w:tcW w:w="3026" w:type="dxa"/>
            <w:tcBorders>
              <w:top w:val="nil"/>
              <w:left w:val="nil"/>
              <w:bottom w:val="nil"/>
              <w:right w:val="nil"/>
            </w:tcBorders>
            <w:shd w:val="clear" w:color="000000" w:fill="FFFFFF"/>
            <w:noWrap/>
            <w:vAlign w:val="center"/>
            <w:hideMark/>
          </w:tcPr>
          <w:p w14:paraId="7BB714BD"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1.00</w:t>
            </w:r>
          </w:p>
        </w:tc>
        <w:tc>
          <w:tcPr>
            <w:tcW w:w="2588" w:type="dxa"/>
            <w:tcBorders>
              <w:top w:val="nil"/>
              <w:left w:val="nil"/>
              <w:bottom w:val="nil"/>
              <w:right w:val="nil"/>
            </w:tcBorders>
            <w:shd w:val="clear" w:color="000000" w:fill="FFFFFF"/>
            <w:noWrap/>
            <w:vAlign w:val="center"/>
            <w:hideMark/>
          </w:tcPr>
          <w:p w14:paraId="39A391C5"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1.00</w:t>
            </w:r>
          </w:p>
        </w:tc>
      </w:tr>
      <w:tr w:rsidR="00B30156" w:rsidRPr="00A07014" w14:paraId="4F48DD34" w14:textId="77777777" w:rsidTr="00B30156">
        <w:trPr>
          <w:trHeight w:val="402"/>
        </w:trPr>
        <w:tc>
          <w:tcPr>
            <w:tcW w:w="5106" w:type="dxa"/>
            <w:tcBorders>
              <w:top w:val="nil"/>
              <w:left w:val="nil"/>
              <w:bottom w:val="nil"/>
              <w:right w:val="nil"/>
            </w:tcBorders>
            <w:shd w:val="clear" w:color="000000" w:fill="FFFFFF"/>
            <w:vAlign w:val="center"/>
            <w:hideMark/>
          </w:tcPr>
          <w:p w14:paraId="72D8E8B2"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2016</w:t>
            </w:r>
          </w:p>
        </w:tc>
        <w:tc>
          <w:tcPr>
            <w:tcW w:w="3026" w:type="dxa"/>
            <w:tcBorders>
              <w:top w:val="nil"/>
              <w:left w:val="nil"/>
              <w:bottom w:val="nil"/>
              <w:right w:val="nil"/>
            </w:tcBorders>
            <w:shd w:val="clear" w:color="000000" w:fill="FFFFFF"/>
            <w:noWrap/>
            <w:vAlign w:val="center"/>
            <w:hideMark/>
          </w:tcPr>
          <w:p w14:paraId="0663F206"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-0.309 (0.092)</w:t>
            </w:r>
          </w:p>
        </w:tc>
        <w:tc>
          <w:tcPr>
            <w:tcW w:w="2588" w:type="dxa"/>
            <w:tcBorders>
              <w:top w:val="nil"/>
              <w:left w:val="nil"/>
              <w:bottom w:val="nil"/>
              <w:right w:val="nil"/>
            </w:tcBorders>
            <w:shd w:val="clear" w:color="000000" w:fill="FFFFFF"/>
            <w:noWrap/>
            <w:vAlign w:val="bottom"/>
            <w:hideMark/>
          </w:tcPr>
          <w:p w14:paraId="43487F4F"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-0.416 (0.088)</w:t>
            </w:r>
          </w:p>
        </w:tc>
      </w:tr>
      <w:tr w:rsidR="00B30156" w:rsidRPr="00A07014" w14:paraId="25320F0A" w14:textId="77777777" w:rsidTr="00B30156">
        <w:trPr>
          <w:trHeight w:val="402"/>
        </w:trPr>
        <w:tc>
          <w:tcPr>
            <w:tcW w:w="5106" w:type="dxa"/>
            <w:tcBorders>
              <w:top w:val="nil"/>
              <w:left w:val="nil"/>
              <w:bottom w:val="nil"/>
              <w:right w:val="nil"/>
            </w:tcBorders>
            <w:shd w:val="clear" w:color="000000" w:fill="FFFFFF"/>
            <w:vAlign w:val="center"/>
            <w:hideMark/>
          </w:tcPr>
          <w:p w14:paraId="395AF61F"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2017</w:t>
            </w:r>
          </w:p>
        </w:tc>
        <w:tc>
          <w:tcPr>
            <w:tcW w:w="3026" w:type="dxa"/>
            <w:tcBorders>
              <w:top w:val="nil"/>
              <w:left w:val="nil"/>
              <w:bottom w:val="nil"/>
              <w:right w:val="nil"/>
            </w:tcBorders>
            <w:shd w:val="clear" w:color="000000" w:fill="FFFFFF"/>
            <w:noWrap/>
            <w:vAlign w:val="center"/>
            <w:hideMark/>
          </w:tcPr>
          <w:p w14:paraId="71A0E21E"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-0.655 (0.157)</w:t>
            </w:r>
          </w:p>
        </w:tc>
        <w:tc>
          <w:tcPr>
            <w:tcW w:w="2588" w:type="dxa"/>
            <w:tcBorders>
              <w:top w:val="nil"/>
              <w:left w:val="nil"/>
              <w:bottom w:val="nil"/>
              <w:right w:val="nil"/>
            </w:tcBorders>
            <w:shd w:val="clear" w:color="000000" w:fill="FFFFFF"/>
            <w:noWrap/>
            <w:vAlign w:val="bottom"/>
            <w:hideMark/>
          </w:tcPr>
          <w:p w14:paraId="440F9774"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44.040 (85,255,042.1)</w:t>
            </w:r>
          </w:p>
        </w:tc>
      </w:tr>
      <w:tr w:rsidR="00B30156" w:rsidRPr="00A07014" w14:paraId="4BBEE180" w14:textId="77777777" w:rsidTr="00B30156">
        <w:trPr>
          <w:trHeight w:val="402"/>
        </w:trPr>
        <w:tc>
          <w:tcPr>
            <w:tcW w:w="5106" w:type="dxa"/>
            <w:tcBorders>
              <w:top w:val="nil"/>
              <w:left w:val="nil"/>
              <w:bottom w:val="nil"/>
              <w:right w:val="nil"/>
            </w:tcBorders>
            <w:shd w:val="clear" w:color="000000" w:fill="FFFFFF"/>
            <w:vAlign w:val="center"/>
            <w:hideMark/>
          </w:tcPr>
          <w:p w14:paraId="0C77BA91" w14:textId="77777777" w:rsidR="00B30156" w:rsidRPr="00A07014" w:rsidRDefault="00B30156" w:rsidP="00B30156">
            <w:pPr>
              <w:spacing w:after="0" w:line="240" w:lineRule="auto"/>
              <w:ind w:firstLineChars="100" w:firstLine="241"/>
              <w:rPr>
                <w:rFonts w:ascii="Times New Roman" w:eastAsia="Times New Roman" w:hAnsi="Times New Roman" w:cs="Times New Roman"/>
                <w:b/>
                <w:bCs/>
                <w:sz w:val="24"/>
                <w:szCs w:val="24"/>
              </w:rPr>
            </w:pPr>
            <w:r w:rsidRPr="00A07014">
              <w:rPr>
                <w:rFonts w:ascii="Times New Roman" w:eastAsia="Times New Roman" w:hAnsi="Times New Roman" w:cs="Times New Roman"/>
                <w:b/>
                <w:bCs/>
                <w:sz w:val="24"/>
                <w:szCs w:val="24"/>
              </w:rPr>
              <w:t>Geographical region</w:t>
            </w:r>
            <w:r w:rsidRPr="00A07014">
              <w:rPr>
                <w:rFonts w:ascii="Times New Roman" w:eastAsia="Times New Roman" w:hAnsi="Times New Roman" w:cs="Times New Roman"/>
                <w:b/>
                <w:bCs/>
                <w:sz w:val="24"/>
                <w:szCs w:val="24"/>
                <w:vertAlign w:val="superscript"/>
              </w:rPr>
              <w:t>b</w:t>
            </w:r>
          </w:p>
        </w:tc>
        <w:tc>
          <w:tcPr>
            <w:tcW w:w="3026" w:type="dxa"/>
            <w:tcBorders>
              <w:top w:val="nil"/>
              <w:left w:val="nil"/>
              <w:bottom w:val="nil"/>
              <w:right w:val="nil"/>
            </w:tcBorders>
            <w:shd w:val="clear" w:color="000000" w:fill="FFFFFF"/>
            <w:noWrap/>
            <w:vAlign w:val="center"/>
            <w:hideMark/>
          </w:tcPr>
          <w:p w14:paraId="683D0E89"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2588" w:type="dxa"/>
            <w:tcBorders>
              <w:top w:val="nil"/>
              <w:left w:val="nil"/>
              <w:bottom w:val="nil"/>
              <w:right w:val="nil"/>
            </w:tcBorders>
            <w:shd w:val="clear" w:color="000000" w:fill="FFFFFF"/>
            <w:noWrap/>
            <w:vAlign w:val="bottom"/>
            <w:hideMark/>
          </w:tcPr>
          <w:p w14:paraId="09639103"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B30156" w:rsidRPr="00A07014" w14:paraId="61BDB9A7" w14:textId="77777777" w:rsidTr="00B30156">
        <w:trPr>
          <w:trHeight w:val="402"/>
        </w:trPr>
        <w:tc>
          <w:tcPr>
            <w:tcW w:w="5106" w:type="dxa"/>
            <w:tcBorders>
              <w:top w:val="nil"/>
              <w:left w:val="nil"/>
              <w:bottom w:val="nil"/>
              <w:right w:val="nil"/>
            </w:tcBorders>
            <w:shd w:val="clear" w:color="000000" w:fill="FFFFFF"/>
            <w:vAlign w:val="center"/>
            <w:hideMark/>
          </w:tcPr>
          <w:p w14:paraId="74DDDB4A"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Northeast</w:t>
            </w:r>
          </w:p>
        </w:tc>
        <w:tc>
          <w:tcPr>
            <w:tcW w:w="3026" w:type="dxa"/>
            <w:tcBorders>
              <w:top w:val="nil"/>
              <w:left w:val="nil"/>
              <w:bottom w:val="nil"/>
              <w:right w:val="nil"/>
            </w:tcBorders>
            <w:shd w:val="clear" w:color="000000" w:fill="FFFFFF"/>
            <w:noWrap/>
            <w:vAlign w:val="center"/>
            <w:hideMark/>
          </w:tcPr>
          <w:p w14:paraId="7E32A662"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0.285 (0.099)</w:t>
            </w:r>
          </w:p>
        </w:tc>
        <w:tc>
          <w:tcPr>
            <w:tcW w:w="2588" w:type="dxa"/>
            <w:tcBorders>
              <w:top w:val="nil"/>
              <w:left w:val="nil"/>
              <w:bottom w:val="nil"/>
              <w:right w:val="nil"/>
            </w:tcBorders>
            <w:shd w:val="clear" w:color="000000" w:fill="FFFFFF"/>
            <w:noWrap/>
            <w:vAlign w:val="bottom"/>
            <w:hideMark/>
          </w:tcPr>
          <w:p w14:paraId="7825EB38"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-0.566 (0.096)</w:t>
            </w:r>
          </w:p>
        </w:tc>
      </w:tr>
      <w:tr w:rsidR="00B30156" w:rsidRPr="00A07014" w14:paraId="35CB8B91" w14:textId="77777777" w:rsidTr="00B30156">
        <w:trPr>
          <w:trHeight w:val="402"/>
        </w:trPr>
        <w:tc>
          <w:tcPr>
            <w:tcW w:w="5106" w:type="dxa"/>
            <w:tcBorders>
              <w:top w:val="nil"/>
              <w:left w:val="nil"/>
              <w:bottom w:val="nil"/>
              <w:right w:val="nil"/>
            </w:tcBorders>
            <w:shd w:val="clear" w:color="000000" w:fill="FFFFFF"/>
            <w:vAlign w:val="center"/>
            <w:hideMark/>
          </w:tcPr>
          <w:p w14:paraId="468834AD"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Midwest (reference)</w:t>
            </w:r>
          </w:p>
        </w:tc>
        <w:tc>
          <w:tcPr>
            <w:tcW w:w="3026" w:type="dxa"/>
            <w:tcBorders>
              <w:top w:val="nil"/>
              <w:left w:val="nil"/>
              <w:bottom w:val="nil"/>
              <w:right w:val="nil"/>
            </w:tcBorders>
            <w:shd w:val="clear" w:color="000000" w:fill="FFFFFF"/>
            <w:noWrap/>
            <w:vAlign w:val="center"/>
            <w:hideMark/>
          </w:tcPr>
          <w:p w14:paraId="7259B819"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1.00</w:t>
            </w:r>
          </w:p>
        </w:tc>
        <w:tc>
          <w:tcPr>
            <w:tcW w:w="2588" w:type="dxa"/>
            <w:tcBorders>
              <w:top w:val="nil"/>
              <w:left w:val="nil"/>
              <w:bottom w:val="nil"/>
              <w:right w:val="nil"/>
            </w:tcBorders>
            <w:shd w:val="clear" w:color="000000" w:fill="FFFFFF"/>
            <w:noWrap/>
            <w:vAlign w:val="center"/>
            <w:hideMark/>
          </w:tcPr>
          <w:p w14:paraId="76F87C75"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1.00</w:t>
            </w:r>
          </w:p>
        </w:tc>
      </w:tr>
      <w:tr w:rsidR="00B30156" w:rsidRPr="00A07014" w14:paraId="382336A7" w14:textId="77777777" w:rsidTr="00B30156">
        <w:trPr>
          <w:trHeight w:val="402"/>
        </w:trPr>
        <w:tc>
          <w:tcPr>
            <w:tcW w:w="5106" w:type="dxa"/>
            <w:tcBorders>
              <w:top w:val="nil"/>
              <w:left w:val="nil"/>
              <w:bottom w:val="nil"/>
              <w:right w:val="nil"/>
            </w:tcBorders>
            <w:shd w:val="clear" w:color="000000" w:fill="FFFFFF"/>
            <w:vAlign w:val="center"/>
            <w:hideMark/>
          </w:tcPr>
          <w:p w14:paraId="5CB60547"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South</w:t>
            </w:r>
          </w:p>
        </w:tc>
        <w:tc>
          <w:tcPr>
            <w:tcW w:w="3026" w:type="dxa"/>
            <w:tcBorders>
              <w:top w:val="nil"/>
              <w:left w:val="nil"/>
              <w:bottom w:val="nil"/>
              <w:right w:val="nil"/>
            </w:tcBorders>
            <w:shd w:val="clear" w:color="000000" w:fill="FFFFFF"/>
            <w:noWrap/>
            <w:vAlign w:val="center"/>
            <w:hideMark/>
          </w:tcPr>
          <w:p w14:paraId="4DF55932"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0.239 (0.068)</w:t>
            </w:r>
          </w:p>
        </w:tc>
        <w:tc>
          <w:tcPr>
            <w:tcW w:w="2588" w:type="dxa"/>
            <w:tcBorders>
              <w:top w:val="nil"/>
              <w:left w:val="nil"/>
              <w:bottom w:val="nil"/>
              <w:right w:val="nil"/>
            </w:tcBorders>
            <w:shd w:val="clear" w:color="000000" w:fill="FFFFFF"/>
            <w:noWrap/>
            <w:vAlign w:val="bottom"/>
            <w:hideMark/>
          </w:tcPr>
          <w:p w14:paraId="586BBC4A"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-0.336 (0.065)</w:t>
            </w:r>
          </w:p>
        </w:tc>
      </w:tr>
      <w:tr w:rsidR="00B30156" w:rsidRPr="00A07014" w14:paraId="55432BEB" w14:textId="77777777" w:rsidTr="00B30156">
        <w:trPr>
          <w:trHeight w:val="402"/>
        </w:trPr>
        <w:tc>
          <w:tcPr>
            <w:tcW w:w="5106" w:type="dxa"/>
            <w:tcBorders>
              <w:top w:val="nil"/>
              <w:left w:val="nil"/>
              <w:bottom w:val="nil"/>
              <w:right w:val="nil"/>
            </w:tcBorders>
            <w:shd w:val="clear" w:color="000000" w:fill="FFFFFF"/>
            <w:vAlign w:val="center"/>
            <w:hideMark/>
          </w:tcPr>
          <w:p w14:paraId="39F4815B"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West</w:t>
            </w:r>
          </w:p>
        </w:tc>
        <w:tc>
          <w:tcPr>
            <w:tcW w:w="3026" w:type="dxa"/>
            <w:tcBorders>
              <w:top w:val="nil"/>
              <w:left w:val="nil"/>
              <w:bottom w:val="nil"/>
              <w:right w:val="nil"/>
            </w:tcBorders>
            <w:shd w:val="clear" w:color="000000" w:fill="FFFFFF"/>
            <w:noWrap/>
            <w:vAlign w:val="center"/>
            <w:hideMark/>
          </w:tcPr>
          <w:p w14:paraId="74134DFB"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-0.010 (0.088)</w:t>
            </w:r>
          </w:p>
        </w:tc>
        <w:tc>
          <w:tcPr>
            <w:tcW w:w="2588" w:type="dxa"/>
            <w:tcBorders>
              <w:top w:val="nil"/>
              <w:left w:val="nil"/>
              <w:bottom w:val="nil"/>
              <w:right w:val="nil"/>
            </w:tcBorders>
            <w:shd w:val="clear" w:color="000000" w:fill="FFFFFF"/>
            <w:noWrap/>
            <w:vAlign w:val="bottom"/>
            <w:hideMark/>
          </w:tcPr>
          <w:p w14:paraId="23A392CB"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-0.050 (0.084)</w:t>
            </w:r>
          </w:p>
        </w:tc>
      </w:tr>
      <w:tr w:rsidR="00B30156" w:rsidRPr="00A07014" w14:paraId="4BFD2E84" w14:textId="77777777" w:rsidTr="00B30156">
        <w:trPr>
          <w:trHeight w:val="402"/>
        </w:trPr>
        <w:tc>
          <w:tcPr>
            <w:tcW w:w="5106" w:type="dxa"/>
            <w:tcBorders>
              <w:top w:val="nil"/>
              <w:left w:val="nil"/>
              <w:bottom w:val="nil"/>
              <w:right w:val="nil"/>
            </w:tcBorders>
            <w:shd w:val="clear" w:color="000000" w:fill="FFFFFF"/>
            <w:vAlign w:val="center"/>
            <w:hideMark/>
          </w:tcPr>
          <w:p w14:paraId="0CF8BCBA"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Unknown</w:t>
            </w:r>
          </w:p>
        </w:tc>
        <w:tc>
          <w:tcPr>
            <w:tcW w:w="3026" w:type="dxa"/>
            <w:tcBorders>
              <w:top w:val="nil"/>
              <w:left w:val="nil"/>
              <w:bottom w:val="nil"/>
              <w:right w:val="nil"/>
            </w:tcBorders>
            <w:shd w:val="clear" w:color="000000" w:fill="FFFFFF"/>
            <w:noWrap/>
            <w:vAlign w:val="center"/>
            <w:hideMark/>
          </w:tcPr>
          <w:p w14:paraId="3D6CE3B1"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0.009 (0.168)</w:t>
            </w:r>
          </w:p>
        </w:tc>
        <w:tc>
          <w:tcPr>
            <w:tcW w:w="2588" w:type="dxa"/>
            <w:tcBorders>
              <w:top w:val="nil"/>
              <w:left w:val="nil"/>
              <w:bottom w:val="nil"/>
              <w:right w:val="nil"/>
            </w:tcBorders>
            <w:shd w:val="clear" w:color="000000" w:fill="FFFFFF"/>
            <w:noWrap/>
            <w:vAlign w:val="bottom"/>
            <w:hideMark/>
          </w:tcPr>
          <w:p w14:paraId="1567D904"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-0.360 (0.160)</w:t>
            </w:r>
          </w:p>
        </w:tc>
      </w:tr>
      <w:tr w:rsidR="00B30156" w:rsidRPr="00A07014" w14:paraId="60F119FE" w14:textId="77777777" w:rsidTr="00B30156">
        <w:trPr>
          <w:trHeight w:val="402"/>
        </w:trPr>
        <w:tc>
          <w:tcPr>
            <w:tcW w:w="5106" w:type="dxa"/>
            <w:tcBorders>
              <w:top w:val="nil"/>
              <w:left w:val="nil"/>
              <w:bottom w:val="nil"/>
              <w:right w:val="nil"/>
            </w:tcBorders>
            <w:shd w:val="clear" w:color="000000" w:fill="FFFFFF"/>
            <w:vAlign w:val="center"/>
            <w:hideMark/>
          </w:tcPr>
          <w:p w14:paraId="4AEE6368" w14:textId="77777777" w:rsidR="00B30156" w:rsidRPr="00A07014" w:rsidRDefault="00B30156" w:rsidP="00B30156">
            <w:pPr>
              <w:spacing w:after="0" w:line="240" w:lineRule="auto"/>
              <w:ind w:firstLineChars="100" w:firstLine="241"/>
              <w:rPr>
                <w:rFonts w:ascii="Times New Roman" w:eastAsia="Times New Roman" w:hAnsi="Times New Roman" w:cs="Times New Roman"/>
                <w:b/>
                <w:bCs/>
                <w:sz w:val="24"/>
                <w:szCs w:val="24"/>
              </w:rPr>
            </w:pPr>
            <w:r w:rsidRPr="00A07014">
              <w:rPr>
                <w:rFonts w:ascii="Times New Roman" w:eastAsia="Times New Roman" w:hAnsi="Times New Roman" w:cs="Times New Roman"/>
                <w:b/>
                <w:bCs/>
                <w:sz w:val="24"/>
                <w:szCs w:val="24"/>
              </w:rPr>
              <w:t>Payer type</w:t>
            </w:r>
          </w:p>
        </w:tc>
        <w:tc>
          <w:tcPr>
            <w:tcW w:w="3026" w:type="dxa"/>
            <w:tcBorders>
              <w:top w:val="nil"/>
              <w:left w:val="nil"/>
              <w:bottom w:val="nil"/>
              <w:right w:val="nil"/>
            </w:tcBorders>
            <w:shd w:val="clear" w:color="000000" w:fill="FFFFFF"/>
            <w:noWrap/>
            <w:vAlign w:val="center"/>
            <w:hideMark/>
          </w:tcPr>
          <w:p w14:paraId="36686460"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2588" w:type="dxa"/>
            <w:tcBorders>
              <w:top w:val="nil"/>
              <w:left w:val="nil"/>
              <w:bottom w:val="nil"/>
              <w:right w:val="nil"/>
            </w:tcBorders>
            <w:shd w:val="clear" w:color="000000" w:fill="FFFFFF"/>
            <w:noWrap/>
            <w:vAlign w:val="bottom"/>
            <w:hideMark/>
          </w:tcPr>
          <w:p w14:paraId="5DDF7750"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B30156" w:rsidRPr="00A07014" w14:paraId="6792B923" w14:textId="77777777" w:rsidTr="00B30156">
        <w:trPr>
          <w:trHeight w:val="402"/>
        </w:trPr>
        <w:tc>
          <w:tcPr>
            <w:tcW w:w="5106" w:type="dxa"/>
            <w:tcBorders>
              <w:top w:val="nil"/>
              <w:left w:val="nil"/>
              <w:bottom w:val="nil"/>
              <w:right w:val="nil"/>
            </w:tcBorders>
            <w:shd w:val="clear" w:color="000000" w:fill="FFFFFF"/>
            <w:vAlign w:val="center"/>
            <w:hideMark/>
          </w:tcPr>
          <w:p w14:paraId="1C7F0EA0"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Medicare</w:t>
            </w:r>
          </w:p>
        </w:tc>
        <w:tc>
          <w:tcPr>
            <w:tcW w:w="3026" w:type="dxa"/>
            <w:tcBorders>
              <w:top w:val="nil"/>
              <w:left w:val="nil"/>
              <w:bottom w:val="nil"/>
              <w:right w:val="nil"/>
            </w:tcBorders>
            <w:shd w:val="clear" w:color="000000" w:fill="FFFFFF"/>
            <w:noWrap/>
            <w:vAlign w:val="center"/>
            <w:hideMark/>
          </w:tcPr>
          <w:p w14:paraId="5160D270"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0.333 (0.118)</w:t>
            </w:r>
          </w:p>
        </w:tc>
        <w:tc>
          <w:tcPr>
            <w:tcW w:w="2588" w:type="dxa"/>
            <w:tcBorders>
              <w:top w:val="nil"/>
              <w:left w:val="nil"/>
              <w:bottom w:val="nil"/>
              <w:right w:val="nil"/>
            </w:tcBorders>
            <w:shd w:val="clear" w:color="000000" w:fill="FFFFFF"/>
            <w:noWrap/>
            <w:vAlign w:val="bottom"/>
            <w:hideMark/>
          </w:tcPr>
          <w:p w14:paraId="0A75E304"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1.328 (0.122)</w:t>
            </w:r>
          </w:p>
        </w:tc>
      </w:tr>
      <w:tr w:rsidR="00B30156" w:rsidRPr="00A07014" w14:paraId="4641F7DF" w14:textId="77777777" w:rsidTr="00B30156">
        <w:trPr>
          <w:trHeight w:val="402"/>
        </w:trPr>
        <w:tc>
          <w:tcPr>
            <w:tcW w:w="5106" w:type="dxa"/>
            <w:tcBorders>
              <w:top w:val="nil"/>
              <w:left w:val="nil"/>
              <w:bottom w:val="nil"/>
              <w:right w:val="nil"/>
            </w:tcBorders>
            <w:shd w:val="clear" w:color="000000" w:fill="FFFFFF"/>
            <w:vAlign w:val="center"/>
            <w:hideMark/>
          </w:tcPr>
          <w:p w14:paraId="02D565C2"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Commerical (reference)</w:t>
            </w:r>
          </w:p>
        </w:tc>
        <w:tc>
          <w:tcPr>
            <w:tcW w:w="3026" w:type="dxa"/>
            <w:tcBorders>
              <w:top w:val="nil"/>
              <w:left w:val="nil"/>
              <w:bottom w:val="nil"/>
              <w:right w:val="nil"/>
            </w:tcBorders>
            <w:shd w:val="clear" w:color="000000" w:fill="FFFFFF"/>
            <w:noWrap/>
            <w:vAlign w:val="center"/>
            <w:hideMark/>
          </w:tcPr>
          <w:p w14:paraId="4FAD887C"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1.00</w:t>
            </w:r>
          </w:p>
        </w:tc>
        <w:tc>
          <w:tcPr>
            <w:tcW w:w="2588" w:type="dxa"/>
            <w:tcBorders>
              <w:top w:val="nil"/>
              <w:left w:val="nil"/>
              <w:bottom w:val="nil"/>
              <w:right w:val="nil"/>
            </w:tcBorders>
            <w:shd w:val="clear" w:color="000000" w:fill="FFFFFF"/>
            <w:noWrap/>
            <w:vAlign w:val="center"/>
            <w:hideMark/>
          </w:tcPr>
          <w:p w14:paraId="4F59E20D"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1.00</w:t>
            </w:r>
          </w:p>
        </w:tc>
      </w:tr>
      <w:tr w:rsidR="00B30156" w:rsidRPr="00A07014" w14:paraId="1507D094" w14:textId="77777777" w:rsidTr="00B30156">
        <w:trPr>
          <w:trHeight w:val="402"/>
        </w:trPr>
        <w:tc>
          <w:tcPr>
            <w:tcW w:w="5106" w:type="dxa"/>
            <w:tcBorders>
              <w:top w:val="nil"/>
              <w:left w:val="nil"/>
              <w:bottom w:val="nil"/>
              <w:right w:val="nil"/>
            </w:tcBorders>
            <w:shd w:val="clear" w:color="000000" w:fill="FFFFFF"/>
            <w:vAlign w:val="center"/>
            <w:hideMark/>
          </w:tcPr>
          <w:p w14:paraId="6BCEF61C" w14:textId="77777777" w:rsidR="00B30156" w:rsidRPr="00A07014" w:rsidRDefault="00B30156" w:rsidP="00B30156">
            <w:pPr>
              <w:spacing w:after="0" w:line="240" w:lineRule="auto"/>
              <w:ind w:firstLineChars="100" w:firstLine="241"/>
              <w:rPr>
                <w:rFonts w:ascii="Times New Roman" w:eastAsia="Times New Roman" w:hAnsi="Times New Roman" w:cs="Times New Roman"/>
                <w:b/>
                <w:bCs/>
                <w:sz w:val="24"/>
                <w:szCs w:val="24"/>
              </w:rPr>
            </w:pPr>
            <w:r w:rsidRPr="00A07014">
              <w:rPr>
                <w:rFonts w:ascii="Times New Roman" w:eastAsia="Times New Roman" w:hAnsi="Times New Roman" w:cs="Times New Roman"/>
                <w:b/>
                <w:bCs/>
                <w:sz w:val="24"/>
                <w:szCs w:val="24"/>
              </w:rPr>
              <w:t>Insurance type</w:t>
            </w:r>
          </w:p>
        </w:tc>
        <w:tc>
          <w:tcPr>
            <w:tcW w:w="3026" w:type="dxa"/>
            <w:tcBorders>
              <w:top w:val="nil"/>
              <w:left w:val="nil"/>
              <w:bottom w:val="nil"/>
              <w:right w:val="nil"/>
            </w:tcBorders>
            <w:shd w:val="clear" w:color="000000" w:fill="FFFFFF"/>
            <w:noWrap/>
            <w:vAlign w:val="center"/>
            <w:hideMark/>
          </w:tcPr>
          <w:p w14:paraId="7DC470AD"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2588" w:type="dxa"/>
            <w:tcBorders>
              <w:top w:val="nil"/>
              <w:left w:val="nil"/>
              <w:bottom w:val="nil"/>
              <w:right w:val="nil"/>
            </w:tcBorders>
            <w:shd w:val="clear" w:color="000000" w:fill="FFFFFF"/>
            <w:noWrap/>
            <w:vAlign w:val="bottom"/>
            <w:hideMark/>
          </w:tcPr>
          <w:p w14:paraId="74239B40"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B30156" w:rsidRPr="00A07014" w14:paraId="55D6C7DB" w14:textId="77777777" w:rsidTr="00B30156">
        <w:trPr>
          <w:trHeight w:val="402"/>
        </w:trPr>
        <w:tc>
          <w:tcPr>
            <w:tcW w:w="5106" w:type="dxa"/>
            <w:tcBorders>
              <w:top w:val="nil"/>
              <w:left w:val="nil"/>
              <w:bottom w:val="nil"/>
              <w:right w:val="nil"/>
            </w:tcBorders>
            <w:shd w:val="clear" w:color="000000" w:fill="FFFFFF"/>
            <w:vAlign w:val="center"/>
            <w:hideMark/>
          </w:tcPr>
          <w:p w14:paraId="67D967A6"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Preferred provider organization</w:t>
            </w:r>
          </w:p>
        </w:tc>
        <w:tc>
          <w:tcPr>
            <w:tcW w:w="3026" w:type="dxa"/>
            <w:tcBorders>
              <w:top w:val="nil"/>
              <w:left w:val="nil"/>
              <w:bottom w:val="nil"/>
              <w:right w:val="nil"/>
            </w:tcBorders>
            <w:shd w:val="clear" w:color="000000" w:fill="FFFFFF"/>
            <w:noWrap/>
            <w:vAlign w:val="center"/>
            <w:hideMark/>
          </w:tcPr>
          <w:p w14:paraId="1A6A39C0"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0.099 (0.129)</w:t>
            </w:r>
          </w:p>
        </w:tc>
        <w:tc>
          <w:tcPr>
            <w:tcW w:w="2588" w:type="dxa"/>
            <w:tcBorders>
              <w:top w:val="nil"/>
              <w:left w:val="nil"/>
              <w:bottom w:val="nil"/>
              <w:right w:val="nil"/>
            </w:tcBorders>
            <w:shd w:val="clear" w:color="000000" w:fill="FFFFFF"/>
            <w:noWrap/>
            <w:vAlign w:val="bottom"/>
            <w:hideMark/>
          </w:tcPr>
          <w:p w14:paraId="78364A8C"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0.370 (0.122)</w:t>
            </w:r>
          </w:p>
        </w:tc>
      </w:tr>
      <w:tr w:rsidR="00B30156" w:rsidRPr="00A07014" w14:paraId="7DE22355" w14:textId="77777777" w:rsidTr="00B30156">
        <w:trPr>
          <w:trHeight w:val="402"/>
        </w:trPr>
        <w:tc>
          <w:tcPr>
            <w:tcW w:w="5106" w:type="dxa"/>
            <w:tcBorders>
              <w:top w:val="nil"/>
              <w:left w:val="nil"/>
              <w:bottom w:val="nil"/>
              <w:right w:val="nil"/>
            </w:tcBorders>
            <w:shd w:val="clear" w:color="000000" w:fill="FFFFFF"/>
            <w:vAlign w:val="center"/>
            <w:hideMark/>
          </w:tcPr>
          <w:p w14:paraId="2BBE0516"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Point of service plan (reference)</w:t>
            </w:r>
          </w:p>
        </w:tc>
        <w:tc>
          <w:tcPr>
            <w:tcW w:w="3026" w:type="dxa"/>
            <w:tcBorders>
              <w:top w:val="nil"/>
              <w:left w:val="nil"/>
              <w:bottom w:val="nil"/>
              <w:right w:val="nil"/>
            </w:tcBorders>
            <w:shd w:val="clear" w:color="000000" w:fill="FFFFFF"/>
            <w:noWrap/>
            <w:vAlign w:val="center"/>
            <w:hideMark/>
          </w:tcPr>
          <w:p w14:paraId="33D5DF61"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1.00</w:t>
            </w:r>
          </w:p>
        </w:tc>
        <w:tc>
          <w:tcPr>
            <w:tcW w:w="2588" w:type="dxa"/>
            <w:tcBorders>
              <w:top w:val="nil"/>
              <w:left w:val="nil"/>
              <w:bottom w:val="nil"/>
              <w:right w:val="nil"/>
            </w:tcBorders>
            <w:shd w:val="clear" w:color="000000" w:fill="FFFFFF"/>
            <w:noWrap/>
            <w:vAlign w:val="center"/>
            <w:hideMark/>
          </w:tcPr>
          <w:p w14:paraId="2EE76388"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1.00</w:t>
            </w:r>
          </w:p>
        </w:tc>
      </w:tr>
      <w:tr w:rsidR="00B30156" w:rsidRPr="00A07014" w14:paraId="7ED5AC97" w14:textId="77777777" w:rsidTr="00B30156">
        <w:trPr>
          <w:trHeight w:val="402"/>
        </w:trPr>
        <w:tc>
          <w:tcPr>
            <w:tcW w:w="5106" w:type="dxa"/>
            <w:tcBorders>
              <w:top w:val="nil"/>
              <w:left w:val="nil"/>
              <w:bottom w:val="nil"/>
              <w:right w:val="nil"/>
            </w:tcBorders>
            <w:shd w:val="clear" w:color="000000" w:fill="FFFFFF"/>
            <w:vAlign w:val="center"/>
            <w:hideMark/>
          </w:tcPr>
          <w:p w14:paraId="6772664B"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Health management organization</w:t>
            </w:r>
          </w:p>
        </w:tc>
        <w:tc>
          <w:tcPr>
            <w:tcW w:w="3026" w:type="dxa"/>
            <w:tcBorders>
              <w:top w:val="nil"/>
              <w:left w:val="nil"/>
              <w:bottom w:val="nil"/>
              <w:right w:val="nil"/>
            </w:tcBorders>
            <w:shd w:val="clear" w:color="000000" w:fill="FFFFFF"/>
            <w:noWrap/>
            <w:vAlign w:val="center"/>
            <w:hideMark/>
          </w:tcPr>
          <w:p w14:paraId="2ACB332C"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0.030 (0.087)</w:t>
            </w:r>
          </w:p>
        </w:tc>
        <w:tc>
          <w:tcPr>
            <w:tcW w:w="2588" w:type="dxa"/>
            <w:tcBorders>
              <w:top w:val="nil"/>
              <w:left w:val="nil"/>
              <w:bottom w:val="nil"/>
              <w:right w:val="nil"/>
            </w:tcBorders>
            <w:shd w:val="clear" w:color="000000" w:fill="FFFFFF"/>
            <w:noWrap/>
            <w:vAlign w:val="bottom"/>
            <w:hideMark/>
          </w:tcPr>
          <w:p w14:paraId="5076F65A"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-0.089 (0.087)</w:t>
            </w:r>
          </w:p>
        </w:tc>
      </w:tr>
      <w:tr w:rsidR="00B30156" w:rsidRPr="00A07014" w14:paraId="1776A46F" w14:textId="77777777" w:rsidTr="00B30156">
        <w:trPr>
          <w:trHeight w:val="402"/>
        </w:trPr>
        <w:tc>
          <w:tcPr>
            <w:tcW w:w="5106" w:type="dxa"/>
            <w:tcBorders>
              <w:top w:val="nil"/>
              <w:left w:val="nil"/>
              <w:bottom w:val="nil"/>
              <w:right w:val="nil"/>
            </w:tcBorders>
            <w:shd w:val="clear" w:color="000000" w:fill="FFFFFF"/>
            <w:vAlign w:val="center"/>
            <w:hideMark/>
          </w:tcPr>
          <w:p w14:paraId="664B0B26"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Exclusive provider organization</w:t>
            </w:r>
          </w:p>
        </w:tc>
        <w:tc>
          <w:tcPr>
            <w:tcW w:w="3026" w:type="dxa"/>
            <w:tcBorders>
              <w:top w:val="nil"/>
              <w:left w:val="nil"/>
              <w:bottom w:val="nil"/>
              <w:right w:val="nil"/>
            </w:tcBorders>
            <w:shd w:val="clear" w:color="000000" w:fill="FFFFFF"/>
            <w:noWrap/>
            <w:vAlign w:val="center"/>
            <w:hideMark/>
          </w:tcPr>
          <w:p w14:paraId="67F79907"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-0.125 (0.123)</w:t>
            </w:r>
          </w:p>
        </w:tc>
        <w:tc>
          <w:tcPr>
            <w:tcW w:w="2588" w:type="dxa"/>
            <w:tcBorders>
              <w:top w:val="nil"/>
              <w:left w:val="nil"/>
              <w:bottom w:val="nil"/>
              <w:right w:val="nil"/>
            </w:tcBorders>
            <w:shd w:val="clear" w:color="000000" w:fill="FFFFFF"/>
            <w:noWrap/>
            <w:vAlign w:val="bottom"/>
            <w:hideMark/>
          </w:tcPr>
          <w:p w14:paraId="20B694C9"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-0.099 (0.117)</w:t>
            </w:r>
          </w:p>
        </w:tc>
      </w:tr>
      <w:tr w:rsidR="00B30156" w:rsidRPr="00A07014" w14:paraId="46EEC004" w14:textId="77777777" w:rsidTr="00B30156">
        <w:trPr>
          <w:trHeight w:val="402"/>
        </w:trPr>
        <w:tc>
          <w:tcPr>
            <w:tcW w:w="5106" w:type="dxa"/>
            <w:tcBorders>
              <w:top w:val="nil"/>
              <w:left w:val="nil"/>
              <w:bottom w:val="single" w:sz="4" w:space="0" w:color="auto"/>
              <w:right w:val="nil"/>
            </w:tcBorders>
            <w:shd w:val="clear" w:color="000000" w:fill="FFFFFF"/>
            <w:vAlign w:val="center"/>
            <w:hideMark/>
          </w:tcPr>
          <w:p w14:paraId="3D8EFFC1" w14:textId="77777777" w:rsidR="00B30156" w:rsidRPr="00A07014" w:rsidRDefault="00B30156" w:rsidP="00B30156">
            <w:pPr>
              <w:spacing w:after="0" w:line="240" w:lineRule="auto"/>
              <w:ind w:firstLineChars="300" w:firstLine="720"/>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Other healthcare plan</w:t>
            </w:r>
          </w:p>
        </w:tc>
        <w:tc>
          <w:tcPr>
            <w:tcW w:w="3026" w:type="dxa"/>
            <w:tcBorders>
              <w:top w:val="nil"/>
              <w:left w:val="nil"/>
              <w:bottom w:val="single" w:sz="4" w:space="0" w:color="auto"/>
              <w:right w:val="nil"/>
            </w:tcBorders>
            <w:shd w:val="clear" w:color="000000" w:fill="FFFFFF"/>
            <w:noWrap/>
            <w:vAlign w:val="center"/>
            <w:hideMark/>
          </w:tcPr>
          <w:p w14:paraId="31F66941"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-0.263 (0.179)</w:t>
            </w:r>
          </w:p>
        </w:tc>
        <w:tc>
          <w:tcPr>
            <w:tcW w:w="2588" w:type="dxa"/>
            <w:tcBorders>
              <w:top w:val="nil"/>
              <w:left w:val="nil"/>
              <w:bottom w:val="single" w:sz="4" w:space="0" w:color="auto"/>
              <w:right w:val="nil"/>
            </w:tcBorders>
            <w:shd w:val="clear" w:color="000000" w:fill="FFFFFF"/>
            <w:noWrap/>
            <w:vAlign w:val="bottom"/>
            <w:hideMark/>
          </w:tcPr>
          <w:p w14:paraId="5530A9CB" w14:textId="77777777" w:rsidR="00B30156" w:rsidRPr="00A07014" w:rsidRDefault="00B30156" w:rsidP="00B30156">
            <w:pPr>
              <w:spacing w:after="0" w:line="240" w:lineRule="auto"/>
              <w:jc w:val="center"/>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-0.355 (0.176)</w:t>
            </w:r>
          </w:p>
        </w:tc>
      </w:tr>
    </w:tbl>
    <w:p w14:paraId="5049292D" w14:textId="2DB864A8" w:rsidR="00BC6B00" w:rsidRPr="001736AB" w:rsidRDefault="00B30156" w:rsidP="00B30156">
      <w:pPr>
        <w:spacing w:after="0"/>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rPr>
        <w:t>AIC=Akaike information criterion; MDD = major depressive disorder; Std. Err. = standard error; TRD = treatment-resistant depression.</w:t>
      </w:r>
    </w:p>
    <w:p w14:paraId="21BD8761" w14:textId="77777777" w:rsidR="00B30156" w:rsidRPr="001736AB" w:rsidRDefault="00BC6B00" w:rsidP="00B30156">
      <w:pPr>
        <w:spacing w:after="0"/>
        <w:rPr>
          <w:rFonts w:ascii="Times New Roman" w:eastAsia="Times New Roman" w:hAnsi="Times New Roman" w:cs="Times New Roman"/>
          <w:sz w:val="18"/>
          <w:szCs w:val="18"/>
        </w:rPr>
      </w:pPr>
      <w:r w:rsidRPr="001736AB">
        <w:rPr>
          <w:rFonts w:ascii="Times New Roman" w:eastAsia="Times New Roman" w:hAnsi="Times New Roman" w:cs="Times New Roman"/>
          <w:b/>
          <w:sz w:val="18"/>
          <w:szCs w:val="18"/>
        </w:rPr>
        <w:t xml:space="preserve">Notes: </w:t>
      </w:r>
      <w:r w:rsidR="00B30156" w:rsidRPr="001736AB">
        <w:rPr>
          <w:rFonts w:ascii="Times New Roman" w:eastAsia="Times New Roman" w:hAnsi="Times New Roman" w:cs="Times New Roman"/>
          <w:sz w:val="18"/>
          <w:szCs w:val="18"/>
        </w:rPr>
        <w:tab/>
      </w:r>
      <w:r w:rsidR="00B30156" w:rsidRPr="001736AB">
        <w:rPr>
          <w:rFonts w:ascii="Times New Roman" w:eastAsia="Times New Roman" w:hAnsi="Times New Roman" w:cs="Times New Roman"/>
          <w:sz w:val="18"/>
          <w:szCs w:val="18"/>
        </w:rPr>
        <w:tab/>
      </w:r>
    </w:p>
    <w:p w14:paraId="7EFF5A84" w14:textId="7071E9F5" w:rsidR="00B30156" w:rsidRPr="001736AB" w:rsidRDefault="00B30156" w:rsidP="00B30156">
      <w:pPr>
        <w:spacing w:after="0"/>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vertAlign w:val="superscript"/>
        </w:rPr>
        <w:t xml:space="preserve">a </w:t>
      </w:r>
      <w:r w:rsidR="00A03B0B" w:rsidRPr="001736AB">
        <w:rPr>
          <w:rFonts w:ascii="Times New Roman" w:eastAsia="Times New Roman" w:hAnsi="Times New Roman" w:cs="Times New Roman"/>
          <w:sz w:val="18"/>
          <w:szCs w:val="18"/>
        </w:rPr>
        <w:t xml:space="preserve">For TRD and non-TRD MDD patients, </w:t>
      </w:r>
      <w:r w:rsidR="009F4E08">
        <w:rPr>
          <w:rFonts w:ascii="Times New Roman" w:eastAsia="Times New Roman" w:hAnsi="Times New Roman" w:cs="Times New Roman"/>
          <w:sz w:val="18"/>
          <w:szCs w:val="18"/>
        </w:rPr>
        <w:t>t</w:t>
      </w:r>
      <w:r w:rsidRPr="001736AB">
        <w:rPr>
          <w:rFonts w:ascii="Times New Roman" w:eastAsia="Times New Roman" w:hAnsi="Times New Roman" w:cs="Times New Roman"/>
          <w:sz w:val="18"/>
          <w:szCs w:val="18"/>
        </w:rPr>
        <w:t>he index date was defined as the date of the first prescription fill for an antidepressant.</w:t>
      </w:r>
      <w:r w:rsidR="00A03B0B" w:rsidRPr="001736AB">
        <w:rPr>
          <w:rFonts w:ascii="Times New Roman" w:eastAsia="Times New Roman" w:hAnsi="Times New Roman" w:cs="Times New Roman"/>
          <w:sz w:val="18"/>
          <w:szCs w:val="18"/>
        </w:rPr>
        <w:t xml:space="preserve"> For non-MDD patients, the index date was randomly generated.</w:t>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p>
    <w:p w14:paraId="254088B2" w14:textId="13BDF1DE" w:rsidR="00B30156" w:rsidRPr="001736AB" w:rsidRDefault="00B30156" w:rsidP="00B30156">
      <w:pPr>
        <w:spacing w:after="0"/>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vertAlign w:val="superscript"/>
        </w:rPr>
        <w:t>b</w:t>
      </w:r>
      <w:r w:rsidRPr="001736AB">
        <w:rPr>
          <w:rFonts w:ascii="Times New Roman" w:eastAsia="Times New Roman" w:hAnsi="Times New Roman" w:cs="Times New Roman"/>
          <w:sz w:val="18"/>
          <w:szCs w:val="18"/>
        </w:rPr>
        <w:t xml:space="preserve"> Based on U</w:t>
      </w:r>
      <w:r w:rsidR="00720905" w:rsidRPr="001736AB">
        <w:rPr>
          <w:rFonts w:ascii="Times New Roman" w:eastAsia="Times New Roman" w:hAnsi="Times New Roman" w:cs="Times New Roman"/>
          <w:sz w:val="18"/>
          <w:szCs w:val="18"/>
        </w:rPr>
        <w:t xml:space="preserve">nited </w:t>
      </w:r>
      <w:r w:rsidRPr="001736AB">
        <w:rPr>
          <w:rFonts w:ascii="Times New Roman" w:eastAsia="Times New Roman" w:hAnsi="Times New Roman" w:cs="Times New Roman"/>
          <w:sz w:val="18"/>
          <w:szCs w:val="18"/>
        </w:rPr>
        <w:t>S</w:t>
      </w:r>
      <w:r w:rsidR="00720905" w:rsidRPr="001736AB">
        <w:rPr>
          <w:rFonts w:ascii="Times New Roman" w:eastAsia="Times New Roman" w:hAnsi="Times New Roman" w:cs="Times New Roman"/>
          <w:sz w:val="18"/>
          <w:szCs w:val="18"/>
        </w:rPr>
        <w:t>tates</w:t>
      </w:r>
      <w:r w:rsidRPr="001736AB">
        <w:rPr>
          <w:rFonts w:ascii="Times New Roman" w:eastAsia="Times New Roman" w:hAnsi="Times New Roman" w:cs="Times New Roman"/>
          <w:sz w:val="18"/>
          <w:szCs w:val="18"/>
        </w:rPr>
        <w:t xml:space="preserve"> census regions (http://www2.census.gov/geo/pdfs/maps-data/maps/reference/us_regdiv.pdf).</w:t>
      </w:r>
    </w:p>
    <w:p w14:paraId="37C8C931" w14:textId="77777777" w:rsidR="00B30156" w:rsidRPr="00A07014" w:rsidRDefault="00B30156">
      <w:pP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br w:type="page"/>
      </w:r>
    </w:p>
    <w:p w14:paraId="2CDB1CF1" w14:textId="77777777" w:rsidR="009537AE" w:rsidRPr="00A07014" w:rsidRDefault="009537AE" w:rsidP="00B30156">
      <w:pPr>
        <w:spacing w:after="0"/>
        <w:rPr>
          <w:rFonts w:ascii="Times New Roman" w:eastAsia="Times New Roman" w:hAnsi="Times New Roman" w:cs="Times New Roman"/>
          <w:sz w:val="24"/>
          <w:szCs w:val="20"/>
          <w:vertAlign w:val="superscript"/>
        </w:rPr>
      </w:pPr>
      <w:r w:rsidRPr="00A07014">
        <w:rPr>
          <w:rFonts w:ascii="Times New Roman" w:eastAsia="Times New Roman" w:hAnsi="Times New Roman" w:cs="Times New Roman"/>
          <w:b/>
          <w:sz w:val="24"/>
          <w:szCs w:val="20"/>
        </w:rPr>
        <w:t xml:space="preserve">Table </w:t>
      </w:r>
      <w:r w:rsidR="00DD1B2F" w:rsidRPr="00A07014">
        <w:rPr>
          <w:rFonts w:ascii="Times New Roman" w:eastAsia="Times New Roman" w:hAnsi="Times New Roman" w:cs="Times New Roman"/>
          <w:b/>
          <w:sz w:val="24"/>
          <w:szCs w:val="20"/>
        </w:rPr>
        <w:t>S4.</w:t>
      </w:r>
      <w:r w:rsidRPr="00A07014">
        <w:rPr>
          <w:rFonts w:ascii="Times New Roman" w:eastAsia="Times New Roman" w:hAnsi="Times New Roman" w:cs="Times New Roman"/>
          <w:sz w:val="24"/>
          <w:szCs w:val="20"/>
        </w:rPr>
        <w:t xml:space="preserve"> Model Information on Healthcare Costs Evaluated from the Index Date and up to Two Years after the Index Date and Compared between the TRD and non-TRD MDD Control Cohorts</w:t>
      </w:r>
      <w:r w:rsidR="00E87326" w:rsidRPr="00A07014">
        <w:rPr>
          <w:rFonts w:ascii="Times New Roman" w:eastAsia="Times New Roman" w:hAnsi="Times New Roman" w:cs="Times New Roman"/>
          <w:sz w:val="24"/>
          <w:szCs w:val="20"/>
          <w:vertAlign w:val="superscript"/>
        </w:rPr>
        <w:t>a</w:t>
      </w:r>
    </w:p>
    <w:p w14:paraId="6CF20F9B" w14:textId="77777777" w:rsidR="009537AE" w:rsidRPr="00A07014" w:rsidRDefault="009537AE" w:rsidP="00B30156">
      <w:pPr>
        <w:spacing w:after="0"/>
        <w:rPr>
          <w:rFonts w:ascii="Times New Roman" w:eastAsia="Times New Roman" w:hAnsi="Times New Roman" w:cs="Times New Roman"/>
          <w:sz w:val="24"/>
          <w:szCs w:val="20"/>
        </w:rPr>
      </w:pPr>
    </w:p>
    <w:tbl>
      <w:tblPr>
        <w:tblW w:w="5000" w:type="pct"/>
        <w:tblLook w:val="04A0" w:firstRow="1" w:lastRow="0" w:firstColumn="1" w:lastColumn="0" w:noHBand="0" w:noVBand="1"/>
      </w:tblPr>
      <w:tblGrid>
        <w:gridCol w:w="5064"/>
        <w:gridCol w:w="1190"/>
        <w:gridCol w:w="1190"/>
        <w:gridCol w:w="728"/>
        <w:gridCol w:w="1190"/>
        <w:gridCol w:w="1190"/>
        <w:gridCol w:w="1190"/>
        <w:gridCol w:w="1218"/>
      </w:tblGrid>
      <w:tr w:rsidR="009F4A74" w:rsidRPr="00A07014" w14:paraId="036F29B5" w14:textId="77777777" w:rsidTr="009F4A74">
        <w:trPr>
          <w:trHeight w:val="402"/>
        </w:trPr>
        <w:tc>
          <w:tcPr>
            <w:tcW w:w="1954" w:type="pct"/>
            <w:vMerge w:val="restart"/>
            <w:tcBorders>
              <w:top w:val="single" w:sz="4" w:space="0" w:color="auto"/>
              <w:left w:val="nil"/>
              <w:bottom w:val="single" w:sz="4" w:space="0" w:color="000000"/>
              <w:right w:val="nil"/>
            </w:tcBorders>
            <w:shd w:val="clear" w:color="000000" w:fill="FFFFFF"/>
            <w:vAlign w:val="center"/>
            <w:hideMark/>
          </w:tcPr>
          <w:p w14:paraId="1D4DA725" w14:textId="77777777" w:rsidR="009F4A74" w:rsidRPr="00A07014" w:rsidRDefault="009F4A74" w:rsidP="009F4A74">
            <w:pPr>
              <w:spacing w:after="0" w:line="240" w:lineRule="auto"/>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Healthcare cost (US $2017) per patient per year (PPPY)</w:t>
            </w:r>
          </w:p>
        </w:tc>
        <w:tc>
          <w:tcPr>
            <w:tcW w:w="2576" w:type="pct"/>
            <w:gridSpan w:val="6"/>
            <w:tcBorders>
              <w:top w:val="single" w:sz="4" w:space="0" w:color="auto"/>
              <w:left w:val="nil"/>
              <w:bottom w:val="single" w:sz="4" w:space="0" w:color="auto"/>
              <w:right w:val="nil"/>
            </w:tcBorders>
            <w:shd w:val="clear" w:color="000000" w:fill="FFFFFF"/>
            <w:noWrap/>
            <w:vAlign w:val="center"/>
            <w:hideMark/>
          </w:tcPr>
          <w:p w14:paraId="4711F767"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Dependent variables</w:t>
            </w:r>
          </w:p>
        </w:tc>
        <w:tc>
          <w:tcPr>
            <w:tcW w:w="470" w:type="pct"/>
            <w:tcBorders>
              <w:top w:val="single" w:sz="4" w:space="0" w:color="auto"/>
              <w:left w:val="nil"/>
              <w:bottom w:val="nil"/>
              <w:right w:val="nil"/>
            </w:tcBorders>
            <w:shd w:val="clear" w:color="000000" w:fill="FFFFFF"/>
            <w:noWrap/>
            <w:vAlign w:val="center"/>
            <w:hideMark/>
          </w:tcPr>
          <w:p w14:paraId="174D16C4"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 </w:t>
            </w:r>
          </w:p>
        </w:tc>
      </w:tr>
      <w:tr w:rsidR="009F4A74" w:rsidRPr="00A07014" w14:paraId="0BA5E85E" w14:textId="77777777" w:rsidTr="009F4A74">
        <w:trPr>
          <w:trHeight w:val="402"/>
        </w:trPr>
        <w:tc>
          <w:tcPr>
            <w:tcW w:w="1954" w:type="pct"/>
            <w:vMerge/>
            <w:tcBorders>
              <w:top w:val="single" w:sz="4" w:space="0" w:color="auto"/>
              <w:left w:val="nil"/>
              <w:bottom w:val="single" w:sz="4" w:space="0" w:color="000000"/>
              <w:right w:val="nil"/>
            </w:tcBorders>
            <w:vAlign w:val="center"/>
            <w:hideMark/>
          </w:tcPr>
          <w:p w14:paraId="5A9FC9B0" w14:textId="77777777" w:rsidR="009F4A74" w:rsidRPr="00A07014" w:rsidRDefault="009F4A74" w:rsidP="009F4A74">
            <w:pPr>
              <w:spacing w:after="0" w:line="240" w:lineRule="auto"/>
              <w:rPr>
                <w:rFonts w:ascii="Times New Roman" w:eastAsia="Times New Roman" w:hAnsi="Times New Roman" w:cs="Times New Roman"/>
                <w:b/>
                <w:bCs/>
                <w:sz w:val="20"/>
                <w:szCs w:val="20"/>
              </w:rPr>
            </w:pPr>
          </w:p>
        </w:tc>
        <w:tc>
          <w:tcPr>
            <w:tcW w:w="918" w:type="pct"/>
            <w:gridSpan w:val="2"/>
            <w:tcBorders>
              <w:top w:val="nil"/>
              <w:left w:val="nil"/>
              <w:bottom w:val="nil"/>
              <w:right w:val="nil"/>
            </w:tcBorders>
            <w:shd w:val="clear" w:color="000000" w:fill="FFFFFF"/>
            <w:noWrap/>
            <w:vAlign w:val="center"/>
            <w:hideMark/>
          </w:tcPr>
          <w:p w14:paraId="3F0942F9"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lang w:val="fr-CA"/>
              </w:rPr>
            </w:pPr>
            <w:r w:rsidRPr="00A07014">
              <w:rPr>
                <w:rFonts w:ascii="Times New Roman" w:eastAsia="Times New Roman" w:hAnsi="Times New Roman" w:cs="Times New Roman"/>
                <w:b/>
                <w:bCs/>
                <w:sz w:val="20"/>
                <w:szCs w:val="20"/>
                <w:lang w:val="fr-CA"/>
              </w:rPr>
              <w:t xml:space="preserve">TRD vs. non-TRD MDD </w:t>
            </w:r>
          </w:p>
        </w:tc>
        <w:tc>
          <w:tcPr>
            <w:tcW w:w="740" w:type="pct"/>
            <w:gridSpan w:val="2"/>
            <w:tcBorders>
              <w:top w:val="nil"/>
              <w:left w:val="nil"/>
              <w:bottom w:val="nil"/>
              <w:right w:val="nil"/>
            </w:tcBorders>
            <w:shd w:val="clear" w:color="000000" w:fill="FFFFFF"/>
            <w:noWrap/>
            <w:vAlign w:val="center"/>
            <w:hideMark/>
          </w:tcPr>
          <w:p w14:paraId="615B22B9" w14:textId="77777777" w:rsidR="006B4079"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 xml:space="preserve">Baseline </w:t>
            </w:r>
            <w:r w:rsidR="006B4079" w:rsidRPr="00A07014">
              <w:rPr>
                <w:rFonts w:ascii="Times New Roman" w:eastAsia="Times New Roman" w:hAnsi="Times New Roman" w:cs="Times New Roman"/>
                <w:b/>
                <w:bCs/>
                <w:sz w:val="20"/>
                <w:szCs w:val="20"/>
              </w:rPr>
              <w:t>all-cause</w:t>
            </w:r>
          </w:p>
          <w:p w14:paraId="004FEC00" w14:textId="77777777" w:rsidR="009F4A74" w:rsidRPr="00A07014" w:rsidRDefault="006B4079"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 xml:space="preserve">healthcare </w:t>
            </w:r>
            <w:r w:rsidR="009F4A74" w:rsidRPr="00A07014">
              <w:rPr>
                <w:rFonts w:ascii="Times New Roman" w:eastAsia="Times New Roman" w:hAnsi="Times New Roman" w:cs="Times New Roman"/>
                <w:b/>
                <w:bCs/>
                <w:sz w:val="20"/>
                <w:szCs w:val="20"/>
              </w:rPr>
              <w:t>costs</w:t>
            </w:r>
          </w:p>
        </w:tc>
        <w:tc>
          <w:tcPr>
            <w:tcW w:w="918" w:type="pct"/>
            <w:gridSpan w:val="2"/>
            <w:tcBorders>
              <w:top w:val="nil"/>
              <w:left w:val="nil"/>
              <w:bottom w:val="nil"/>
              <w:right w:val="nil"/>
            </w:tcBorders>
            <w:shd w:val="clear" w:color="000000" w:fill="FFFFFF"/>
            <w:noWrap/>
            <w:vAlign w:val="center"/>
            <w:hideMark/>
          </w:tcPr>
          <w:p w14:paraId="151D78D8" w14:textId="77777777" w:rsidR="009F4A74" w:rsidRPr="00A07014" w:rsidRDefault="006B4079"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Quan-CCI</w:t>
            </w:r>
          </w:p>
        </w:tc>
        <w:tc>
          <w:tcPr>
            <w:tcW w:w="470" w:type="pct"/>
            <w:tcBorders>
              <w:top w:val="nil"/>
              <w:left w:val="nil"/>
              <w:bottom w:val="nil"/>
              <w:right w:val="nil"/>
            </w:tcBorders>
            <w:shd w:val="clear" w:color="000000" w:fill="FFFFFF"/>
            <w:noWrap/>
            <w:vAlign w:val="center"/>
            <w:hideMark/>
          </w:tcPr>
          <w:p w14:paraId="26B1BCD4"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AIC</w:t>
            </w:r>
          </w:p>
        </w:tc>
      </w:tr>
      <w:tr w:rsidR="009F4A74" w:rsidRPr="00A07014" w14:paraId="191F9447" w14:textId="77777777" w:rsidTr="009F4A74">
        <w:trPr>
          <w:trHeight w:val="402"/>
        </w:trPr>
        <w:tc>
          <w:tcPr>
            <w:tcW w:w="1954" w:type="pct"/>
            <w:vMerge/>
            <w:tcBorders>
              <w:top w:val="single" w:sz="4" w:space="0" w:color="auto"/>
              <w:left w:val="nil"/>
              <w:bottom w:val="single" w:sz="4" w:space="0" w:color="000000"/>
              <w:right w:val="nil"/>
            </w:tcBorders>
            <w:vAlign w:val="center"/>
            <w:hideMark/>
          </w:tcPr>
          <w:p w14:paraId="76D0118C" w14:textId="77777777" w:rsidR="009F4A74" w:rsidRPr="00A07014" w:rsidRDefault="009F4A74" w:rsidP="009F4A74">
            <w:pPr>
              <w:spacing w:after="0" w:line="240" w:lineRule="auto"/>
              <w:rPr>
                <w:rFonts w:ascii="Times New Roman" w:eastAsia="Times New Roman" w:hAnsi="Times New Roman" w:cs="Times New Roman"/>
                <w:b/>
                <w:bCs/>
                <w:sz w:val="20"/>
                <w:szCs w:val="20"/>
              </w:rPr>
            </w:pPr>
          </w:p>
        </w:tc>
        <w:tc>
          <w:tcPr>
            <w:tcW w:w="459" w:type="pct"/>
            <w:tcBorders>
              <w:top w:val="nil"/>
              <w:left w:val="nil"/>
              <w:bottom w:val="single" w:sz="4" w:space="0" w:color="auto"/>
              <w:right w:val="nil"/>
            </w:tcBorders>
            <w:shd w:val="clear" w:color="000000" w:fill="FFFFFF"/>
            <w:noWrap/>
            <w:vAlign w:val="center"/>
            <w:hideMark/>
          </w:tcPr>
          <w:p w14:paraId="273E18EE"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PE</w:t>
            </w:r>
          </w:p>
        </w:tc>
        <w:tc>
          <w:tcPr>
            <w:tcW w:w="459" w:type="pct"/>
            <w:tcBorders>
              <w:top w:val="nil"/>
              <w:left w:val="nil"/>
              <w:bottom w:val="single" w:sz="4" w:space="0" w:color="auto"/>
              <w:right w:val="nil"/>
            </w:tcBorders>
            <w:shd w:val="clear" w:color="000000" w:fill="FFFFFF"/>
            <w:noWrap/>
            <w:vAlign w:val="center"/>
            <w:hideMark/>
          </w:tcPr>
          <w:p w14:paraId="144F19B0"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Std. Err.</w:t>
            </w:r>
          </w:p>
        </w:tc>
        <w:tc>
          <w:tcPr>
            <w:tcW w:w="281" w:type="pct"/>
            <w:tcBorders>
              <w:top w:val="nil"/>
              <w:left w:val="nil"/>
              <w:bottom w:val="single" w:sz="4" w:space="0" w:color="auto"/>
              <w:right w:val="nil"/>
            </w:tcBorders>
            <w:shd w:val="clear" w:color="000000" w:fill="FFFFFF"/>
            <w:noWrap/>
            <w:vAlign w:val="center"/>
            <w:hideMark/>
          </w:tcPr>
          <w:p w14:paraId="39992365"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PE</w:t>
            </w:r>
          </w:p>
        </w:tc>
        <w:tc>
          <w:tcPr>
            <w:tcW w:w="459" w:type="pct"/>
            <w:tcBorders>
              <w:top w:val="nil"/>
              <w:left w:val="nil"/>
              <w:bottom w:val="single" w:sz="4" w:space="0" w:color="auto"/>
              <w:right w:val="nil"/>
            </w:tcBorders>
            <w:shd w:val="clear" w:color="000000" w:fill="FFFFFF"/>
            <w:noWrap/>
            <w:vAlign w:val="center"/>
            <w:hideMark/>
          </w:tcPr>
          <w:p w14:paraId="42EFA4D8"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Std. Err.</w:t>
            </w:r>
          </w:p>
        </w:tc>
        <w:tc>
          <w:tcPr>
            <w:tcW w:w="459" w:type="pct"/>
            <w:tcBorders>
              <w:top w:val="nil"/>
              <w:left w:val="nil"/>
              <w:bottom w:val="single" w:sz="4" w:space="0" w:color="auto"/>
              <w:right w:val="nil"/>
            </w:tcBorders>
            <w:shd w:val="clear" w:color="000000" w:fill="FFFFFF"/>
            <w:noWrap/>
            <w:vAlign w:val="center"/>
            <w:hideMark/>
          </w:tcPr>
          <w:p w14:paraId="7E93D36C"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PE</w:t>
            </w:r>
          </w:p>
        </w:tc>
        <w:tc>
          <w:tcPr>
            <w:tcW w:w="459" w:type="pct"/>
            <w:tcBorders>
              <w:top w:val="nil"/>
              <w:left w:val="nil"/>
              <w:bottom w:val="single" w:sz="4" w:space="0" w:color="auto"/>
              <w:right w:val="nil"/>
            </w:tcBorders>
            <w:shd w:val="clear" w:color="000000" w:fill="FFFFFF"/>
            <w:noWrap/>
            <w:vAlign w:val="center"/>
            <w:hideMark/>
          </w:tcPr>
          <w:p w14:paraId="0822D817"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Std. Err.</w:t>
            </w:r>
          </w:p>
        </w:tc>
        <w:tc>
          <w:tcPr>
            <w:tcW w:w="470" w:type="pct"/>
            <w:tcBorders>
              <w:top w:val="nil"/>
              <w:left w:val="nil"/>
              <w:bottom w:val="single" w:sz="4" w:space="0" w:color="auto"/>
              <w:right w:val="nil"/>
            </w:tcBorders>
            <w:shd w:val="clear" w:color="000000" w:fill="FFFFFF"/>
            <w:noWrap/>
            <w:vAlign w:val="center"/>
            <w:hideMark/>
          </w:tcPr>
          <w:p w14:paraId="3BC89597"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 </w:t>
            </w:r>
          </w:p>
        </w:tc>
      </w:tr>
      <w:tr w:rsidR="009F4A74" w:rsidRPr="00A07014" w14:paraId="675157B4" w14:textId="77777777" w:rsidTr="009F4A74">
        <w:trPr>
          <w:trHeight w:val="402"/>
        </w:trPr>
        <w:tc>
          <w:tcPr>
            <w:tcW w:w="1954" w:type="pct"/>
            <w:tcBorders>
              <w:top w:val="nil"/>
              <w:left w:val="nil"/>
              <w:bottom w:val="nil"/>
              <w:right w:val="nil"/>
            </w:tcBorders>
            <w:shd w:val="clear" w:color="000000" w:fill="FFFFFF"/>
            <w:vAlign w:val="center"/>
            <w:hideMark/>
          </w:tcPr>
          <w:p w14:paraId="6B883A23" w14:textId="77777777" w:rsidR="009F4A74" w:rsidRPr="00A07014" w:rsidRDefault="009F4A74" w:rsidP="009F4A74">
            <w:pPr>
              <w:spacing w:after="0" w:line="240" w:lineRule="auto"/>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Overall population</w:t>
            </w:r>
          </w:p>
        </w:tc>
        <w:tc>
          <w:tcPr>
            <w:tcW w:w="459" w:type="pct"/>
            <w:tcBorders>
              <w:top w:val="nil"/>
              <w:left w:val="nil"/>
              <w:bottom w:val="nil"/>
              <w:right w:val="nil"/>
            </w:tcBorders>
            <w:shd w:val="clear" w:color="000000" w:fill="FFFFFF"/>
            <w:noWrap/>
            <w:vAlign w:val="center"/>
            <w:hideMark/>
          </w:tcPr>
          <w:p w14:paraId="642B427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459" w:type="pct"/>
            <w:tcBorders>
              <w:top w:val="nil"/>
              <w:left w:val="nil"/>
              <w:bottom w:val="nil"/>
              <w:right w:val="nil"/>
            </w:tcBorders>
            <w:shd w:val="clear" w:color="000000" w:fill="FFFFFF"/>
            <w:noWrap/>
            <w:vAlign w:val="center"/>
            <w:hideMark/>
          </w:tcPr>
          <w:p w14:paraId="6AA1522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281" w:type="pct"/>
            <w:tcBorders>
              <w:top w:val="nil"/>
              <w:left w:val="nil"/>
              <w:bottom w:val="nil"/>
              <w:right w:val="nil"/>
            </w:tcBorders>
            <w:shd w:val="clear" w:color="000000" w:fill="FFFFFF"/>
            <w:noWrap/>
            <w:vAlign w:val="center"/>
            <w:hideMark/>
          </w:tcPr>
          <w:p w14:paraId="49D97F3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459" w:type="pct"/>
            <w:tcBorders>
              <w:top w:val="nil"/>
              <w:left w:val="nil"/>
              <w:bottom w:val="nil"/>
              <w:right w:val="nil"/>
            </w:tcBorders>
            <w:shd w:val="clear" w:color="000000" w:fill="FFFFFF"/>
            <w:noWrap/>
            <w:vAlign w:val="center"/>
            <w:hideMark/>
          </w:tcPr>
          <w:p w14:paraId="37F2C4D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459" w:type="pct"/>
            <w:tcBorders>
              <w:top w:val="nil"/>
              <w:left w:val="nil"/>
              <w:bottom w:val="nil"/>
              <w:right w:val="nil"/>
            </w:tcBorders>
            <w:shd w:val="clear" w:color="000000" w:fill="FFFFFF"/>
            <w:noWrap/>
            <w:vAlign w:val="center"/>
            <w:hideMark/>
          </w:tcPr>
          <w:p w14:paraId="77762DB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459" w:type="pct"/>
            <w:tcBorders>
              <w:top w:val="nil"/>
              <w:left w:val="nil"/>
              <w:bottom w:val="nil"/>
              <w:right w:val="nil"/>
            </w:tcBorders>
            <w:shd w:val="clear" w:color="000000" w:fill="FFFFFF"/>
            <w:noWrap/>
            <w:vAlign w:val="center"/>
            <w:hideMark/>
          </w:tcPr>
          <w:p w14:paraId="0BC5B05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470" w:type="pct"/>
            <w:tcBorders>
              <w:top w:val="nil"/>
              <w:left w:val="nil"/>
              <w:bottom w:val="nil"/>
              <w:right w:val="nil"/>
            </w:tcBorders>
            <w:shd w:val="clear" w:color="000000" w:fill="FFFFFF"/>
            <w:noWrap/>
            <w:vAlign w:val="center"/>
            <w:hideMark/>
          </w:tcPr>
          <w:p w14:paraId="3A0B874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r>
      <w:tr w:rsidR="00A03B0B" w:rsidRPr="00A07014" w14:paraId="4BDA8CA5" w14:textId="77777777" w:rsidTr="00A03B0B">
        <w:trPr>
          <w:trHeight w:val="402"/>
        </w:trPr>
        <w:tc>
          <w:tcPr>
            <w:tcW w:w="1954" w:type="pct"/>
            <w:tcBorders>
              <w:top w:val="nil"/>
              <w:left w:val="nil"/>
              <w:bottom w:val="nil"/>
              <w:right w:val="nil"/>
            </w:tcBorders>
            <w:shd w:val="clear" w:color="000000" w:fill="FFFFFF"/>
            <w:vAlign w:val="center"/>
            <w:hideMark/>
          </w:tcPr>
          <w:p w14:paraId="369E74F9" w14:textId="77777777" w:rsidR="00A03B0B" w:rsidRPr="00A07014" w:rsidRDefault="00A03B0B" w:rsidP="00A03B0B">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All-cause pharmacy and medical costs</w:t>
            </w:r>
          </w:p>
        </w:tc>
        <w:tc>
          <w:tcPr>
            <w:tcW w:w="459" w:type="pct"/>
            <w:tcBorders>
              <w:top w:val="nil"/>
              <w:left w:val="nil"/>
              <w:bottom w:val="nil"/>
              <w:right w:val="nil"/>
            </w:tcBorders>
            <w:shd w:val="clear" w:color="000000" w:fill="FFFFFF"/>
            <w:noWrap/>
            <w:vAlign w:val="center"/>
            <w:hideMark/>
          </w:tcPr>
          <w:p w14:paraId="77FA5377" w14:textId="77777777" w:rsidR="00A03B0B" w:rsidRPr="00A07014" w:rsidRDefault="00A03B0B" w:rsidP="00A03B0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9478.918</w:t>
            </w:r>
          </w:p>
        </w:tc>
        <w:tc>
          <w:tcPr>
            <w:tcW w:w="459" w:type="pct"/>
            <w:tcBorders>
              <w:top w:val="nil"/>
              <w:left w:val="nil"/>
              <w:bottom w:val="nil"/>
              <w:right w:val="nil"/>
            </w:tcBorders>
            <w:shd w:val="clear" w:color="000000" w:fill="FFFFFF"/>
            <w:noWrap/>
            <w:vAlign w:val="center"/>
            <w:hideMark/>
          </w:tcPr>
          <w:p w14:paraId="5960E25B" w14:textId="77777777" w:rsidR="00A03B0B" w:rsidRPr="00A07014" w:rsidRDefault="00A03B0B" w:rsidP="00A03B0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1143.609</w:t>
            </w:r>
          </w:p>
        </w:tc>
        <w:tc>
          <w:tcPr>
            <w:tcW w:w="281" w:type="pct"/>
            <w:tcBorders>
              <w:top w:val="nil"/>
              <w:left w:val="nil"/>
              <w:bottom w:val="nil"/>
              <w:right w:val="nil"/>
            </w:tcBorders>
            <w:shd w:val="clear" w:color="000000" w:fill="FFFFFF"/>
            <w:noWrap/>
            <w:vAlign w:val="center"/>
            <w:hideMark/>
          </w:tcPr>
          <w:p w14:paraId="74D8AD13" w14:textId="77777777" w:rsidR="00A03B0B" w:rsidRPr="00A07014" w:rsidRDefault="00A03B0B" w:rsidP="00A03B0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0.207</w:t>
            </w:r>
          </w:p>
        </w:tc>
        <w:tc>
          <w:tcPr>
            <w:tcW w:w="459" w:type="pct"/>
            <w:tcBorders>
              <w:top w:val="nil"/>
              <w:left w:val="nil"/>
              <w:bottom w:val="nil"/>
              <w:right w:val="nil"/>
            </w:tcBorders>
            <w:shd w:val="clear" w:color="000000" w:fill="FFFFFF"/>
            <w:noWrap/>
            <w:vAlign w:val="center"/>
            <w:hideMark/>
          </w:tcPr>
          <w:p w14:paraId="3774A0F2" w14:textId="77777777" w:rsidR="00A03B0B" w:rsidRPr="00A07014" w:rsidRDefault="00A03B0B" w:rsidP="00A03B0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0.012</w:t>
            </w:r>
          </w:p>
        </w:tc>
        <w:tc>
          <w:tcPr>
            <w:tcW w:w="459" w:type="pct"/>
            <w:tcBorders>
              <w:top w:val="nil"/>
              <w:left w:val="nil"/>
              <w:bottom w:val="nil"/>
              <w:right w:val="nil"/>
            </w:tcBorders>
            <w:shd w:val="clear" w:color="000000" w:fill="FFFFFF"/>
            <w:noWrap/>
            <w:vAlign w:val="center"/>
            <w:hideMark/>
          </w:tcPr>
          <w:p w14:paraId="104F4540" w14:textId="77777777" w:rsidR="00A03B0B" w:rsidRPr="00A07014" w:rsidRDefault="00A03B0B" w:rsidP="00A03B0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6313.142</w:t>
            </w:r>
          </w:p>
        </w:tc>
        <w:tc>
          <w:tcPr>
            <w:tcW w:w="459" w:type="pct"/>
            <w:tcBorders>
              <w:top w:val="nil"/>
              <w:left w:val="nil"/>
              <w:bottom w:val="nil"/>
              <w:right w:val="nil"/>
            </w:tcBorders>
            <w:shd w:val="clear" w:color="000000" w:fill="FFFFFF"/>
            <w:noWrap/>
            <w:vAlign w:val="center"/>
            <w:hideMark/>
          </w:tcPr>
          <w:p w14:paraId="4C2059DA" w14:textId="77777777" w:rsidR="00A03B0B" w:rsidRPr="00A07014" w:rsidRDefault="00A03B0B" w:rsidP="00A03B0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514.466</w:t>
            </w:r>
          </w:p>
        </w:tc>
        <w:tc>
          <w:tcPr>
            <w:tcW w:w="470" w:type="pct"/>
            <w:tcBorders>
              <w:top w:val="nil"/>
              <w:left w:val="nil"/>
              <w:bottom w:val="nil"/>
              <w:right w:val="nil"/>
            </w:tcBorders>
            <w:shd w:val="clear" w:color="000000" w:fill="FFFFFF"/>
            <w:noWrap/>
            <w:vAlign w:val="center"/>
            <w:hideMark/>
          </w:tcPr>
          <w:p w14:paraId="1023E37B" w14:textId="77777777" w:rsidR="00A03B0B" w:rsidRPr="00A07014" w:rsidRDefault="00A03B0B" w:rsidP="00A03B0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74,643.5</w:t>
            </w:r>
          </w:p>
        </w:tc>
      </w:tr>
      <w:tr w:rsidR="009F4A74" w:rsidRPr="00A07014" w14:paraId="32EC124E" w14:textId="77777777" w:rsidTr="009F4A74">
        <w:trPr>
          <w:trHeight w:val="402"/>
        </w:trPr>
        <w:tc>
          <w:tcPr>
            <w:tcW w:w="1954" w:type="pct"/>
            <w:tcBorders>
              <w:top w:val="nil"/>
              <w:left w:val="nil"/>
              <w:bottom w:val="nil"/>
              <w:right w:val="nil"/>
            </w:tcBorders>
            <w:shd w:val="clear" w:color="000000" w:fill="FFFFFF"/>
            <w:vAlign w:val="center"/>
            <w:hideMark/>
          </w:tcPr>
          <w:p w14:paraId="1A52812B" w14:textId="77777777" w:rsidR="009F4A74" w:rsidRPr="00A07014" w:rsidRDefault="009F4A74" w:rsidP="009F4A74">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All-cause pharmacy costs</w:t>
            </w:r>
          </w:p>
        </w:tc>
        <w:tc>
          <w:tcPr>
            <w:tcW w:w="459" w:type="pct"/>
            <w:tcBorders>
              <w:top w:val="nil"/>
              <w:left w:val="nil"/>
              <w:bottom w:val="nil"/>
              <w:right w:val="nil"/>
            </w:tcBorders>
            <w:shd w:val="clear" w:color="000000" w:fill="FFFFFF"/>
            <w:noWrap/>
            <w:vAlign w:val="center"/>
            <w:hideMark/>
          </w:tcPr>
          <w:p w14:paraId="6A31FF5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1660.684</w:t>
            </w:r>
          </w:p>
        </w:tc>
        <w:tc>
          <w:tcPr>
            <w:tcW w:w="459" w:type="pct"/>
            <w:tcBorders>
              <w:top w:val="nil"/>
              <w:left w:val="nil"/>
              <w:bottom w:val="nil"/>
              <w:right w:val="nil"/>
            </w:tcBorders>
            <w:shd w:val="clear" w:color="000000" w:fill="FFFFFF"/>
            <w:noWrap/>
            <w:vAlign w:val="center"/>
            <w:hideMark/>
          </w:tcPr>
          <w:p w14:paraId="1B1CEF8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220.995</w:t>
            </w:r>
          </w:p>
        </w:tc>
        <w:tc>
          <w:tcPr>
            <w:tcW w:w="281" w:type="pct"/>
            <w:tcBorders>
              <w:top w:val="nil"/>
              <w:left w:val="nil"/>
              <w:bottom w:val="nil"/>
              <w:right w:val="nil"/>
            </w:tcBorders>
            <w:shd w:val="clear" w:color="000000" w:fill="FFFFFF"/>
            <w:noWrap/>
            <w:vAlign w:val="center"/>
            <w:hideMark/>
          </w:tcPr>
          <w:p w14:paraId="401E598C"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0.014</w:t>
            </w:r>
          </w:p>
        </w:tc>
        <w:tc>
          <w:tcPr>
            <w:tcW w:w="459" w:type="pct"/>
            <w:tcBorders>
              <w:top w:val="nil"/>
              <w:left w:val="nil"/>
              <w:bottom w:val="nil"/>
              <w:right w:val="nil"/>
            </w:tcBorders>
            <w:shd w:val="clear" w:color="000000" w:fill="FFFFFF"/>
            <w:noWrap/>
            <w:vAlign w:val="center"/>
            <w:hideMark/>
          </w:tcPr>
          <w:p w14:paraId="675E369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0.002</w:t>
            </w:r>
          </w:p>
        </w:tc>
        <w:tc>
          <w:tcPr>
            <w:tcW w:w="459" w:type="pct"/>
            <w:tcBorders>
              <w:top w:val="nil"/>
              <w:left w:val="nil"/>
              <w:bottom w:val="nil"/>
              <w:right w:val="nil"/>
            </w:tcBorders>
            <w:shd w:val="clear" w:color="000000" w:fill="FFFFFF"/>
            <w:noWrap/>
            <w:vAlign w:val="center"/>
            <w:hideMark/>
          </w:tcPr>
          <w:p w14:paraId="2460F37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1209.636</w:t>
            </w:r>
          </w:p>
        </w:tc>
        <w:tc>
          <w:tcPr>
            <w:tcW w:w="459" w:type="pct"/>
            <w:tcBorders>
              <w:top w:val="nil"/>
              <w:left w:val="nil"/>
              <w:bottom w:val="nil"/>
              <w:right w:val="nil"/>
            </w:tcBorders>
            <w:shd w:val="clear" w:color="000000" w:fill="FFFFFF"/>
            <w:noWrap/>
            <w:vAlign w:val="center"/>
            <w:hideMark/>
          </w:tcPr>
          <w:p w14:paraId="3668969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99.417</w:t>
            </w:r>
          </w:p>
        </w:tc>
        <w:tc>
          <w:tcPr>
            <w:tcW w:w="470" w:type="pct"/>
            <w:tcBorders>
              <w:top w:val="nil"/>
              <w:left w:val="nil"/>
              <w:bottom w:val="nil"/>
              <w:right w:val="nil"/>
            </w:tcBorders>
            <w:shd w:val="clear" w:color="000000" w:fill="FFFFFF"/>
            <w:noWrap/>
            <w:vAlign w:val="center"/>
            <w:hideMark/>
          </w:tcPr>
          <w:p w14:paraId="6566C6F8"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64,241.5</w:t>
            </w:r>
          </w:p>
        </w:tc>
      </w:tr>
      <w:tr w:rsidR="009F4A74" w:rsidRPr="00A07014" w14:paraId="3C000C29" w14:textId="77777777" w:rsidTr="009F4A74">
        <w:trPr>
          <w:trHeight w:val="402"/>
        </w:trPr>
        <w:tc>
          <w:tcPr>
            <w:tcW w:w="1954" w:type="pct"/>
            <w:tcBorders>
              <w:top w:val="nil"/>
              <w:left w:val="nil"/>
              <w:bottom w:val="nil"/>
              <w:right w:val="nil"/>
            </w:tcBorders>
            <w:shd w:val="clear" w:color="000000" w:fill="FFFFFF"/>
            <w:vAlign w:val="center"/>
            <w:hideMark/>
          </w:tcPr>
          <w:p w14:paraId="2586F7A1" w14:textId="77777777" w:rsidR="009F4A74" w:rsidRPr="00A07014" w:rsidRDefault="009F4A74" w:rsidP="009F4A74">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All-cause medical costs</w:t>
            </w:r>
          </w:p>
        </w:tc>
        <w:tc>
          <w:tcPr>
            <w:tcW w:w="459" w:type="pct"/>
            <w:tcBorders>
              <w:top w:val="nil"/>
              <w:left w:val="nil"/>
              <w:bottom w:val="nil"/>
              <w:right w:val="nil"/>
            </w:tcBorders>
            <w:shd w:val="clear" w:color="000000" w:fill="FFFFFF"/>
            <w:noWrap/>
            <w:vAlign w:val="center"/>
            <w:hideMark/>
          </w:tcPr>
          <w:p w14:paraId="45D6A54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7818.234</w:t>
            </w:r>
          </w:p>
        </w:tc>
        <w:tc>
          <w:tcPr>
            <w:tcW w:w="459" w:type="pct"/>
            <w:tcBorders>
              <w:top w:val="nil"/>
              <w:left w:val="nil"/>
              <w:bottom w:val="nil"/>
              <w:right w:val="nil"/>
            </w:tcBorders>
            <w:shd w:val="clear" w:color="000000" w:fill="FFFFFF"/>
            <w:noWrap/>
            <w:vAlign w:val="center"/>
            <w:hideMark/>
          </w:tcPr>
          <w:p w14:paraId="569004D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1088.237</w:t>
            </w:r>
          </w:p>
        </w:tc>
        <w:tc>
          <w:tcPr>
            <w:tcW w:w="281" w:type="pct"/>
            <w:tcBorders>
              <w:top w:val="nil"/>
              <w:left w:val="nil"/>
              <w:bottom w:val="nil"/>
              <w:right w:val="nil"/>
            </w:tcBorders>
            <w:shd w:val="clear" w:color="000000" w:fill="FFFFFF"/>
            <w:noWrap/>
            <w:vAlign w:val="center"/>
            <w:hideMark/>
          </w:tcPr>
          <w:p w14:paraId="6E176B39"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0.194</w:t>
            </w:r>
          </w:p>
        </w:tc>
        <w:tc>
          <w:tcPr>
            <w:tcW w:w="459" w:type="pct"/>
            <w:tcBorders>
              <w:top w:val="nil"/>
              <w:left w:val="nil"/>
              <w:bottom w:val="nil"/>
              <w:right w:val="nil"/>
            </w:tcBorders>
            <w:shd w:val="clear" w:color="000000" w:fill="FFFFFF"/>
            <w:noWrap/>
            <w:vAlign w:val="center"/>
            <w:hideMark/>
          </w:tcPr>
          <w:p w14:paraId="13795ADA"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0.011</w:t>
            </w:r>
          </w:p>
        </w:tc>
        <w:tc>
          <w:tcPr>
            <w:tcW w:w="459" w:type="pct"/>
            <w:tcBorders>
              <w:top w:val="nil"/>
              <w:left w:val="nil"/>
              <w:bottom w:val="nil"/>
              <w:right w:val="nil"/>
            </w:tcBorders>
            <w:shd w:val="clear" w:color="000000" w:fill="FFFFFF"/>
            <w:noWrap/>
            <w:vAlign w:val="center"/>
            <w:hideMark/>
          </w:tcPr>
          <w:p w14:paraId="319F1B7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5103.506</w:t>
            </w:r>
          </w:p>
        </w:tc>
        <w:tc>
          <w:tcPr>
            <w:tcW w:w="459" w:type="pct"/>
            <w:tcBorders>
              <w:top w:val="nil"/>
              <w:left w:val="nil"/>
              <w:bottom w:val="nil"/>
              <w:right w:val="nil"/>
            </w:tcBorders>
            <w:shd w:val="clear" w:color="000000" w:fill="FFFFFF"/>
            <w:noWrap/>
            <w:vAlign w:val="center"/>
            <w:hideMark/>
          </w:tcPr>
          <w:p w14:paraId="3FED5589"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489.556</w:t>
            </w:r>
          </w:p>
        </w:tc>
        <w:tc>
          <w:tcPr>
            <w:tcW w:w="470" w:type="pct"/>
            <w:tcBorders>
              <w:top w:val="nil"/>
              <w:left w:val="nil"/>
              <w:bottom w:val="nil"/>
              <w:right w:val="nil"/>
            </w:tcBorders>
            <w:shd w:val="clear" w:color="000000" w:fill="FFFFFF"/>
            <w:noWrap/>
            <w:vAlign w:val="center"/>
            <w:hideMark/>
          </w:tcPr>
          <w:p w14:paraId="0EF7302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74,329.4</w:t>
            </w:r>
          </w:p>
        </w:tc>
      </w:tr>
      <w:tr w:rsidR="009F4A74" w:rsidRPr="00A07014" w14:paraId="19902950" w14:textId="77777777" w:rsidTr="009F4A74">
        <w:trPr>
          <w:trHeight w:val="402"/>
        </w:trPr>
        <w:tc>
          <w:tcPr>
            <w:tcW w:w="1954" w:type="pct"/>
            <w:tcBorders>
              <w:top w:val="nil"/>
              <w:left w:val="nil"/>
              <w:bottom w:val="nil"/>
              <w:right w:val="nil"/>
            </w:tcBorders>
            <w:shd w:val="clear" w:color="000000" w:fill="FFFFFF"/>
            <w:vAlign w:val="center"/>
            <w:hideMark/>
          </w:tcPr>
          <w:p w14:paraId="68DF4441"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Inpatient costs</w:t>
            </w:r>
          </w:p>
        </w:tc>
        <w:tc>
          <w:tcPr>
            <w:tcW w:w="459" w:type="pct"/>
            <w:tcBorders>
              <w:top w:val="nil"/>
              <w:left w:val="nil"/>
              <w:bottom w:val="nil"/>
              <w:right w:val="nil"/>
            </w:tcBorders>
            <w:shd w:val="clear" w:color="000000" w:fill="FFFFFF"/>
            <w:noWrap/>
            <w:vAlign w:val="center"/>
            <w:hideMark/>
          </w:tcPr>
          <w:p w14:paraId="584A56C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3804.837</w:t>
            </w:r>
          </w:p>
        </w:tc>
        <w:tc>
          <w:tcPr>
            <w:tcW w:w="459" w:type="pct"/>
            <w:tcBorders>
              <w:top w:val="nil"/>
              <w:left w:val="nil"/>
              <w:bottom w:val="nil"/>
              <w:right w:val="nil"/>
            </w:tcBorders>
            <w:shd w:val="clear" w:color="000000" w:fill="FFFFFF"/>
            <w:noWrap/>
            <w:vAlign w:val="center"/>
            <w:hideMark/>
          </w:tcPr>
          <w:p w14:paraId="36EF7F49"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721.271</w:t>
            </w:r>
          </w:p>
        </w:tc>
        <w:tc>
          <w:tcPr>
            <w:tcW w:w="281" w:type="pct"/>
            <w:tcBorders>
              <w:top w:val="nil"/>
              <w:left w:val="nil"/>
              <w:bottom w:val="nil"/>
              <w:right w:val="nil"/>
            </w:tcBorders>
            <w:shd w:val="clear" w:color="000000" w:fill="FFFFFF"/>
            <w:noWrap/>
            <w:vAlign w:val="center"/>
            <w:hideMark/>
          </w:tcPr>
          <w:p w14:paraId="1CF2E47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0.048</w:t>
            </w:r>
          </w:p>
        </w:tc>
        <w:tc>
          <w:tcPr>
            <w:tcW w:w="459" w:type="pct"/>
            <w:tcBorders>
              <w:top w:val="nil"/>
              <w:left w:val="nil"/>
              <w:bottom w:val="nil"/>
              <w:right w:val="nil"/>
            </w:tcBorders>
            <w:shd w:val="clear" w:color="000000" w:fill="FFFFFF"/>
            <w:noWrap/>
            <w:vAlign w:val="center"/>
            <w:hideMark/>
          </w:tcPr>
          <w:p w14:paraId="2D32A37C"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0.007</w:t>
            </w:r>
          </w:p>
        </w:tc>
        <w:tc>
          <w:tcPr>
            <w:tcW w:w="459" w:type="pct"/>
            <w:tcBorders>
              <w:top w:val="nil"/>
              <w:left w:val="nil"/>
              <w:bottom w:val="nil"/>
              <w:right w:val="nil"/>
            </w:tcBorders>
            <w:shd w:val="clear" w:color="000000" w:fill="FFFFFF"/>
            <w:noWrap/>
            <w:vAlign w:val="center"/>
            <w:hideMark/>
          </w:tcPr>
          <w:p w14:paraId="0AB69D1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2659.738</w:t>
            </w:r>
          </w:p>
        </w:tc>
        <w:tc>
          <w:tcPr>
            <w:tcW w:w="459" w:type="pct"/>
            <w:tcBorders>
              <w:top w:val="nil"/>
              <w:left w:val="nil"/>
              <w:bottom w:val="nil"/>
              <w:right w:val="nil"/>
            </w:tcBorders>
            <w:shd w:val="clear" w:color="000000" w:fill="FFFFFF"/>
            <w:noWrap/>
            <w:vAlign w:val="center"/>
            <w:hideMark/>
          </w:tcPr>
          <w:p w14:paraId="1AB6764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324.472</w:t>
            </w:r>
          </w:p>
        </w:tc>
        <w:tc>
          <w:tcPr>
            <w:tcW w:w="470" w:type="pct"/>
            <w:tcBorders>
              <w:top w:val="nil"/>
              <w:left w:val="nil"/>
              <w:bottom w:val="nil"/>
              <w:right w:val="nil"/>
            </w:tcBorders>
            <w:shd w:val="clear" w:color="000000" w:fill="FFFFFF"/>
            <w:noWrap/>
            <w:vAlign w:val="center"/>
            <w:hideMark/>
          </w:tcPr>
          <w:p w14:paraId="64E3FDE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71,726.7</w:t>
            </w:r>
          </w:p>
        </w:tc>
      </w:tr>
      <w:tr w:rsidR="009F4A74" w:rsidRPr="00A07014" w14:paraId="2E2C8AF8" w14:textId="77777777" w:rsidTr="009F4A74">
        <w:trPr>
          <w:trHeight w:val="402"/>
        </w:trPr>
        <w:tc>
          <w:tcPr>
            <w:tcW w:w="1954" w:type="pct"/>
            <w:tcBorders>
              <w:top w:val="nil"/>
              <w:left w:val="nil"/>
              <w:bottom w:val="nil"/>
              <w:right w:val="nil"/>
            </w:tcBorders>
            <w:shd w:val="clear" w:color="000000" w:fill="FFFFFF"/>
            <w:vAlign w:val="center"/>
            <w:hideMark/>
          </w:tcPr>
          <w:p w14:paraId="4A8DA3D9"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ED costs</w:t>
            </w:r>
          </w:p>
        </w:tc>
        <w:tc>
          <w:tcPr>
            <w:tcW w:w="459" w:type="pct"/>
            <w:tcBorders>
              <w:top w:val="nil"/>
              <w:left w:val="nil"/>
              <w:bottom w:val="nil"/>
              <w:right w:val="nil"/>
            </w:tcBorders>
            <w:shd w:val="clear" w:color="000000" w:fill="FFFFFF"/>
            <w:noWrap/>
            <w:vAlign w:val="center"/>
            <w:hideMark/>
          </w:tcPr>
          <w:p w14:paraId="36D3A81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528.474</w:t>
            </w:r>
          </w:p>
        </w:tc>
        <w:tc>
          <w:tcPr>
            <w:tcW w:w="459" w:type="pct"/>
            <w:tcBorders>
              <w:top w:val="nil"/>
              <w:left w:val="nil"/>
              <w:bottom w:val="nil"/>
              <w:right w:val="nil"/>
            </w:tcBorders>
            <w:shd w:val="clear" w:color="000000" w:fill="FFFFFF"/>
            <w:noWrap/>
            <w:vAlign w:val="center"/>
            <w:hideMark/>
          </w:tcPr>
          <w:p w14:paraId="70E4D95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147.650</w:t>
            </w:r>
          </w:p>
        </w:tc>
        <w:tc>
          <w:tcPr>
            <w:tcW w:w="281" w:type="pct"/>
            <w:tcBorders>
              <w:top w:val="nil"/>
              <w:left w:val="nil"/>
              <w:bottom w:val="nil"/>
              <w:right w:val="nil"/>
            </w:tcBorders>
            <w:shd w:val="clear" w:color="000000" w:fill="FFFFFF"/>
            <w:noWrap/>
            <w:vAlign w:val="center"/>
            <w:hideMark/>
          </w:tcPr>
          <w:p w14:paraId="1672CE0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0.014</w:t>
            </w:r>
          </w:p>
        </w:tc>
        <w:tc>
          <w:tcPr>
            <w:tcW w:w="459" w:type="pct"/>
            <w:tcBorders>
              <w:top w:val="nil"/>
              <w:left w:val="nil"/>
              <w:bottom w:val="nil"/>
              <w:right w:val="nil"/>
            </w:tcBorders>
            <w:shd w:val="clear" w:color="000000" w:fill="FFFFFF"/>
            <w:noWrap/>
            <w:vAlign w:val="center"/>
            <w:hideMark/>
          </w:tcPr>
          <w:p w14:paraId="4D5699EA"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0.002</w:t>
            </w:r>
          </w:p>
        </w:tc>
        <w:tc>
          <w:tcPr>
            <w:tcW w:w="459" w:type="pct"/>
            <w:tcBorders>
              <w:top w:val="nil"/>
              <w:left w:val="nil"/>
              <w:bottom w:val="nil"/>
              <w:right w:val="nil"/>
            </w:tcBorders>
            <w:shd w:val="clear" w:color="000000" w:fill="FFFFFF"/>
            <w:noWrap/>
            <w:vAlign w:val="center"/>
            <w:hideMark/>
          </w:tcPr>
          <w:p w14:paraId="0E5B88C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275.270</w:t>
            </w:r>
          </w:p>
        </w:tc>
        <w:tc>
          <w:tcPr>
            <w:tcW w:w="459" w:type="pct"/>
            <w:tcBorders>
              <w:top w:val="nil"/>
              <w:left w:val="nil"/>
              <w:bottom w:val="nil"/>
              <w:right w:val="nil"/>
            </w:tcBorders>
            <w:shd w:val="clear" w:color="000000" w:fill="FFFFFF"/>
            <w:noWrap/>
            <w:vAlign w:val="center"/>
            <w:hideMark/>
          </w:tcPr>
          <w:p w14:paraId="689A8A1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66.422</w:t>
            </w:r>
          </w:p>
        </w:tc>
        <w:tc>
          <w:tcPr>
            <w:tcW w:w="470" w:type="pct"/>
            <w:tcBorders>
              <w:top w:val="nil"/>
              <w:left w:val="nil"/>
              <w:bottom w:val="nil"/>
              <w:right w:val="nil"/>
            </w:tcBorders>
            <w:shd w:val="clear" w:color="000000" w:fill="FFFFFF"/>
            <w:noWrap/>
            <w:vAlign w:val="center"/>
            <w:hideMark/>
          </w:tcPr>
          <w:p w14:paraId="0BB15C3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61,689.4</w:t>
            </w:r>
          </w:p>
        </w:tc>
      </w:tr>
      <w:tr w:rsidR="009F4A74" w:rsidRPr="00A07014" w14:paraId="12A1624A" w14:textId="77777777" w:rsidTr="009F4A74">
        <w:trPr>
          <w:trHeight w:val="402"/>
        </w:trPr>
        <w:tc>
          <w:tcPr>
            <w:tcW w:w="1954" w:type="pct"/>
            <w:tcBorders>
              <w:top w:val="nil"/>
              <w:left w:val="nil"/>
              <w:bottom w:val="nil"/>
              <w:right w:val="nil"/>
            </w:tcBorders>
            <w:shd w:val="clear" w:color="000000" w:fill="FFFFFF"/>
            <w:vAlign w:val="center"/>
            <w:hideMark/>
          </w:tcPr>
          <w:p w14:paraId="7DDC1AC4"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Outpatient costs</w:t>
            </w:r>
          </w:p>
        </w:tc>
        <w:tc>
          <w:tcPr>
            <w:tcW w:w="459" w:type="pct"/>
            <w:tcBorders>
              <w:top w:val="nil"/>
              <w:left w:val="nil"/>
              <w:bottom w:val="nil"/>
              <w:right w:val="nil"/>
            </w:tcBorders>
            <w:shd w:val="clear" w:color="000000" w:fill="FFFFFF"/>
            <w:noWrap/>
            <w:vAlign w:val="center"/>
            <w:hideMark/>
          </w:tcPr>
          <w:p w14:paraId="7FFBC6C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3011.315</w:t>
            </w:r>
          </w:p>
        </w:tc>
        <w:tc>
          <w:tcPr>
            <w:tcW w:w="459" w:type="pct"/>
            <w:tcBorders>
              <w:top w:val="nil"/>
              <w:left w:val="nil"/>
              <w:bottom w:val="nil"/>
              <w:right w:val="nil"/>
            </w:tcBorders>
            <w:shd w:val="clear" w:color="000000" w:fill="FFFFFF"/>
            <w:noWrap/>
            <w:vAlign w:val="center"/>
            <w:hideMark/>
          </w:tcPr>
          <w:p w14:paraId="790526E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607.304</w:t>
            </w:r>
          </w:p>
        </w:tc>
        <w:tc>
          <w:tcPr>
            <w:tcW w:w="281" w:type="pct"/>
            <w:tcBorders>
              <w:top w:val="nil"/>
              <w:left w:val="nil"/>
              <w:bottom w:val="nil"/>
              <w:right w:val="nil"/>
            </w:tcBorders>
            <w:shd w:val="clear" w:color="000000" w:fill="FFFFFF"/>
            <w:noWrap/>
            <w:vAlign w:val="center"/>
            <w:hideMark/>
          </w:tcPr>
          <w:p w14:paraId="55B1E300"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0.120</w:t>
            </w:r>
          </w:p>
        </w:tc>
        <w:tc>
          <w:tcPr>
            <w:tcW w:w="459" w:type="pct"/>
            <w:tcBorders>
              <w:top w:val="nil"/>
              <w:left w:val="nil"/>
              <w:bottom w:val="nil"/>
              <w:right w:val="nil"/>
            </w:tcBorders>
            <w:shd w:val="clear" w:color="000000" w:fill="FFFFFF"/>
            <w:noWrap/>
            <w:vAlign w:val="center"/>
            <w:hideMark/>
          </w:tcPr>
          <w:p w14:paraId="245E5FA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0.006</w:t>
            </w:r>
          </w:p>
        </w:tc>
        <w:tc>
          <w:tcPr>
            <w:tcW w:w="459" w:type="pct"/>
            <w:tcBorders>
              <w:top w:val="nil"/>
              <w:left w:val="nil"/>
              <w:bottom w:val="nil"/>
              <w:right w:val="nil"/>
            </w:tcBorders>
            <w:shd w:val="clear" w:color="000000" w:fill="FFFFFF"/>
            <w:noWrap/>
            <w:vAlign w:val="center"/>
            <w:hideMark/>
          </w:tcPr>
          <w:p w14:paraId="5389402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1748.062</w:t>
            </w:r>
          </w:p>
        </w:tc>
        <w:tc>
          <w:tcPr>
            <w:tcW w:w="459" w:type="pct"/>
            <w:tcBorders>
              <w:top w:val="nil"/>
              <w:left w:val="nil"/>
              <w:bottom w:val="nil"/>
              <w:right w:val="nil"/>
            </w:tcBorders>
            <w:shd w:val="clear" w:color="000000" w:fill="FFFFFF"/>
            <w:noWrap/>
            <w:vAlign w:val="center"/>
            <w:hideMark/>
          </w:tcPr>
          <w:p w14:paraId="536FA708"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273.203</w:t>
            </w:r>
          </w:p>
        </w:tc>
        <w:tc>
          <w:tcPr>
            <w:tcW w:w="470" w:type="pct"/>
            <w:tcBorders>
              <w:top w:val="nil"/>
              <w:left w:val="nil"/>
              <w:bottom w:val="nil"/>
              <w:right w:val="nil"/>
            </w:tcBorders>
            <w:shd w:val="clear" w:color="000000" w:fill="FFFFFF"/>
            <w:noWrap/>
            <w:vAlign w:val="center"/>
            <w:hideMark/>
          </w:tcPr>
          <w:p w14:paraId="7D67CFF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70,638.4</w:t>
            </w:r>
          </w:p>
        </w:tc>
      </w:tr>
      <w:tr w:rsidR="009F4A74" w:rsidRPr="00A07014" w14:paraId="702627F5" w14:textId="77777777" w:rsidTr="009F4A74">
        <w:trPr>
          <w:trHeight w:val="402"/>
        </w:trPr>
        <w:tc>
          <w:tcPr>
            <w:tcW w:w="1954" w:type="pct"/>
            <w:tcBorders>
              <w:top w:val="nil"/>
              <w:left w:val="nil"/>
              <w:bottom w:val="nil"/>
              <w:right w:val="nil"/>
            </w:tcBorders>
            <w:shd w:val="clear" w:color="000000" w:fill="FFFFFF"/>
            <w:vAlign w:val="center"/>
            <w:hideMark/>
          </w:tcPr>
          <w:p w14:paraId="54446F99"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Other costs</w:t>
            </w:r>
          </w:p>
        </w:tc>
        <w:tc>
          <w:tcPr>
            <w:tcW w:w="459" w:type="pct"/>
            <w:tcBorders>
              <w:top w:val="nil"/>
              <w:left w:val="nil"/>
              <w:bottom w:val="nil"/>
              <w:right w:val="nil"/>
            </w:tcBorders>
            <w:shd w:val="clear" w:color="000000" w:fill="FFFFFF"/>
            <w:noWrap/>
            <w:vAlign w:val="center"/>
            <w:hideMark/>
          </w:tcPr>
          <w:p w14:paraId="607A1BB1"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473.609</w:t>
            </w:r>
          </w:p>
        </w:tc>
        <w:tc>
          <w:tcPr>
            <w:tcW w:w="459" w:type="pct"/>
            <w:tcBorders>
              <w:top w:val="nil"/>
              <w:left w:val="nil"/>
              <w:bottom w:val="nil"/>
              <w:right w:val="nil"/>
            </w:tcBorders>
            <w:shd w:val="clear" w:color="000000" w:fill="FFFFFF"/>
            <w:noWrap/>
            <w:vAlign w:val="center"/>
            <w:hideMark/>
          </w:tcPr>
          <w:p w14:paraId="478550B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256.399</w:t>
            </w:r>
          </w:p>
        </w:tc>
        <w:tc>
          <w:tcPr>
            <w:tcW w:w="281" w:type="pct"/>
            <w:tcBorders>
              <w:top w:val="nil"/>
              <w:left w:val="nil"/>
              <w:bottom w:val="nil"/>
              <w:right w:val="nil"/>
            </w:tcBorders>
            <w:shd w:val="clear" w:color="000000" w:fill="FFFFFF"/>
            <w:noWrap/>
            <w:vAlign w:val="center"/>
            <w:hideMark/>
          </w:tcPr>
          <w:p w14:paraId="60760FC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0.012</w:t>
            </w:r>
          </w:p>
        </w:tc>
        <w:tc>
          <w:tcPr>
            <w:tcW w:w="459" w:type="pct"/>
            <w:tcBorders>
              <w:top w:val="nil"/>
              <w:left w:val="nil"/>
              <w:bottom w:val="nil"/>
              <w:right w:val="nil"/>
            </w:tcBorders>
            <w:shd w:val="clear" w:color="000000" w:fill="FFFFFF"/>
            <w:noWrap/>
            <w:vAlign w:val="center"/>
            <w:hideMark/>
          </w:tcPr>
          <w:p w14:paraId="2C497328"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0.003</w:t>
            </w:r>
          </w:p>
        </w:tc>
        <w:tc>
          <w:tcPr>
            <w:tcW w:w="459" w:type="pct"/>
            <w:tcBorders>
              <w:top w:val="nil"/>
              <w:left w:val="nil"/>
              <w:bottom w:val="nil"/>
              <w:right w:val="nil"/>
            </w:tcBorders>
            <w:shd w:val="clear" w:color="000000" w:fill="FFFFFF"/>
            <w:noWrap/>
            <w:vAlign w:val="center"/>
            <w:hideMark/>
          </w:tcPr>
          <w:p w14:paraId="18D3A22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420.435</w:t>
            </w:r>
          </w:p>
        </w:tc>
        <w:tc>
          <w:tcPr>
            <w:tcW w:w="459" w:type="pct"/>
            <w:tcBorders>
              <w:top w:val="nil"/>
              <w:left w:val="nil"/>
              <w:bottom w:val="nil"/>
              <w:right w:val="nil"/>
            </w:tcBorders>
            <w:shd w:val="clear" w:color="000000" w:fill="FFFFFF"/>
            <w:noWrap/>
            <w:vAlign w:val="center"/>
            <w:hideMark/>
          </w:tcPr>
          <w:p w14:paraId="0A002C6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115.344</w:t>
            </w:r>
          </w:p>
        </w:tc>
        <w:tc>
          <w:tcPr>
            <w:tcW w:w="470" w:type="pct"/>
            <w:tcBorders>
              <w:top w:val="nil"/>
              <w:left w:val="nil"/>
              <w:bottom w:val="nil"/>
              <w:right w:val="nil"/>
            </w:tcBorders>
            <w:shd w:val="clear" w:color="000000" w:fill="FFFFFF"/>
            <w:noWrap/>
            <w:vAlign w:val="center"/>
            <w:hideMark/>
          </w:tcPr>
          <w:p w14:paraId="43B41F6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65,181.8</w:t>
            </w:r>
          </w:p>
        </w:tc>
      </w:tr>
      <w:tr w:rsidR="009F4A74" w:rsidRPr="00A07014" w14:paraId="0E25514A" w14:textId="77777777" w:rsidTr="009F4A74">
        <w:trPr>
          <w:trHeight w:val="402"/>
        </w:trPr>
        <w:tc>
          <w:tcPr>
            <w:tcW w:w="1954" w:type="pct"/>
            <w:tcBorders>
              <w:top w:val="nil"/>
              <w:left w:val="nil"/>
              <w:bottom w:val="nil"/>
              <w:right w:val="nil"/>
            </w:tcBorders>
            <w:shd w:val="clear" w:color="000000" w:fill="FFFFFF"/>
            <w:vAlign w:val="center"/>
            <w:hideMark/>
          </w:tcPr>
          <w:p w14:paraId="02D7C4EA" w14:textId="77777777" w:rsidR="009F4A74" w:rsidRPr="00A07014" w:rsidRDefault="009F4A74" w:rsidP="009F4A74">
            <w:pPr>
              <w:spacing w:after="0" w:line="240" w:lineRule="auto"/>
              <w:ind w:left="440"/>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Behavioral health-related pharmacy and medical costs</w:t>
            </w:r>
          </w:p>
        </w:tc>
        <w:tc>
          <w:tcPr>
            <w:tcW w:w="459" w:type="pct"/>
            <w:tcBorders>
              <w:top w:val="nil"/>
              <w:left w:val="nil"/>
              <w:bottom w:val="nil"/>
              <w:right w:val="nil"/>
            </w:tcBorders>
            <w:shd w:val="clear" w:color="000000" w:fill="FFFFFF"/>
            <w:noWrap/>
            <w:vAlign w:val="center"/>
            <w:hideMark/>
          </w:tcPr>
          <w:p w14:paraId="2AA9EF7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2136.895</w:t>
            </w:r>
          </w:p>
        </w:tc>
        <w:tc>
          <w:tcPr>
            <w:tcW w:w="459" w:type="pct"/>
            <w:tcBorders>
              <w:top w:val="nil"/>
              <w:left w:val="nil"/>
              <w:bottom w:val="nil"/>
              <w:right w:val="nil"/>
            </w:tcBorders>
            <w:shd w:val="clear" w:color="000000" w:fill="FFFFFF"/>
            <w:noWrap/>
            <w:vAlign w:val="center"/>
            <w:hideMark/>
          </w:tcPr>
          <w:p w14:paraId="54558E3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171.464</w:t>
            </w:r>
          </w:p>
        </w:tc>
        <w:tc>
          <w:tcPr>
            <w:tcW w:w="281" w:type="pct"/>
            <w:tcBorders>
              <w:top w:val="nil"/>
              <w:left w:val="nil"/>
              <w:bottom w:val="nil"/>
              <w:right w:val="nil"/>
            </w:tcBorders>
            <w:shd w:val="clear" w:color="000000" w:fill="FFFFFF"/>
            <w:noWrap/>
            <w:vAlign w:val="center"/>
            <w:hideMark/>
          </w:tcPr>
          <w:p w14:paraId="713EA65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0.008</w:t>
            </w:r>
          </w:p>
        </w:tc>
        <w:tc>
          <w:tcPr>
            <w:tcW w:w="459" w:type="pct"/>
            <w:tcBorders>
              <w:top w:val="nil"/>
              <w:left w:val="nil"/>
              <w:bottom w:val="nil"/>
              <w:right w:val="nil"/>
            </w:tcBorders>
            <w:shd w:val="clear" w:color="000000" w:fill="FFFFFF"/>
            <w:noWrap/>
            <w:vAlign w:val="center"/>
            <w:hideMark/>
          </w:tcPr>
          <w:p w14:paraId="0B80D5F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0.002</w:t>
            </w:r>
          </w:p>
        </w:tc>
        <w:tc>
          <w:tcPr>
            <w:tcW w:w="459" w:type="pct"/>
            <w:tcBorders>
              <w:top w:val="nil"/>
              <w:left w:val="nil"/>
              <w:bottom w:val="nil"/>
              <w:right w:val="nil"/>
            </w:tcBorders>
            <w:shd w:val="clear" w:color="000000" w:fill="FFFFFF"/>
            <w:noWrap/>
            <w:vAlign w:val="center"/>
            <w:hideMark/>
          </w:tcPr>
          <w:p w14:paraId="689E1829"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-169.264</w:t>
            </w:r>
          </w:p>
        </w:tc>
        <w:tc>
          <w:tcPr>
            <w:tcW w:w="459" w:type="pct"/>
            <w:tcBorders>
              <w:top w:val="nil"/>
              <w:left w:val="nil"/>
              <w:bottom w:val="nil"/>
              <w:right w:val="nil"/>
            </w:tcBorders>
            <w:shd w:val="clear" w:color="000000" w:fill="FFFFFF"/>
            <w:noWrap/>
            <w:vAlign w:val="center"/>
            <w:hideMark/>
          </w:tcPr>
          <w:p w14:paraId="1411C12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77.135</w:t>
            </w:r>
          </w:p>
        </w:tc>
        <w:tc>
          <w:tcPr>
            <w:tcW w:w="470" w:type="pct"/>
            <w:tcBorders>
              <w:top w:val="nil"/>
              <w:left w:val="nil"/>
              <w:bottom w:val="nil"/>
              <w:right w:val="nil"/>
            </w:tcBorders>
            <w:shd w:val="clear" w:color="000000" w:fill="FFFFFF"/>
            <w:noWrap/>
            <w:vAlign w:val="center"/>
            <w:hideMark/>
          </w:tcPr>
          <w:p w14:paraId="082BA9F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62,635.7</w:t>
            </w:r>
          </w:p>
        </w:tc>
      </w:tr>
      <w:tr w:rsidR="009F4A74" w:rsidRPr="00A07014" w14:paraId="7E34579F" w14:textId="77777777" w:rsidTr="009F4A74">
        <w:trPr>
          <w:trHeight w:val="402"/>
        </w:trPr>
        <w:tc>
          <w:tcPr>
            <w:tcW w:w="1954" w:type="pct"/>
            <w:tcBorders>
              <w:top w:val="nil"/>
              <w:left w:val="nil"/>
              <w:bottom w:val="nil"/>
              <w:right w:val="nil"/>
            </w:tcBorders>
            <w:shd w:val="clear" w:color="000000" w:fill="FFFFFF"/>
            <w:vAlign w:val="center"/>
            <w:hideMark/>
          </w:tcPr>
          <w:p w14:paraId="48AC3975" w14:textId="77777777" w:rsidR="009F4A74" w:rsidRPr="00A07014" w:rsidRDefault="009F4A74" w:rsidP="009F4A74">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Psychiatric pharmacy costs</w:t>
            </w:r>
            <w:r w:rsidRPr="00A07014">
              <w:rPr>
                <w:rFonts w:ascii="Times New Roman" w:eastAsia="Times New Roman" w:hAnsi="Times New Roman" w:cs="Times New Roman"/>
                <w:b/>
                <w:bCs/>
                <w:sz w:val="20"/>
                <w:szCs w:val="20"/>
                <w:vertAlign w:val="superscript"/>
              </w:rPr>
              <w:t>b</w:t>
            </w:r>
          </w:p>
        </w:tc>
        <w:tc>
          <w:tcPr>
            <w:tcW w:w="459" w:type="pct"/>
            <w:tcBorders>
              <w:top w:val="nil"/>
              <w:left w:val="nil"/>
              <w:bottom w:val="nil"/>
              <w:right w:val="nil"/>
            </w:tcBorders>
            <w:shd w:val="clear" w:color="000000" w:fill="FFFFFF"/>
            <w:noWrap/>
            <w:vAlign w:val="center"/>
            <w:hideMark/>
          </w:tcPr>
          <w:p w14:paraId="1225127A"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677.151</w:t>
            </w:r>
          </w:p>
        </w:tc>
        <w:tc>
          <w:tcPr>
            <w:tcW w:w="459" w:type="pct"/>
            <w:tcBorders>
              <w:top w:val="nil"/>
              <w:left w:val="nil"/>
              <w:bottom w:val="nil"/>
              <w:right w:val="nil"/>
            </w:tcBorders>
            <w:shd w:val="clear" w:color="000000" w:fill="FFFFFF"/>
            <w:noWrap/>
            <w:vAlign w:val="center"/>
            <w:hideMark/>
          </w:tcPr>
          <w:p w14:paraId="3342850C"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41.756</w:t>
            </w:r>
          </w:p>
        </w:tc>
        <w:tc>
          <w:tcPr>
            <w:tcW w:w="281" w:type="pct"/>
            <w:tcBorders>
              <w:top w:val="nil"/>
              <w:left w:val="nil"/>
              <w:bottom w:val="nil"/>
              <w:right w:val="nil"/>
            </w:tcBorders>
            <w:shd w:val="clear" w:color="000000" w:fill="FFFFFF"/>
            <w:noWrap/>
            <w:vAlign w:val="center"/>
            <w:hideMark/>
          </w:tcPr>
          <w:p w14:paraId="19F6F61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324B132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052A1690"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21.307</w:t>
            </w:r>
          </w:p>
        </w:tc>
        <w:tc>
          <w:tcPr>
            <w:tcW w:w="459" w:type="pct"/>
            <w:tcBorders>
              <w:top w:val="nil"/>
              <w:left w:val="nil"/>
              <w:bottom w:val="nil"/>
              <w:right w:val="nil"/>
            </w:tcBorders>
            <w:shd w:val="clear" w:color="000000" w:fill="FFFFFF"/>
            <w:noWrap/>
            <w:vAlign w:val="center"/>
            <w:hideMark/>
          </w:tcPr>
          <w:p w14:paraId="3AB0348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18.785</w:t>
            </w:r>
          </w:p>
        </w:tc>
        <w:tc>
          <w:tcPr>
            <w:tcW w:w="470" w:type="pct"/>
            <w:tcBorders>
              <w:top w:val="nil"/>
              <w:left w:val="nil"/>
              <w:bottom w:val="nil"/>
              <w:right w:val="nil"/>
            </w:tcBorders>
            <w:shd w:val="clear" w:color="000000" w:fill="FFFFFF"/>
            <w:noWrap/>
            <w:vAlign w:val="center"/>
            <w:hideMark/>
          </w:tcPr>
          <w:p w14:paraId="14DD05C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53,697.2</w:t>
            </w:r>
          </w:p>
        </w:tc>
      </w:tr>
      <w:tr w:rsidR="009F4A74" w:rsidRPr="00A07014" w14:paraId="354ED22A" w14:textId="77777777" w:rsidTr="009F4A74">
        <w:trPr>
          <w:trHeight w:val="402"/>
        </w:trPr>
        <w:tc>
          <w:tcPr>
            <w:tcW w:w="1954" w:type="pct"/>
            <w:tcBorders>
              <w:top w:val="nil"/>
              <w:left w:val="nil"/>
              <w:bottom w:val="nil"/>
              <w:right w:val="nil"/>
            </w:tcBorders>
            <w:shd w:val="clear" w:color="000000" w:fill="FFFFFF"/>
            <w:vAlign w:val="center"/>
            <w:hideMark/>
          </w:tcPr>
          <w:p w14:paraId="391259E9" w14:textId="77777777" w:rsidR="009F4A74" w:rsidRPr="00A07014" w:rsidRDefault="009F4A74" w:rsidP="009F4A74">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Behavioral health-related medical costs</w:t>
            </w:r>
            <w:r w:rsidRPr="00A07014">
              <w:rPr>
                <w:rFonts w:ascii="Times New Roman" w:eastAsia="Times New Roman" w:hAnsi="Times New Roman" w:cs="Times New Roman"/>
                <w:b/>
                <w:bCs/>
                <w:sz w:val="20"/>
                <w:szCs w:val="20"/>
                <w:vertAlign w:val="superscript"/>
              </w:rPr>
              <w:t>c</w:t>
            </w:r>
          </w:p>
        </w:tc>
        <w:tc>
          <w:tcPr>
            <w:tcW w:w="459" w:type="pct"/>
            <w:tcBorders>
              <w:top w:val="nil"/>
              <w:left w:val="nil"/>
              <w:bottom w:val="nil"/>
              <w:right w:val="nil"/>
            </w:tcBorders>
            <w:shd w:val="clear" w:color="000000" w:fill="FFFFFF"/>
            <w:noWrap/>
            <w:vAlign w:val="center"/>
            <w:hideMark/>
          </w:tcPr>
          <w:p w14:paraId="10100FE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1459.743</w:t>
            </w:r>
          </w:p>
        </w:tc>
        <w:tc>
          <w:tcPr>
            <w:tcW w:w="459" w:type="pct"/>
            <w:tcBorders>
              <w:top w:val="nil"/>
              <w:left w:val="nil"/>
              <w:bottom w:val="nil"/>
              <w:right w:val="nil"/>
            </w:tcBorders>
            <w:shd w:val="clear" w:color="000000" w:fill="FFFFFF"/>
            <w:noWrap/>
            <w:vAlign w:val="center"/>
            <w:hideMark/>
          </w:tcPr>
          <w:p w14:paraId="533E8C4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162.946</w:t>
            </w:r>
          </w:p>
        </w:tc>
        <w:tc>
          <w:tcPr>
            <w:tcW w:w="281" w:type="pct"/>
            <w:tcBorders>
              <w:top w:val="nil"/>
              <w:left w:val="nil"/>
              <w:bottom w:val="nil"/>
              <w:right w:val="nil"/>
            </w:tcBorders>
            <w:shd w:val="clear" w:color="000000" w:fill="FFFFFF"/>
            <w:noWrap/>
            <w:vAlign w:val="center"/>
            <w:hideMark/>
          </w:tcPr>
          <w:p w14:paraId="2198293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0.008</w:t>
            </w:r>
          </w:p>
        </w:tc>
        <w:tc>
          <w:tcPr>
            <w:tcW w:w="459" w:type="pct"/>
            <w:tcBorders>
              <w:top w:val="nil"/>
              <w:left w:val="nil"/>
              <w:bottom w:val="nil"/>
              <w:right w:val="nil"/>
            </w:tcBorders>
            <w:shd w:val="clear" w:color="000000" w:fill="FFFFFF"/>
            <w:noWrap/>
            <w:vAlign w:val="center"/>
            <w:hideMark/>
          </w:tcPr>
          <w:p w14:paraId="65728111"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0.002</w:t>
            </w:r>
          </w:p>
        </w:tc>
        <w:tc>
          <w:tcPr>
            <w:tcW w:w="459" w:type="pct"/>
            <w:tcBorders>
              <w:top w:val="nil"/>
              <w:left w:val="nil"/>
              <w:bottom w:val="nil"/>
              <w:right w:val="nil"/>
            </w:tcBorders>
            <w:shd w:val="clear" w:color="000000" w:fill="FFFFFF"/>
            <w:noWrap/>
            <w:vAlign w:val="center"/>
            <w:hideMark/>
          </w:tcPr>
          <w:p w14:paraId="74CE51B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-190.570</w:t>
            </w:r>
          </w:p>
        </w:tc>
        <w:tc>
          <w:tcPr>
            <w:tcW w:w="459" w:type="pct"/>
            <w:tcBorders>
              <w:top w:val="nil"/>
              <w:left w:val="nil"/>
              <w:bottom w:val="nil"/>
              <w:right w:val="nil"/>
            </w:tcBorders>
            <w:shd w:val="clear" w:color="000000" w:fill="FFFFFF"/>
            <w:noWrap/>
            <w:vAlign w:val="center"/>
            <w:hideMark/>
          </w:tcPr>
          <w:p w14:paraId="2A2128C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73.303</w:t>
            </w:r>
          </w:p>
        </w:tc>
        <w:tc>
          <w:tcPr>
            <w:tcW w:w="470" w:type="pct"/>
            <w:tcBorders>
              <w:top w:val="nil"/>
              <w:left w:val="nil"/>
              <w:bottom w:val="nil"/>
              <w:right w:val="nil"/>
            </w:tcBorders>
            <w:shd w:val="clear" w:color="000000" w:fill="FFFFFF"/>
            <w:noWrap/>
            <w:vAlign w:val="center"/>
            <w:hideMark/>
          </w:tcPr>
          <w:p w14:paraId="552631BC"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62,313.2</w:t>
            </w:r>
          </w:p>
        </w:tc>
      </w:tr>
      <w:tr w:rsidR="009F4A74" w:rsidRPr="00A07014" w14:paraId="3796ECDD" w14:textId="77777777" w:rsidTr="009F4A74">
        <w:trPr>
          <w:trHeight w:val="402"/>
        </w:trPr>
        <w:tc>
          <w:tcPr>
            <w:tcW w:w="1954" w:type="pct"/>
            <w:tcBorders>
              <w:top w:val="nil"/>
              <w:left w:val="nil"/>
              <w:bottom w:val="nil"/>
              <w:right w:val="nil"/>
            </w:tcBorders>
            <w:shd w:val="clear" w:color="000000" w:fill="FFFFFF"/>
            <w:vAlign w:val="center"/>
            <w:hideMark/>
          </w:tcPr>
          <w:p w14:paraId="2BE15912"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Inpatient costs</w:t>
            </w:r>
          </w:p>
        </w:tc>
        <w:tc>
          <w:tcPr>
            <w:tcW w:w="459" w:type="pct"/>
            <w:tcBorders>
              <w:top w:val="nil"/>
              <w:left w:val="nil"/>
              <w:bottom w:val="nil"/>
              <w:right w:val="nil"/>
            </w:tcBorders>
            <w:shd w:val="clear" w:color="000000" w:fill="FFFFFF"/>
            <w:noWrap/>
            <w:vAlign w:val="center"/>
            <w:hideMark/>
          </w:tcPr>
          <w:p w14:paraId="7F22C9C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433.399</w:t>
            </w:r>
          </w:p>
        </w:tc>
        <w:tc>
          <w:tcPr>
            <w:tcW w:w="459" w:type="pct"/>
            <w:tcBorders>
              <w:top w:val="nil"/>
              <w:left w:val="nil"/>
              <w:bottom w:val="nil"/>
              <w:right w:val="nil"/>
            </w:tcBorders>
            <w:shd w:val="clear" w:color="000000" w:fill="FFFFFF"/>
            <w:noWrap/>
            <w:vAlign w:val="center"/>
            <w:hideMark/>
          </w:tcPr>
          <w:p w14:paraId="74A3A0A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107.804</w:t>
            </w:r>
          </w:p>
        </w:tc>
        <w:tc>
          <w:tcPr>
            <w:tcW w:w="281" w:type="pct"/>
            <w:tcBorders>
              <w:top w:val="nil"/>
              <w:left w:val="nil"/>
              <w:bottom w:val="nil"/>
              <w:right w:val="nil"/>
            </w:tcBorders>
            <w:shd w:val="clear" w:color="000000" w:fill="FFFFFF"/>
            <w:noWrap/>
            <w:vAlign w:val="center"/>
            <w:hideMark/>
          </w:tcPr>
          <w:p w14:paraId="4456D38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0.002</w:t>
            </w:r>
          </w:p>
        </w:tc>
        <w:tc>
          <w:tcPr>
            <w:tcW w:w="459" w:type="pct"/>
            <w:tcBorders>
              <w:top w:val="nil"/>
              <w:left w:val="nil"/>
              <w:bottom w:val="nil"/>
              <w:right w:val="nil"/>
            </w:tcBorders>
            <w:shd w:val="clear" w:color="000000" w:fill="FFFFFF"/>
            <w:noWrap/>
            <w:vAlign w:val="center"/>
            <w:hideMark/>
          </w:tcPr>
          <w:p w14:paraId="51FE9A91"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0.001</w:t>
            </w:r>
          </w:p>
        </w:tc>
        <w:tc>
          <w:tcPr>
            <w:tcW w:w="459" w:type="pct"/>
            <w:tcBorders>
              <w:top w:val="nil"/>
              <w:left w:val="nil"/>
              <w:bottom w:val="nil"/>
              <w:right w:val="nil"/>
            </w:tcBorders>
            <w:shd w:val="clear" w:color="000000" w:fill="FFFFFF"/>
            <w:noWrap/>
            <w:vAlign w:val="center"/>
            <w:hideMark/>
          </w:tcPr>
          <w:p w14:paraId="2F7C9E6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-36.159</w:t>
            </w:r>
          </w:p>
        </w:tc>
        <w:tc>
          <w:tcPr>
            <w:tcW w:w="459" w:type="pct"/>
            <w:tcBorders>
              <w:top w:val="nil"/>
              <w:left w:val="nil"/>
              <w:bottom w:val="nil"/>
              <w:right w:val="nil"/>
            </w:tcBorders>
            <w:shd w:val="clear" w:color="000000" w:fill="FFFFFF"/>
            <w:noWrap/>
            <w:vAlign w:val="center"/>
            <w:hideMark/>
          </w:tcPr>
          <w:p w14:paraId="5AD63E5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48.497</w:t>
            </w:r>
          </w:p>
        </w:tc>
        <w:tc>
          <w:tcPr>
            <w:tcW w:w="470" w:type="pct"/>
            <w:tcBorders>
              <w:top w:val="nil"/>
              <w:left w:val="nil"/>
              <w:bottom w:val="nil"/>
              <w:right w:val="nil"/>
            </w:tcBorders>
            <w:shd w:val="clear" w:color="000000" w:fill="FFFFFF"/>
            <w:noWrap/>
            <w:vAlign w:val="center"/>
            <w:hideMark/>
          </w:tcPr>
          <w:p w14:paraId="682391A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59,699.1</w:t>
            </w:r>
          </w:p>
        </w:tc>
      </w:tr>
      <w:tr w:rsidR="009F4A74" w:rsidRPr="00A07014" w14:paraId="0996CD07" w14:textId="77777777" w:rsidTr="009F4A74">
        <w:trPr>
          <w:trHeight w:val="402"/>
        </w:trPr>
        <w:tc>
          <w:tcPr>
            <w:tcW w:w="1954" w:type="pct"/>
            <w:tcBorders>
              <w:top w:val="nil"/>
              <w:left w:val="nil"/>
              <w:bottom w:val="nil"/>
              <w:right w:val="nil"/>
            </w:tcBorders>
            <w:shd w:val="clear" w:color="000000" w:fill="FFFFFF"/>
            <w:vAlign w:val="center"/>
            <w:hideMark/>
          </w:tcPr>
          <w:p w14:paraId="34099B2D"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ED costs</w:t>
            </w:r>
          </w:p>
        </w:tc>
        <w:tc>
          <w:tcPr>
            <w:tcW w:w="459" w:type="pct"/>
            <w:tcBorders>
              <w:top w:val="nil"/>
              <w:left w:val="nil"/>
              <w:bottom w:val="nil"/>
              <w:right w:val="nil"/>
            </w:tcBorders>
            <w:shd w:val="clear" w:color="000000" w:fill="FFFFFF"/>
            <w:noWrap/>
            <w:vAlign w:val="center"/>
            <w:hideMark/>
          </w:tcPr>
          <w:p w14:paraId="6F92CC5C"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39.528</w:t>
            </w:r>
          </w:p>
        </w:tc>
        <w:tc>
          <w:tcPr>
            <w:tcW w:w="459" w:type="pct"/>
            <w:tcBorders>
              <w:top w:val="nil"/>
              <w:left w:val="nil"/>
              <w:bottom w:val="nil"/>
              <w:right w:val="nil"/>
            </w:tcBorders>
            <w:shd w:val="clear" w:color="000000" w:fill="FFFFFF"/>
            <w:noWrap/>
            <w:vAlign w:val="center"/>
            <w:hideMark/>
          </w:tcPr>
          <w:p w14:paraId="6DB6DC68"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14.743</w:t>
            </w:r>
          </w:p>
        </w:tc>
        <w:tc>
          <w:tcPr>
            <w:tcW w:w="281" w:type="pct"/>
            <w:tcBorders>
              <w:top w:val="nil"/>
              <w:left w:val="nil"/>
              <w:bottom w:val="nil"/>
              <w:right w:val="nil"/>
            </w:tcBorders>
            <w:shd w:val="clear" w:color="000000" w:fill="FFFFFF"/>
            <w:noWrap/>
            <w:vAlign w:val="center"/>
            <w:hideMark/>
          </w:tcPr>
          <w:p w14:paraId="1B326CB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7881170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0B5D0EA9"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9.714</w:t>
            </w:r>
          </w:p>
        </w:tc>
        <w:tc>
          <w:tcPr>
            <w:tcW w:w="459" w:type="pct"/>
            <w:tcBorders>
              <w:top w:val="nil"/>
              <w:left w:val="nil"/>
              <w:bottom w:val="nil"/>
              <w:right w:val="nil"/>
            </w:tcBorders>
            <w:shd w:val="clear" w:color="000000" w:fill="FFFFFF"/>
            <w:noWrap/>
            <w:vAlign w:val="center"/>
            <w:hideMark/>
          </w:tcPr>
          <w:p w14:paraId="0C0815F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6.632</w:t>
            </w:r>
          </w:p>
        </w:tc>
        <w:tc>
          <w:tcPr>
            <w:tcW w:w="470" w:type="pct"/>
            <w:tcBorders>
              <w:top w:val="nil"/>
              <w:left w:val="nil"/>
              <w:bottom w:val="nil"/>
              <w:right w:val="nil"/>
            </w:tcBorders>
            <w:shd w:val="clear" w:color="000000" w:fill="FFFFFF"/>
            <w:noWrap/>
            <w:vAlign w:val="center"/>
            <w:hideMark/>
          </w:tcPr>
          <w:p w14:paraId="2D3FF49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47,109.0</w:t>
            </w:r>
          </w:p>
        </w:tc>
      </w:tr>
      <w:tr w:rsidR="009F4A74" w:rsidRPr="00A07014" w14:paraId="5D80238C" w14:textId="77777777" w:rsidTr="009F4A74">
        <w:trPr>
          <w:trHeight w:val="402"/>
        </w:trPr>
        <w:tc>
          <w:tcPr>
            <w:tcW w:w="1954" w:type="pct"/>
            <w:tcBorders>
              <w:top w:val="nil"/>
              <w:left w:val="nil"/>
              <w:bottom w:val="nil"/>
              <w:right w:val="nil"/>
            </w:tcBorders>
            <w:shd w:val="clear" w:color="000000" w:fill="FFFFFF"/>
            <w:vAlign w:val="center"/>
            <w:hideMark/>
          </w:tcPr>
          <w:p w14:paraId="7944314C"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Outpatient costs</w:t>
            </w:r>
          </w:p>
        </w:tc>
        <w:tc>
          <w:tcPr>
            <w:tcW w:w="459" w:type="pct"/>
            <w:tcBorders>
              <w:top w:val="nil"/>
              <w:left w:val="nil"/>
              <w:bottom w:val="nil"/>
              <w:right w:val="nil"/>
            </w:tcBorders>
            <w:shd w:val="clear" w:color="000000" w:fill="FFFFFF"/>
            <w:noWrap/>
            <w:vAlign w:val="center"/>
            <w:hideMark/>
          </w:tcPr>
          <w:p w14:paraId="482433C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928.025</w:t>
            </w:r>
          </w:p>
        </w:tc>
        <w:tc>
          <w:tcPr>
            <w:tcW w:w="459" w:type="pct"/>
            <w:tcBorders>
              <w:top w:val="nil"/>
              <w:left w:val="nil"/>
              <w:bottom w:val="nil"/>
              <w:right w:val="nil"/>
            </w:tcBorders>
            <w:shd w:val="clear" w:color="000000" w:fill="FFFFFF"/>
            <w:noWrap/>
            <w:vAlign w:val="center"/>
            <w:hideMark/>
          </w:tcPr>
          <w:p w14:paraId="2FE4682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99.417</w:t>
            </w:r>
          </w:p>
        </w:tc>
        <w:tc>
          <w:tcPr>
            <w:tcW w:w="281" w:type="pct"/>
            <w:tcBorders>
              <w:top w:val="nil"/>
              <w:left w:val="nil"/>
              <w:bottom w:val="nil"/>
              <w:right w:val="nil"/>
            </w:tcBorders>
            <w:shd w:val="clear" w:color="000000" w:fill="FFFFFF"/>
            <w:noWrap/>
            <w:vAlign w:val="center"/>
            <w:hideMark/>
          </w:tcPr>
          <w:p w14:paraId="687BDBA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0.004</w:t>
            </w:r>
          </w:p>
        </w:tc>
        <w:tc>
          <w:tcPr>
            <w:tcW w:w="459" w:type="pct"/>
            <w:tcBorders>
              <w:top w:val="nil"/>
              <w:left w:val="nil"/>
              <w:bottom w:val="nil"/>
              <w:right w:val="nil"/>
            </w:tcBorders>
            <w:shd w:val="clear" w:color="000000" w:fill="FFFFFF"/>
            <w:noWrap/>
            <w:vAlign w:val="center"/>
            <w:hideMark/>
          </w:tcPr>
          <w:p w14:paraId="72A7A1A9"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0.001</w:t>
            </w:r>
          </w:p>
        </w:tc>
        <w:tc>
          <w:tcPr>
            <w:tcW w:w="459" w:type="pct"/>
            <w:tcBorders>
              <w:top w:val="nil"/>
              <w:left w:val="nil"/>
              <w:bottom w:val="nil"/>
              <w:right w:val="nil"/>
            </w:tcBorders>
            <w:shd w:val="clear" w:color="000000" w:fill="FFFFFF"/>
            <w:noWrap/>
            <w:vAlign w:val="center"/>
            <w:hideMark/>
          </w:tcPr>
          <w:p w14:paraId="23F1CF7A"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-154.514</w:t>
            </w:r>
          </w:p>
        </w:tc>
        <w:tc>
          <w:tcPr>
            <w:tcW w:w="459" w:type="pct"/>
            <w:tcBorders>
              <w:top w:val="nil"/>
              <w:left w:val="nil"/>
              <w:bottom w:val="nil"/>
              <w:right w:val="nil"/>
            </w:tcBorders>
            <w:shd w:val="clear" w:color="000000" w:fill="FFFFFF"/>
            <w:noWrap/>
            <w:vAlign w:val="center"/>
            <w:hideMark/>
          </w:tcPr>
          <w:p w14:paraId="0EB1313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44.724</w:t>
            </w:r>
          </w:p>
        </w:tc>
        <w:tc>
          <w:tcPr>
            <w:tcW w:w="470" w:type="pct"/>
            <w:tcBorders>
              <w:top w:val="nil"/>
              <w:left w:val="nil"/>
              <w:bottom w:val="nil"/>
              <w:right w:val="nil"/>
            </w:tcBorders>
            <w:shd w:val="clear" w:color="000000" w:fill="FFFFFF"/>
            <w:noWrap/>
            <w:vAlign w:val="center"/>
            <w:hideMark/>
          </w:tcPr>
          <w:p w14:paraId="3EB915A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59,186.5</w:t>
            </w:r>
          </w:p>
        </w:tc>
      </w:tr>
      <w:tr w:rsidR="009F4A74" w:rsidRPr="00A07014" w14:paraId="202D24FD" w14:textId="77777777" w:rsidTr="009F4A74">
        <w:trPr>
          <w:trHeight w:val="402"/>
        </w:trPr>
        <w:tc>
          <w:tcPr>
            <w:tcW w:w="1954" w:type="pct"/>
            <w:tcBorders>
              <w:top w:val="nil"/>
              <w:left w:val="nil"/>
              <w:bottom w:val="nil"/>
              <w:right w:val="nil"/>
            </w:tcBorders>
            <w:shd w:val="clear" w:color="000000" w:fill="FFFFFF"/>
            <w:vAlign w:val="center"/>
            <w:hideMark/>
          </w:tcPr>
          <w:p w14:paraId="17E08C13"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Other costs</w:t>
            </w:r>
          </w:p>
        </w:tc>
        <w:tc>
          <w:tcPr>
            <w:tcW w:w="459" w:type="pct"/>
            <w:tcBorders>
              <w:top w:val="nil"/>
              <w:left w:val="nil"/>
              <w:bottom w:val="nil"/>
              <w:right w:val="nil"/>
            </w:tcBorders>
            <w:shd w:val="clear" w:color="000000" w:fill="FFFFFF"/>
            <w:noWrap/>
            <w:vAlign w:val="center"/>
            <w:hideMark/>
          </w:tcPr>
          <w:p w14:paraId="1C6A830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58.791</w:t>
            </w:r>
          </w:p>
        </w:tc>
        <w:tc>
          <w:tcPr>
            <w:tcW w:w="459" w:type="pct"/>
            <w:tcBorders>
              <w:top w:val="nil"/>
              <w:left w:val="nil"/>
              <w:bottom w:val="nil"/>
              <w:right w:val="nil"/>
            </w:tcBorders>
            <w:shd w:val="clear" w:color="000000" w:fill="FFFFFF"/>
            <w:noWrap/>
            <w:vAlign w:val="center"/>
            <w:hideMark/>
          </w:tcPr>
          <w:p w14:paraId="3D3274D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31.194</w:t>
            </w:r>
          </w:p>
        </w:tc>
        <w:tc>
          <w:tcPr>
            <w:tcW w:w="281" w:type="pct"/>
            <w:tcBorders>
              <w:top w:val="nil"/>
              <w:left w:val="nil"/>
              <w:bottom w:val="nil"/>
              <w:right w:val="nil"/>
            </w:tcBorders>
            <w:shd w:val="clear" w:color="000000" w:fill="FFFFFF"/>
            <w:noWrap/>
            <w:vAlign w:val="center"/>
            <w:hideMark/>
          </w:tcPr>
          <w:p w14:paraId="53BA5F1C"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0.001</w:t>
            </w:r>
          </w:p>
        </w:tc>
        <w:tc>
          <w:tcPr>
            <w:tcW w:w="459" w:type="pct"/>
            <w:tcBorders>
              <w:top w:val="nil"/>
              <w:left w:val="nil"/>
              <w:bottom w:val="nil"/>
              <w:right w:val="nil"/>
            </w:tcBorders>
            <w:shd w:val="clear" w:color="000000" w:fill="FFFFFF"/>
            <w:noWrap/>
            <w:vAlign w:val="center"/>
            <w:hideMark/>
          </w:tcPr>
          <w:p w14:paraId="2FDF95A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2F7E0C41"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-9.611</w:t>
            </w:r>
          </w:p>
        </w:tc>
        <w:tc>
          <w:tcPr>
            <w:tcW w:w="459" w:type="pct"/>
            <w:tcBorders>
              <w:top w:val="nil"/>
              <w:left w:val="nil"/>
              <w:bottom w:val="nil"/>
              <w:right w:val="nil"/>
            </w:tcBorders>
            <w:shd w:val="clear" w:color="000000" w:fill="FFFFFF"/>
            <w:noWrap/>
            <w:vAlign w:val="center"/>
            <w:hideMark/>
          </w:tcPr>
          <w:p w14:paraId="11A8DD80"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14.033</w:t>
            </w:r>
          </w:p>
        </w:tc>
        <w:tc>
          <w:tcPr>
            <w:tcW w:w="470" w:type="pct"/>
            <w:tcBorders>
              <w:top w:val="nil"/>
              <w:left w:val="nil"/>
              <w:bottom w:val="nil"/>
              <w:right w:val="nil"/>
            </w:tcBorders>
            <w:shd w:val="clear" w:color="000000" w:fill="FFFFFF"/>
            <w:noWrap/>
            <w:vAlign w:val="center"/>
            <w:hideMark/>
          </w:tcPr>
          <w:p w14:paraId="164640B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51,851.9</w:t>
            </w:r>
          </w:p>
        </w:tc>
      </w:tr>
      <w:tr w:rsidR="009F4A74" w:rsidRPr="00A07014" w14:paraId="7B60D05E" w14:textId="77777777" w:rsidTr="009F4A74">
        <w:trPr>
          <w:trHeight w:val="402"/>
        </w:trPr>
        <w:tc>
          <w:tcPr>
            <w:tcW w:w="1954" w:type="pct"/>
            <w:tcBorders>
              <w:top w:val="nil"/>
              <w:left w:val="nil"/>
              <w:bottom w:val="nil"/>
              <w:right w:val="nil"/>
            </w:tcBorders>
            <w:shd w:val="clear" w:color="000000" w:fill="FFFFFF"/>
            <w:vAlign w:val="center"/>
            <w:hideMark/>
          </w:tcPr>
          <w:p w14:paraId="7EF0D174" w14:textId="77777777" w:rsidR="009F4A74" w:rsidRPr="00A07014" w:rsidRDefault="009F4A74" w:rsidP="009F4A74">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Depression-related pharmacy and medical costs</w:t>
            </w:r>
          </w:p>
        </w:tc>
        <w:tc>
          <w:tcPr>
            <w:tcW w:w="459" w:type="pct"/>
            <w:tcBorders>
              <w:top w:val="nil"/>
              <w:left w:val="nil"/>
              <w:bottom w:val="nil"/>
              <w:right w:val="nil"/>
            </w:tcBorders>
            <w:shd w:val="clear" w:color="000000" w:fill="FFFFFF"/>
            <w:noWrap/>
            <w:vAlign w:val="center"/>
            <w:hideMark/>
          </w:tcPr>
          <w:p w14:paraId="77A03D48"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972.515</w:t>
            </w:r>
          </w:p>
        </w:tc>
        <w:tc>
          <w:tcPr>
            <w:tcW w:w="459" w:type="pct"/>
            <w:tcBorders>
              <w:top w:val="nil"/>
              <w:left w:val="nil"/>
              <w:bottom w:val="nil"/>
              <w:right w:val="nil"/>
            </w:tcBorders>
            <w:shd w:val="clear" w:color="000000" w:fill="FFFFFF"/>
            <w:noWrap/>
            <w:vAlign w:val="center"/>
            <w:hideMark/>
          </w:tcPr>
          <w:p w14:paraId="595BF3F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90.742</w:t>
            </w:r>
          </w:p>
        </w:tc>
        <w:tc>
          <w:tcPr>
            <w:tcW w:w="281" w:type="pct"/>
            <w:tcBorders>
              <w:top w:val="nil"/>
              <w:left w:val="nil"/>
              <w:bottom w:val="nil"/>
              <w:right w:val="nil"/>
            </w:tcBorders>
            <w:shd w:val="clear" w:color="000000" w:fill="FFFFFF"/>
            <w:noWrap/>
            <w:vAlign w:val="center"/>
            <w:hideMark/>
          </w:tcPr>
          <w:p w14:paraId="37AAE12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0.002</w:t>
            </w:r>
          </w:p>
        </w:tc>
        <w:tc>
          <w:tcPr>
            <w:tcW w:w="459" w:type="pct"/>
            <w:tcBorders>
              <w:top w:val="nil"/>
              <w:left w:val="nil"/>
              <w:bottom w:val="nil"/>
              <w:right w:val="nil"/>
            </w:tcBorders>
            <w:shd w:val="clear" w:color="000000" w:fill="FFFFFF"/>
            <w:noWrap/>
            <w:vAlign w:val="center"/>
            <w:hideMark/>
          </w:tcPr>
          <w:p w14:paraId="318BBB1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0.001</w:t>
            </w:r>
          </w:p>
        </w:tc>
        <w:tc>
          <w:tcPr>
            <w:tcW w:w="459" w:type="pct"/>
            <w:tcBorders>
              <w:top w:val="nil"/>
              <w:left w:val="nil"/>
              <w:bottom w:val="nil"/>
              <w:right w:val="nil"/>
            </w:tcBorders>
            <w:shd w:val="clear" w:color="000000" w:fill="FFFFFF"/>
            <w:noWrap/>
            <w:vAlign w:val="center"/>
            <w:hideMark/>
          </w:tcPr>
          <w:p w14:paraId="5895C7E9"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-41.007</w:t>
            </w:r>
          </w:p>
        </w:tc>
        <w:tc>
          <w:tcPr>
            <w:tcW w:w="459" w:type="pct"/>
            <w:tcBorders>
              <w:top w:val="nil"/>
              <w:left w:val="nil"/>
              <w:bottom w:val="nil"/>
              <w:right w:val="nil"/>
            </w:tcBorders>
            <w:shd w:val="clear" w:color="000000" w:fill="FFFFFF"/>
            <w:noWrap/>
            <w:vAlign w:val="center"/>
            <w:hideMark/>
          </w:tcPr>
          <w:p w14:paraId="05230BF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40.821</w:t>
            </w:r>
          </w:p>
        </w:tc>
        <w:tc>
          <w:tcPr>
            <w:tcW w:w="470" w:type="pct"/>
            <w:tcBorders>
              <w:top w:val="nil"/>
              <w:left w:val="nil"/>
              <w:bottom w:val="nil"/>
              <w:right w:val="nil"/>
            </w:tcBorders>
            <w:shd w:val="clear" w:color="000000" w:fill="FFFFFF"/>
            <w:noWrap/>
            <w:vAlign w:val="center"/>
            <w:hideMark/>
          </w:tcPr>
          <w:p w14:paraId="2C8EBFCC"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58,608.8</w:t>
            </w:r>
          </w:p>
        </w:tc>
      </w:tr>
      <w:tr w:rsidR="009F4A74" w:rsidRPr="00A07014" w14:paraId="0436C992" w14:textId="77777777" w:rsidTr="009F4A74">
        <w:trPr>
          <w:trHeight w:val="402"/>
        </w:trPr>
        <w:tc>
          <w:tcPr>
            <w:tcW w:w="1954" w:type="pct"/>
            <w:tcBorders>
              <w:top w:val="nil"/>
              <w:left w:val="nil"/>
              <w:bottom w:val="nil"/>
              <w:right w:val="nil"/>
            </w:tcBorders>
            <w:shd w:val="clear" w:color="000000" w:fill="FFFFFF"/>
            <w:vAlign w:val="bottom"/>
            <w:hideMark/>
          </w:tcPr>
          <w:p w14:paraId="4C26AF7E" w14:textId="77777777" w:rsidR="009F4A74" w:rsidRPr="00A07014" w:rsidRDefault="009F4A74" w:rsidP="009F4A74">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Antidepressant pharmacy costs</w:t>
            </w:r>
          </w:p>
        </w:tc>
        <w:tc>
          <w:tcPr>
            <w:tcW w:w="459" w:type="pct"/>
            <w:tcBorders>
              <w:top w:val="nil"/>
              <w:left w:val="nil"/>
              <w:bottom w:val="nil"/>
              <w:right w:val="nil"/>
            </w:tcBorders>
            <w:shd w:val="clear" w:color="000000" w:fill="FFFFFF"/>
            <w:noWrap/>
            <w:vAlign w:val="center"/>
            <w:hideMark/>
          </w:tcPr>
          <w:p w14:paraId="03274CA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300.227</w:t>
            </w:r>
          </w:p>
        </w:tc>
        <w:tc>
          <w:tcPr>
            <w:tcW w:w="459" w:type="pct"/>
            <w:tcBorders>
              <w:top w:val="nil"/>
              <w:left w:val="nil"/>
              <w:bottom w:val="nil"/>
              <w:right w:val="nil"/>
            </w:tcBorders>
            <w:shd w:val="clear" w:color="000000" w:fill="FFFFFF"/>
            <w:noWrap/>
            <w:vAlign w:val="center"/>
            <w:hideMark/>
          </w:tcPr>
          <w:p w14:paraId="15B4F21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23.079</w:t>
            </w:r>
          </w:p>
        </w:tc>
        <w:tc>
          <w:tcPr>
            <w:tcW w:w="281" w:type="pct"/>
            <w:tcBorders>
              <w:top w:val="nil"/>
              <w:left w:val="nil"/>
              <w:bottom w:val="nil"/>
              <w:right w:val="nil"/>
            </w:tcBorders>
            <w:shd w:val="clear" w:color="000000" w:fill="FFFFFF"/>
            <w:noWrap/>
            <w:vAlign w:val="center"/>
            <w:hideMark/>
          </w:tcPr>
          <w:p w14:paraId="59B76DF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6D035E6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3549409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3.130</w:t>
            </w:r>
          </w:p>
        </w:tc>
        <w:tc>
          <w:tcPr>
            <w:tcW w:w="459" w:type="pct"/>
            <w:tcBorders>
              <w:top w:val="nil"/>
              <w:left w:val="nil"/>
              <w:bottom w:val="nil"/>
              <w:right w:val="nil"/>
            </w:tcBorders>
            <w:shd w:val="clear" w:color="000000" w:fill="FFFFFF"/>
            <w:noWrap/>
            <w:vAlign w:val="center"/>
            <w:hideMark/>
          </w:tcPr>
          <w:p w14:paraId="563F3938"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10.382</w:t>
            </w:r>
          </w:p>
        </w:tc>
        <w:tc>
          <w:tcPr>
            <w:tcW w:w="470" w:type="pct"/>
            <w:tcBorders>
              <w:top w:val="nil"/>
              <w:left w:val="nil"/>
              <w:bottom w:val="nil"/>
              <w:right w:val="nil"/>
            </w:tcBorders>
            <w:shd w:val="clear" w:color="000000" w:fill="FFFFFF"/>
            <w:noWrap/>
            <w:vAlign w:val="center"/>
            <w:hideMark/>
          </w:tcPr>
          <w:p w14:paraId="5282EFC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49,945.0</w:t>
            </w:r>
          </w:p>
        </w:tc>
      </w:tr>
      <w:tr w:rsidR="009F4A74" w:rsidRPr="00A07014" w14:paraId="1A15C095" w14:textId="77777777" w:rsidTr="009F4A74">
        <w:trPr>
          <w:trHeight w:val="402"/>
        </w:trPr>
        <w:tc>
          <w:tcPr>
            <w:tcW w:w="1954" w:type="pct"/>
            <w:tcBorders>
              <w:top w:val="nil"/>
              <w:left w:val="nil"/>
              <w:bottom w:val="nil"/>
              <w:right w:val="nil"/>
            </w:tcBorders>
            <w:shd w:val="clear" w:color="000000" w:fill="FFFFFF"/>
            <w:vAlign w:val="center"/>
            <w:hideMark/>
          </w:tcPr>
          <w:p w14:paraId="44DF92B2" w14:textId="77777777" w:rsidR="009F4A74" w:rsidRPr="00A07014" w:rsidRDefault="009F4A74" w:rsidP="009F4A74">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Depression-related medical costs</w:t>
            </w:r>
            <w:r w:rsidRPr="00A07014">
              <w:rPr>
                <w:rFonts w:ascii="Times New Roman" w:eastAsia="Times New Roman" w:hAnsi="Times New Roman" w:cs="Times New Roman"/>
                <w:b/>
                <w:bCs/>
                <w:sz w:val="20"/>
                <w:szCs w:val="20"/>
                <w:vertAlign w:val="superscript"/>
              </w:rPr>
              <w:t>d</w:t>
            </w:r>
          </w:p>
        </w:tc>
        <w:tc>
          <w:tcPr>
            <w:tcW w:w="459" w:type="pct"/>
            <w:tcBorders>
              <w:top w:val="nil"/>
              <w:left w:val="nil"/>
              <w:bottom w:val="nil"/>
              <w:right w:val="nil"/>
            </w:tcBorders>
            <w:shd w:val="clear" w:color="000000" w:fill="FFFFFF"/>
            <w:noWrap/>
            <w:vAlign w:val="center"/>
            <w:hideMark/>
          </w:tcPr>
          <w:p w14:paraId="500B9A6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672.288</w:t>
            </w:r>
          </w:p>
        </w:tc>
        <w:tc>
          <w:tcPr>
            <w:tcW w:w="459" w:type="pct"/>
            <w:tcBorders>
              <w:top w:val="nil"/>
              <w:left w:val="nil"/>
              <w:bottom w:val="nil"/>
              <w:right w:val="nil"/>
            </w:tcBorders>
            <w:shd w:val="clear" w:color="000000" w:fill="FFFFFF"/>
            <w:noWrap/>
            <w:vAlign w:val="center"/>
            <w:hideMark/>
          </w:tcPr>
          <w:p w14:paraId="682EE57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88.016</w:t>
            </w:r>
          </w:p>
        </w:tc>
        <w:tc>
          <w:tcPr>
            <w:tcW w:w="281" w:type="pct"/>
            <w:tcBorders>
              <w:top w:val="nil"/>
              <w:left w:val="nil"/>
              <w:bottom w:val="nil"/>
              <w:right w:val="nil"/>
            </w:tcBorders>
            <w:shd w:val="clear" w:color="000000" w:fill="FFFFFF"/>
            <w:noWrap/>
            <w:vAlign w:val="center"/>
            <w:hideMark/>
          </w:tcPr>
          <w:p w14:paraId="6A25D8B9"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0.001</w:t>
            </w:r>
          </w:p>
        </w:tc>
        <w:tc>
          <w:tcPr>
            <w:tcW w:w="459" w:type="pct"/>
            <w:tcBorders>
              <w:top w:val="nil"/>
              <w:left w:val="nil"/>
              <w:bottom w:val="nil"/>
              <w:right w:val="nil"/>
            </w:tcBorders>
            <w:shd w:val="clear" w:color="000000" w:fill="FFFFFF"/>
            <w:noWrap/>
            <w:vAlign w:val="center"/>
            <w:hideMark/>
          </w:tcPr>
          <w:p w14:paraId="48F830E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0.001</w:t>
            </w:r>
          </w:p>
        </w:tc>
        <w:tc>
          <w:tcPr>
            <w:tcW w:w="459" w:type="pct"/>
            <w:tcBorders>
              <w:top w:val="nil"/>
              <w:left w:val="nil"/>
              <w:bottom w:val="nil"/>
              <w:right w:val="nil"/>
            </w:tcBorders>
            <w:shd w:val="clear" w:color="000000" w:fill="FFFFFF"/>
            <w:noWrap/>
            <w:vAlign w:val="center"/>
            <w:hideMark/>
          </w:tcPr>
          <w:p w14:paraId="74783BB8"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-44.137</w:t>
            </w:r>
          </w:p>
        </w:tc>
        <w:tc>
          <w:tcPr>
            <w:tcW w:w="459" w:type="pct"/>
            <w:tcBorders>
              <w:top w:val="nil"/>
              <w:left w:val="nil"/>
              <w:bottom w:val="nil"/>
              <w:right w:val="nil"/>
            </w:tcBorders>
            <w:shd w:val="clear" w:color="000000" w:fill="FFFFFF"/>
            <w:noWrap/>
            <w:vAlign w:val="center"/>
            <w:hideMark/>
          </w:tcPr>
          <w:p w14:paraId="4397F81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39.595</w:t>
            </w:r>
          </w:p>
        </w:tc>
        <w:tc>
          <w:tcPr>
            <w:tcW w:w="470" w:type="pct"/>
            <w:tcBorders>
              <w:top w:val="nil"/>
              <w:left w:val="nil"/>
              <w:bottom w:val="nil"/>
              <w:right w:val="nil"/>
            </w:tcBorders>
            <w:shd w:val="clear" w:color="000000" w:fill="FFFFFF"/>
            <w:noWrap/>
            <w:vAlign w:val="center"/>
            <w:hideMark/>
          </w:tcPr>
          <w:p w14:paraId="3815096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58,415.8</w:t>
            </w:r>
          </w:p>
        </w:tc>
      </w:tr>
      <w:tr w:rsidR="009F4A74" w:rsidRPr="00A07014" w14:paraId="1F22902E" w14:textId="77777777" w:rsidTr="009F4A74">
        <w:trPr>
          <w:trHeight w:val="402"/>
        </w:trPr>
        <w:tc>
          <w:tcPr>
            <w:tcW w:w="1954" w:type="pct"/>
            <w:tcBorders>
              <w:top w:val="nil"/>
              <w:left w:val="nil"/>
              <w:bottom w:val="nil"/>
              <w:right w:val="nil"/>
            </w:tcBorders>
            <w:shd w:val="clear" w:color="000000" w:fill="FFFFFF"/>
            <w:vAlign w:val="center"/>
            <w:hideMark/>
          </w:tcPr>
          <w:p w14:paraId="4F89CEA6"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Inpatient visits</w:t>
            </w:r>
          </w:p>
        </w:tc>
        <w:tc>
          <w:tcPr>
            <w:tcW w:w="459" w:type="pct"/>
            <w:tcBorders>
              <w:top w:val="nil"/>
              <w:left w:val="nil"/>
              <w:bottom w:val="nil"/>
              <w:right w:val="nil"/>
            </w:tcBorders>
            <w:shd w:val="clear" w:color="000000" w:fill="FFFFFF"/>
            <w:noWrap/>
            <w:vAlign w:val="center"/>
            <w:hideMark/>
          </w:tcPr>
          <w:p w14:paraId="74C98AD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260.705</w:t>
            </w:r>
          </w:p>
        </w:tc>
        <w:tc>
          <w:tcPr>
            <w:tcW w:w="459" w:type="pct"/>
            <w:tcBorders>
              <w:top w:val="nil"/>
              <w:left w:val="nil"/>
              <w:bottom w:val="nil"/>
              <w:right w:val="nil"/>
            </w:tcBorders>
            <w:shd w:val="clear" w:color="000000" w:fill="FFFFFF"/>
            <w:noWrap/>
            <w:vAlign w:val="center"/>
            <w:hideMark/>
          </w:tcPr>
          <w:p w14:paraId="72DF964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57.975</w:t>
            </w:r>
          </w:p>
        </w:tc>
        <w:tc>
          <w:tcPr>
            <w:tcW w:w="281" w:type="pct"/>
            <w:tcBorders>
              <w:top w:val="nil"/>
              <w:left w:val="nil"/>
              <w:bottom w:val="nil"/>
              <w:right w:val="nil"/>
            </w:tcBorders>
            <w:shd w:val="clear" w:color="000000" w:fill="FFFFFF"/>
            <w:noWrap/>
            <w:vAlign w:val="center"/>
            <w:hideMark/>
          </w:tcPr>
          <w:p w14:paraId="0695ACC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371195D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0.001</w:t>
            </w:r>
          </w:p>
        </w:tc>
        <w:tc>
          <w:tcPr>
            <w:tcW w:w="459" w:type="pct"/>
            <w:tcBorders>
              <w:top w:val="nil"/>
              <w:left w:val="nil"/>
              <w:bottom w:val="nil"/>
              <w:right w:val="nil"/>
            </w:tcBorders>
            <w:shd w:val="clear" w:color="000000" w:fill="FFFFFF"/>
            <w:noWrap/>
            <w:vAlign w:val="center"/>
            <w:hideMark/>
          </w:tcPr>
          <w:p w14:paraId="38AF6E78"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-11.416</w:t>
            </w:r>
          </w:p>
        </w:tc>
        <w:tc>
          <w:tcPr>
            <w:tcW w:w="459" w:type="pct"/>
            <w:tcBorders>
              <w:top w:val="nil"/>
              <w:left w:val="nil"/>
              <w:bottom w:val="nil"/>
              <w:right w:val="nil"/>
            </w:tcBorders>
            <w:shd w:val="clear" w:color="000000" w:fill="FFFFFF"/>
            <w:noWrap/>
            <w:vAlign w:val="center"/>
            <w:hideMark/>
          </w:tcPr>
          <w:p w14:paraId="3D2DBEF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26.081</w:t>
            </w:r>
          </w:p>
        </w:tc>
        <w:tc>
          <w:tcPr>
            <w:tcW w:w="470" w:type="pct"/>
            <w:tcBorders>
              <w:top w:val="nil"/>
              <w:left w:val="nil"/>
              <w:bottom w:val="nil"/>
              <w:right w:val="nil"/>
            </w:tcBorders>
            <w:shd w:val="clear" w:color="000000" w:fill="FFFFFF"/>
            <w:noWrap/>
            <w:vAlign w:val="center"/>
            <w:hideMark/>
          </w:tcPr>
          <w:p w14:paraId="1F05087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55,773.8</w:t>
            </w:r>
          </w:p>
        </w:tc>
      </w:tr>
      <w:tr w:rsidR="009F4A74" w:rsidRPr="00A07014" w14:paraId="55FD4CBA" w14:textId="77777777" w:rsidTr="009F4A74">
        <w:trPr>
          <w:trHeight w:val="402"/>
        </w:trPr>
        <w:tc>
          <w:tcPr>
            <w:tcW w:w="1954" w:type="pct"/>
            <w:tcBorders>
              <w:top w:val="nil"/>
              <w:left w:val="nil"/>
              <w:bottom w:val="nil"/>
              <w:right w:val="nil"/>
            </w:tcBorders>
            <w:shd w:val="clear" w:color="000000" w:fill="FFFFFF"/>
            <w:vAlign w:val="center"/>
            <w:hideMark/>
          </w:tcPr>
          <w:p w14:paraId="0C01EB1D"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ED visits</w:t>
            </w:r>
          </w:p>
        </w:tc>
        <w:tc>
          <w:tcPr>
            <w:tcW w:w="459" w:type="pct"/>
            <w:tcBorders>
              <w:top w:val="nil"/>
              <w:left w:val="nil"/>
              <w:bottom w:val="nil"/>
              <w:right w:val="nil"/>
            </w:tcBorders>
            <w:shd w:val="clear" w:color="000000" w:fill="FFFFFF"/>
            <w:noWrap/>
            <w:vAlign w:val="center"/>
            <w:hideMark/>
          </w:tcPr>
          <w:p w14:paraId="40A56611"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12.018</w:t>
            </w:r>
          </w:p>
        </w:tc>
        <w:tc>
          <w:tcPr>
            <w:tcW w:w="459" w:type="pct"/>
            <w:tcBorders>
              <w:top w:val="nil"/>
              <w:left w:val="nil"/>
              <w:bottom w:val="nil"/>
              <w:right w:val="nil"/>
            </w:tcBorders>
            <w:shd w:val="clear" w:color="000000" w:fill="FFFFFF"/>
            <w:noWrap/>
            <w:vAlign w:val="center"/>
            <w:hideMark/>
          </w:tcPr>
          <w:p w14:paraId="24496C4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9.495</w:t>
            </w:r>
          </w:p>
        </w:tc>
        <w:tc>
          <w:tcPr>
            <w:tcW w:w="281" w:type="pct"/>
            <w:tcBorders>
              <w:top w:val="nil"/>
              <w:left w:val="nil"/>
              <w:bottom w:val="nil"/>
              <w:right w:val="nil"/>
            </w:tcBorders>
            <w:shd w:val="clear" w:color="000000" w:fill="FFFFFF"/>
            <w:noWrap/>
            <w:vAlign w:val="center"/>
            <w:hideMark/>
          </w:tcPr>
          <w:p w14:paraId="2FCC7C7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52CEFD4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69D75AC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4.312</w:t>
            </w:r>
          </w:p>
        </w:tc>
        <w:tc>
          <w:tcPr>
            <w:tcW w:w="459" w:type="pct"/>
            <w:tcBorders>
              <w:top w:val="nil"/>
              <w:left w:val="nil"/>
              <w:bottom w:val="nil"/>
              <w:right w:val="nil"/>
            </w:tcBorders>
            <w:shd w:val="clear" w:color="000000" w:fill="FFFFFF"/>
            <w:noWrap/>
            <w:vAlign w:val="center"/>
            <w:hideMark/>
          </w:tcPr>
          <w:p w14:paraId="05C2FAF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4.271</w:t>
            </w:r>
          </w:p>
        </w:tc>
        <w:tc>
          <w:tcPr>
            <w:tcW w:w="470" w:type="pct"/>
            <w:tcBorders>
              <w:top w:val="nil"/>
              <w:left w:val="nil"/>
              <w:bottom w:val="nil"/>
              <w:right w:val="nil"/>
            </w:tcBorders>
            <w:shd w:val="clear" w:color="000000" w:fill="FFFFFF"/>
            <w:noWrap/>
            <w:vAlign w:val="center"/>
            <w:hideMark/>
          </w:tcPr>
          <w:p w14:paraId="24226159"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44,324.9</w:t>
            </w:r>
          </w:p>
        </w:tc>
      </w:tr>
      <w:tr w:rsidR="009F4A74" w:rsidRPr="00A07014" w14:paraId="6D67C8A8" w14:textId="77777777" w:rsidTr="009F4A74">
        <w:trPr>
          <w:trHeight w:val="402"/>
        </w:trPr>
        <w:tc>
          <w:tcPr>
            <w:tcW w:w="1954" w:type="pct"/>
            <w:tcBorders>
              <w:top w:val="nil"/>
              <w:left w:val="nil"/>
              <w:bottom w:val="nil"/>
              <w:right w:val="nil"/>
            </w:tcBorders>
            <w:shd w:val="clear" w:color="000000" w:fill="FFFFFF"/>
            <w:vAlign w:val="center"/>
            <w:hideMark/>
          </w:tcPr>
          <w:p w14:paraId="71755AA7"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Outpatient costs</w:t>
            </w:r>
          </w:p>
        </w:tc>
        <w:tc>
          <w:tcPr>
            <w:tcW w:w="459" w:type="pct"/>
            <w:tcBorders>
              <w:top w:val="nil"/>
              <w:left w:val="nil"/>
              <w:bottom w:val="nil"/>
              <w:right w:val="nil"/>
            </w:tcBorders>
            <w:shd w:val="clear" w:color="000000" w:fill="FFFFFF"/>
            <w:noWrap/>
            <w:vAlign w:val="center"/>
            <w:hideMark/>
          </w:tcPr>
          <w:p w14:paraId="3E23A5C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376.374</w:t>
            </w:r>
          </w:p>
        </w:tc>
        <w:tc>
          <w:tcPr>
            <w:tcW w:w="459" w:type="pct"/>
            <w:tcBorders>
              <w:top w:val="nil"/>
              <w:left w:val="nil"/>
              <w:bottom w:val="nil"/>
              <w:right w:val="nil"/>
            </w:tcBorders>
            <w:shd w:val="clear" w:color="000000" w:fill="FFFFFF"/>
            <w:noWrap/>
            <w:vAlign w:val="center"/>
            <w:hideMark/>
          </w:tcPr>
          <w:p w14:paraId="789B15A9"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58.900</w:t>
            </w:r>
          </w:p>
        </w:tc>
        <w:tc>
          <w:tcPr>
            <w:tcW w:w="281" w:type="pct"/>
            <w:tcBorders>
              <w:top w:val="nil"/>
              <w:left w:val="nil"/>
              <w:bottom w:val="nil"/>
              <w:right w:val="nil"/>
            </w:tcBorders>
            <w:shd w:val="clear" w:color="000000" w:fill="FFFFFF"/>
            <w:noWrap/>
            <w:vAlign w:val="center"/>
            <w:hideMark/>
          </w:tcPr>
          <w:p w14:paraId="709ADCD8"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0.001</w:t>
            </w:r>
          </w:p>
        </w:tc>
        <w:tc>
          <w:tcPr>
            <w:tcW w:w="459" w:type="pct"/>
            <w:tcBorders>
              <w:top w:val="nil"/>
              <w:left w:val="nil"/>
              <w:bottom w:val="nil"/>
              <w:right w:val="nil"/>
            </w:tcBorders>
            <w:shd w:val="clear" w:color="000000" w:fill="FFFFFF"/>
            <w:noWrap/>
            <w:vAlign w:val="center"/>
            <w:hideMark/>
          </w:tcPr>
          <w:p w14:paraId="00172C6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0.001</w:t>
            </w:r>
          </w:p>
        </w:tc>
        <w:tc>
          <w:tcPr>
            <w:tcW w:w="459" w:type="pct"/>
            <w:tcBorders>
              <w:top w:val="nil"/>
              <w:left w:val="nil"/>
              <w:bottom w:val="nil"/>
              <w:right w:val="nil"/>
            </w:tcBorders>
            <w:shd w:val="clear" w:color="000000" w:fill="FFFFFF"/>
            <w:noWrap/>
            <w:vAlign w:val="center"/>
            <w:hideMark/>
          </w:tcPr>
          <w:p w14:paraId="140F2E7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-41.326</w:t>
            </w:r>
          </w:p>
        </w:tc>
        <w:tc>
          <w:tcPr>
            <w:tcW w:w="459" w:type="pct"/>
            <w:tcBorders>
              <w:top w:val="nil"/>
              <w:left w:val="nil"/>
              <w:bottom w:val="nil"/>
              <w:right w:val="nil"/>
            </w:tcBorders>
            <w:shd w:val="clear" w:color="000000" w:fill="FFFFFF"/>
            <w:noWrap/>
            <w:vAlign w:val="center"/>
            <w:hideMark/>
          </w:tcPr>
          <w:p w14:paraId="2576EDF8"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26.497</w:t>
            </w:r>
          </w:p>
        </w:tc>
        <w:tc>
          <w:tcPr>
            <w:tcW w:w="470" w:type="pct"/>
            <w:tcBorders>
              <w:top w:val="nil"/>
              <w:left w:val="nil"/>
              <w:bottom w:val="nil"/>
              <w:right w:val="nil"/>
            </w:tcBorders>
            <w:shd w:val="clear" w:color="000000" w:fill="FFFFFF"/>
            <w:noWrap/>
            <w:vAlign w:val="center"/>
            <w:hideMark/>
          </w:tcPr>
          <w:p w14:paraId="5E93F69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55,874.0</w:t>
            </w:r>
          </w:p>
        </w:tc>
      </w:tr>
      <w:tr w:rsidR="009F4A74" w:rsidRPr="00A07014" w14:paraId="3FE5E5ED" w14:textId="77777777" w:rsidTr="009F4A74">
        <w:trPr>
          <w:trHeight w:val="402"/>
        </w:trPr>
        <w:tc>
          <w:tcPr>
            <w:tcW w:w="1954" w:type="pct"/>
            <w:tcBorders>
              <w:top w:val="nil"/>
              <w:left w:val="nil"/>
              <w:bottom w:val="nil"/>
              <w:right w:val="nil"/>
            </w:tcBorders>
            <w:shd w:val="clear" w:color="000000" w:fill="FFFFFF"/>
            <w:vAlign w:val="center"/>
            <w:hideMark/>
          </w:tcPr>
          <w:p w14:paraId="4189D203"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Other costs</w:t>
            </w:r>
          </w:p>
        </w:tc>
        <w:tc>
          <w:tcPr>
            <w:tcW w:w="459" w:type="pct"/>
            <w:tcBorders>
              <w:top w:val="nil"/>
              <w:left w:val="nil"/>
              <w:bottom w:val="nil"/>
              <w:right w:val="nil"/>
            </w:tcBorders>
            <w:shd w:val="clear" w:color="000000" w:fill="FFFFFF"/>
            <w:noWrap/>
            <w:vAlign w:val="center"/>
            <w:hideMark/>
          </w:tcPr>
          <w:p w14:paraId="5F4A960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23.190</w:t>
            </w:r>
          </w:p>
        </w:tc>
        <w:tc>
          <w:tcPr>
            <w:tcW w:w="459" w:type="pct"/>
            <w:tcBorders>
              <w:top w:val="nil"/>
              <w:left w:val="nil"/>
              <w:bottom w:val="nil"/>
              <w:right w:val="nil"/>
            </w:tcBorders>
            <w:shd w:val="clear" w:color="000000" w:fill="FFFFFF"/>
            <w:noWrap/>
            <w:vAlign w:val="center"/>
            <w:hideMark/>
          </w:tcPr>
          <w:p w14:paraId="4B6A7BA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16.094</w:t>
            </w:r>
          </w:p>
        </w:tc>
        <w:tc>
          <w:tcPr>
            <w:tcW w:w="281" w:type="pct"/>
            <w:tcBorders>
              <w:top w:val="nil"/>
              <w:left w:val="nil"/>
              <w:bottom w:val="nil"/>
              <w:right w:val="nil"/>
            </w:tcBorders>
            <w:shd w:val="clear" w:color="000000" w:fill="FFFFFF"/>
            <w:noWrap/>
            <w:vAlign w:val="center"/>
            <w:hideMark/>
          </w:tcPr>
          <w:p w14:paraId="4F17CD0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5F225BD0"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4429309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4.292</w:t>
            </w:r>
          </w:p>
        </w:tc>
        <w:tc>
          <w:tcPr>
            <w:tcW w:w="459" w:type="pct"/>
            <w:tcBorders>
              <w:top w:val="nil"/>
              <w:left w:val="nil"/>
              <w:bottom w:val="nil"/>
              <w:right w:val="nil"/>
            </w:tcBorders>
            <w:shd w:val="clear" w:color="000000" w:fill="FFFFFF"/>
            <w:noWrap/>
            <w:vAlign w:val="center"/>
            <w:hideMark/>
          </w:tcPr>
          <w:p w14:paraId="7B39547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7.240</w:t>
            </w:r>
          </w:p>
        </w:tc>
        <w:tc>
          <w:tcPr>
            <w:tcW w:w="470" w:type="pct"/>
            <w:tcBorders>
              <w:top w:val="nil"/>
              <w:left w:val="nil"/>
              <w:bottom w:val="nil"/>
              <w:right w:val="nil"/>
            </w:tcBorders>
            <w:shd w:val="clear" w:color="000000" w:fill="FFFFFF"/>
            <w:noWrap/>
            <w:vAlign w:val="center"/>
            <w:hideMark/>
          </w:tcPr>
          <w:p w14:paraId="616A23A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47,664.2</w:t>
            </w:r>
          </w:p>
        </w:tc>
      </w:tr>
      <w:tr w:rsidR="009F4A74" w:rsidRPr="00A07014" w14:paraId="2C618391" w14:textId="77777777" w:rsidTr="009F4A74">
        <w:trPr>
          <w:trHeight w:val="402"/>
        </w:trPr>
        <w:tc>
          <w:tcPr>
            <w:tcW w:w="1954" w:type="pct"/>
            <w:tcBorders>
              <w:top w:val="nil"/>
              <w:left w:val="nil"/>
              <w:bottom w:val="nil"/>
              <w:right w:val="nil"/>
            </w:tcBorders>
            <w:shd w:val="clear" w:color="000000" w:fill="FFFFFF"/>
            <w:vAlign w:val="center"/>
            <w:hideMark/>
          </w:tcPr>
          <w:p w14:paraId="71B29A66" w14:textId="77777777" w:rsidR="009F4A74" w:rsidRPr="00A07014" w:rsidRDefault="009F4A74" w:rsidP="009F4A74">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Suicide-related medical costs</w:t>
            </w:r>
            <w:r w:rsidRPr="00A07014">
              <w:rPr>
                <w:rFonts w:ascii="Times New Roman" w:eastAsia="Times New Roman" w:hAnsi="Times New Roman" w:cs="Times New Roman"/>
                <w:b/>
                <w:bCs/>
                <w:sz w:val="20"/>
                <w:szCs w:val="20"/>
                <w:vertAlign w:val="superscript"/>
              </w:rPr>
              <w:t>e</w:t>
            </w:r>
          </w:p>
        </w:tc>
        <w:tc>
          <w:tcPr>
            <w:tcW w:w="459" w:type="pct"/>
            <w:tcBorders>
              <w:top w:val="nil"/>
              <w:left w:val="nil"/>
              <w:bottom w:val="nil"/>
              <w:right w:val="nil"/>
            </w:tcBorders>
            <w:shd w:val="clear" w:color="000000" w:fill="FFFFFF"/>
            <w:noWrap/>
            <w:vAlign w:val="center"/>
            <w:hideMark/>
          </w:tcPr>
          <w:p w14:paraId="6BDA2B1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127.830</w:t>
            </w:r>
          </w:p>
        </w:tc>
        <w:tc>
          <w:tcPr>
            <w:tcW w:w="459" w:type="pct"/>
            <w:tcBorders>
              <w:top w:val="nil"/>
              <w:left w:val="nil"/>
              <w:bottom w:val="nil"/>
              <w:right w:val="nil"/>
            </w:tcBorders>
            <w:shd w:val="clear" w:color="000000" w:fill="FFFFFF"/>
            <w:noWrap/>
            <w:vAlign w:val="center"/>
            <w:hideMark/>
          </w:tcPr>
          <w:p w14:paraId="2BB340A9"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41.860</w:t>
            </w:r>
          </w:p>
        </w:tc>
        <w:tc>
          <w:tcPr>
            <w:tcW w:w="281" w:type="pct"/>
            <w:tcBorders>
              <w:top w:val="nil"/>
              <w:left w:val="nil"/>
              <w:bottom w:val="nil"/>
              <w:right w:val="nil"/>
            </w:tcBorders>
            <w:shd w:val="clear" w:color="000000" w:fill="FFFFFF"/>
            <w:noWrap/>
            <w:vAlign w:val="center"/>
            <w:hideMark/>
          </w:tcPr>
          <w:p w14:paraId="16C4554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050791D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0E733FF9"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-19.833</w:t>
            </w:r>
          </w:p>
        </w:tc>
        <w:tc>
          <w:tcPr>
            <w:tcW w:w="459" w:type="pct"/>
            <w:tcBorders>
              <w:top w:val="nil"/>
              <w:left w:val="nil"/>
              <w:bottom w:val="nil"/>
              <w:right w:val="nil"/>
            </w:tcBorders>
            <w:shd w:val="clear" w:color="000000" w:fill="FFFFFF"/>
            <w:noWrap/>
            <w:vAlign w:val="center"/>
            <w:hideMark/>
          </w:tcPr>
          <w:p w14:paraId="7669FCE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18.831</w:t>
            </w:r>
          </w:p>
        </w:tc>
        <w:tc>
          <w:tcPr>
            <w:tcW w:w="470" w:type="pct"/>
            <w:tcBorders>
              <w:top w:val="nil"/>
              <w:left w:val="nil"/>
              <w:bottom w:val="nil"/>
              <w:right w:val="nil"/>
            </w:tcBorders>
            <w:shd w:val="clear" w:color="000000" w:fill="FFFFFF"/>
            <w:noWrap/>
            <w:vAlign w:val="center"/>
            <w:hideMark/>
          </w:tcPr>
          <w:p w14:paraId="5B176A9A"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53,712.8</w:t>
            </w:r>
          </w:p>
        </w:tc>
      </w:tr>
      <w:tr w:rsidR="009F4A74" w:rsidRPr="00A07014" w14:paraId="141F1F55" w14:textId="77777777" w:rsidTr="009F4A74">
        <w:trPr>
          <w:trHeight w:val="402"/>
        </w:trPr>
        <w:tc>
          <w:tcPr>
            <w:tcW w:w="1954" w:type="pct"/>
            <w:tcBorders>
              <w:top w:val="nil"/>
              <w:left w:val="nil"/>
              <w:bottom w:val="nil"/>
              <w:right w:val="nil"/>
            </w:tcBorders>
            <w:shd w:val="clear" w:color="000000" w:fill="FFFFFF"/>
            <w:vAlign w:val="center"/>
            <w:hideMark/>
          </w:tcPr>
          <w:p w14:paraId="3401218D"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Inpatient visits</w:t>
            </w:r>
          </w:p>
        </w:tc>
        <w:tc>
          <w:tcPr>
            <w:tcW w:w="459" w:type="pct"/>
            <w:tcBorders>
              <w:top w:val="nil"/>
              <w:left w:val="nil"/>
              <w:bottom w:val="nil"/>
              <w:right w:val="nil"/>
            </w:tcBorders>
            <w:shd w:val="clear" w:color="000000" w:fill="FFFFFF"/>
            <w:noWrap/>
            <w:vAlign w:val="center"/>
            <w:hideMark/>
          </w:tcPr>
          <w:p w14:paraId="2A70E9D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115.698</w:t>
            </w:r>
          </w:p>
        </w:tc>
        <w:tc>
          <w:tcPr>
            <w:tcW w:w="459" w:type="pct"/>
            <w:tcBorders>
              <w:top w:val="nil"/>
              <w:left w:val="nil"/>
              <w:bottom w:val="nil"/>
              <w:right w:val="nil"/>
            </w:tcBorders>
            <w:shd w:val="clear" w:color="000000" w:fill="FFFFFF"/>
            <w:noWrap/>
            <w:vAlign w:val="center"/>
            <w:hideMark/>
          </w:tcPr>
          <w:p w14:paraId="48C7280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41.393</w:t>
            </w:r>
          </w:p>
        </w:tc>
        <w:tc>
          <w:tcPr>
            <w:tcW w:w="281" w:type="pct"/>
            <w:tcBorders>
              <w:top w:val="nil"/>
              <w:left w:val="nil"/>
              <w:bottom w:val="nil"/>
              <w:right w:val="nil"/>
            </w:tcBorders>
            <w:shd w:val="clear" w:color="000000" w:fill="FFFFFF"/>
            <w:noWrap/>
            <w:vAlign w:val="center"/>
            <w:hideMark/>
          </w:tcPr>
          <w:p w14:paraId="1B588A3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2EBB0D6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58FD6BA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-15.543</w:t>
            </w:r>
          </w:p>
        </w:tc>
        <w:tc>
          <w:tcPr>
            <w:tcW w:w="459" w:type="pct"/>
            <w:tcBorders>
              <w:top w:val="nil"/>
              <w:left w:val="nil"/>
              <w:bottom w:val="nil"/>
              <w:right w:val="nil"/>
            </w:tcBorders>
            <w:shd w:val="clear" w:color="000000" w:fill="FFFFFF"/>
            <w:noWrap/>
            <w:vAlign w:val="center"/>
            <w:hideMark/>
          </w:tcPr>
          <w:p w14:paraId="0D17B399"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18.621</w:t>
            </w:r>
          </w:p>
        </w:tc>
        <w:tc>
          <w:tcPr>
            <w:tcW w:w="470" w:type="pct"/>
            <w:tcBorders>
              <w:top w:val="nil"/>
              <w:left w:val="nil"/>
              <w:bottom w:val="nil"/>
              <w:right w:val="nil"/>
            </w:tcBorders>
            <w:shd w:val="clear" w:color="000000" w:fill="FFFFFF"/>
            <w:noWrap/>
            <w:vAlign w:val="center"/>
            <w:hideMark/>
          </w:tcPr>
          <w:p w14:paraId="6151A47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53,642.0</w:t>
            </w:r>
          </w:p>
        </w:tc>
      </w:tr>
      <w:tr w:rsidR="009F4A74" w:rsidRPr="00A07014" w14:paraId="71EEC5B1" w14:textId="77777777" w:rsidTr="009F4A74">
        <w:trPr>
          <w:trHeight w:val="402"/>
        </w:trPr>
        <w:tc>
          <w:tcPr>
            <w:tcW w:w="1954" w:type="pct"/>
            <w:tcBorders>
              <w:top w:val="nil"/>
              <w:left w:val="nil"/>
              <w:bottom w:val="nil"/>
              <w:right w:val="nil"/>
            </w:tcBorders>
            <w:shd w:val="clear" w:color="000000" w:fill="FFFFFF"/>
            <w:vAlign w:val="center"/>
            <w:hideMark/>
          </w:tcPr>
          <w:p w14:paraId="0901B8E7"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ED visits</w:t>
            </w:r>
          </w:p>
        </w:tc>
        <w:tc>
          <w:tcPr>
            <w:tcW w:w="459" w:type="pct"/>
            <w:tcBorders>
              <w:top w:val="nil"/>
              <w:left w:val="nil"/>
              <w:bottom w:val="nil"/>
              <w:right w:val="nil"/>
            </w:tcBorders>
            <w:shd w:val="clear" w:color="000000" w:fill="FFFFFF"/>
            <w:noWrap/>
            <w:vAlign w:val="center"/>
            <w:hideMark/>
          </w:tcPr>
          <w:p w14:paraId="221F322A"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0.490</w:t>
            </w:r>
          </w:p>
        </w:tc>
        <w:tc>
          <w:tcPr>
            <w:tcW w:w="459" w:type="pct"/>
            <w:tcBorders>
              <w:top w:val="nil"/>
              <w:left w:val="nil"/>
              <w:bottom w:val="nil"/>
              <w:right w:val="nil"/>
            </w:tcBorders>
            <w:shd w:val="clear" w:color="000000" w:fill="FFFFFF"/>
            <w:noWrap/>
            <w:vAlign w:val="center"/>
            <w:hideMark/>
          </w:tcPr>
          <w:p w14:paraId="21D42A3C"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0.630</w:t>
            </w:r>
          </w:p>
        </w:tc>
        <w:tc>
          <w:tcPr>
            <w:tcW w:w="281" w:type="pct"/>
            <w:tcBorders>
              <w:top w:val="nil"/>
              <w:left w:val="nil"/>
              <w:bottom w:val="nil"/>
              <w:right w:val="nil"/>
            </w:tcBorders>
            <w:shd w:val="clear" w:color="000000" w:fill="FFFFFF"/>
            <w:noWrap/>
            <w:vAlign w:val="center"/>
            <w:hideMark/>
          </w:tcPr>
          <w:p w14:paraId="63650361"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353F9A4C"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640F2B5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0.147</w:t>
            </w:r>
          </w:p>
        </w:tc>
        <w:tc>
          <w:tcPr>
            <w:tcW w:w="459" w:type="pct"/>
            <w:tcBorders>
              <w:top w:val="nil"/>
              <w:left w:val="nil"/>
              <w:bottom w:val="nil"/>
              <w:right w:val="nil"/>
            </w:tcBorders>
            <w:shd w:val="clear" w:color="000000" w:fill="FFFFFF"/>
            <w:noWrap/>
            <w:vAlign w:val="center"/>
            <w:hideMark/>
          </w:tcPr>
          <w:p w14:paraId="34FE0790"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0.283</w:t>
            </w:r>
          </w:p>
        </w:tc>
        <w:tc>
          <w:tcPr>
            <w:tcW w:w="470" w:type="pct"/>
            <w:tcBorders>
              <w:top w:val="nil"/>
              <w:left w:val="nil"/>
              <w:bottom w:val="nil"/>
              <w:right w:val="nil"/>
            </w:tcBorders>
            <w:shd w:val="clear" w:color="000000" w:fill="FFFFFF"/>
            <w:noWrap/>
            <w:vAlign w:val="center"/>
            <w:hideMark/>
          </w:tcPr>
          <w:p w14:paraId="1074F52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27,155.5</w:t>
            </w:r>
          </w:p>
        </w:tc>
      </w:tr>
      <w:tr w:rsidR="009F4A74" w:rsidRPr="00A07014" w14:paraId="52B8D3A9" w14:textId="77777777" w:rsidTr="009F4A74">
        <w:trPr>
          <w:trHeight w:val="402"/>
        </w:trPr>
        <w:tc>
          <w:tcPr>
            <w:tcW w:w="1954" w:type="pct"/>
            <w:tcBorders>
              <w:top w:val="nil"/>
              <w:left w:val="nil"/>
              <w:right w:val="nil"/>
            </w:tcBorders>
            <w:shd w:val="clear" w:color="000000" w:fill="FFFFFF"/>
            <w:vAlign w:val="center"/>
            <w:hideMark/>
          </w:tcPr>
          <w:p w14:paraId="70230B4A"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Outpatient costs</w:t>
            </w:r>
          </w:p>
        </w:tc>
        <w:tc>
          <w:tcPr>
            <w:tcW w:w="459" w:type="pct"/>
            <w:tcBorders>
              <w:top w:val="nil"/>
              <w:left w:val="nil"/>
              <w:right w:val="nil"/>
            </w:tcBorders>
            <w:shd w:val="clear" w:color="000000" w:fill="FFFFFF"/>
            <w:noWrap/>
            <w:vAlign w:val="center"/>
            <w:hideMark/>
          </w:tcPr>
          <w:p w14:paraId="0B74F69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10.090</w:t>
            </w:r>
          </w:p>
        </w:tc>
        <w:tc>
          <w:tcPr>
            <w:tcW w:w="459" w:type="pct"/>
            <w:tcBorders>
              <w:top w:val="nil"/>
              <w:left w:val="nil"/>
              <w:right w:val="nil"/>
            </w:tcBorders>
            <w:shd w:val="clear" w:color="000000" w:fill="FFFFFF"/>
            <w:noWrap/>
            <w:vAlign w:val="center"/>
            <w:hideMark/>
          </w:tcPr>
          <w:p w14:paraId="2125D20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4.653</w:t>
            </w:r>
          </w:p>
        </w:tc>
        <w:tc>
          <w:tcPr>
            <w:tcW w:w="281" w:type="pct"/>
            <w:tcBorders>
              <w:top w:val="nil"/>
              <w:left w:val="nil"/>
              <w:right w:val="nil"/>
            </w:tcBorders>
            <w:shd w:val="clear" w:color="000000" w:fill="FFFFFF"/>
            <w:noWrap/>
            <w:vAlign w:val="center"/>
            <w:hideMark/>
          </w:tcPr>
          <w:p w14:paraId="42F847F1"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right w:val="nil"/>
            </w:tcBorders>
            <w:shd w:val="clear" w:color="000000" w:fill="FFFFFF"/>
            <w:noWrap/>
            <w:vAlign w:val="center"/>
            <w:hideMark/>
          </w:tcPr>
          <w:p w14:paraId="49ECAEC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right w:val="nil"/>
            </w:tcBorders>
            <w:shd w:val="clear" w:color="000000" w:fill="FFFFFF"/>
            <w:noWrap/>
            <w:vAlign w:val="center"/>
            <w:hideMark/>
          </w:tcPr>
          <w:p w14:paraId="17F929E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-3.306</w:t>
            </w:r>
          </w:p>
        </w:tc>
        <w:tc>
          <w:tcPr>
            <w:tcW w:w="459" w:type="pct"/>
            <w:tcBorders>
              <w:top w:val="nil"/>
              <w:left w:val="nil"/>
              <w:right w:val="nil"/>
            </w:tcBorders>
            <w:shd w:val="clear" w:color="000000" w:fill="FFFFFF"/>
            <w:noWrap/>
            <w:vAlign w:val="center"/>
            <w:hideMark/>
          </w:tcPr>
          <w:p w14:paraId="4CC8A209"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2.093</w:t>
            </w:r>
          </w:p>
        </w:tc>
        <w:tc>
          <w:tcPr>
            <w:tcW w:w="470" w:type="pct"/>
            <w:tcBorders>
              <w:top w:val="nil"/>
              <w:left w:val="nil"/>
              <w:right w:val="nil"/>
            </w:tcBorders>
            <w:shd w:val="clear" w:color="000000" w:fill="FFFFFF"/>
            <w:noWrap/>
            <w:vAlign w:val="center"/>
            <w:hideMark/>
          </w:tcPr>
          <w:p w14:paraId="47FD126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39,811.7</w:t>
            </w:r>
          </w:p>
        </w:tc>
      </w:tr>
      <w:tr w:rsidR="009F4A74" w:rsidRPr="00A07014" w14:paraId="5A22150D" w14:textId="77777777" w:rsidTr="009F4A74">
        <w:trPr>
          <w:trHeight w:val="402"/>
        </w:trPr>
        <w:tc>
          <w:tcPr>
            <w:tcW w:w="1954" w:type="pct"/>
            <w:tcBorders>
              <w:top w:val="nil"/>
              <w:left w:val="nil"/>
              <w:bottom w:val="single" w:sz="4" w:space="0" w:color="auto"/>
              <w:right w:val="nil"/>
            </w:tcBorders>
            <w:shd w:val="clear" w:color="000000" w:fill="FFFFFF"/>
            <w:vAlign w:val="center"/>
            <w:hideMark/>
          </w:tcPr>
          <w:p w14:paraId="179CE219"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Other costs</w:t>
            </w:r>
          </w:p>
        </w:tc>
        <w:tc>
          <w:tcPr>
            <w:tcW w:w="459" w:type="pct"/>
            <w:tcBorders>
              <w:top w:val="nil"/>
              <w:left w:val="nil"/>
              <w:bottom w:val="single" w:sz="4" w:space="0" w:color="auto"/>
              <w:right w:val="nil"/>
            </w:tcBorders>
            <w:shd w:val="clear" w:color="000000" w:fill="FFFFFF"/>
            <w:noWrap/>
            <w:vAlign w:val="center"/>
            <w:hideMark/>
          </w:tcPr>
          <w:p w14:paraId="789A9B8A"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1.552</w:t>
            </w:r>
          </w:p>
        </w:tc>
        <w:tc>
          <w:tcPr>
            <w:tcW w:w="459" w:type="pct"/>
            <w:tcBorders>
              <w:top w:val="nil"/>
              <w:left w:val="nil"/>
              <w:bottom w:val="single" w:sz="4" w:space="0" w:color="auto"/>
              <w:right w:val="nil"/>
            </w:tcBorders>
            <w:shd w:val="clear" w:color="000000" w:fill="FFFFFF"/>
            <w:noWrap/>
            <w:vAlign w:val="center"/>
            <w:hideMark/>
          </w:tcPr>
          <w:p w14:paraId="5E4E01C1"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1.703</w:t>
            </w:r>
          </w:p>
        </w:tc>
        <w:tc>
          <w:tcPr>
            <w:tcW w:w="281" w:type="pct"/>
            <w:tcBorders>
              <w:top w:val="nil"/>
              <w:left w:val="nil"/>
              <w:bottom w:val="single" w:sz="4" w:space="0" w:color="auto"/>
              <w:right w:val="nil"/>
            </w:tcBorders>
            <w:shd w:val="clear" w:color="000000" w:fill="FFFFFF"/>
            <w:noWrap/>
            <w:vAlign w:val="center"/>
            <w:hideMark/>
          </w:tcPr>
          <w:p w14:paraId="71A6366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single" w:sz="4" w:space="0" w:color="auto"/>
              <w:right w:val="nil"/>
            </w:tcBorders>
            <w:shd w:val="clear" w:color="000000" w:fill="FFFFFF"/>
            <w:noWrap/>
            <w:vAlign w:val="center"/>
            <w:hideMark/>
          </w:tcPr>
          <w:p w14:paraId="10831AB1"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single" w:sz="4" w:space="0" w:color="auto"/>
              <w:right w:val="nil"/>
            </w:tcBorders>
            <w:shd w:val="clear" w:color="000000" w:fill="FFFFFF"/>
            <w:noWrap/>
            <w:vAlign w:val="center"/>
            <w:hideMark/>
          </w:tcPr>
          <w:p w14:paraId="10A3AE2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-1.131</w:t>
            </w:r>
          </w:p>
        </w:tc>
        <w:tc>
          <w:tcPr>
            <w:tcW w:w="459" w:type="pct"/>
            <w:tcBorders>
              <w:top w:val="nil"/>
              <w:left w:val="nil"/>
              <w:bottom w:val="single" w:sz="4" w:space="0" w:color="auto"/>
              <w:right w:val="nil"/>
            </w:tcBorders>
            <w:shd w:val="clear" w:color="000000" w:fill="FFFFFF"/>
            <w:noWrap/>
            <w:vAlign w:val="center"/>
            <w:hideMark/>
          </w:tcPr>
          <w:p w14:paraId="725DBED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0.766</w:t>
            </w:r>
          </w:p>
        </w:tc>
        <w:tc>
          <w:tcPr>
            <w:tcW w:w="470" w:type="pct"/>
            <w:tcBorders>
              <w:top w:val="nil"/>
              <w:left w:val="nil"/>
              <w:bottom w:val="single" w:sz="4" w:space="0" w:color="auto"/>
              <w:right w:val="nil"/>
            </w:tcBorders>
            <w:shd w:val="clear" w:color="000000" w:fill="FFFFFF"/>
            <w:noWrap/>
            <w:vAlign w:val="center"/>
            <w:hideMark/>
          </w:tcPr>
          <w:p w14:paraId="116E93A0"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33,451.3</w:t>
            </w:r>
          </w:p>
        </w:tc>
      </w:tr>
    </w:tbl>
    <w:p w14:paraId="688E68D7" w14:textId="78F48EA3" w:rsidR="00E87326" w:rsidRPr="001736AB" w:rsidRDefault="00E87326" w:rsidP="00E87326">
      <w:pPr>
        <w:spacing w:after="0"/>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rPr>
        <w:t xml:space="preserve">AIC=Akaike information criterion; CI = confidence interval; ED = emergency department; MDD = major depressive disorder; </w:t>
      </w:r>
      <w:r w:rsidR="004F5256" w:rsidRPr="001736AB">
        <w:rPr>
          <w:rFonts w:ascii="Times New Roman" w:eastAsia="Times New Roman" w:hAnsi="Times New Roman" w:cs="Times New Roman"/>
          <w:sz w:val="18"/>
          <w:szCs w:val="18"/>
        </w:rPr>
        <w:t>PE = p</w:t>
      </w:r>
      <w:r w:rsidR="00A03B0B" w:rsidRPr="001736AB">
        <w:rPr>
          <w:rFonts w:ascii="Times New Roman" w:eastAsia="Times New Roman" w:hAnsi="Times New Roman" w:cs="Times New Roman"/>
          <w:sz w:val="18"/>
          <w:szCs w:val="18"/>
        </w:rPr>
        <w:t xml:space="preserve">arameter estimate; </w:t>
      </w:r>
      <w:r w:rsidR="00AA3094" w:rsidRPr="00304EE0">
        <w:rPr>
          <w:rFonts w:ascii="Times New Roman" w:eastAsia="Times New Roman" w:hAnsi="Times New Roman" w:cs="Times New Roman"/>
          <w:sz w:val="18"/>
          <w:szCs w:val="18"/>
        </w:rPr>
        <w:t>Quan-CCI = Quan-Charlson Comorbidity Index;</w:t>
      </w:r>
      <w:r w:rsidR="00AA3094" w:rsidRPr="001736AB">
        <w:rPr>
          <w:rFonts w:ascii="Times New Roman" w:eastAsia="Times New Roman" w:hAnsi="Times New Roman" w:cs="Times New Roman"/>
          <w:sz w:val="18"/>
          <w:szCs w:val="18"/>
        </w:rPr>
        <w:t xml:space="preserve"> </w:t>
      </w:r>
      <w:r w:rsidRPr="001736AB">
        <w:rPr>
          <w:rFonts w:ascii="Times New Roman" w:eastAsia="Times New Roman" w:hAnsi="Times New Roman" w:cs="Times New Roman"/>
          <w:sz w:val="18"/>
          <w:szCs w:val="18"/>
        </w:rPr>
        <w:t>Std. Err. = standard error; TRD = treatment-resistant depression.</w:t>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p>
    <w:p w14:paraId="3A58E722" w14:textId="77777777" w:rsidR="00E87326" w:rsidRPr="001736AB" w:rsidRDefault="00E87326" w:rsidP="00E87326">
      <w:pPr>
        <w:spacing w:after="0"/>
        <w:rPr>
          <w:rFonts w:ascii="Times New Roman" w:eastAsia="Times New Roman" w:hAnsi="Times New Roman" w:cs="Times New Roman"/>
          <w:b/>
          <w:sz w:val="18"/>
          <w:szCs w:val="18"/>
        </w:rPr>
      </w:pPr>
      <w:r w:rsidRPr="001736AB">
        <w:rPr>
          <w:rFonts w:ascii="Times New Roman" w:eastAsia="Times New Roman" w:hAnsi="Times New Roman" w:cs="Times New Roman"/>
          <w:b/>
          <w:sz w:val="18"/>
          <w:szCs w:val="18"/>
        </w:rPr>
        <w:t>Notes:</w:t>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p>
    <w:p w14:paraId="7FA7D3D2" w14:textId="77777777" w:rsidR="00E87326" w:rsidRPr="001736AB" w:rsidRDefault="00E87326" w:rsidP="00E87326">
      <w:pPr>
        <w:spacing w:after="0"/>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vertAlign w:val="superscript"/>
        </w:rPr>
        <w:t xml:space="preserve">a </w:t>
      </w:r>
      <w:r w:rsidRPr="001736AB">
        <w:rPr>
          <w:rFonts w:ascii="Times New Roman" w:eastAsia="Times New Roman" w:hAnsi="Times New Roman" w:cs="Times New Roman"/>
          <w:sz w:val="18"/>
          <w:szCs w:val="18"/>
        </w:rPr>
        <w:t>Adjusted cost differences were calculated using multivariable ordinary least squares regression (OLS) with 95% CIs and p-values obtained from nonparametric bootstraps with 499 replications. Parameter estimates, standard errors, and model fit were based</w:t>
      </w:r>
      <w:r w:rsidR="00434E78" w:rsidRPr="001736AB">
        <w:rPr>
          <w:rFonts w:ascii="Times New Roman" w:eastAsia="Times New Roman" w:hAnsi="Times New Roman" w:cs="Times New Roman"/>
          <w:sz w:val="18"/>
          <w:szCs w:val="18"/>
        </w:rPr>
        <w:t xml:space="preserve"> on the original OLS regression.</w:t>
      </w:r>
    </w:p>
    <w:p w14:paraId="647622A3" w14:textId="77777777" w:rsidR="00E87326" w:rsidRPr="001736AB" w:rsidRDefault="00E87326" w:rsidP="00E87326">
      <w:pPr>
        <w:spacing w:after="0"/>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vertAlign w:val="superscript"/>
        </w:rPr>
        <w:t>b</w:t>
      </w:r>
      <w:r w:rsidRPr="001736AB">
        <w:rPr>
          <w:rFonts w:ascii="Times New Roman" w:eastAsia="Times New Roman" w:hAnsi="Times New Roman" w:cs="Times New Roman"/>
          <w:sz w:val="18"/>
          <w:szCs w:val="18"/>
        </w:rPr>
        <w:t xml:space="preserve"> Psychiatric pharmacy costs include the following classes of agents (generic product identifier [GPI] prefix): anxiolytics (‘57’), antidepressants ('58'), antipsychotics/antimanics (‘59’), anticonvulsants (‘7299’, ‘721’, ‘726’), and other mood stabilizers (e.g., lithium).</w:t>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p>
    <w:p w14:paraId="231BB117" w14:textId="77777777" w:rsidR="00E87326" w:rsidRPr="001736AB" w:rsidRDefault="00E87326" w:rsidP="00E87326">
      <w:pPr>
        <w:spacing w:after="0"/>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vertAlign w:val="superscript"/>
        </w:rPr>
        <w:t>c</w:t>
      </w:r>
      <w:r w:rsidRPr="001736AB">
        <w:rPr>
          <w:rFonts w:ascii="Times New Roman" w:eastAsia="Times New Roman" w:hAnsi="Times New Roman" w:cs="Times New Roman"/>
          <w:sz w:val="18"/>
          <w:szCs w:val="18"/>
        </w:rPr>
        <w:t xml:space="preserve"> Behavioral health-related costs were defined as all costs during a visit with any of the following ICD-9-CM diagnostic codes: 290.xx-319.xx and ICD-10-CM diagnostic codes: F01.xxx-F99.xxx.</w:t>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p>
    <w:p w14:paraId="78658C14" w14:textId="77777777" w:rsidR="00E87326" w:rsidRPr="001736AB" w:rsidRDefault="00E87326" w:rsidP="00E87326">
      <w:pPr>
        <w:spacing w:after="0"/>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vertAlign w:val="superscript"/>
        </w:rPr>
        <w:t>d</w:t>
      </w:r>
      <w:r w:rsidRPr="001736AB">
        <w:rPr>
          <w:rFonts w:ascii="Times New Roman" w:eastAsia="Times New Roman" w:hAnsi="Times New Roman" w:cs="Times New Roman"/>
          <w:sz w:val="18"/>
          <w:szCs w:val="18"/>
        </w:rPr>
        <w:t xml:space="preserve"> Depression-related costs were defined as all costs during a visit with any of the following ICD-9-CM diagnostic codes: 296.2x, 296.3x, 300.4x, 309.0x, 309.1x, 311.xx and ICD-10-CM diagnostic codes F32.x, F33.x, F34.1, or F43.21.</w:t>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p>
    <w:p w14:paraId="6ABBDB77" w14:textId="77777777" w:rsidR="009F4A74" w:rsidRPr="001736AB" w:rsidRDefault="00E87326" w:rsidP="00E87326">
      <w:pPr>
        <w:spacing w:after="0"/>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vertAlign w:val="superscript"/>
        </w:rPr>
        <w:t>e</w:t>
      </w:r>
      <w:r w:rsidRPr="001736AB">
        <w:rPr>
          <w:rFonts w:ascii="Times New Roman" w:eastAsia="Times New Roman" w:hAnsi="Times New Roman" w:cs="Times New Roman"/>
          <w:sz w:val="18"/>
          <w:szCs w:val="18"/>
        </w:rPr>
        <w:t xml:space="preserve"> Suicide-related costs were defined as all costs during a visit with any of the following ICD-9-CM diagnostic codes: E95x, V62.84 and ICD-10-CM diagnostic codes T14.91x, X71.x-X83.x, T36.x- T65.x with a suffix of ‘2’ indicating ‘intentional self-harm’, T71.x with a suffix of ‘2’ indicating ‘intentional self-harm’, R45.851. </w:t>
      </w:r>
    </w:p>
    <w:p w14:paraId="43DF5C57" w14:textId="77777777" w:rsidR="009F4A74" w:rsidRPr="00A07014" w:rsidRDefault="009F4A74">
      <w:pP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br w:type="page"/>
      </w:r>
    </w:p>
    <w:p w14:paraId="6AE655F6" w14:textId="77777777" w:rsidR="00E87326" w:rsidRPr="00A07014" w:rsidRDefault="009F4A74" w:rsidP="00E87326">
      <w:pPr>
        <w:spacing w:after="0"/>
        <w:rPr>
          <w:rFonts w:ascii="Times New Roman" w:eastAsia="Times New Roman" w:hAnsi="Times New Roman" w:cs="Times New Roman"/>
          <w:sz w:val="24"/>
          <w:szCs w:val="24"/>
          <w:vertAlign w:val="superscript"/>
        </w:rPr>
      </w:pPr>
      <w:r w:rsidRPr="00A07014">
        <w:rPr>
          <w:rFonts w:ascii="Times New Roman" w:eastAsia="Times New Roman" w:hAnsi="Times New Roman" w:cs="Times New Roman"/>
          <w:b/>
          <w:sz w:val="24"/>
          <w:szCs w:val="24"/>
        </w:rPr>
        <w:t>Table S</w:t>
      </w:r>
      <w:r w:rsidR="00DD1B2F" w:rsidRPr="00A07014">
        <w:rPr>
          <w:rFonts w:ascii="Times New Roman" w:eastAsia="Times New Roman" w:hAnsi="Times New Roman" w:cs="Times New Roman"/>
          <w:b/>
          <w:sz w:val="24"/>
          <w:szCs w:val="24"/>
        </w:rPr>
        <w:t>5</w:t>
      </w:r>
      <w:r w:rsidRPr="00A07014">
        <w:rPr>
          <w:rFonts w:ascii="Times New Roman" w:eastAsia="Times New Roman" w:hAnsi="Times New Roman" w:cs="Times New Roman"/>
          <w:b/>
          <w:sz w:val="24"/>
          <w:szCs w:val="24"/>
        </w:rPr>
        <w:t>.</w:t>
      </w:r>
      <w:r w:rsidRPr="00A07014">
        <w:rPr>
          <w:rFonts w:ascii="Times New Roman" w:eastAsia="Times New Roman" w:hAnsi="Times New Roman" w:cs="Times New Roman"/>
          <w:sz w:val="24"/>
          <w:szCs w:val="24"/>
        </w:rPr>
        <w:t xml:space="preserve"> Model Information on Healthcare Costs Evaluated from the Index Date and up to Two Years after the Index Date and Compared between the TRD and non-MDD Control Cohorts</w:t>
      </w:r>
      <w:r w:rsidRPr="00A07014">
        <w:rPr>
          <w:rFonts w:ascii="Times New Roman" w:eastAsia="Times New Roman" w:hAnsi="Times New Roman" w:cs="Times New Roman"/>
          <w:sz w:val="24"/>
          <w:szCs w:val="24"/>
          <w:vertAlign w:val="superscript"/>
        </w:rPr>
        <w:t>a</w:t>
      </w:r>
    </w:p>
    <w:p w14:paraId="217CAED6" w14:textId="77777777" w:rsidR="009F4A74" w:rsidRPr="00A07014" w:rsidRDefault="009F4A74" w:rsidP="00E87326">
      <w:pPr>
        <w:spacing w:after="0"/>
        <w:rPr>
          <w:rFonts w:ascii="Times New Roman" w:eastAsia="Times New Roman" w:hAnsi="Times New Roman" w:cs="Times New Roman"/>
          <w:sz w:val="24"/>
          <w:szCs w:val="24"/>
        </w:rPr>
      </w:pPr>
    </w:p>
    <w:tbl>
      <w:tblPr>
        <w:tblW w:w="5000" w:type="pct"/>
        <w:tblLook w:val="04A0" w:firstRow="1" w:lastRow="0" w:firstColumn="1" w:lastColumn="0" w:noHBand="0" w:noVBand="1"/>
      </w:tblPr>
      <w:tblGrid>
        <w:gridCol w:w="5064"/>
        <w:gridCol w:w="1190"/>
        <w:gridCol w:w="1190"/>
        <w:gridCol w:w="728"/>
        <w:gridCol w:w="1190"/>
        <w:gridCol w:w="1190"/>
        <w:gridCol w:w="1190"/>
        <w:gridCol w:w="1218"/>
      </w:tblGrid>
      <w:tr w:rsidR="009F4A74" w:rsidRPr="00A07014" w14:paraId="0674469C" w14:textId="77777777" w:rsidTr="009F4A74">
        <w:trPr>
          <w:trHeight w:val="402"/>
        </w:trPr>
        <w:tc>
          <w:tcPr>
            <w:tcW w:w="1954" w:type="pct"/>
            <w:vMerge w:val="restart"/>
            <w:tcBorders>
              <w:top w:val="single" w:sz="4" w:space="0" w:color="auto"/>
              <w:left w:val="nil"/>
              <w:bottom w:val="single" w:sz="4" w:space="0" w:color="000000"/>
              <w:right w:val="nil"/>
            </w:tcBorders>
            <w:shd w:val="clear" w:color="000000" w:fill="FFFFFF"/>
            <w:vAlign w:val="center"/>
            <w:hideMark/>
          </w:tcPr>
          <w:p w14:paraId="474C13F2" w14:textId="77777777" w:rsidR="009F4A74" w:rsidRPr="00A07014" w:rsidRDefault="009F4A74" w:rsidP="009F4A74">
            <w:pPr>
              <w:spacing w:after="0" w:line="240" w:lineRule="auto"/>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Healthcare cost (US $2017) per patient per year (PPPY)</w:t>
            </w:r>
          </w:p>
        </w:tc>
        <w:tc>
          <w:tcPr>
            <w:tcW w:w="2576" w:type="pct"/>
            <w:gridSpan w:val="6"/>
            <w:tcBorders>
              <w:top w:val="single" w:sz="4" w:space="0" w:color="auto"/>
              <w:left w:val="nil"/>
              <w:bottom w:val="single" w:sz="4" w:space="0" w:color="auto"/>
              <w:right w:val="nil"/>
            </w:tcBorders>
            <w:shd w:val="clear" w:color="000000" w:fill="FFFFFF"/>
            <w:noWrap/>
            <w:vAlign w:val="center"/>
            <w:hideMark/>
          </w:tcPr>
          <w:p w14:paraId="4CA5FA56"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Dependent variables</w:t>
            </w:r>
          </w:p>
        </w:tc>
        <w:tc>
          <w:tcPr>
            <w:tcW w:w="470" w:type="pct"/>
            <w:tcBorders>
              <w:top w:val="single" w:sz="4" w:space="0" w:color="auto"/>
              <w:left w:val="nil"/>
              <w:bottom w:val="nil"/>
              <w:right w:val="nil"/>
            </w:tcBorders>
            <w:shd w:val="clear" w:color="000000" w:fill="FFFFFF"/>
            <w:noWrap/>
            <w:vAlign w:val="center"/>
            <w:hideMark/>
          </w:tcPr>
          <w:p w14:paraId="1681A3C4"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 </w:t>
            </w:r>
          </w:p>
        </w:tc>
      </w:tr>
      <w:tr w:rsidR="009F4A74" w:rsidRPr="00A07014" w14:paraId="770648C6" w14:textId="77777777" w:rsidTr="009F4A74">
        <w:trPr>
          <w:trHeight w:val="402"/>
        </w:trPr>
        <w:tc>
          <w:tcPr>
            <w:tcW w:w="1954" w:type="pct"/>
            <w:vMerge/>
            <w:tcBorders>
              <w:top w:val="single" w:sz="4" w:space="0" w:color="auto"/>
              <w:left w:val="nil"/>
              <w:bottom w:val="single" w:sz="4" w:space="0" w:color="000000"/>
              <w:right w:val="nil"/>
            </w:tcBorders>
            <w:vAlign w:val="center"/>
            <w:hideMark/>
          </w:tcPr>
          <w:p w14:paraId="35C58F30" w14:textId="77777777" w:rsidR="009F4A74" w:rsidRPr="00A07014" w:rsidRDefault="009F4A74" w:rsidP="009F4A74">
            <w:pPr>
              <w:spacing w:after="0" w:line="240" w:lineRule="auto"/>
              <w:rPr>
                <w:rFonts w:ascii="Times New Roman" w:eastAsia="Times New Roman" w:hAnsi="Times New Roman" w:cs="Times New Roman"/>
                <w:b/>
                <w:bCs/>
                <w:sz w:val="20"/>
                <w:szCs w:val="20"/>
              </w:rPr>
            </w:pPr>
          </w:p>
        </w:tc>
        <w:tc>
          <w:tcPr>
            <w:tcW w:w="918" w:type="pct"/>
            <w:gridSpan w:val="2"/>
            <w:tcBorders>
              <w:top w:val="nil"/>
              <w:left w:val="nil"/>
              <w:bottom w:val="nil"/>
              <w:right w:val="nil"/>
            </w:tcBorders>
            <w:shd w:val="clear" w:color="000000" w:fill="FFFFFF"/>
            <w:noWrap/>
            <w:vAlign w:val="center"/>
            <w:hideMark/>
          </w:tcPr>
          <w:p w14:paraId="7712E6F9"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 xml:space="preserve">TRD vs. non-MDD </w:t>
            </w:r>
          </w:p>
        </w:tc>
        <w:tc>
          <w:tcPr>
            <w:tcW w:w="740" w:type="pct"/>
            <w:gridSpan w:val="2"/>
            <w:tcBorders>
              <w:top w:val="nil"/>
              <w:left w:val="nil"/>
              <w:bottom w:val="nil"/>
              <w:right w:val="nil"/>
            </w:tcBorders>
            <w:shd w:val="clear" w:color="000000" w:fill="FFFFFF"/>
            <w:noWrap/>
            <w:vAlign w:val="center"/>
            <w:hideMark/>
          </w:tcPr>
          <w:p w14:paraId="2B33C3B0" w14:textId="77777777" w:rsidR="006B4079" w:rsidRPr="00A07014" w:rsidRDefault="006B4079" w:rsidP="006B4079">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Baseline all-cause</w:t>
            </w:r>
          </w:p>
          <w:p w14:paraId="7BE6F9B2" w14:textId="77777777" w:rsidR="009F4A74" w:rsidRPr="00A07014" w:rsidRDefault="006B4079" w:rsidP="006B4079">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healthcare costs</w:t>
            </w:r>
          </w:p>
        </w:tc>
        <w:tc>
          <w:tcPr>
            <w:tcW w:w="918" w:type="pct"/>
            <w:gridSpan w:val="2"/>
            <w:tcBorders>
              <w:top w:val="nil"/>
              <w:left w:val="nil"/>
              <w:bottom w:val="nil"/>
              <w:right w:val="nil"/>
            </w:tcBorders>
            <w:shd w:val="clear" w:color="000000" w:fill="FFFFFF"/>
            <w:noWrap/>
            <w:vAlign w:val="center"/>
            <w:hideMark/>
          </w:tcPr>
          <w:p w14:paraId="67061BCC" w14:textId="77777777" w:rsidR="009F4A74" w:rsidRPr="00A07014" w:rsidRDefault="006B4079"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Quan-CCI</w:t>
            </w:r>
          </w:p>
        </w:tc>
        <w:tc>
          <w:tcPr>
            <w:tcW w:w="470" w:type="pct"/>
            <w:tcBorders>
              <w:top w:val="nil"/>
              <w:left w:val="nil"/>
              <w:bottom w:val="nil"/>
              <w:right w:val="nil"/>
            </w:tcBorders>
            <w:shd w:val="clear" w:color="000000" w:fill="FFFFFF"/>
            <w:noWrap/>
            <w:vAlign w:val="center"/>
            <w:hideMark/>
          </w:tcPr>
          <w:p w14:paraId="70653DF1"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AIC</w:t>
            </w:r>
          </w:p>
        </w:tc>
      </w:tr>
      <w:tr w:rsidR="009F4A74" w:rsidRPr="00A07014" w14:paraId="4C7AEC29" w14:textId="77777777" w:rsidTr="009F4A74">
        <w:trPr>
          <w:trHeight w:val="402"/>
        </w:trPr>
        <w:tc>
          <w:tcPr>
            <w:tcW w:w="1954" w:type="pct"/>
            <w:vMerge/>
            <w:tcBorders>
              <w:top w:val="single" w:sz="4" w:space="0" w:color="auto"/>
              <w:left w:val="nil"/>
              <w:bottom w:val="single" w:sz="4" w:space="0" w:color="000000"/>
              <w:right w:val="nil"/>
            </w:tcBorders>
            <w:vAlign w:val="center"/>
            <w:hideMark/>
          </w:tcPr>
          <w:p w14:paraId="4722C871" w14:textId="77777777" w:rsidR="009F4A74" w:rsidRPr="00A07014" w:rsidRDefault="009F4A74" w:rsidP="009F4A74">
            <w:pPr>
              <w:spacing w:after="0" w:line="240" w:lineRule="auto"/>
              <w:rPr>
                <w:rFonts w:ascii="Times New Roman" w:eastAsia="Times New Roman" w:hAnsi="Times New Roman" w:cs="Times New Roman"/>
                <w:b/>
                <w:bCs/>
                <w:sz w:val="20"/>
                <w:szCs w:val="20"/>
              </w:rPr>
            </w:pPr>
          </w:p>
        </w:tc>
        <w:tc>
          <w:tcPr>
            <w:tcW w:w="459" w:type="pct"/>
            <w:tcBorders>
              <w:top w:val="nil"/>
              <w:left w:val="nil"/>
              <w:bottom w:val="single" w:sz="4" w:space="0" w:color="auto"/>
              <w:right w:val="nil"/>
            </w:tcBorders>
            <w:shd w:val="clear" w:color="000000" w:fill="FFFFFF"/>
            <w:noWrap/>
            <w:vAlign w:val="center"/>
            <w:hideMark/>
          </w:tcPr>
          <w:p w14:paraId="1C708247"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PE</w:t>
            </w:r>
          </w:p>
        </w:tc>
        <w:tc>
          <w:tcPr>
            <w:tcW w:w="459" w:type="pct"/>
            <w:tcBorders>
              <w:top w:val="nil"/>
              <w:left w:val="nil"/>
              <w:bottom w:val="single" w:sz="4" w:space="0" w:color="auto"/>
              <w:right w:val="nil"/>
            </w:tcBorders>
            <w:shd w:val="clear" w:color="000000" w:fill="FFFFFF"/>
            <w:noWrap/>
            <w:vAlign w:val="center"/>
            <w:hideMark/>
          </w:tcPr>
          <w:p w14:paraId="23428E80"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Std. Err.</w:t>
            </w:r>
          </w:p>
        </w:tc>
        <w:tc>
          <w:tcPr>
            <w:tcW w:w="281" w:type="pct"/>
            <w:tcBorders>
              <w:top w:val="nil"/>
              <w:left w:val="nil"/>
              <w:bottom w:val="single" w:sz="4" w:space="0" w:color="auto"/>
              <w:right w:val="nil"/>
            </w:tcBorders>
            <w:shd w:val="clear" w:color="000000" w:fill="FFFFFF"/>
            <w:noWrap/>
            <w:vAlign w:val="center"/>
            <w:hideMark/>
          </w:tcPr>
          <w:p w14:paraId="4B617A86"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PE</w:t>
            </w:r>
          </w:p>
        </w:tc>
        <w:tc>
          <w:tcPr>
            <w:tcW w:w="459" w:type="pct"/>
            <w:tcBorders>
              <w:top w:val="nil"/>
              <w:left w:val="nil"/>
              <w:bottom w:val="single" w:sz="4" w:space="0" w:color="auto"/>
              <w:right w:val="nil"/>
            </w:tcBorders>
            <w:shd w:val="clear" w:color="000000" w:fill="FFFFFF"/>
            <w:noWrap/>
            <w:vAlign w:val="center"/>
            <w:hideMark/>
          </w:tcPr>
          <w:p w14:paraId="75A63F18"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Std. Err.</w:t>
            </w:r>
          </w:p>
        </w:tc>
        <w:tc>
          <w:tcPr>
            <w:tcW w:w="459" w:type="pct"/>
            <w:tcBorders>
              <w:top w:val="nil"/>
              <w:left w:val="nil"/>
              <w:bottom w:val="single" w:sz="4" w:space="0" w:color="auto"/>
              <w:right w:val="nil"/>
            </w:tcBorders>
            <w:shd w:val="clear" w:color="000000" w:fill="FFFFFF"/>
            <w:noWrap/>
            <w:vAlign w:val="center"/>
            <w:hideMark/>
          </w:tcPr>
          <w:p w14:paraId="05CF6273"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PE</w:t>
            </w:r>
          </w:p>
        </w:tc>
        <w:tc>
          <w:tcPr>
            <w:tcW w:w="459" w:type="pct"/>
            <w:tcBorders>
              <w:top w:val="nil"/>
              <w:left w:val="nil"/>
              <w:bottom w:val="single" w:sz="4" w:space="0" w:color="auto"/>
              <w:right w:val="nil"/>
            </w:tcBorders>
            <w:shd w:val="clear" w:color="000000" w:fill="FFFFFF"/>
            <w:noWrap/>
            <w:vAlign w:val="center"/>
            <w:hideMark/>
          </w:tcPr>
          <w:p w14:paraId="00008A75"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Std. Err.</w:t>
            </w:r>
          </w:p>
        </w:tc>
        <w:tc>
          <w:tcPr>
            <w:tcW w:w="470" w:type="pct"/>
            <w:tcBorders>
              <w:top w:val="nil"/>
              <w:left w:val="nil"/>
              <w:bottom w:val="single" w:sz="4" w:space="0" w:color="auto"/>
              <w:right w:val="nil"/>
            </w:tcBorders>
            <w:shd w:val="clear" w:color="000000" w:fill="FFFFFF"/>
            <w:noWrap/>
            <w:vAlign w:val="center"/>
            <w:hideMark/>
          </w:tcPr>
          <w:p w14:paraId="2FCC5238" w14:textId="77777777" w:rsidR="009F4A74" w:rsidRPr="00A07014" w:rsidRDefault="009F4A74" w:rsidP="009F4A74">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 </w:t>
            </w:r>
          </w:p>
        </w:tc>
      </w:tr>
      <w:tr w:rsidR="009F4A74" w:rsidRPr="00A07014" w14:paraId="2A6CC8F0" w14:textId="77777777" w:rsidTr="009F4A74">
        <w:trPr>
          <w:trHeight w:val="402"/>
        </w:trPr>
        <w:tc>
          <w:tcPr>
            <w:tcW w:w="1954" w:type="pct"/>
            <w:tcBorders>
              <w:top w:val="nil"/>
              <w:left w:val="nil"/>
              <w:bottom w:val="nil"/>
              <w:right w:val="nil"/>
            </w:tcBorders>
            <w:shd w:val="clear" w:color="000000" w:fill="FFFFFF"/>
            <w:vAlign w:val="center"/>
            <w:hideMark/>
          </w:tcPr>
          <w:p w14:paraId="22C2C2E7" w14:textId="77777777" w:rsidR="009F4A74" w:rsidRPr="00A07014" w:rsidRDefault="009F4A74" w:rsidP="009F4A74">
            <w:pPr>
              <w:spacing w:after="0" w:line="240" w:lineRule="auto"/>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Overall population</w:t>
            </w:r>
          </w:p>
        </w:tc>
        <w:tc>
          <w:tcPr>
            <w:tcW w:w="459" w:type="pct"/>
            <w:tcBorders>
              <w:top w:val="nil"/>
              <w:left w:val="nil"/>
              <w:bottom w:val="nil"/>
              <w:right w:val="nil"/>
            </w:tcBorders>
            <w:shd w:val="clear" w:color="000000" w:fill="FFFFFF"/>
            <w:noWrap/>
            <w:vAlign w:val="center"/>
            <w:hideMark/>
          </w:tcPr>
          <w:p w14:paraId="24BBE1E0"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459" w:type="pct"/>
            <w:tcBorders>
              <w:top w:val="nil"/>
              <w:left w:val="nil"/>
              <w:bottom w:val="nil"/>
              <w:right w:val="nil"/>
            </w:tcBorders>
            <w:shd w:val="clear" w:color="000000" w:fill="FFFFFF"/>
            <w:noWrap/>
            <w:vAlign w:val="center"/>
            <w:hideMark/>
          </w:tcPr>
          <w:p w14:paraId="56D50C90"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281" w:type="pct"/>
            <w:tcBorders>
              <w:top w:val="nil"/>
              <w:left w:val="nil"/>
              <w:bottom w:val="nil"/>
              <w:right w:val="nil"/>
            </w:tcBorders>
            <w:shd w:val="clear" w:color="000000" w:fill="FFFFFF"/>
            <w:noWrap/>
            <w:vAlign w:val="center"/>
            <w:hideMark/>
          </w:tcPr>
          <w:p w14:paraId="464FE760"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459" w:type="pct"/>
            <w:tcBorders>
              <w:top w:val="nil"/>
              <w:left w:val="nil"/>
              <w:bottom w:val="nil"/>
              <w:right w:val="nil"/>
            </w:tcBorders>
            <w:shd w:val="clear" w:color="000000" w:fill="FFFFFF"/>
            <w:noWrap/>
            <w:vAlign w:val="center"/>
            <w:hideMark/>
          </w:tcPr>
          <w:p w14:paraId="026C1968"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459" w:type="pct"/>
            <w:tcBorders>
              <w:top w:val="nil"/>
              <w:left w:val="nil"/>
              <w:bottom w:val="nil"/>
              <w:right w:val="nil"/>
            </w:tcBorders>
            <w:shd w:val="clear" w:color="000000" w:fill="FFFFFF"/>
            <w:noWrap/>
            <w:vAlign w:val="center"/>
            <w:hideMark/>
          </w:tcPr>
          <w:p w14:paraId="081761D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459" w:type="pct"/>
            <w:tcBorders>
              <w:top w:val="nil"/>
              <w:left w:val="nil"/>
              <w:bottom w:val="nil"/>
              <w:right w:val="nil"/>
            </w:tcBorders>
            <w:shd w:val="clear" w:color="000000" w:fill="FFFFFF"/>
            <w:noWrap/>
            <w:vAlign w:val="center"/>
            <w:hideMark/>
          </w:tcPr>
          <w:p w14:paraId="0411D57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470" w:type="pct"/>
            <w:tcBorders>
              <w:top w:val="nil"/>
              <w:left w:val="nil"/>
              <w:bottom w:val="nil"/>
              <w:right w:val="nil"/>
            </w:tcBorders>
            <w:shd w:val="clear" w:color="000000" w:fill="FFFFFF"/>
            <w:noWrap/>
            <w:vAlign w:val="center"/>
            <w:hideMark/>
          </w:tcPr>
          <w:p w14:paraId="3B363A71"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r>
      <w:tr w:rsidR="00A03B0B" w:rsidRPr="00A07014" w14:paraId="43C33D83" w14:textId="77777777" w:rsidTr="00A03B0B">
        <w:trPr>
          <w:trHeight w:val="402"/>
        </w:trPr>
        <w:tc>
          <w:tcPr>
            <w:tcW w:w="1954" w:type="pct"/>
            <w:tcBorders>
              <w:top w:val="nil"/>
              <w:left w:val="nil"/>
              <w:bottom w:val="nil"/>
              <w:right w:val="nil"/>
            </w:tcBorders>
            <w:shd w:val="clear" w:color="000000" w:fill="FFFFFF"/>
            <w:vAlign w:val="center"/>
            <w:hideMark/>
          </w:tcPr>
          <w:p w14:paraId="2A656180" w14:textId="77777777" w:rsidR="00A03B0B" w:rsidRPr="00A07014" w:rsidRDefault="00A03B0B" w:rsidP="00A03B0B">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All-cause pharmacy and medical costs</w:t>
            </w:r>
          </w:p>
        </w:tc>
        <w:tc>
          <w:tcPr>
            <w:tcW w:w="459" w:type="pct"/>
            <w:tcBorders>
              <w:top w:val="nil"/>
              <w:left w:val="nil"/>
              <w:bottom w:val="nil"/>
              <w:right w:val="nil"/>
            </w:tcBorders>
            <w:shd w:val="clear" w:color="000000" w:fill="FFFFFF"/>
            <w:noWrap/>
            <w:vAlign w:val="center"/>
            <w:hideMark/>
          </w:tcPr>
          <w:p w14:paraId="0E5A3BD4" w14:textId="77777777" w:rsidR="00A03B0B" w:rsidRPr="00A07014" w:rsidRDefault="00A03B0B" w:rsidP="00A03B0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11432.511</w:t>
            </w:r>
          </w:p>
        </w:tc>
        <w:tc>
          <w:tcPr>
            <w:tcW w:w="459" w:type="pct"/>
            <w:tcBorders>
              <w:top w:val="nil"/>
              <w:left w:val="nil"/>
              <w:bottom w:val="nil"/>
              <w:right w:val="nil"/>
            </w:tcBorders>
            <w:shd w:val="clear" w:color="000000" w:fill="FFFFFF"/>
            <w:noWrap/>
            <w:vAlign w:val="center"/>
            <w:hideMark/>
          </w:tcPr>
          <w:p w14:paraId="36B5DCB4" w14:textId="77777777" w:rsidR="00A03B0B" w:rsidRPr="00A07014" w:rsidRDefault="00A03B0B" w:rsidP="00A03B0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1158.087</w:t>
            </w:r>
          </w:p>
        </w:tc>
        <w:tc>
          <w:tcPr>
            <w:tcW w:w="281" w:type="pct"/>
            <w:tcBorders>
              <w:top w:val="nil"/>
              <w:left w:val="nil"/>
              <w:bottom w:val="nil"/>
              <w:right w:val="nil"/>
            </w:tcBorders>
            <w:shd w:val="clear" w:color="000000" w:fill="FFFFFF"/>
            <w:noWrap/>
            <w:vAlign w:val="center"/>
            <w:hideMark/>
          </w:tcPr>
          <w:p w14:paraId="79E0B111" w14:textId="77777777" w:rsidR="00A03B0B" w:rsidRPr="00A07014" w:rsidRDefault="00A03B0B" w:rsidP="00A03B0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0.265</w:t>
            </w:r>
          </w:p>
        </w:tc>
        <w:tc>
          <w:tcPr>
            <w:tcW w:w="459" w:type="pct"/>
            <w:tcBorders>
              <w:top w:val="nil"/>
              <w:left w:val="nil"/>
              <w:bottom w:val="nil"/>
              <w:right w:val="nil"/>
            </w:tcBorders>
            <w:shd w:val="clear" w:color="000000" w:fill="FFFFFF"/>
            <w:noWrap/>
            <w:vAlign w:val="center"/>
            <w:hideMark/>
          </w:tcPr>
          <w:p w14:paraId="3BF5C48C" w14:textId="77777777" w:rsidR="00A03B0B" w:rsidRPr="00A07014" w:rsidRDefault="00A03B0B" w:rsidP="00A03B0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0.013</w:t>
            </w:r>
          </w:p>
        </w:tc>
        <w:tc>
          <w:tcPr>
            <w:tcW w:w="459" w:type="pct"/>
            <w:tcBorders>
              <w:top w:val="nil"/>
              <w:left w:val="nil"/>
              <w:bottom w:val="nil"/>
              <w:right w:val="nil"/>
            </w:tcBorders>
            <w:shd w:val="clear" w:color="000000" w:fill="FFFFFF"/>
            <w:noWrap/>
            <w:vAlign w:val="center"/>
            <w:hideMark/>
          </w:tcPr>
          <w:p w14:paraId="5E8213F0" w14:textId="77777777" w:rsidR="00A03B0B" w:rsidRPr="00A07014" w:rsidRDefault="00A03B0B" w:rsidP="00A03B0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6137.383</w:t>
            </w:r>
          </w:p>
        </w:tc>
        <w:tc>
          <w:tcPr>
            <w:tcW w:w="459" w:type="pct"/>
            <w:tcBorders>
              <w:top w:val="nil"/>
              <w:left w:val="nil"/>
              <w:bottom w:val="nil"/>
              <w:right w:val="nil"/>
            </w:tcBorders>
            <w:shd w:val="clear" w:color="000000" w:fill="FFFFFF"/>
            <w:noWrap/>
            <w:vAlign w:val="center"/>
            <w:hideMark/>
          </w:tcPr>
          <w:p w14:paraId="3F43B94D" w14:textId="77777777" w:rsidR="00A03B0B" w:rsidRPr="00A07014" w:rsidRDefault="00A03B0B" w:rsidP="00A03B0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563.003</w:t>
            </w:r>
          </w:p>
        </w:tc>
        <w:tc>
          <w:tcPr>
            <w:tcW w:w="470" w:type="pct"/>
            <w:tcBorders>
              <w:top w:val="nil"/>
              <w:left w:val="nil"/>
              <w:bottom w:val="nil"/>
              <w:right w:val="nil"/>
            </w:tcBorders>
            <w:shd w:val="clear" w:color="000000" w:fill="FFFFFF"/>
            <w:noWrap/>
            <w:vAlign w:val="center"/>
            <w:hideMark/>
          </w:tcPr>
          <w:p w14:paraId="24289405" w14:textId="77777777" w:rsidR="00A03B0B" w:rsidRPr="00A07014" w:rsidRDefault="00A03B0B" w:rsidP="00A03B0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74,643.5</w:t>
            </w:r>
          </w:p>
        </w:tc>
      </w:tr>
      <w:tr w:rsidR="009F4A74" w:rsidRPr="00A07014" w14:paraId="590127C1" w14:textId="77777777" w:rsidTr="009F4A74">
        <w:trPr>
          <w:trHeight w:val="402"/>
        </w:trPr>
        <w:tc>
          <w:tcPr>
            <w:tcW w:w="1954" w:type="pct"/>
            <w:tcBorders>
              <w:top w:val="nil"/>
              <w:left w:val="nil"/>
              <w:bottom w:val="nil"/>
              <w:right w:val="nil"/>
            </w:tcBorders>
            <w:shd w:val="clear" w:color="000000" w:fill="FFFFFF"/>
            <w:vAlign w:val="center"/>
            <w:hideMark/>
          </w:tcPr>
          <w:p w14:paraId="341B9F2F" w14:textId="77777777" w:rsidR="009F4A74" w:rsidRPr="00A07014" w:rsidRDefault="009F4A74" w:rsidP="009F4A74">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All-cause pharmacy costs</w:t>
            </w:r>
          </w:p>
        </w:tc>
        <w:tc>
          <w:tcPr>
            <w:tcW w:w="459" w:type="pct"/>
            <w:tcBorders>
              <w:top w:val="nil"/>
              <w:left w:val="nil"/>
              <w:bottom w:val="nil"/>
              <w:right w:val="nil"/>
            </w:tcBorders>
            <w:shd w:val="clear" w:color="000000" w:fill="FFFFFF"/>
            <w:noWrap/>
            <w:vAlign w:val="center"/>
            <w:hideMark/>
          </w:tcPr>
          <w:p w14:paraId="22B6AAB0"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1964.365</w:t>
            </w:r>
          </w:p>
        </w:tc>
        <w:tc>
          <w:tcPr>
            <w:tcW w:w="459" w:type="pct"/>
            <w:tcBorders>
              <w:top w:val="nil"/>
              <w:left w:val="nil"/>
              <w:bottom w:val="nil"/>
              <w:right w:val="nil"/>
            </w:tcBorders>
            <w:shd w:val="clear" w:color="000000" w:fill="FFFFFF"/>
            <w:noWrap/>
            <w:vAlign w:val="center"/>
            <w:hideMark/>
          </w:tcPr>
          <w:p w14:paraId="54BEE8E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232.232</w:t>
            </w:r>
          </w:p>
        </w:tc>
        <w:tc>
          <w:tcPr>
            <w:tcW w:w="281" w:type="pct"/>
            <w:tcBorders>
              <w:top w:val="nil"/>
              <w:left w:val="nil"/>
              <w:bottom w:val="nil"/>
              <w:right w:val="nil"/>
            </w:tcBorders>
            <w:shd w:val="clear" w:color="000000" w:fill="FFFFFF"/>
            <w:noWrap/>
            <w:vAlign w:val="center"/>
            <w:hideMark/>
          </w:tcPr>
          <w:p w14:paraId="3AF9738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0.018</w:t>
            </w:r>
          </w:p>
        </w:tc>
        <w:tc>
          <w:tcPr>
            <w:tcW w:w="459" w:type="pct"/>
            <w:tcBorders>
              <w:top w:val="nil"/>
              <w:left w:val="nil"/>
              <w:bottom w:val="nil"/>
              <w:right w:val="nil"/>
            </w:tcBorders>
            <w:shd w:val="clear" w:color="000000" w:fill="FFFFFF"/>
            <w:noWrap/>
            <w:vAlign w:val="center"/>
            <w:hideMark/>
          </w:tcPr>
          <w:p w14:paraId="0ED2EAA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0.003</w:t>
            </w:r>
          </w:p>
        </w:tc>
        <w:tc>
          <w:tcPr>
            <w:tcW w:w="459" w:type="pct"/>
            <w:tcBorders>
              <w:top w:val="nil"/>
              <w:left w:val="nil"/>
              <w:bottom w:val="nil"/>
              <w:right w:val="nil"/>
            </w:tcBorders>
            <w:shd w:val="clear" w:color="000000" w:fill="FFFFFF"/>
            <w:noWrap/>
            <w:vAlign w:val="center"/>
            <w:hideMark/>
          </w:tcPr>
          <w:p w14:paraId="4C81AB6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1321.693</w:t>
            </w:r>
          </w:p>
        </w:tc>
        <w:tc>
          <w:tcPr>
            <w:tcW w:w="459" w:type="pct"/>
            <w:tcBorders>
              <w:top w:val="nil"/>
              <w:left w:val="nil"/>
              <w:bottom w:val="nil"/>
              <w:right w:val="nil"/>
            </w:tcBorders>
            <w:shd w:val="clear" w:color="000000" w:fill="FFFFFF"/>
            <w:noWrap/>
            <w:vAlign w:val="center"/>
            <w:hideMark/>
          </w:tcPr>
          <w:p w14:paraId="2598EC2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112.900</w:t>
            </w:r>
          </w:p>
        </w:tc>
        <w:tc>
          <w:tcPr>
            <w:tcW w:w="470" w:type="pct"/>
            <w:tcBorders>
              <w:top w:val="nil"/>
              <w:left w:val="nil"/>
              <w:bottom w:val="nil"/>
              <w:right w:val="nil"/>
            </w:tcBorders>
            <w:shd w:val="clear" w:color="000000" w:fill="FFFFFF"/>
            <w:noWrap/>
            <w:vAlign w:val="center"/>
            <w:hideMark/>
          </w:tcPr>
          <w:p w14:paraId="76A953C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64,475.8</w:t>
            </w:r>
          </w:p>
        </w:tc>
      </w:tr>
      <w:tr w:rsidR="009F4A74" w:rsidRPr="00A07014" w14:paraId="63DF6B29" w14:textId="77777777" w:rsidTr="009F4A74">
        <w:trPr>
          <w:trHeight w:val="402"/>
        </w:trPr>
        <w:tc>
          <w:tcPr>
            <w:tcW w:w="1954" w:type="pct"/>
            <w:tcBorders>
              <w:top w:val="nil"/>
              <w:left w:val="nil"/>
              <w:bottom w:val="nil"/>
              <w:right w:val="nil"/>
            </w:tcBorders>
            <w:shd w:val="clear" w:color="000000" w:fill="FFFFFF"/>
            <w:vAlign w:val="center"/>
            <w:hideMark/>
          </w:tcPr>
          <w:p w14:paraId="1C5F052F" w14:textId="77777777" w:rsidR="009F4A74" w:rsidRPr="00A07014" w:rsidRDefault="009F4A74" w:rsidP="009F4A74">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All-cause medical costs</w:t>
            </w:r>
          </w:p>
        </w:tc>
        <w:tc>
          <w:tcPr>
            <w:tcW w:w="459" w:type="pct"/>
            <w:tcBorders>
              <w:top w:val="nil"/>
              <w:left w:val="nil"/>
              <w:bottom w:val="nil"/>
              <w:right w:val="nil"/>
            </w:tcBorders>
            <w:shd w:val="clear" w:color="000000" w:fill="FFFFFF"/>
            <w:noWrap/>
            <w:vAlign w:val="center"/>
            <w:hideMark/>
          </w:tcPr>
          <w:p w14:paraId="0456AF6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9468.145</w:t>
            </w:r>
          </w:p>
        </w:tc>
        <w:tc>
          <w:tcPr>
            <w:tcW w:w="459" w:type="pct"/>
            <w:tcBorders>
              <w:top w:val="nil"/>
              <w:left w:val="nil"/>
              <w:bottom w:val="nil"/>
              <w:right w:val="nil"/>
            </w:tcBorders>
            <w:shd w:val="clear" w:color="000000" w:fill="FFFFFF"/>
            <w:noWrap/>
            <w:vAlign w:val="center"/>
            <w:hideMark/>
          </w:tcPr>
          <w:p w14:paraId="0C938EE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1107.901</w:t>
            </w:r>
          </w:p>
        </w:tc>
        <w:tc>
          <w:tcPr>
            <w:tcW w:w="281" w:type="pct"/>
            <w:tcBorders>
              <w:top w:val="nil"/>
              <w:left w:val="nil"/>
              <w:bottom w:val="nil"/>
              <w:right w:val="nil"/>
            </w:tcBorders>
            <w:shd w:val="clear" w:color="000000" w:fill="FFFFFF"/>
            <w:noWrap/>
            <w:vAlign w:val="center"/>
            <w:hideMark/>
          </w:tcPr>
          <w:p w14:paraId="13DF271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0.247</w:t>
            </w:r>
          </w:p>
        </w:tc>
        <w:tc>
          <w:tcPr>
            <w:tcW w:w="459" w:type="pct"/>
            <w:tcBorders>
              <w:top w:val="nil"/>
              <w:left w:val="nil"/>
              <w:bottom w:val="nil"/>
              <w:right w:val="nil"/>
            </w:tcBorders>
            <w:shd w:val="clear" w:color="000000" w:fill="FFFFFF"/>
            <w:noWrap/>
            <w:vAlign w:val="center"/>
            <w:hideMark/>
          </w:tcPr>
          <w:p w14:paraId="72EC578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0.013</w:t>
            </w:r>
          </w:p>
        </w:tc>
        <w:tc>
          <w:tcPr>
            <w:tcW w:w="459" w:type="pct"/>
            <w:tcBorders>
              <w:top w:val="nil"/>
              <w:left w:val="nil"/>
              <w:bottom w:val="nil"/>
              <w:right w:val="nil"/>
            </w:tcBorders>
            <w:shd w:val="clear" w:color="000000" w:fill="FFFFFF"/>
            <w:noWrap/>
            <w:vAlign w:val="center"/>
            <w:hideMark/>
          </w:tcPr>
          <w:p w14:paraId="6FE6C7A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4815.690</w:t>
            </w:r>
          </w:p>
        </w:tc>
        <w:tc>
          <w:tcPr>
            <w:tcW w:w="459" w:type="pct"/>
            <w:tcBorders>
              <w:top w:val="nil"/>
              <w:left w:val="nil"/>
              <w:bottom w:val="nil"/>
              <w:right w:val="nil"/>
            </w:tcBorders>
            <w:shd w:val="clear" w:color="000000" w:fill="FFFFFF"/>
            <w:noWrap/>
            <w:vAlign w:val="center"/>
            <w:hideMark/>
          </w:tcPr>
          <w:p w14:paraId="038579C8"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538.605</w:t>
            </w:r>
          </w:p>
        </w:tc>
        <w:tc>
          <w:tcPr>
            <w:tcW w:w="470" w:type="pct"/>
            <w:tcBorders>
              <w:top w:val="nil"/>
              <w:left w:val="nil"/>
              <w:bottom w:val="nil"/>
              <w:right w:val="nil"/>
            </w:tcBorders>
            <w:shd w:val="clear" w:color="000000" w:fill="FFFFFF"/>
            <w:noWrap/>
            <w:vAlign w:val="center"/>
            <w:hideMark/>
          </w:tcPr>
          <w:p w14:paraId="329D9EBC"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74,363.2</w:t>
            </w:r>
          </w:p>
        </w:tc>
      </w:tr>
      <w:tr w:rsidR="009F4A74" w:rsidRPr="00A07014" w14:paraId="2209A1DD" w14:textId="77777777" w:rsidTr="009F4A74">
        <w:trPr>
          <w:trHeight w:val="402"/>
        </w:trPr>
        <w:tc>
          <w:tcPr>
            <w:tcW w:w="1954" w:type="pct"/>
            <w:tcBorders>
              <w:top w:val="nil"/>
              <w:left w:val="nil"/>
              <w:bottom w:val="nil"/>
              <w:right w:val="nil"/>
            </w:tcBorders>
            <w:shd w:val="clear" w:color="000000" w:fill="FFFFFF"/>
            <w:vAlign w:val="center"/>
            <w:hideMark/>
          </w:tcPr>
          <w:p w14:paraId="0D1EEE12"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Inpatient costs</w:t>
            </w:r>
          </w:p>
        </w:tc>
        <w:tc>
          <w:tcPr>
            <w:tcW w:w="459" w:type="pct"/>
            <w:tcBorders>
              <w:top w:val="nil"/>
              <w:left w:val="nil"/>
              <w:bottom w:val="nil"/>
              <w:right w:val="nil"/>
            </w:tcBorders>
            <w:shd w:val="clear" w:color="000000" w:fill="FFFFFF"/>
            <w:noWrap/>
            <w:vAlign w:val="center"/>
            <w:hideMark/>
          </w:tcPr>
          <w:p w14:paraId="769FEAC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4198.680</w:t>
            </w:r>
          </w:p>
        </w:tc>
        <w:tc>
          <w:tcPr>
            <w:tcW w:w="459" w:type="pct"/>
            <w:tcBorders>
              <w:top w:val="nil"/>
              <w:left w:val="nil"/>
              <w:bottom w:val="nil"/>
              <w:right w:val="nil"/>
            </w:tcBorders>
            <w:shd w:val="clear" w:color="000000" w:fill="FFFFFF"/>
            <w:noWrap/>
            <w:vAlign w:val="center"/>
            <w:hideMark/>
          </w:tcPr>
          <w:p w14:paraId="6FFE9DA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741.724</w:t>
            </w:r>
          </w:p>
        </w:tc>
        <w:tc>
          <w:tcPr>
            <w:tcW w:w="281" w:type="pct"/>
            <w:tcBorders>
              <w:top w:val="nil"/>
              <w:left w:val="nil"/>
              <w:bottom w:val="nil"/>
              <w:right w:val="nil"/>
            </w:tcBorders>
            <w:shd w:val="clear" w:color="000000" w:fill="FFFFFF"/>
            <w:noWrap/>
            <w:vAlign w:val="center"/>
            <w:hideMark/>
          </w:tcPr>
          <w:p w14:paraId="15F2BC8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0.044</w:t>
            </w:r>
          </w:p>
        </w:tc>
        <w:tc>
          <w:tcPr>
            <w:tcW w:w="459" w:type="pct"/>
            <w:tcBorders>
              <w:top w:val="nil"/>
              <w:left w:val="nil"/>
              <w:bottom w:val="nil"/>
              <w:right w:val="nil"/>
            </w:tcBorders>
            <w:shd w:val="clear" w:color="000000" w:fill="FFFFFF"/>
            <w:noWrap/>
            <w:vAlign w:val="center"/>
            <w:hideMark/>
          </w:tcPr>
          <w:p w14:paraId="1C383F9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0.008</w:t>
            </w:r>
          </w:p>
        </w:tc>
        <w:tc>
          <w:tcPr>
            <w:tcW w:w="459" w:type="pct"/>
            <w:tcBorders>
              <w:top w:val="nil"/>
              <w:left w:val="nil"/>
              <w:bottom w:val="nil"/>
              <w:right w:val="nil"/>
            </w:tcBorders>
            <w:shd w:val="clear" w:color="000000" w:fill="FFFFFF"/>
            <w:noWrap/>
            <w:vAlign w:val="center"/>
            <w:hideMark/>
          </w:tcPr>
          <w:p w14:paraId="34EB8F6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2958.871</w:t>
            </w:r>
          </w:p>
        </w:tc>
        <w:tc>
          <w:tcPr>
            <w:tcW w:w="459" w:type="pct"/>
            <w:tcBorders>
              <w:top w:val="nil"/>
              <w:left w:val="nil"/>
              <w:bottom w:val="nil"/>
              <w:right w:val="nil"/>
            </w:tcBorders>
            <w:shd w:val="clear" w:color="000000" w:fill="FFFFFF"/>
            <w:noWrap/>
            <w:vAlign w:val="center"/>
            <w:hideMark/>
          </w:tcPr>
          <w:p w14:paraId="4BE9CB5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360.589</w:t>
            </w:r>
          </w:p>
        </w:tc>
        <w:tc>
          <w:tcPr>
            <w:tcW w:w="470" w:type="pct"/>
            <w:tcBorders>
              <w:top w:val="nil"/>
              <w:left w:val="nil"/>
              <w:bottom w:val="nil"/>
              <w:right w:val="nil"/>
            </w:tcBorders>
            <w:shd w:val="clear" w:color="000000" w:fill="FFFFFF"/>
            <w:noWrap/>
            <w:vAlign w:val="center"/>
            <w:hideMark/>
          </w:tcPr>
          <w:p w14:paraId="632BCAA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71,824.1</w:t>
            </w:r>
          </w:p>
        </w:tc>
      </w:tr>
      <w:tr w:rsidR="009F4A74" w:rsidRPr="00A07014" w14:paraId="42E382DF" w14:textId="77777777" w:rsidTr="009F4A74">
        <w:trPr>
          <w:trHeight w:val="402"/>
        </w:trPr>
        <w:tc>
          <w:tcPr>
            <w:tcW w:w="1954" w:type="pct"/>
            <w:tcBorders>
              <w:top w:val="nil"/>
              <w:left w:val="nil"/>
              <w:bottom w:val="nil"/>
              <w:right w:val="nil"/>
            </w:tcBorders>
            <w:shd w:val="clear" w:color="000000" w:fill="FFFFFF"/>
            <w:vAlign w:val="center"/>
            <w:hideMark/>
          </w:tcPr>
          <w:p w14:paraId="66935C2C"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ED costs</w:t>
            </w:r>
          </w:p>
        </w:tc>
        <w:tc>
          <w:tcPr>
            <w:tcW w:w="459" w:type="pct"/>
            <w:tcBorders>
              <w:top w:val="nil"/>
              <w:left w:val="nil"/>
              <w:bottom w:val="nil"/>
              <w:right w:val="nil"/>
            </w:tcBorders>
            <w:shd w:val="clear" w:color="000000" w:fill="FFFFFF"/>
            <w:noWrap/>
            <w:vAlign w:val="center"/>
            <w:hideMark/>
          </w:tcPr>
          <w:p w14:paraId="3E43E95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493.187</w:t>
            </w:r>
          </w:p>
        </w:tc>
        <w:tc>
          <w:tcPr>
            <w:tcW w:w="459" w:type="pct"/>
            <w:tcBorders>
              <w:top w:val="nil"/>
              <w:left w:val="nil"/>
              <w:bottom w:val="nil"/>
              <w:right w:val="nil"/>
            </w:tcBorders>
            <w:shd w:val="clear" w:color="000000" w:fill="FFFFFF"/>
            <w:noWrap/>
            <w:vAlign w:val="center"/>
            <w:hideMark/>
          </w:tcPr>
          <w:p w14:paraId="4E5C6568"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147.567</w:t>
            </w:r>
          </w:p>
        </w:tc>
        <w:tc>
          <w:tcPr>
            <w:tcW w:w="281" w:type="pct"/>
            <w:tcBorders>
              <w:top w:val="nil"/>
              <w:left w:val="nil"/>
              <w:bottom w:val="nil"/>
              <w:right w:val="nil"/>
            </w:tcBorders>
            <w:shd w:val="clear" w:color="000000" w:fill="FFFFFF"/>
            <w:noWrap/>
            <w:vAlign w:val="center"/>
            <w:hideMark/>
          </w:tcPr>
          <w:p w14:paraId="49AB31B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0.017</w:t>
            </w:r>
          </w:p>
        </w:tc>
        <w:tc>
          <w:tcPr>
            <w:tcW w:w="459" w:type="pct"/>
            <w:tcBorders>
              <w:top w:val="nil"/>
              <w:left w:val="nil"/>
              <w:bottom w:val="nil"/>
              <w:right w:val="nil"/>
            </w:tcBorders>
            <w:shd w:val="clear" w:color="000000" w:fill="FFFFFF"/>
            <w:noWrap/>
            <w:vAlign w:val="center"/>
            <w:hideMark/>
          </w:tcPr>
          <w:p w14:paraId="479EA7F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0.002</w:t>
            </w:r>
          </w:p>
        </w:tc>
        <w:tc>
          <w:tcPr>
            <w:tcW w:w="459" w:type="pct"/>
            <w:tcBorders>
              <w:top w:val="nil"/>
              <w:left w:val="nil"/>
              <w:bottom w:val="nil"/>
              <w:right w:val="nil"/>
            </w:tcBorders>
            <w:shd w:val="clear" w:color="000000" w:fill="FFFFFF"/>
            <w:noWrap/>
            <w:vAlign w:val="center"/>
            <w:hideMark/>
          </w:tcPr>
          <w:p w14:paraId="2C9DDBC9"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266.127</w:t>
            </w:r>
          </w:p>
        </w:tc>
        <w:tc>
          <w:tcPr>
            <w:tcW w:w="459" w:type="pct"/>
            <w:tcBorders>
              <w:top w:val="nil"/>
              <w:left w:val="nil"/>
              <w:bottom w:val="nil"/>
              <w:right w:val="nil"/>
            </w:tcBorders>
            <w:shd w:val="clear" w:color="000000" w:fill="FFFFFF"/>
            <w:noWrap/>
            <w:vAlign w:val="center"/>
            <w:hideMark/>
          </w:tcPr>
          <w:p w14:paraId="3F0584F0"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71.740</w:t>
            </w:r>
          </w:p>
        </w:tc>
        <w:tc>
          <w:tcPr>
            <w:tcW w:w="470" w:type="pct"/>
            <w:tcBorders>
              <w:top w:val="nil"/>
              <w:left w:val="nil"/>
              <w:bottom w:val="nil"/>
              <w:right w:val="nil"/>
            </w:tcBorders>
            <w:shd w:val="clear" w:color="000000" w:fill="FFFFFF"/>
            <w:noWrap/>
            <w:vAlign w:val="center"/>
            <w:hideMark/>
          </w:tcPr>
          <w:p w14:paraId="51C9B9A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61,606.3</w:t>
            </w:r>
          </w:p>
        </w:tc>
      </w:tr>
      <w:tr w:rsidR="009F4A74" w:rsidRPr="00A07014" w14:paraId="23EA4F9C" w14:textId="77777777" w:rsidTr="009F4A74">
        <w:trPr>
          <w:trHeight w:val="402"/>
        </w:trPr>
        <w:tc>
          <w:tcPr>
            <w:tcW w:w="1954" w:type="pct"/>
            <w:tcBorders>
              <w:top w:val="nil"/>
              <w:left w:val="nil"/>
              <w:bottom w:val="nil"/>
              <w:right w:val="nil"/>
            </w:tcBorders>
            <w:shd w:val="clear" w:color="000000" w:fill="FFFFFF"/>
            <w:vAlign w:val="center"/>
            <w:hideMark/>
          </w:tcPr>
          <w:p w14:paraId="2D208AFE"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Outpatient costs</w:t>
            </w:r>
          </w:p>
        </w:tc>
        <w:tc>
          <w:tcPr>
            <w:tcW w:w="459" w:type="pct"/>
            <w:tcBorders>
              <w:top w:val="nil"/>
              <w:left w:val="nil"/>
              <w:bottom w:val="nil"/>
              <w:right w:val="nil"/>
            </w:tcBorders>
            <w:shd w:val="clear" w:color="000000" w:fill="FFFFFF"/>
            <w:noWrap/>
            <w:vAlign w:val="center"/>
            <w:hideMark/>
          </w:tcPr>
          <w:p w14:paraId="5480EDEA"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4075.369</w:t>
            </w:r>
          </w:p>
        </w:tc>
        <w:tc>
          <w:tcPr>
            <w:tcW w:w="459" w:type="pct"/>
            <w:tcBorders>
              <w:top w:val="nil"/>
              <w:left w:val="nil"/>
              <w:bottom w:val="nil"/>
              <w:right w:val="nil"/>
            </w:tcBorders>
            <w:shd w:val="clear" w:color="000000" w:fill="FFFFFF"/>
            <w:noWrap/>
            <w:vAlign w:val="center"/>
            <w:hideMark/>
          </w:tcPr>
          <w:p w14:paraId="71341A5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647.687</w:t>
            </w:r>
          </w:p>
        </w:tc>
        <w:tc>
          <w:tcPr>
            <w:tcW w:w="281" w:type="pct"/>
            <w:tcBorders>
              <w:top w:val="nil"/>
              <w:left w:val="nil"/>
              <w:bottom w:val="nil"/>
              <w:right w:val="nil"/>
            </w:tcBorders>
            <w:shd w:val="clear" w:color="000000" w:fill="FFFFFF"/>
            <w:noWrap/>
            <w:vAlign w:val="center"/>
            <w:hideMark/>
          </w:tcPr>
          <w:p w14:paraId="76E2C6B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0.158</w:t>
            </w:r>
          </w:p>
        </w:tc>
        <w:tc>
          <w:tcPr>
            <w:tcW w:w="459" w:type="pct"/>
            <w:tcBorders>
              <w:top w:val="nil"/>
              <w:left w:val="nil"/>
              <w:bottom w:val="nil"/>
              <w:right w:val="nil"/>
            </w:tcBorders>
            <w:shd w:val="clear" w:color="000000" w:fill="FFFFFF"/>
            <w:noWrap/>
            <w:vAlign w:val="center"/>
            <w:hideMark/>
          </w:tcPr>
          <w:p w14:paraId="74EDDE99"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0.007</w:t>
            </w:r>
          </w:p>
        </w:tc>
        <w:tc>
          <w:tcPr>
            <w:tcW w:w="459" w:type="pct"/>
            <w:tcBorders>
              <w:top w:val="nil"/>
              <w:left w:val="nil"/>
              <w:bottom w:val="nil"/>
              <w:right w:val="nil"/>
            </w:tcBorders>
            <w:shd w:val="clear" w:color="000000" w:fill="FFFFFF"/>
            <w:noWrap/>
            <w:vAlign w:val="center"/>
            <w:hideMark/>
          </w:tcPr>
          <w:p w14:paraId="6481937C"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1525.300</w:t>
            </w:r>
          </w:p>
        </w:tc>
        <w:tc>
          <w:tcPr>
            <w:tcW w:w="459" w:type="pct"/>
            <w:tcBorders>
              <w:top w:val="nil"/>
              <w:left w:val="nil"/>
              <w:bottom w:val="nil"/>
              <w:right w:val="nil"/>
            </w:tcBorders>
            <w:shd w:val="clear" w:color="000000" w:fill="FFFFFF"/>
            <w:noWrap/>
            <w:vAlign w:val="center"/>
            <w:hideMark/>
          </w:tcPr>
          <w:p w14:paraId="5A03D848"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314.872</w:t>
            </w:r>
          </w:p>
        </w:tc>
        <w:tc>
          <w:tcPr>
            <w:tcW w:w="470" w:type="pct"/>
            <w:tcBorders>
              <w:top w:val="nil"/>
              <w:left w:val="nil"/>
              <w:bottom w:val="nil"/>
              <w:right w:val="nil"/>
            </w:tcBorders>
            <w:shd w:val="clear" w:color="000000" w:fill="FFFFFF"/>
            <w:noWrap/>
            <w:vAlign w:val="center"/>
            <w:hideMark/>
          </w:tcPr>
          <w:p w14:paraId="608D32F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70,966.2</w:t>
            </w:r>
          </w:p>
        </w:tc>
      </w:tr>
      <w:tr w:rsidR="009F4A74" w:rsidRPr="00A07014" w14:paraId="1D2633C8" w14:textId="77777777" w:rsidTr="009F4A74">
        <w:trPr>
          <w:trHeight w:val="402"/>
        </w:trPr>
        <w:tc>
          <w:tcPr>
            <w:tcW w:w="1954" w:type="pct"/>
            <w:tcBorders>
              <w:top w:val="nil"/>
              <w:left w:val="nil"/>
              <w:bottom w:val="nil"/>
              <w:right w:val="nil"/>
            </w:tcBorders>
            <w:shd w:val="clear" w:color="000000" w:fill="FFFFFF"/>
            <w:vAlign w:val="center"/>
            <w:hideMark/>
          </w:tcPr>
          <w:p w14:paraId="6EFCC785"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Other costs</w:t>
            </w:r>
          </w:p>
        </w:tc>
        <w:tc>
          <w:tcPr>
            <w:tcW w:w="459" w:type="pct"/>
            <w:tcBorders>
              <w:top w:val="nil"/>
              <w:left w:val="nil"/>
              <w:bottom w:val="nil"/>
              <w:right w:val="nil"/>
            </w:tcBorders>
            <w:shd w:val="clear" w:color="000000" w:fill="FFFFFF"/>
            <w:noWrap/>
            <w:vAlign w:val="center"/>
            <w:hideMark/>
          </w:tcPr>
          <w:p w14:paraId="727F2DD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700.909</w:t>
            </w:r>
          </w:p>
        </w:tc>
        <w:tc>
          <w:tcPr>
            <w:tcW w:w="459" w:type="pct"/>
            <w:tcBorders>
              <w:top w:val="nil"/>
              <w:left w:val="nil"/>
              <w:bottom w:val="nil"/>
              <w:right w:val="nil"/>
            </w:tcBorders>
            <w:shd w:val="clear" w:color="000000" w:fill="FFFFFF"/>
            <w:noWrap/>
            <w:vAlign w:val="center"/>
            <w:hideMark/>
          </w:tcPr>
          <w:p w14:paraId="140E093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190.514</w:t>
            </w:r>
          </w:p>
        </w:tc>
        <w:tc>
          <w:tcPr>
            <w:tcW w:w="281" w:type="pct"/>
            <w:tcBorders>
              <w:top w:val="nil"/>
              <w:left w:val="nil"/>
              <w:bottom w:val="nil"/>
              <w:right w:val="nil"/>
            </w:tcBorders>
            <w:shd w:val="clear" w:color="000000" w:fill="FFFFFF"/>
            <w:noWrap/>
            <w:vAlign w:val="center"/>
            <w:hideMark/>
          </w:tcPr>
          <w:p w14:paraId="7985404C"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0.029</w:t>
            </w:r>
          </w:p>
        </w:tc>
        <w:tc>
          <w:tcPr>
            <w:tcW w:w="459" w:type="pct"/>
            <w:tcBorders>
              <w:top w:val="nil"/>
              <w:left w:val="nil"/>
              <w:bottom w:val="nil"/>
              <w:right w:val="nil"/>
            </w:tcBorders>
            <w:shd w:val="clear" w:color="000000" w:fill="FFFFFF"/>
            <w:noWrap/>
            <w:vAlign w:val="center"/>
            <w:hideMark/>
          </w:tcPr>
          <w:p w14:paraId="0800AD5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0.002</w:t>
            </w:r>
          </w:p>
        </w:tc>
        <w:tc>
          <w:tcPr>
            <w:tcW w:w="459" w:type="pct"/>
            <w:tcBorders>
              <w:top w:val="nil"/>
              <w:left w:val="nil"/>
              <w:bottom w:val="nil"/>
              <w:right w:val="nil"/>
            </w:tcBorders>
            <w:shd w:val="clear" w:color="000000" w:fill="FFFFFF"/>
            <w:noWrap/>
            <w:vAlign w:val="center"/>
            <w:hideMark/>
          </w:tcPr>
          <w:p w14:paraId="1D0643F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65.391</w:t>
            </w:r>
          </w:p>
        </w:tc>
        <w:tc>
          <w:tcPr>
            <w:tcW w:w="459" w:type="pct"/>
            <w:tcBorders>
              <w:top w:val="nil"/>
              <w:left w:val="nil"/>
              <w:bottom w:val="nil"/>
              <w:right w:val="nil"/>
            </w:tcBorders>
            <w:shd w:val="clear" w:color="000000" w:fill="FFFFFF"/>
            <w:noWrap/>
            <w:vAlign w:val="center"/>
            <w:hideMark/>
          </w:tcPr>
          <w:p w14:paraId="146A030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92.618</w:t>
            </w:r>
          </w:p>
        </w:tc>
        <w:tc>
          <w:tcPr>
            <w:tcW w:w="470" w:type="pct"/>
            <w:tcBorders>
              <w:top w:val="nil"/>
              <w:left w:val="nil"/>
              <w:bottom w:val="nil"/>
              <w:right w:val="nil"/>
            </w:tcBorders>
            <w:shd w:val="clear" w:color="000000" w:fill="FFFFFF"/>
            <w:noWrap/>
            <w:vAlign w:val="center"/>
            <w:hideMark/>
          </w:tcPr>
          <w:p w14:paraId="42038C3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63,222.8</w:t>
            </w:r>
          </w:p>
        </w:tc>
      </w:tr>
      <w:tr w:rsidR="009F4A74" w:rsidRPr="00A07014" w14:paraId="6B442EA4" w14:textId="77777777" w:rsidTr="009F4A74">
        <w:trPr>
          <w:trHeight w:val="402"/>
        </w:trPr>
        <w:tc>
          <w:tcPr>
            <w:tcW w:w="1954" w:type="pct"/>
            <w:tcBorders>
              <w:top w:val="nil"/>
              <w:left w:val="nil"/>
              <w:bottom w:val="nil"/>
              <w:right w:val="nil"/>
            </w:tcBorders>
            <w:shd w:val="clear" w:color="000000" w:fill="FFFFFF"/>
            <w:vAlign w:val="center"/>
            <w:hideMark/>
          </w:tcPr>
          <w:p w14:paraId="5D9D3C6C" w14:textId="77777777" w:rsidR="009F4A74" w:rsidRPr="00A07014" w:rsidRDefault="009F4A74" w:rsidP="009F4A74">
            <w:pPr>
              <w:spacing w:after="0" w:line="240" w:lineRule="auto"/>
              <w:ind w:left="440"/>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Behavioral health-related pharmacy and medical costs</w:t>
            </w:r>
          </w:p>
        </w:tc>
        <w:tc>
          <w:tcPr>
            <w:tcW w:w="459" w:type="pct"/>
            <w:tcBorders>
              <w:top w:val="nil"/>
              <w:left w:val="nil"/>
              <w:bottom w:val="nil"/>
              <w:right w:val="nil"/>
            </w:tcBorders>
            <w:shd w:val="clear" w:color="000000" w:fill="FFFFFF"/>
            <w:noWrap/>
            <w:vAlign w:val="center"/>
            <w:hideMark/>
          </w:tcPr>
          <w:p w14:paraId="7423E0FC"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3354.655</w:t>
            </w:r>
          </w:p>
        </w:tc>
        <w:tc>
          <w:tcPr>
            <w:tcW w:w="459" w:type="pct"/>
            <w:tcBorders>
              <w:top w:val="nil"/>
              <w:left w:val="nil"/>
              <w:bottom w:val="nil"/>
              <w:right w:val="nil"/>
            </w:tcBorders>
            <w:shd w:val="clear" w:color="000000" w:fill="FFFFFF"/>
            <w:noWrap/>
            <w:vAlign w:val="center"/>
            <w:hideMark/>
          </w:tcPr>
          <w:p w14:paraId="1F7B170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162.085</w:t>
            </w:r>
          </w:p>
        </w:tc>
        <w:tc>
          <w:tcPr>
            <w:tcW w:w="281" w:type="pct"/>
            <w:tcBorders>
              <w:top w:val="nil"/>
              <w:left w:val="nil"/>
              <w:bottom w:val="nil"/>
              <w:right w:val="nil"/>
            </w:tcBorders>
            <w:shd w:val="clear" w:color="000000" w:fill="FFFFFF"/>
            <w:noWrap/>
            <w:vAlign w:val="center"/>
            <w:hideMark/>
          </w:tcPr>
          <w:p w14:paraId="502EA47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0.008</w:t>
            </w:r>
          </w:p>
        </w:tc>
        <w:tc>
          <w:tcPr>
            <w:tcW w:w="459" w:type="pct"/>
            <w:tcBorders>
              <w:top w:val="nil"/>
              <w:left w:val="nil"/>
              <w:bottom w:val="nil"/>
              <w:right w:val="nil"/>
            </w:tcBorders>
            <w:shd w:val="clear" w:color="000000" w:fill="FFFFFF"/>
            <w:noWrap/>
            <w:vAlign w:val="center"/>
            <w:hideMark/>
          </w:tcPr>
          <w:p w14:paraId="2868ED1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0.002</w:t>
            </w:r>
          </w:p>
        </w:tc>
        <w:tc>
          <w:tcPr>
            <w:tcW w:w="459" w:type="pct"/>
            <w:tcBorders>
              <w:top w:val="nil"/>
              <w:left w:val="nil"/>
              <w:bottom w:val="nil"/>
              <w:right w:val="nil"/>
            </w:tcBorders>
            <w:shd w:val="clear" w:color="000000" w:fill="FFFFFF"/>
            <w:noWrap/>
            <w:vAlign w:val="center"/>
            <w:hideMark/>
          </w:tcPr>
          <w:p w14:paraId="5C5C15C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-123.469</w:t>
            </w:r>
          </w:p>
        </w:tc>
        <w:tc>
          <w:tcPr>
            <w:tcW w:w="459" w:type="pct"/>
            <w:tcBorders>
              <w:top w:val="nil"/>
              <w:left w:val="nil"/>
              <w:bottom w:val="nil"/>
              <w:right w:val="nil"/>
            </w:tcBorders>
            <w:shd w:val="clear" w:color="000000" w:fill="FFFFFF"/>
            <w:noWrap/>
            <w:vAlign w:val="center"/>
            <w:hideMark/>
          </w:tcPr>
          <w:p w14:paraId="53BC09EC"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78.797</w:t>
            </w:r>
          </w:p>
        </w:tc>
        <w:tc>
          <w:tcPr>
            <w:tcW w:w="470" w:type="pct"/>
            <w:tcBorders>
              <w:top w:val="nil"/>
              <w:left w:val="nil"/>
              <w:bottom w:val="nil"/>
              <w:right w:val="nil"/>
            </w:tcBorders>
            <w:shd w:val="clear" w:color="000000" w:fill="FFFFFF"/>
            <w:noWrap/>
            <w:vAlign w:val="center"/>
            <w:hideMark/>
          </w:tcPr>
          <w:p w14:paraId="6FD5770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62,200.1</w:t>
            </w:r>
          </w:p>
        </w:tc>
      </w:tr>
      <w:tr w:rsidR="009F4A74" w:rsidRPr="00A07014" w14:paraId="73BF6468" w14:textId="77777777" w:rsidTr="009F4A74">
        <w:trPr>
          <w:trHeight w:val="402"/>
        </w:trPr>
        <w:tc>
          <w:tcPr>
            <w:tcW w:w="1954" w:type="pct"/>
            <w:tcBorders>
              <w:top w:val="nil"/>
              <w:left w:val="nil"/>
              <w:bottom w:val="nil"/>
              <w:right w:val="nil"/>
            </w:tcBorders>
            <w:shd w:val="clear" w:color="000000" w:fill="FFFFFF"/>
            <w:vAlign w:val="center"/>
            <w:hideMark/>
          </w:tcPr>
          <w:p w14:paraId="31BE4762" w14:textId="77777777" w:rsidR="009F4A74" w:rsidRPr="00A07014" w:rsidRDefault="009F4A74" w:rsidP="009F4A74">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Psychiatric pharmacy costs</w:t>
            </w:r>
            <w:r w:rsidRPr="00A07014">
              <w:rPr>
                <w:rFonts w:ascii="Times New Roman" w:eastAsia="Times New Roman" w:hAnsi="Times New Roman" w:cs="Times New Roman"/>
                <w:b/>
                <w:bCs/>
                <w:sz w:val="20"/>
                <w:szCs w:val="20"/>
                <w:vertAlign w:val="superscript"/>
              </w:rPr>
              <w:t>b</w:t>
            </w:r>
          </w:p>
        </w:tc>
        <w:tc>
          <w:tcPr>
            <w:tcW w:w="459" w:type="pct"/>
            <w:tcBorders>
              <w:top w:val="nil"/>
              <w:left w:val="nil"/>
              <w:bottom w:val="nil"/>
              <w:right w:val="nil"/>
            </w:tcBorders>
            <w:shd w:val="clear" w:color="000000" w:fill="FFFFFF"/>
            <w:noWrap/>
            <w:vAlign w:val="center"/>
            <w:hideMark/>
          </w:tcPr>
          <w:p w14:paraId="6BC5538A"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948.395</w:t>
            </w:r>
          </w:p>
        </w:tc>
        <w:tc>
          <w:tcPr>
            <w:tcW w:w="459" w:type="pct"/>
            <w:tcBorders>
              <w:top w:val="nil"/>
              <w:left w:val="nil"/>
              <w:bottom w:val="nil"/>
              <w:right w:val="nil"/>
            </w:tcBorders>
            <w:shd w:val="clear" w:color="000000" w:fill="FFFFFF"/>
            <w:noWrap/>
            <w:vAlign w:val="center"/>
            <w:hideMark/>
          </w:tcPr>
          <w:p w14:paraId="0C22C64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39.251</w:t>
            </w:r>
          </w:p>
        </w:tc>
        <w:tc>
          <w:tcPr>
            <w:tcW w:w="281" w:type="pct"/>
            <w:tcBorders>
              <w:top w:val="nil"/>
              <w:left w:val="nil"/>
              <w:bottom w:val="nil"/>
              <w:right w:val="nil"/>
            </w:tcBorders>
            <w:shd w:val="clear" w:color="000000" w:fill="FFFFFF"/>
            <w:noWrap/>
            <w:vAlign w:val="center"/>
            <w:hideMark/>
          </w:tcPr>
          <w:p w14:paraId="2D1D500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5895271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6D0A714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14.508</w:t>
            </w:r>
          </w:p>
        </w:tc>
        <w:tc>
          <w:tcPr>
            <w:tcW w:w="459" w:type="pct"/>
            <w:tcBorders>
              <w:top w:val="nil"/>
              <w:left w:val="nil"/>
              <w:bottom w:val="nil"/>
              <w:right w:val="nil"/>
            </w:tcBorders>
            <w:shd w:val="clear" w:color="000000" w:fill="FFFFFF"/>
            <w:noWrap/>
            <w:vAlign w:val="center"/>
            <w:hideMark/>
          </w:tcPr>
          <w:p w14:paraId="44A99B2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19.082</w:t>
            </w:r>
          </w:p>
        </w:tc>
        <w:tc>
          <w:tcPr>
            <w:tcW w:w="470" w:type="pct"/>
            <w:tcBorders>
              <w:top w:val="nil"/>
              <w:left w:val="nil"/>
              <w:bottom w:val="nil"/>
              <w:right w:val="nil"/>
            </w:tcBorders>
            <w:shd w:val="clear" w:color="000000" w:fill="FFFFFF"/>
            <w:noWrap/>
            <w:vAlign w:val="center"/>
            <w:hideMark/>
          </w:tcPr>
          <w:p w14:paraId="39B1C42A"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53,226.2</w:t>
            </w:r>
          </w:p>
        </w:tc>
      </w:tr>
      <w:tr w:rsidR="009F4A74" w:rsidRPr="00A07014" w14:paraId="7F9496FF" w14:textId="77777777" w:rsidTr="009F4A74">
        <w:trPr>
          <w:trHeight w:val="402"/>
        </w:trPr>
        <w:tc>
          <w:tcPr>
            <w:tcW w:w="1954" w:type="pct"/>
            <w:tcBorders>
              <w:top w:val="nil"/>
              <w:left w:val="nil"/>
              <w:bottom w:val="nil"/>
              <w:right w:val="nil"/>
            </w:tcBorders>
            <w:shd w:val="clear" w:color="000000" w:fill="FFFFFF"/>
            <w:vAlign w:val="center"/>
            <w:hideMark/>
          </w:tcPr>
          <w:p w14:paraId="107BF23B" w14:textId="77777777" w:rsidR="009F4A74" w:rsidRPr="00A07014" w:rsidRDefault="009F4A74" w:rsidP="009F4A74">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Behavioral health-related medical costs</w:t>
            </w:r>
            <w:r w:rsidRPr="00A07014">
              <w:rPr>
                <w:rFonts w:ascii="Times New Roman" w:eastAsia="Times New Roman" w:hAnsi="Times New Roman" w:cs="Times New Roman"/>
                <w:b/>
                <w:bCs/>
                <w:sz w:val="20"/>
                <w:szCs w:val="20"/>
                <w:vertAlign w:val="superscript"/>
              </w:rPr>
              <w:t>c</w:t>
            </w:r>
          </w:p>
        </w:tc>
        <w:tc>
          <w:tcPr>
            <w:tcW w:w="459" w:type="pct"/>
            <w:tcBorders>
              <w:top w:val="nil"/>
              <w:left w:val="nil"/>
              <w:bottom w:val="nil"/>
              <w:right w:val="nil"/>
            </w:tcBorders>
            <w:shd w:val="clear" w:color="000000" w:fill="FFFFFF"/>
            <w:noWrap/>
            <w:vAlign w:val="center"/>
            <w:hideMark/>
          </w:tcPr>
          <w:p w14:paraId="7E086C10"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2406.260</w:t>
            </w:r>
          </w:p>
        </w:tc>
        <w:tc>
          <w:tcPr>
            <w:tcW w:w="459" w:type="pct"/>
            <w:tcBorders>
              <w:top w:val="nil"/>
              <w:left w:val="nil"/>
              <w:bottom w:val="nil"/>
              <w:right w:val="nil"/>
            </w:tcBorders>
            <w:shd w:val="clear" w:color="000000" w:fill="FFFFFF"/>
            <w:noWrap/>
            <w:vAlign w:val="center"/>
            <w:hideMark/>
          </w:tcPr>
          <w:p w14:paraId="2426AF9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153.783</w:t>
            </w:r>
          </w:p>
        </w:tc>
        <w:tc>
          <w:tcPr>
            <w:tcW w:w="281" w:type="pct"/>
            <w:tcBorders>
              <w:top w:val="nil"/>
              <w:left w:val="nil"/>
              <w:bottom w:val="nil"/>
              <w:right w:val="nil"/>
            </w:tcBorders>
            <w:shd w:val="clear" w:color="000000" w:fill="FFFFFF"/>
            <w:noWrap/>
            <w:vAlign w:val="center"/>
            <w:hideMark/>
          </w:tcPr>
          <w:p w14:paraId="7B2A8DB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0.008</w:t>
            </w:r>
          </w:p>
        </w:tc>
        <w:tc>
          <w:tcPr>
            <w:tcW w:w="459" w:type="pct"/>
            <w:tcBorders>
              <w:top w:val="nil"/>
              <w:left w:val="nil"/>
              <w:bottom w:val="nil"/>
              <w:right w:val="nil"/>
            </w:tcBorders>
            <w:shd w:val="clear" w:color="000000" w:fill="FFFFFF"/>
            <w:noWrap/>
            <w:vAlign w:val="center"/>
            <w:hideMark/>
          </w:tcPr>
          <w:p w14:paraId="2A8B943A"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0.002</w:t>
            </w:r>
          </w:p>
        </w:tc>
        <w:tc>
          <w:tcPr>
            <w:tcW w:w="459" w:type="pct"/>
            <w:tcBorders>
              <w:top w:val="nil"/>
              <w:left w:val="nil"/>
              <w:bottom w:val="nil"/>
              <w:right w:val="nil"/>
            </w:tcBorders>
            <w:shd w:val="clear" w:color="000000" w:fill="FFFFFF"/>
            <w:noWrap/>
            <w:vAlign w:val="center"/>
            <w:hideMark/>
          </w:tcPr>
          <w:p w14:paraId="47C23A8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-137.978</w:t>
            </w:r>
          </w:p>
        </w:tc>
        <w:tc>
          <w:tcPr>
            <w:tcW w:w="459" w:type="pct"/>
            <w:tcBorders>
              <w:top w:val="nil"/>
              <w:left w:val="nil"/>
              <w:bottom w:val="nil"/>
              <w:right w:val="nil"/>
            </w:tcBorders>
            <w:shd w:val="clear" w:color="000000" w:fill="FFFFFF"/>
            <w:noWrap/>
            <w:vAlign w:val="center"/>
            <w:hideMark/>
          </w:tcPr>
          <w:p w14:paraId="014C357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74.761</w:t>
            </w:r>
          </w:p>
        </w:tc>
        <w:tc>
          <w:tcPr>
            <w:tcW w:w="470" w:type="pct"/>
            <w:tcBorders>
              <w:top w:val="nil"/>
              <w:left w:val="nil"/>
              <w:bottom w:val="nil"/>
              <w:right w:val="nil"/>
            </w:tcBorders>
            <w:shd w:val="clear" w:color="000000" w:fill="FFFFFF"/>
            <w:noWrap/>
            <w:vAlign w:val="center"/>
            <w:hideMark/>
          </w:tcPr>
          <w:p w14:paraId="63AD048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61,867.4</w:t>
            </w:r>
          </w:p>
        </w:tc>
      </w:tr>
      <w:tr w:rsidR="009F4A74" w:rsidRPr="00A07014" w14:paraId="48053C1A" w14:textId="77777777" w:rsidTr="009F4A74">
        <w:trPr>
          <w:trHeight w:val="402"/>
        </w:trPr>
        <w:tc>
          <w:tcPr>
            <w:tcW w:w="1954" w:type="pct"/>
            <w:tcBorders>
              <w:top w:val="nil"/>
              <w:left w:val="nil"/>
              <w:bottom w:val="nil"/>
              <w:right w:val="nil"/>
            </w:tcBorders>
            <w:shd w:val="clear" w:color="000000" w:fill="FFFFFF"/>
            <w:vAlign w:val="center"/>
            <w:hideMark/>
          </w:tcPr>
          <w:p w14:paraId="0271B106"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Inpatient costs</w:t>
            </w:r>
          </w:p>
        </w:tc>
        <w:tc>
          <w:tcPr>
            <w:tcW w:w="459" w:type="pct"/>
            <w:tcBorders>
              <w:top w:val="nil"/>
              <w:left w:val="nil"/>
              <w:bottom w:val="nil"/>
              <w:right w:val="nil"/>
            </w:tcBorders>
            <w:shd w:val="clear" w:color="000000" w:fill="FFFFFF"/>
            <w:noWrap/>
            <w:vAlign w:val="center"/>
            <w:hideMark/>
          </w:tcPr>
          <w:p w14:paraId="5EA0D45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577.591</w:t>
            </w:r>
          </w:p>
        </w:tc>
        <w:tc>
          <w:tcPr>
            <w:tcW w:w="459" w:type="pct"/>
            <w:tcBorders>
              <w:top w:val="nil"/>
              <w:left w:val="nil"/>
              <w:bottom w:val="nil"/>
              <w:right w:val="nil"/>
            </w:tcBorders>
            <w:shd w:val="clear" w:color="000000" w:fill="FFFFFF"/>
            <w:noWrap/>
            <w:vAlign w:val="center"/>
            <w:hideMark/>
          </w:tcPr>
          <w:p w14:paraId="5B002C4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103.916</w:t>
            </w:r>
          </w:p>
        </w:tc>
        <w:tc>
          <w:tcPr>
            <w:tcW w:w="281" w:type="pct"/>
            <w:tcBorders>
              <w:top w:val="nil"/>
              <w:left w:val="nil"/>
              <w:bottom w:val="nil"/>
              <w:right w:val="nil"/>
            </w:tcBorders>
            <w:shd w:val="clear" w:color="000000" w:fill="FFFFFF"/>
            <w:noWrap/>
            <w:vAlign w:val="center"/>
            <w:hideMark/>
          </w:tcPr>
          <w:p w14:paraId="30AED87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0.002</w:t>
            </w:r>
          </w:p>
        </w:tc>
        <w:tc>
          <w:tcPr>
            <w:tcW w:w="459" w:type="pct"/>
            <w:tcBorders>
              <w:top w:val="nil"/>
              <w:left w:val="nil"/>
              <w:bottom w:val="nil"/>
              <w:right w:val="nil"/>
            </w:tcBorders>
            <w:shd w:val="clear" w:color="000000" w:fill="FFFFFF"/>
            <w:noWrap/>
            <w:vAlign w:val="center"/>
            <w:hideMark/>
          </w:tcPr>
          <w:p w14:paraId="3EB303B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0.001</w:t>
            </w:r>
          </w:p>
        </w:tc>
        <w:tc>
          <w:tcPr>
            <w:tcW w:w="459" w:type="pct"/>
            <w:tcBorders>
              <w:top w:val="nil"/>
              <w:left w:val="nil"/>
              <w:bottom w:val="nil"/>
              <w:right w:val="nil"/>
            </w:tcBorders>
            <w:shd w:val="clear" w:color="000000" w:fill="FFFFFF"/>
            <w:noWrap/>
            <w:vAlign w:val="center"/>
            <w:hideMark/>
          </w:tcPr>
          <w:p w14:paraId="74A1EC40"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-17.387</w:t>
            </w:r>
          </w:p>
        </w:tc>
        <w:tc>
          <w:tcPr>
            <w:tcW w:w="459" w:type="pct"/>
            <w:tcBorders>
              <w:top w:val="nil"/>
              <w:left w:val="nil"/>
              <w:bottom w:val="nil"/>
              <w:right w:val="nil"/>
            </w:tcBorders>
            <w:shd w:val="clear" w:color="000000" w:fill="FFFFFF"/>
            <w:noWrap/>
            <w:vAlign w:val="center"/>
            <w:hideMark/>
          </w:tcPr>
          <w:p w14:paraId="02F1479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50.519</w:t>
            </w:r>
          </w:p>
        </w:tc>
        <w:tc>
          <w:tcPr>
            <w:tcW w:w="470" w:type="pct"/>
            <w:tcBorders>
              <w:top w:val="nil"/>
              <w:left w:val="nil"/>
              <w:bottom w:val="nil"/>
              <w:right w:val="nil"/>
            </w:tcBorders>
            <w:shd w:val="clear" w:color="000000" w:fill="FFFFFF"/>
            <w:noWrap/>
            <w:vAlign w:val="center"/>
            <w:hideMark/>
          </w:tcPr>
          <w:p w14:paraId="7D552F51"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59,387.1</w:t>
            </w:r>
          </w:p>
        </w:tc>
      </w:tr>
      <w:tr w:rsidR="009F4A74" w:rsidRPr="00A07014" w14:paraId="169BADCC" w14:textId="77777777" w:rsidTr="009F4A74">
        <w:trPr>
          <w:trHeight w:val="402"/>
        </w:trPr>
        <w:tc>
          <w:tcPr>
            <w:tcW w:w="1954" w:type="pct"/>
            <w:tcBorders>
              <w:top w:val="nil"/>
              <w:left w:val="nil"/>
              <w:bottom w:val="nil"/>
              <w:right w:val="nil"/>
            </w:tcBorders>
            <w:shd w:val="clear" w:color="000000" w:fill="FFFFFF"/>
            <w:vAlign w:val="center"/>
            <w:hideMark/>
          </w:tcPr>
          <w:p w14:paraId="0BDF7DCD"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ED costs</w:t>
            </w:r>
          </w:p>
        </w:tc>
        <w:tc>
          <w:tcPr>
            <w:tcW w:w="459" w:type="pct"/>
            <w:tcBorders>
              <w:top w:val="nil"/>
              <w:left w:val="nil"/>
              <w:bottom w:val="nil"/>
              <w:right w:val="nil"/>
            </w:tcBorders>
            <w:shd w:val="clear" w:color="000000" w:fill="FFFFFF"/>
            <w:noWrap/>
            <w:vAlign w:val="center"/>
            <w:hideMark/>
          </w:tcPr>
          <w:p w14:paraId="17E9D879"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49.484</w:t>
            </w:r>
          </w:p>
        </w:tc>
        <w:tc>
          <w:tcPr>
            <w:tcW w:w="459" w:type="pct"/>
            <w:tcBorders>
              <w:top w:val="nil"/>
              <w:left w:val="nil"/>
              <w:bottom w:val="nil"/>
              <w:right w:val="nil"/>
            </w:tcBorders>
            <w:shd w:val="clear" w:color="000000" w:fill="FFFFFF"/>
            <w:noWrap/>
            <w:vAlign w:val="center"/>
            <w:hideMark/>
          </w:tcPr>
          <w:p w14:paraId="012259E0"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14.332</w:t>
            </w:r>
          </w:p>
        </w:tc>
        <w:tc>
          <w:tcPr>
            <w:tcW w:w="281" w:type="pct"/>
            <w:tcBorders>
              <w:top w:val="nil"/>
              <w:left w:val="nil"/>
              <w:bottom w:val="nil"/>
              <w:right w:val="nil"/>
            </w:tcBorders>
            <w:shd w:val="clear" w:color="000000" w:fill="FFFFFF"/>
            <w:noWrap/>
            <w:vAlign w:val="center"/>
            <w:hideMark/>
          </w:tcPr>
          <w:p w14:paraId="1DDE9788"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7F67F5E0"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525083E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15.720</w:t>
            </w:r>
          </w:p>
        </w:tc>
        <w:tc>
          <w:tcPr>
            <w:tcW w:w="459" w:type="pct"/>
            <w:tcBorders>
              <w:top w:val="nil"/>
              <w:left w:val="nil"/>
              <w:bottom w:val="nil"/>
              <w:right w:val="nil"/>
            </w:tcBorders>
            <w:shd w:val="clear" w:color="000000" w:fill="FFFFFF"/>
            <w:noWrap/>
            <w:vAlign w:val="center"/>
            <w:hideMark/>
          </w:tcPr>
          <w:p w14:paraId="75E212C1"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6.967</w:t>
            </w:r>
          </w:p>
        </w:tc>
        <w:tc>
          <w:tcPr>
            <w:tcW w:w="470" w:type="pct"/>
            <w:tcBorders>
              <w:top w:val="nil"/>
              <w:left w:val="nil"/>
              <w:bottom w:val="nil"/>
              <w:right w:val="nil"/>
            </w:tcBorders>
            <w:shd w:val="clear" w:color="000000" w:fill="FFFFFF"/>
            <w:noWrap/>
            <w:vAlign w:val="center"/>
            <w:hideMark/>
          </w:tcPr>
          <w:p w14:paraId="7CF6796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46,850.7</w:t>
            </w:r>
          </w:p>
        </w:tc>
      </w:tr>
      <w:tr w:rsidR="009F4A74" w:rsidRPr="00A07014" w14:paraId="0CE05C6C" w14:textId="77777777" w:rsidTr="009F4A74">
        <w:trPr>
          <w:trHeight w:val="402"/>
        </w:trPr>
        <w:tc>
          <w:tcPr>
            <w:tcW w:w="1954" w:type="pct"/>
            <w:tcBorders>
              <w:top w:val="nil"/>
              <w:left w:val="nil"/>
              <w:bottom w:val="nil"/>
              <w:right w:val="nil"/>
            </w:tcBorders>
            <w:shd w:val="clear" w:color="000000" w:fill="FFFFFF"/>
            <w:vAlign w:val="center"/>
            <w:hideMark/>
          </w:tcPr>
          <w:p w14:paraId="6D673510"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Outpatient costs</w:t>
            </w:r>
          </w:p>
        </w:tc>
        <w:tc>
          <w:tcPr>
            <w:tcW w:w="459" w:type="pct"/>
            <w:tcBorders>
              <w:top w:val="nil"/>
              <w:left w:val="nil"/>
              <w:bottom w:val="nil"/>
              <w:right w:val="nil"/>
            </w:tcBorders>
            <w:shd w:val="clear" w:color="000000" w:fill="FFFFFF"/>
            <w:noWrap/>
            <w:vAlign w:val="center"/>
            <w:hideMark/>
          </w:tcPr>
          <w:p w14:paraId="2B6B8B5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1702.337</w:t>
            </w:r>
          </w:p>
        </w:tc>
        <w:tc>
          <w:tcPr>
            <w:tcW w:w="459" w:type="pct"/>
            <w:tcBorders>
              <w:top w:val="nil"/>
              <w:left w:val="nil"/>
              <w:bottom w:val="nil"/>
              <w:right w:val="nil"/>
            </w:tcBorders>
            <w:shd w:val="clear" w:color="000000" w:fill="FFFFFF"/>
            <w:noWrap/>
            <w:vAlign w:val="center"/>
            <w:hideMark/>
          </w:tcPr>
          <w:p w14:paraId="57CE65F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89.788</w:t>
            </w:r>
          </w:p>
        </w:tc>
        <w:tc>
          <w:tcPr>
            <w:tcW w:w="281" w:type="pct"/>
            <w:tcBorders>
              <w:top w:val="nil"/>
              <w:left w:val="nil"/>
              <w:bottom w:val="nil"/>
              <w:right w:val="nil"/>
            </w:tcBorders>
            <w:shd w:val="clear" w:color="000000" w:fill="FFFFFF"/>
            <w:noWrap/>
            <w:vAlign w:val="center"/>
            <w:hideMark/>
          </w:tcPr>
          <w:p w14:paraId="242BC11A"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0.004</w:t>
            </w:r>
          </w:p>
        </w:tc>
        <w:tc>
          <w:tcPr>
            <w:tcW w:w="459" w:type="pct"/>
            <w:tcBorders>
              <w:top w:val="nil"/>
              <w:left w:val="nil"/>
              <w:bottom w:val="nil"/>
              <w:right w:val="nil"/>
            </w:tcBorders>
            <w:shd w:val="clear" w:color="000000" w:fill="FFFFFF"/>
            <w:noWrap/>
            <w:vAlign w:val="center"/>
            <w:hideMark/>
          </w:tcPr>
          <w:p w14:paraId="3D9BD7A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0.001</w:t>
            </w:r>
          </w:p>
        </w:tc>
        <w:tc>
          <w:tcPr>
            <w:tcW w:w="459" w:type="pct"/>
            <w:tcBorders>
              <w:top w:val="nil"/>
              <w:left w:val="nil"/>
              <w:bottom w:val="nil"/>
              <w:right w:val="nil"/>
            </w:tcBorders>
            <w:shd w:val="clear" w:color="000000" w:fill="FFFFFF"/>
            <w:noWrap/>
            <w:vAlign w:val="center"/>
            <w:hideMark/>
          </w:tcPr>
          <w:p w14:paraId="1EAC763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-126.765</w:t>
            </w:r>
          </w:p>
        </w:tc>
        <w:tc>
          <w:tcPr>
            <w:tcW w:w="459" w:type="pct"/>
            <w:tcBorders>
              <w:top w:val="nil"/>
              <w:left w:val="nil"/>
              <w:bottom w:val="nil"/>
              <w:right w:val="nil"/>
            </w:tcBorders>
            <w:shd w:val="clear" w:color="000000" w:fill="FFFFFF"/>
            <w:noWrap/>
            <w:vAlign w:val="center"/>
            <w:hideMark/>
          </w:tcPr>
          <w:p w14:paraId="593FC1F8"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43.650</w:t>
            </w:r>
          </w:p>
        </w:tc>
        <w:tc>
          <w:tcPr>
            <w:tcW w:w="470" w:type="pct"/>
            <w:tcBorders>
              <w:top w:val="nil"/>
              <w:left w:val="nil"/>
              <w:bottom w:val="nil"/>
              <w:right w:val="nil"/>
            </w:tcBorders>
            <w:shd w:val="clear" w:color="000000" w:fill="FFFFFF"/>
            <w:noWrap/>
            <w:vAlign w:val="center"/>
            <w:hideMark/>
          </w:tcPr>
          <w:p w14:paraId="7E01247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58,462.4</w:t>
            </w:r>
          </w:p>
        </w:tc>
      </w:tr>
      <w:tr w:rsidR="009F4A74" w:rsidRPr="00A07014" w14:paraId="4F0EE71A" w14:textId="77777777" w:rsidTr="009F4A74">
        <w:trPr>
          <w:trHeight w:val="402"/>
        </w:trPr>
        <w:tc>
          <w:tcPr>
            <w:tcW w:w="1954" w:type="pct"/>
            <w:tcBorders>
              <w:top w:val="nil"/>
              <w:left w:val="nil"/>
              <w:bottom w:val="nil"/>
              <w:right w:val="nil"/>
            </w:tcBorders>
            <w:shd w:val="clear" w:color="000000" w:fill="FFFFFF"/>
            <w:vAlign w:val="center"/>
            <w:hideMark/>
          </w:tcPr>
          <w:p w14:paraId="16464C77"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Other costs</w:t>
            </w:r>
          </w:p>
        </w:tc>
        <w:tc>
          <w:tcPr>
            <w:tcW w:w="459" w:type="pct"/>
            <w:tcBorders>
              <w:top w:val="nil"/>
              <w:left w:val="nil"/>
              <w:bottom w:val="nil"/>
              <w:right w:val="nil"/>
            </w:tcBorders>
            <w:shd w:val="clear" w:color="000000" w:fill="FFFFFF"/>
            <w:noWrap/>
            <w:vAlign w:val="center"/>
            <w:hideMark/>
          </w:tcPr>
          <w:p w14:paraId="21F031AC"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76.848</w:t>
            </w:r>
          </w:p>
        </w:tc>
        <w:tc>
          <w:tcPr>
            <w:tcW w:w="459" w:type="pct"/>
            <w:tcBorders>
              <w:top w:val="nil"/>
              <w:left w:val="nil"/>
              <w:bottom w:val="nil"/>
              <w:right w:val="nil"/>
            </w:tcBorders>
            <w:shd w:val="clear" w:color="000000" w:fill="FFFFFF"/>
            <w:noWrap/>
            <w:vAlign w:val="center"/>
            <w:hideMark/>
          </w:tcPr>
          <w:p w14:paraId="16AE4F0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30.396</w:t>
            </w:r>
          </w:p>
        </w:tc>
        <w:tc>
          <w:tcPr>
            <w:tcW w:w="281" w:type="pct"/>
            <w:tcBorders>
              <w:top w:val="nil"/>
              <w:left w:val="nil"/>
              <w:bottom w:val="nil"/>
              <w:right w:val="nil"/>
            </w:tcBorders>
            <w:shd w:val="clear" w:color="000000" w:fill="FFFFFF"/>
            <w:noWrap/>
            <w:vAlign w:val="center"/>
            <w:hideMark/>
          </w:tcPr>
          <w:p w14:paraId="381B8F1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0.001</w:t>
            </w:r>
          </w:p>
        </w:tc>
        <w:tc>
          <w:tcPr>
            <w:tcW w:w="459" w:type="pct"/>
            <w:tcBorders>
              <w:top w:val="nil"/>
              <w:left w:val="nil"/>
              <w:bottom w:val="nil"/>
              <w:right w:val="nil"/>
            </w:tcBorders>
            <w:shd w:val="clear" w:color="000000" w:fill="FFFFFF"/>
            <w:noWrap/>
            <w:vAlign w:val="center"/>
            <w:hideMark/>
          </w:tcPr>
          <w:p w14:paraId="144C8E38"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57F8A44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-9.546</w:t>
            </w:r>
          </w:p>
        </w:tc>
        <w:tc>
          <w:tcPr>
            <w:tcW w:w="459" w:type="pct"/>
            <w:tcBorders>
              <w:top w:val="nil"/>
              <w:left w:val="nil"/>
              <w:bottom w:val="nil"/>
              <w:right w:val="nil"/>
            </w:tcBorders>
            <w:shd w:val="clear" w:color="000000" w:fill="FFFFFF"/>
            <w:noWrap/>
            <w:vAlign w:val="center"/>
            <w:hideMark/>
          </w:tcPr>
          <w:p w14:paraId="78C4136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14.777</w:t>
            </w:r>
          </w:p>
        </w:tc>
        <w:tc>
          <w:tcPr>
            <w:tcW w:w="470" w:type="pct"/>
            <w:tcBorders>
              <w:top w:val="nil"/>
              <w:left w:val="nil"/>
              <w:bottom w:val="nil"/>
              <w:right w:val="nil"/>
            </w:tcBorders>
            <w:shd w:val="clear" w:color="000000" w:fill="FFFFFF"/>
            <w:noWrap/>
            <w:vAlign w:val="center"/>
            <w:hideMark/>
          </w:tcPr>
          <w:p w14:paraId="152888A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51,608.2</w:t>
            </w:r>
          </w:p>
        </w:tc>
      </w:tr>
      <w:tr w:rsidR="009F4A74" w:rsidRPr="00A07014" w14:paraId="17BB3D46" w14:textId="77777777" w:rsidTr="009F4A74">
        <w:trPr>
          <w:trHeight w:val="402"/>
        </w:trPr>
        <w:tc>
          <w:tcPr>
            <w:tcW w:w="1954" w:type="pct"/>
            <w:tcBorders>
              <w:top w:val="nil"/>
              <w:left w:val="nil"/>
              <w:bottom w:val="nil"/>
              <w:right w:val="nil"/>
            </w:tcBorders>
            <w:shd w:val="clear" w:color="000000" w:fill="FFFFFF"/>
            <w:vAlign w:val="center"/>
            <w:hideMark/>
          </w:tcPr>
          <w:p w14:paraId="09C49D07" w14:textId="77777777" w:rsidR="009F4A74" w:rsidRPr="00A07014" w:rsidRDefault="009F4A74" w:rsidP="009F4A74">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Depression-related pharmacy and medical costs</w:t>
            </w:r>
          </w:p>
        </w:tc>
        <w:tc>
          <w:tcPr>
            <w:tcW w:w="459" w:type="pct"/>
            <w:tcBorders>
              <w:top w:val="nil"/>
              <w:left w:val="nil"/>
              <w:bottom w:val="nil"/>
              <w:right w:val="nil"/>
            </w:tcBorders>
            <w:shd w:val="clear" w:color="000000" w:fill="FFFFFF"/>
            <w:noWrap/>
            <w:vAlign w:val="center"/>
            <w:hideMark/>
          </w:tcPr>
          <w:p w14:paraId="56C8BB1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1724.821</w:t>
            </w:r>
          </w:p>
        </w:tc>
        <w:tc>
          <w:tcPr>
            <w:tcW w:w="459" w:type="pct"/>
            <w:tcBorders>
              <w:top w:val="nil"/>
              <w:left w:val="nil"/>
              <w:bottom w:val="nil"/>
              <w:right w:val="nil"/>
            </w:tcBorders>
            <w:shd w:val="clear" w:color="000000" w:fill="FFFFFF"/>
            <w:noWrap/>
            <w:vAlign w:val="center"/>
            <w:hideMark/>
          </w:tcPr>
          <w:p w14:paraId="6DBDEE8A"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84.816</w:t>
            </w:r>
          </w:p>
        </w:tc>
        <w:tc>
          <w:tcPr>
            <w:tcW w:w="281" w:type="pct"/>
            <w:tcBorders>
              <w:top w:val="nil"/>
              <w:left w:val="nil"/>
              <w:bottom w:val="nil"/>
              <w:right w:val="nil"/>
            </w:tcBorders>
            <w:shd w:val="clear" w:color="000000" w:fill="FFFFFF"/>
            <w:noWrap/>
            <w:vAlign w:val="center"/>
            <w:hideMark/>
          </w:tcPr>
          <w:p w14:paraId="2A75232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0.002</w:t>
            </w:r>
          </w:p>
        </w:tc>
        <w:tc>
          <w:tcPr>
            <w:tcW w:w="459" w:type="pct"/>
            <w:tcBorders>
              <w:top w:val="nil"/>
              <w:left w:val="nil"/>
              <w:bottom w:val="nil"/>
              <w:right w:val="nil"/>
            </w:tcBorders>
            <w:shd w:val="clear" w:color="000000" w:fill="FFFFFF"/>
            <w:noWrap/>
            <w:vAlign w:val="center"/>
            <w:hideMark/>
          </w:tcPr>
          <w:p w14:paraId="6AD1CB0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0.001</w:t>
            </w:r>
          </w:p>
        </w:tc>
        <w:tc>
          <w:tcPr>
            <w:tcW w:w="459" w:type="pct"/>
            <w:tcBorders>
              <w:top w:val="nil"/>
              <w:left w:val="nil"/>
              <w:bottom w:val="nil"/>
              <w:right w:val="nil"/>
            </w:tcBorders>
            <w:shd w:val="clear" w:color="000000" w:fill="FFFFFF"/>
            <w:noWrap/>
            <w:vAlign w:val="center"/>
            <w:hideMark/>
          </w:tcPr>
          <w:p w14:paraId="0D67D40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-28.495</w:t>
            </w:r>
          </w:p>
        </w:tc>
        <w:tc>
          <w:tcPr>
            <w:tcW w:w="459" w:type="pct"/>
            <w:tcBorders>
              <w:top w:val="nil"/>
              <w:left w:val="nil"/>
              <w:bottom w:val="nil"/>
              <w:right w:val="nil"/>
            </w:tcBorders>
            <w:shd w:val="clear" w:color="000000" w:fill="FFFFFF"/>
            <w:noWrap/>
            <w:vAlign w:val="center"/>
            <w:hideMark/>
          </w:tcPr>
          <w:p w14:paraId="633D881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41.233</w:t>
            </w:r>
          </w:p>
        </w:tc>
        <w:tc>
          <w:tcPr>
            <w:tcW w:w="470" w:type="pct"/>
            <w:tcBorders>
              <w:top w:val="nil"/>
              <w:left w:val="nil"/>
              <w:bottom w:val="nil"/>
              <w:right w:val="nil"/>
            </w:tcBorders>
            <w:shd w:val="clear" w:color="000000" w:fill="FFFFFF"/>
            <w:noWrap/>
            <w:vAlign w:val="center"/>
            <w:hideMark/>
          </w:tcPr>
          <w:p w14:paraId="4A9A2CF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58,101.9</w:t>
            </w:r>
          </w:p>
        </w:tc>
      </w:tr>
      <w:tr w:rsidR="009F4A74" w:rsidRPr="00A07014" w14:paraId="25C81943" w14:textId="77777777" w:rsidTr="009F4A74">
        <w:trPr>
          <w:trHeight w:val="402"/>
        </w:trPr>
        <w:tc>
          <w:tcPr>
            <w:tcW w:w="1954" w:type="pct"/>
            <w:tcBorders>
              <w:top w:val="nil"/>
              <w:left w:val="nil"/>
              <w:bottom w:val="nil"/>
              <w:right w:val="nil"/>
            </w:tcBorders>
            <w:shd w:val="clear" w:color="000000" w:fill="FFFFFF"/>
            <w:vAlign w:val="bottom"/>
            <w:hideMark/>
          </w:tcPr>
          <w:p w14:paraId="052A557D" w14:textId="77777777" w:rsidR="009F4A74" w:rsidRPr="00A07014" w:rsidRDefault="009F4A74" w:rsidP="009F4A74">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Antidepressant pharmacy costs</w:t>
            </w:r>
          </w:p>
        </w:tc>
        <w:tc>
          <w:tcPr>
            <w:tcW w:w="459" w:type="pct"/>
            <w:tcBorders>
              <w:top w:val="nil"/>
              <w:left w:val="nil"/>
              <w:bottom w:val="nil"/>
              <w:right w:val="nil"/>
            </w:tcBorders>
            <w:shd w:val="clear" w:color="000000" w:fill="FFFFFF"/>
            <w:noWrap/>
            <w:vAlign w:val="center"/>
            <w:hideMark/>
          </w:tcPr>
          <w:p w14:paraId="441E529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506.708</w:t>
            </w:r>
          </w:p>
        </w:tc>
        <w:tc>
          <w:tcPr>
            <w:tcW w:w="459" w:type="pct"/>
            <w:tcBorders>
              <w:top w:val="nil"/>
              <w:left w:val="nil"/>
              <w:bottom w:val="nil"/>
              <w:right w:val="nil"/>
            </w:tcBorders>
            <w:shd w:val="clear" w:color="000000" w:fill="FFFFFF"/>
            <w:noWrap/>
            <w:vAlign w:val="center"/>
            <w:hideMark/>
          </w:tcPr>
          <w:p w14:paraId="5A53047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21.441</w:t>
            </w:r>
          </w:p>
        </w:tc>
        <w:tc>
          <w:tcPr>
            <w:tcW w:w="281" w:type="pct"/>
            <w:tcBorders>
              <w:top w:val="nil"/>
              <w:left w:val="nil"/>
              <w:bottom w:val="nil"/>
              <w:right w:val="nil"/>
            </w:tcBorders>
            <w:shd w:val="clear" w:color="000000" w:fill="FFFFFF"/>
            <w:noWrap/>
            <w:vAlign w:val="center"/>
            <w:hideMark/>
          </w:tcPr>
          <w:p w14:paraId="3DDFC12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4C026A5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13B6254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4DC206CA"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10.423</w:t>
            </w:r>
          </w:p>
        </w:tc>
        <w:tc>
          <w:tcPr>
            <w:tcW w:w="470" w:type="pct"/>
            <w:tcBorders>
              <w:top w:val="nil"/>
              <w:left w:val="nil"/>
              <w:bottom w:val="nil"/>
              <w:right w:val="nil"/>
            </w:tcBorders>
            <w:shd w:val="clear" w:color="000000" w:fill="FFFFFF"/>
            <w:noWrap/>
            <w:vAlign w:val="center"/>
            <w:hideMark/>
          </w:tcPr>
          <w:p w14:paraId="278B4AFA"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49,399.7</w:t>
            </w:r>
          </w:p>
        </w:tc>
      </w:tr>
      <w:tr w:rsidR="009F4A74" w:rsidRPr="00A07014" w14:paraId="4FE6A408" w14:textId="77777777" w:rsidTr="009F4A74">
        <w:trPr>
          <w:trHeight w:val="402"/>
        </w:trPr>
        <w:tc>
          <w:tcPr>
            <w:tcW w:w="1954" w:type="pct"/>
            <w:tcBorders>
              <w:top w:val="nil"/>
              <w:left w:val="nil"/>
              <w:bottom w:val="nil"/>
              <w:right w:val="nil"/>
            </w:tcBorders>
            <w:shd w:val="clear" w:color="000000" w:fill="FFFFFF"/>
            <w:vAlign w:val="center"/>
            <w:hideMark/>
          </w:tcPr>
          <w:p w14:paraId="087DDAE9" w14:textId="77777777" w:rsidR="009F4A74" w:rsidRPr="00A07014" w:rsidRDefault="009F4A74" w:rsidP="009F4A74">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Depression-related medical costs</w:t>
            </w:r>
            <w:r w:rsidRPr="00A07014">
              <w:rPr>
                <w:rFonts w:ascii="Times New Roman" w:eastAsia="Times New Roman" w:hAnsi="Times New Roman" w:cs="Times New Roman"/>
                <w:b/>
                <w:bCs/>
                <w:sz w:val="20"/>
                <w:szCs w:val="20"/>
                <w:vertAlign w:val="superscript"/>
              </w:rPr>
              <w:t>d</w:t>
            </w:r>
          </w:p>
        </w:tc>
        <w:tc>
          <w:tcPr>
            <w:tcW w:w="459" w:type="pct"/>
            <w:tcBorders>
              <w:top w:val="nil"/>
              <w:left w:val="nil"/>
              <w:bottom w:val="nil"/>
              <w:right w:val="nil"/>
            </w:tcBorders>
            <w:shd w:val="clear" w:color="000000" w:fill="FFFFFF"/>
            <w:noWrap/>
            <w:vAlign w:val="center"/>
            <w:hideMark/>
          </w:tcPr>
          <w:p w14:paraId="5F43DFA1"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1218.113</w:t>
            </w:r>
          </w:p>
        </w:tc>
        <w:tc>
          <w:tcPr>
            <w:tcW w:w="459" w:type="pct"/>
            <w:tcBorders>
              <w:top w:val="nil"/>
              <w:left w:val="nil"/>
              <w:bottom w:val="nil"/>
              <w:right w:val="nil"/>
            </w:tcBorders>
            <w:shd w:val="clear" w:color="000000" w:fill="FFFFFF"/>
            <w:noWrap/>
            <w:vAlign w:val="center"/>
            <w:hideMark/>
          </w:tcPr>
          <w:p w14:paraId="49E70C2A"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82.279</w:t>
            </w:r>
          </w:p>
        </w:tc>
        <w:tc>
          <w:tcPr>
            <w:tcW w:w="281" w:type="pct"/>
            <w:tcBorders>
              <w:top w:val="nil"/>
              <w:left w:val="nil"/>
              <w:bottom w:val="nil"/>
              <w:right w:val="nil"/>
            </w:tcBorders>
            <w:shd w:val="clear" w:color="000000" w:fill="FFFFFF"/>
            <w:noWrap/>
            <w:vAlign w:val="center"/>
            <w:hideMark/>
          </w:tcPr>
          <w:p w14:paraId="3FCA779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0.001</w:t>
            </w:r>
          </w:p>
        </w:tc>
        <w:tc>
          <w:tcPr>
            <w:tcW w:w="459" w:type="pct"/>
            <w:tcBorders>
              <w:top w:val="nil"/>
              <w:left w:val="nil"/>
              <w:bottom w:val="nil"/>
              <w:right w:val="nil"/>
            </w:tcBorders>
            <w:shd w:val="clear" w:color="000000" w:fill="FFFFFF"/>
            <w:noWrap/>
            <w:vAlign w:val="center"/>
            <w:hideMark/>
          </w:tcPr>
          <w:p w14:paraId="555A5E2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0.001</w:t>
            </w:r>
          </w:p>
        </w:tc>
        <w:tc>
          <w:tcPr>
            <w:tcW w:w="459" w:type="pct"/>
            <w:tcBorders>
              <w:top w:val="nil"/>
              <w:left w:val="nil"/>
              <w:bottom w:val="nil"/>
              <w:right w:val="nil"/>
            </w:tcBorders>
            <w:shd w:val="clear" w:color="000000" w:fill="FFFFFF"/>
            <w:noWrap/>
            <w:vAlign w:val="center"/>
            <w:hideMark/>
          </w:tcPr>
          <w:p w14:paraId="06DBD66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-28.494</w:t>
            </w:r>
          </w:p>
        </w:tc>
        <w:tc>
          <w:tcPr>
            <w:tcW w:w="459" w:type="pct"/>
            <w:tcBorders>
              <w:top w:val="nil"/>
              <w:left w:val="nil"/>
              <w:bottom w:val="nil"/>
              <w:right w:val="nil"/>
            </w:tcBorders>
            <w:shd w:val="clear" w:color="000000" w:fill="FFFFFF"/>
            <w:noWrap/>
            <w:vAlign w:val="center"/>
            <w:hideMark/>
          </w:tcPr>
          <w:p w14:paraId="3ABC7F5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40.000</w:t>
            </w:r>
          </w:p>
        </w:tc>
        <w:tc>
          <w:tcPr>
            <w:tcW w:w="470" w:type="pct"/>
            <w:tcBorders>
              <w:top w:val="nil"/>
              <w:left w:val="nil"/>
              <w:bottom w:val="nil"/>
              <w:right w:val="nil"/>
            </w:tcBorders>
            <w:shd w:val="clear" w:color="000000" w:fill="FFFFFF"/>
            <w:noWrap/>
            <w:vAlign w:val="center"/>
            <w:hideMark/>
          </w:tcPr>
          <w:p w14:paraId="6C6DEB3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57,909.7</w:t>
            </w:r>
          </w:p>
        </w:tc>
      </w:tr>
      <w:tr w:rsidR="009F4A74" w:rsidRPr="00A07014" w14:paraId="1A1FD62A" w14:textId="77777777" w:rsidTr="009F4A74">
        <w:trPr>
          <w:trHeight w:val="402"/>
        </w:trPr>
        <w:tc>
          <w:tcPr>
            <w:tcW w:w="1954" w:type="pct"/>
            <w:tcBorders>
              <w:top w:val="nil"/>
              <w:left w:val="nil"/>
              <w:bottom w:val="nil"/>
              <w:right w:val="nil"/>
            </w:tcBorders>
            <w:shd w:val="clear" w:color="000000" w:fill="FFFFFF"/>
            <w:vAlign w:val="center"/>
            <w:hideMark/>
          </w:tcPr>
          <w:p w14:paraId="5E2FA025"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Inpatient visits</w:t>
            </w:r>
          </w:p>
        </w:tc>
        <w:tc>
          <w:tcPr>
            <w:tcW w:w="459" w:type="pct"/>
            <w:tcBorders>
              <w:top w:val="nil"/>
              <w:left w:val="nil"/>
              <w:bottom w:val="nil"/>
              <w:right w:val="nil"/>
            </w:tcBorders>
            <w:shd w:val="clear" w:color="000000" w:fill="FFFFFF"/>
            <w:noWrap/>
            <w:vAlign w:val="center"/>
            <w:hideMark/>
          </w:tcPr>
          <w:p w14:paraId="641F921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366.910</w:t>
            </w:r>
          </w:p>
        </w:tc>
        <w:tc>
          <w:tcPr>
            <w:tcW w:w="459" w:type="pct"/>
            <w:tcBorders>
              <w:top w:val="nil"/>
              <w:left w:val="nil"/>
              <w:bottom w:val="nil"/>
              <w:right w:val="nil"/>
            </w:tcBorders>
            <w:shd w:val="clear" w:color="000000" w:fill="FFFFFF"/>
            <w:noWrap/>
            <w:vAlign w:val="center"/>
            <w:hideMark/>
          </w:tcPr>
          <w:p w14:paraId="2A3476B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54.458</w:t>
            </w:r>
          </w:p>
        </w:tc>
        <w:tc>
          <w:tcPr>
            <w:tcW w:w="281" w:type="pct"/>
            <w:tcBorders>
              <w:top w:val="nil"/>
              <w:left w:val="nil"/>
              <w:bottom w:val="nil"/>
              <w:right w:val="nil"/>
            </w:tcBorders>
            <w:shd w:val="clear" w:color="000000" w:fill="FFFFFF"/>
            <w:noWrap/>
            <w:vAlign w:val="center"/>
            <w:hideMark/>
          </w:tcPr>
          <w:p w14:paraId="39BB15B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593CA8A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0.001</w:t>
            </w:r>
          </w:p>
        </w:tc>
        <w:tc>
          <w:tcPr>
            <w:tcW w:w="459" w:type="pct"/>
            <w:tcBorders>
              <w:top w:val="nil"/>
              <w:left w:val="nil"/>
              <w:bottom w:val="nil"/>
              <w:right w:val="nil"/>
            </w:tcBorders>
            <w:shd w:val="clear" w:color="000000" w:fill="FFFFFF"/>
            <w:noWrap/>
            <w:vAlign w:val="center"/>
            <w:hideMark/>
          </w:tcPr>
          <w:p w14:paraId="071FF29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6.079</w:t>
            </w:r>
          </w:p>
        </w:tc>
        <w:tc>
          <w:tcPr>
            <w:tcW w:w="459" w:type="pct"/>
            <w:tcBorders>
              <w:top w:val="nil"/>
              <w:left w:val="nil"/>
              <w:bottom w:val="nil"/>
              <w:right w:val="nil"/>
            </w:tcBorders>
            <w:shd w:val="clear" w:color="000000" w:fill="FFFFFF"/>
            <w:noWrap/>
            <w:vAlign w:val="center"/>
            <w:hideMark/>
          </w:tcPr>
          <w:p w14:paraId="6FA9E9A9"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26.475</w:t>
            </w:r>
          </w:p>
        </w:tc>
        <w:tc>
          <w:tcPr>
            <w:tcW w:w="470" w:type="pct"/>
            <w:tcBorders>
              <w:top w:val="nil"/>
              <w:left w:val="nil"/>
              <w:bottom w:val="nil"/>
              <w:right w:val="nil"/>
            </w:tcBorders>
            <w:shd w:val="clear" w:color="000000" w:fill="FFFFFF"/>
            <w:noWrap/>
            <w:vAlign w:val="center"/>
            <w:hideMark/>
          </w:tcPr>
          <w:p w14:paraId="6475E6B0"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55,298.3</w:t>
            </w:r>
          </w:p>
        </w:tc>
      </w:tr>
      <w:tr w:rsidR="009F4A74" w:rsidRPr="00A07014" w14:paraId="6E9F3055" w14:textId="77777777" w:rsidTr="009F4A74">
        <w:trPr>
          <w:trHeight w:val="402"/>
        </w:trPr>
        <w:tc>
          <w:tcPr>
            <w:tcW w:w="1954" w:type="pct"/>
            <w:tcBorders>
              <w:top w:val="nil"/>
              <w:left w:val="nil"/>
              <w:bottom w:val="nil"/>
              <w:right w:val="nil"/>
            </w:tcBorders>
            <w:shd w:val="clear" w:color="000000" w:fill="FFFFFF"/>
            <w:vAlign w:val="center"/>
            <w:hideMark/>
          </w:tcPr>
          <w:p w14:paraId="5267D622"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ED visits</w:t>
            </w:r>
          </w:p>
        </w:tc>
        <w:tc>
          <w:tcPr>
            <w:tcW w:w="459" w:type="pct"/>
            <w:tcBorders>
              <w:top w:val="nil"/>
              <w:left w:val="nil"/>
              <w:bottom w:val="nil"/>
              <w:right w:val="nil"/>
            </w:tcBorders>
            <w:shd w:val="clear" w:color="000000" w:fill="FFFFFF"/>
            <w:noWrap/>
            <w:vAlign w:val="center"/>
            <w:hideMark/>
          </w:tcPr>
          <w:p w14:paraId="748EBE20"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21.733</w:t>
            </w:r>
          </w:p>
        </w:tc>
        <w:tc>
          <w:tcPr>
            <w:tcW w:w="459" w:type="pct"/>
            <w:tcBorders>
              <w:top w:val="nil"/>
              <w:left w:val="nil"/>
              <w:bottom w:val="nil"/>
              <w:right w:val="nil"/>
            </w:tcBorders>
            <w:shd w:val="clear" w:color="000000" w:fill="FFFFFF"/>
            <w:noWrap/>
            <w:vAlign w:val="center"/>
            <w:hideMark/>
          </w:tcPr>
          <w:p w14:paraId="2320C16C"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9.556</w:t>
            </w:r>
          </w:p>
        </w:tc>
        <w:tc>
          <w:tcPr>
            <w:tcW w:w="281" w:type="pct"/>
            <w:tcBorders>
              <w:top w:val="nil"/>
              <w:left w:val="nil"/>
              <w:bottom w:val="nil"/>
              <w:right w:val="nil"/>
            </w:tcBorders>
            <w:shd w:val="clear" w:color="000000" w:fill="FFFFFF"/>
            <w:noWrap/>
            <w:vAlign w:val="center"/>
            <w:hideMark/>
          </w:tcPr>
          <w:p w14:paraId="3AA9000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00723A4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3932585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3.489</w:t>
            </w:r>
          </w:p>
        </w:tc>
        <w:tc>
          <w:tcPr>
            <w:tcW w:w="459" w:type="pct"/>
            <w:tcBorders>
              <w:top w:val="nil"/>
              <w:left w:val="nil"/>
              <w:bottom w:val="nil"/>
              <w:right w:val="nil"/>
            </w:tcBorders>
            <w:shd w:val="clear" w:color="000000" w:fill="FFFFFF"/>
            <w:noWrap/>
            <w:vAlign w:val="center"/>
            <w:hideMark/>
          </w:tcPr>
          <w:p w14:paraId="5B73AAF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4.645</w:t>
            </w:r>
          </w:p>
        </w:tc>
        <w:tc>
          <w:tcPr>
            <w:tcW w:w="470" w:type="pct"/>
            <w:tcBorders>
              <w:top w:val="nil"/>
              <w:left w:val="nil"/>
              <w:bottom w:val="nil"/>
              <w:right w:val="nil"/>
            </w:tcBorders>
            <w:shd w:val="clear" w:color="000000" w:fill="FFFFFF"/>
            <w:noWrap/>
            <w:vAlign w:val="center"/>
            <w:hideMark/>
          </w:tcPr>
          <w:p w14:paraId="7F72B538"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44,285.6</w:t>
            </w:r>
          </w:p>
        </w:tc>
      </w:tr>
      <w:tr w:rsidR="009F4A74" w:rsidRPr="00A07014" w14:paraId="74AD6446" w14:textId="77777777" w:rsidTr="009F4A74">
        <w:trPr>
          <w:trHeight w:val="402"/>
        </w:trPr>
        <w:tc>
          <w:tcPr>
            <w:tcW w:w="1954" w:type="pct"/>
            <w:tcBorders>
              <w:top w:val="nil"/>
              <w:left w:val="nil"/>
              <w:bottom w:val="nil"/>
              <w:right w:val="nil"/>
            </w:tcBorders>
            <w:shd w:val="clear" w:color="000000" w:fill="FFFFFF"/>
            <w:vAlign w:val="center"/>
            <w:hideMark/>
          </w:tcPr>
          <w:p w14:paraId="6C0E2AFB"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Outpatient costs</w:t>
            </w:r>
          </w:p>
        </w:tc>
        <w:tc>
          <w:tcPr>
            <w:tcW w:w="459" w:type="pct"/>
            <w:tcBorders>
              <w:top w:val="nil"/>
              <w:left w:val="nil"/>
              <w:bottom w:val="nil"/>
              <w:right w:val="nil"/>
            </w:tcBorders>
            <w:shd w:val="clear" w:color="000000" w:fill="FFFFFF"/>
            <w:noWrap/>
            <w:vAlign w:val="center"/>
            <w:hideMark/>
          </w:tcPr>
          <w:p w14:paraId="7693D3F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794.476</w:t>
            </w:r>
          </w:p>
        </w:tc>
        <w:tc>
          <w:tcPr>
            <w:tcW w:w="459" w:type="pct"/>
            <w:tcBorders>
              <w:top w:val="nil"/>
              <w:left w:val="nil"/>
              <w:bottom w:val="nil"/>
              <w:right w:val="nil"/>
            </w:tcBorders>
            <w:shd w:val="clear" w:color="000000" w:fill="FFFFFF"/>
            <w:noWrap/>
            <w:vAlign w:val="center"/>
            <w:hideMark/>
          </w:tcPr>
          <w:p w14:paraId="2038BE5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53.671</w:t>
            </w:r>
          </w:p>
        </w:tc>
        <w:tc>
          <w:tcPr>
            <w:tcW w:w="281" w:type="pct"/>
            <w:tcBorders>
              <w:top w:val="nil"/>
              <w:left w:val="nil"/>
              <w:bottom w:val="nil"/>
              <w:right w:val="nil"/>
            </w:tcBorders>
            <w:shd w:val="clear" w:color="000000" w:fill="FFFFFF"/>
            <w:noWrap/>
            <w:vAlign w:val="center"/>
            <w:hideMark/>
          </w:tcPr>
          <w:p w14:paraId="3BEC092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0.001</w:t>
            </w:r>
          </w:p>
        </w:tc>
        <w:tc>
          <w:tcPr>
            <w:tcW w:w="459" w:type="pct"/>
            <w:tcBorders>
              <w:top w:val="nil"/>
              <w:left w:val="nil"/>
              <w:bottom w:val="nil"/>
              <w:right w:val="nil"/>
            </w:tcBorders>
            <w:shd w:val="clear" w:color="000000" w:fill="FFFFFF"/>
            <w:noWrap/>
            <w:vAlign w:val="center"/>
            <w:hideMark/>
          </w:tcPr>
          <w:p w14:paraId="69289B79"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0.001</w:t>
            </w:r>
          </w:p>
        </w:tc>
        <w:tc>
          <w:tcPr>
            <w:tcW w:w="459" w:type="pct"/>
            <w:tcBorders>
              <w:top w:val="nil"/>
              <w:left w:val="nil"/>
              <w:bottom w:val="nil"/>
              <w:right w:val="nil"/>
            </w:tcBorders>
            <w:shd w:val="clear" w:color="000000" w:fill="FFFFFF"/>
            <w:noWrap/>
            <w:vAlign w:val="center"/>
            <w:hideMark/>
          </w:tcPr>
          <w:p w14:paraId="55E15D8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-42.688</w:t>
            </w:r>
          </w:p>
        </w:tc>
        <w:tc>
          <w:tcPr>
            <w:tcW w:w="459" w:type="pct"/>
            <w:tcBorders>
              <w:top w:val="nil"/>
              <w:left w:val="nil"/>
              <w:bottom w:val="nil"/>
              <w:right w:val="nil"/>
            </w:tcBorders>
            <w:shd w:val="clear" w:color="000000" w:fill="FFFFFF"/>
            <w:noWrap/>
            <w:vAlign w:val="center"/>
            <w:hideMark/>
          </w:tcPr>
          <w:p w14:paraId="41CDE57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26.092</w:t>
            </w:r>
          </w:p>
        </w:tc>
        <w:tc>
          <w:tcPr>
            <w:tcW w:w="470" w:type="pct"/>
            <w:tcBorders>
              <w:top w:val="nil"/>
              <w:left w:val="nil"/>
              <w:bottom w:val="nil"/>
              <w:right w:val="nil"/>
            </w:tcBorders>
            <w:shd w:val="clear" w:color="000000" w:fill="FFFFFF"/>
            <w:noWrap/>
            <w:vAlign w:val="center"/>
            <w:hideMark/>
          </w:tcPr>
          <w:p w14:paraId="12E84BB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55,206.1</w:t>
            </w:r>
          </w:p>
        </w:tc>
      </w:tr>
      <w:tr w:rsidR="009F4A74" w:rsidRPr="00A07014" w14:paraId="2D738CFC" w14:textId="77777777" w:rsidTr="009F4A74">
        <w:trPr>
          <w:trHeight w:val="402"/>
        </w:trPr>
        <w:tc>
          <w:tcPr>
            <w:tcW w:w="1954" w:type="pct"/>
            <w:tcBorders>
              <w:top w:val="nil"/>
              <w:left w:val="nil"/>
              <w:bottom w:val="nil"/>
              <w:right w:val="nil"/>
            </w:tcBorders>
            <w:shd w:val="clear" w:color="000000" w:fill="FFFFFF"/>
            <w:vAlign w:val="center"/>
            <w:hideMark/>
          </w:tcPr>
          <w:p w14:paraId="3AECC57F"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Other costs</w:t>
            </w:r>
          </w:p>
        </w:tc>
        <w:tc>
          <w:tcPr>
            <w:tcW w:w="459" w:type="pct"/>
            <w:tcBorders>
              <w:top w:val="nil"/>
              <w:left w:val="nil"/>
              <w:bottom w:val="nil"/>
              <w:right w:val="nil"/>
            </w:tcBorders>
            <w:shd w:val="clear" w:color="000000" w:fill="FFFFFF"/>
            <w:noWrap/>
            <w:vAlign w:val="center"/>
            <w:hideMark/>
          </w:tcPr>
          <w:p w14:paraId="28615A8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34.994</w:t>
            </w:r>
          </w:p>
        </w:tc>
        <w:tc>
          <w:tcPr>
            <w:tcW w:w="459" w:type="pct"/>
            <w:tcBorders>
              <w:top w:val="nil"/>
              <w:left w:val="nil"/>
              <w:bottom w:val="nil"/>
              <w:right w:val="nil"/>
            </w:tcBorders>
            <w:shd w:val="clear" w:color="000000" w:fill="FFFFFF"/>
            <w:noWrap/>
            <w:vAlign w:val="center"/>
            <w:hideMark/>
          </w:tcPr>
          <w:p w14:paraId="39DB9CA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16.122</w:t>
            </w:r>
          </w:p>
        </w:tc>
        <w:tc>
          <w:tcPr>
            <w:tcW w:w="281" w:type="pct"/>
            <w:tcBorders>
              <w:top w:val="nil"/>
              <w:left w:val="nil"/>
              <w:bottom w:val="nil"/>
              <w:right w:val="nil"/>
            </w:tcBorders>
            <w:shd w:val="clear" w:color="000000" w:fill="FFFFFF"/>
            <w:noWrap/>
            <w:vAlign w:val="center"/>
            <w:hideMark/>
          </w:tcPr>
          <w:p w14:paraId="39158CC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0AC7A86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2893808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4.625</w:t>
            </w:r>
          </w:p>
        </w:tc>
        <w:tc>
          <w:tcPr>
            <w:tcW w:w="459" w:type="pct"/>
            <w:tcBorders>
              <w:top w:val="nil"/>
              <w:left w:val="nil"/>
              <w:bottom w:val="nil"/>
              <w:right w:val="nil"/>
            </w:tcBorders>
            <w:shd w:val="clear" w:color="000000" w:fill="FFFFFF"/>
            <w:noWrap/>
            <w:vAlign w:val="center"/>
            <w:hideMark/>
          </w:tcPr>
          <w:p w14:paraId="3DB5CAF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7.838</w:t>
            </w:r>
          </w:p>
        </w:tc>
        <w:tc>
          <w:tcPr>
            <w:tcW w:w="470" w:type="pct"/>
            <w:tcBorders>
              <w:top w:val="nil"/>
              <w:left w:val="nil"/>
              <w:bottom w:val="nil"/>
              <w:right w:val="nil"/>
            </w:tcBorders>
            <w:shd w:val="clear" w:color="000000" w:fill="FFFFFF"/>
            <w:noWrap/>
            <w:vAlign w:val="center"/>
            <w:hideMark/>
          </w:tcPr>
          <w:p w14:paraId="0237B050"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47,595.7</w:t>
            </w:r>
          </w:p>
        </w:tc>
      </w:tr>
      <w:tr w:rsidR="009F4A74" w:rsidRPr="00A07014" w14:paraId="1A75EC8E" w14:textId="77777777" w:rsidTr="009F4A74">
        <w:trPr>
          <w:trHeight w:val="402"/>
        </w:trPr>
        <w:tc>
          <w:tcPr>
            <w:tcW w:w="1954" w:type="pct"/>
            <w:tcBorders>
              <w:top w:val="nil"/>
              <w:left w:val="nil"/>
              <w:bottom w:val="nil"/>
              <w:right w:val="nil"/>
            </w:tcBorders>
            <w:shd w:val="clear" w:color="000000" w:fill="FFFFFF"/>
            <w:vAlign w:val="center"/>
            <w:hideMark/>
          </w:tcPr>
          <w:p w14:paraId="44F46190" w14:textId="77777777" w:rsidR="009F4A74" w:rsidRPr="00A07014" w:rsidRDefault="009F4A74" w:rsidP="009F4A74">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Suicide-related medical costs</w:t>
            </w:r>
            <w:r w:rsidRPr="00A07014">
              <w:rPr>
                <w:rFonts w:ascii="Times New Roman" w:eastAsia="Times New Roman" w:hAnsi="Times New Roman" w:cs="Times New Roman"/>
                <w:b/>
                <w:bCs/>
                <w:sz w:val="20"/>
                <w:szCs w:val="20"/>
                <w:vertAlign w:val="superscript"/>
              </w:rPr>
              <w:t>e</w:t>
            </w:r>
          </w:p>
        </w:tc>
        <w:tc>
          <w:tcPr>
            <w:tcW w:w="459" w:type="pct"/>
            <w:tcBorders>
              <w:top w:val="nil"/>
              <w:left w:val="nil"/>
              <w:bottom w:val="nil"/>
              <w:right w:val="nil"/>
            </w:tcBorders>
            <w:shd w:val="clear" w:color="000000" w:fill="FFFFFF"/>
            <w:noWrap/>
            <w:vAlign w:val="center"/>
            <w:hideMark/>
          </w:tcPr>
          <w:p w14:paraId="6E4F9CC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182.386</w:t>
            </w:r>
          </w:p>
        </w:tc>
        <w:tc>
          <w:tcPr>
            <w:tcW w:w="459" w:type="pct"/>
            <w:tcBorders>
              <w:top w:val="nil"/>
              <w:left w:val="nil"/>
              <w:bottom w:val="nil"/>
              <w:right w:val="nil"/>
            </w:tcBorders>
            <w:shd w:val="clear" w:color="000000" w:fill="FFFFFF"/>
            <w:noWrap/>
            <w:vAlign w:val="center"/>
            <w:hideMark/>
          </w:tcPr>
          <w:p w14:paraId="7F3DE1A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39.388</w:t>
            </w:r>
          </w:p>
        </w:tc>
        <w:tc>
          <w:tcPr>
            <w:tcW w:w="281" w:type="pct"/>
            <w:tcBorders>
              <w:top w:val="nil"/>
              <w:left w:val="nil"/>
              <w:bottom w:val="nil"/>
              <w:right w:val="nil"/>
            </w:tcBorders>
            <w:shd w:val="clear" w:color="000000" w:fill="FFFFFF"/>
            <w:noWrap/>
            <w:vAlign w:val="center"/>
            <w:hideMark/>
          </w:tcPr>
          <w:p w14:paraId="04074EA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2760A440"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4189E758"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-17.666</w:t>
            </w:r>
          </w:p>
        </w:tc>
        <w:tc>
          <w:tcPr>
            <w:tcW w:w="459" w:type="pct"/>
            <w:tcBorders>
              <w:top w:val="nil"/>
              <w:left w:val="nil"/>
              <w:bottom w:val="nil"/>
              <w:right w:val="nil"/>
            </w:tcBorders>
            <w:shd w:val="clear" w:color="000000" w:fill="FFFFFF"/>
            <w:noWrap/>
            <w:vAlign w:val="center"/>
            <w:hideMark/>
          </w:tcPr>
          <w:p w14:paraId="627CE85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19.149</w:t>
            </w:r>
          </w:p>
        </w:tc>
        <w:tc>
          <w:tcPr>
            <w:tcW w:w="470" w:type="pct"/>
            <w:tcBorders>
              <w:top w:val="nil"/>
              <w:left w:val="nil"/>
              <w:bottom w:val="nil"/>
              <w:right w:val="nil"/>
            </w:tcBorders>
            <w:shd w:val="clear" w:color="000000" w:fill="FFFFFF"/>
            <w:noWrap/>
            <w:vAlign w:val="center"/>
            <w:hideMark/>
          </w:tcPr>
          <w:p w14:paraId="6CEB505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53,248.2</w:t>
            </w:r>
          </w:p>
        </w:tc>
      </w:tr>
      <w:tr w:rsidR="009F4A74" w:rsidRPr="00A07014" w14:paraId="0D6D9062" w14:textId="77777777" w:rsidTr="009F4A74">
        <w:trPr>
          <w:trHeight w:val="402"/>
        </w:trPr>
        <w:tc>
          <w:tcPr>
            <w:tcW w:w="1954" w:type="pct"/>
            <w:tcBorders>
              <w:top w:val="nil"/>
              <w:left w:val="nil"/>
              <w:bottom w:val="nil"/>
              <w:right w:val="nil"/>
            </w:tcBorders>
            <w:shd w:val="clear" w:color="000000" w:fill="FFFFFF"/>
            <w:vAlign w:val="center"/>
            <w:hideMark/>
          </w:tcPr>
          <w:p w14:paraId="3900BA0F"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Inpatient visits</w:t>
            </w:r>
          </w:p>
        </w:tc>
        <w:tc>
          <w:tcPr>
            <w:tcW w:w="459" w:type="pct"/>
            <w:tcBorders>
              <w:top w:val="nil"/>
              <w:left w:val="nil"/>
              <w:bottom w:val="nil"/>
              <w:right w:val="nil"/>
            </w:tcBorders>
            <w:shd w:val="clear" w:color="000000" w:fill="FFFFFF"/>
            <w:noWrap/>
            <w:vAlign w:val="center"/>
            <w:hideMark/>
          </w:tcPr>
          <w:p w14:paraId="6BEEAD4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164.292</w:t>
            </w:r>
          </w:p>
        </w:tc>
        <w:tc>
          <w:tcPr>
            <w:tcW w:w="459" w:type="pct"/>
            <w:tcBorders>
              <w:top w:val="nil"/>
              <w:left w:val="nil"/>
              <w:bottom w:val="nil"/>
              <w:right w:val="nil"/>
            </w:tcBorders>
            <w:shd w:val="clear" w:color="000000" w:fill="FFFFFF"/>
            <w:noWrap/>
            <w:vAlign w:val="center"/>
            <w:hideMark/>
          </w:tcPr>
          <w:p w14:paraId="3E7BA410"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38.941</w:t>
            </w:r>
          </w:p>
        </w:tc>
        <w:tc>
          <w:tcPr>
            <w:tcW w:w="281" w:type="pct"/>
            <w:tcBorders>
              <w:top w:val="nil"/>
              <w:left w:val="nil"/>
              <w:bottom w:val="nil"/>
              <w:right w:val="nil"/>
            </w:tcBorders>
            <w:shd w:val="clear" w:color="000000" w:fill="FFFFFF"/>
            <w:noWrap/>
            <w:vAlign w:val="center"/>
            <w:hideMark/>
          </w:tcPr>
          <w:p w14:paraId="2851D71A"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66B5B96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64960CF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-12.847</w:t>
            </w:r>
          </w:p>
        </w:tc>
        <w:tc>
          <w:tcPr>
            <w:tcW w:w="459" w:type="pct"/>
            <w:tcBorders>
              <w:top w:val="nil"/>
              <w:left w:val="nil"/>
              <w:bottom w:val="nil"/>
              <w:right w:val="nil"/>
            </w:tcBorders>
            <w:shd w:val="clear" w:color="000000" w:fill="FFFFFF"/>
            <w:noWrap/>
            <w:vAlign w:val="center"/>
            <w:hideMark/>
          </w:tcPr>
          <w:p w14:paraId="6B7C3F30"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18.931</w:t>
            </w:r>
          </w:p>
        </w:tc>
        <w:tc>
          <w:tcPr>
            <w:tcW w:w="470" w:type="pct"/>
            <w:tcBorders>
              <w:top w:val="nil"/>
              <w:left w:val="nil"/>
              <w:bottom w:val="nil"/>
              <w:right w:val="nil"/>
            </w:tcBorders>
            <w:shd w:val="clear" w:color="000000" w:fill="FFFFFF"/>
            <w:noWrap/>
            <w:vAlign w:val="center"/>
            <w:hideMark/>
          </w:tcPr>
          <w:p w14:paraId="1890FE0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53,175.9</w:t>
            </w:r>
          </w:p>
        </w:tc>
      </w:tr>
      <w:tr w:rsidR="009F4A74" w:rsidRPr="00A07014" w14:paraId="77ABA49C" w14:textId="77777777" w:rsidTr="009F4A74">
        <w:trPr>
          <w:trHeight w:val="402"/>
        </w:trPr>
        <w:tc>
          <w:tcPr>
            <w:tcW w:w="1954" w:type="pct"/>
            <w:tcBorders>
              <w:top w:val="nil"/>
              <w:left w:val="nil"/>
              <w:bottom w:val="nil"/>
              <w:right w:val="nil"/>
            </w:tcBorders>
            <w:shd w:val="clear" w:color="000000" w:fill="FFFFFF"/>
            <w:vAlign w:val="center"/>
            <w:hideMark/>
          </w:tcPr>
          <w:p w14:paraId="3F48CA88"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ED visits</w:t>
            </w:r>
          </w:p>
        </w:tc>
        <w:tc>
          <w:tcPr>
            <w:tcW w:w="459" w:type="pct"/>
            <w:tcBorders>
              <w:top w:val="nil"/>
              <w:left w:val="nil"/>
              <w:bottom w:val="nil"/>
              <w:right w:val="nil"/>
            </w:tcBorders>
            <w:shd w:val="clear" w:color="000000" w:fill="FFFFFF"/>
            <w:noWrap/>
            <w:vAlign w:val="center"/>
            <w:hideMark/>
          </w:tcPr>
          <w:p w14:paraId="668E8F7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1.106</w:t>
            </w:r>
          </w:p>
        </w:tc>
        <w:tc>
          <w:tcPr>
            <w:tcW w:w="459" w:type="pct"/>
            <w:tcBorders>
              <w:top w:val="nil"/>
              <w:left w:val="nil"/>
              <w:bottom w:val="nil"/>
              <w:right w:val="nil"/>
            </w:tcBorders>
            <w:shd w:val="clear" w:color="000000" w:fill="FFFFFF"/>
            <w:noWrap/>
            <w:vAlign w:val="center"/>
            <w:hideMark/>
          </w:tcPr>
          <w:p w14:paraId="0622635C"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0.529</w:t>
            </w:r>
          </w:p>
        </w:tc>
        <w:tc>
          <w:tcPr>
            <w:tcW w:w="281" w:type="pct"/>
            <w:tcBorders>
              <w:top w:val="nil"/>
              <w:left w:val="nil"/>
              <w:bottom w:val="nil"/>
              <w:right w:val="nil"/>
            </w:tcBorders>
            <w:shd w:val="clear" w:color="000000" w:fill="FFFFFF"/>
            <w:noWrap/>
            <w:vAlign w:val="center"/>
            <w:hideMark/>
          </w:tcPr>
          <w:p w14:paraId="704A6A7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71E2E085"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nil"/>
              <w:right w:val="nil"/>
            </w:tcBorders>
            <w:shd w:val="clear" w:color="000000" w:fill="FFFFFF"/>
            <w:noWrap/>
            <w:vAlign w:val="center"/>
            <w:hideMark/>
          </w:tcPr>
          <w:p w14:paraId="27CC3C3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0.274</w:t>
            </w:r>
          </w:p>
        </w:tc>
        <w:tc>
          <w:tcPr>
            <w:tcW w:w="459" w:type="pct"/>
            <w:tcBorders>
              <w:top w:val="nil"/>
              <w:left w:val="nil"/>
              <w:bottom w:val="nil"/>
              <w:right w:val="nil"/>
            </w:tcBorders>
            <w:shd w:val="clear" w:color="000000" w:fill="FFFFFF"/>
            <w:noWrap/>
            <w:vAlign w:val="center"/>
            <w:hideMark/>
          </w:tcPr>
          <w:p w14:paraId="612FB59E"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0.257</w:t>
            </w:r>
          </w:p>
        </w:tc>
        <w:tc>
          <w:tcPr>
            <w:tcW w:w="470" w:type="pct"/>
            <w:tcBorders>
              <w:top w:val="nil"/>
              <w:left w:val="nil"/>
              <w:bottom w:val="nil"/>
              <w:right w:val="nil"/>
            </w:tcBorders>
            <w:shd w:val="clear" w:color="000000" w:fill="FFFFFF"/>
            <w:noWrap/>
            <w:vAlign w:val="center"/>
            <w:hideMark/>
          </w:tcPr>
          <w:p w14:paraId="7E5756D8"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25,973.1</w:t>
            </w:r>
          </w:p>
        </w:tc>
      </w:tr>
      <w:tr w:rsidR="009F4A74" w:rsidRPr="00A07014" w14:paraId="46C331C6" w14:textId="77777777" w:rsidTr="009F4A74">
        <w:trPr>
          <w:trHeight w:val="402"/>
        </w:trPr>
        <w:tc>
          <w:tcPr>
            <w:tcW w:w="1954" w:type="pct"/>
            <w:tcBorders>
              <w:top w:val="nil"/>
              <w:left w:val="nil"/>
              <w:right w:val="nil"/>
            </w:tcBorders>
            <w:shd w:val="clear" w:color="000000" w:fill="FFFFFF"/>
            <w:vAlign w:val="center"/>
            <w:hideMark/>
          </w:tcPr>
          <w:p w14:paraId="0ED6F687"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Outpatient costs</w:t>
            </w:r>
          </w:p>
        </w:tc>
        <w:tc>
          <w:tcPr>
            <w:tcW w:w="459" w:type="pct"/>
            <w:tcBorders>
              <w:top w:val="nil"/>
              <w:left w:val="nil"/>
              <w:right w:val="nil"/>
            </w:tcBorders>
            <w:shd w:val="clear" w:color="000000" w:fill="FFFFFF"/>
            <w:noWrap/>
            <w:vAlign w:val="center"/>
            <w:hideMark/>
          </w:tcPr>
          <w:p w14:paraId="67BC444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16.441</w:t>
            </w:r>
          </w:p>
        </w:tc>
        <w:tc>
          <w:tcPr>
            <w:tcW w:w="459" w:type="pct"/>
            <w:tcBorders>
              <w:top w:val="nil"/>
              <w:left w:val="nil"/>
              <w:right w:val="nil"/>
            </w:tcBorders>
            <w:shd w:val="clear" w:color="000000" w:fill="FFFFFF"/>
            <w:noWrap/>
            <w:vAlign w:val="center"/>
            <w:hideMark/>
          </w:tcPr>
          <w:p w14:paraId="3C942A37"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4.165</w:t>
            </w:r>
          </w:p>
        </w:tc>
        <w:tc>
          <w:tcPr>
            <w:tcW w:w="281" w:type="pct"/>
            <w:tcBorders>
              <w:top w:val="nil"/>
              <w:left w:val="nil"/>
              <w:right w:val="nil"/>
            </w:tcBorders>
            <w:shd w:val="clear" w:color="000000" w:fill="FFFFFF"/>
            <w:noWrap/>
            <w:vAlign w:val="center"/>
            <w:hideMark/>
          </w:tcPr>
          <w:p w14:paraId="1B24525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right w:val="nil"/>
            </w:tcBorders>
            <w:shd w:val="clear" w:color="000000" w:fill="FFFFFF"/>
            <w:noWrap/>
            <w:vAlign w:val="center"/>
            <w:hideMark/>
          </w:tcPr>
          <w:p w14:paraId="5B772BE4"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right w:val="nil"/>
            </w:tcBorders>
            <w:shd w:val="clear" w:color="000000" w:fill="FFFFFF"/>
            <w:noWrap/>
            <w:vAlign w:val="center"/>
            <w:hideMark/>
          </w:tcPr>
          <w:p w14:paraId="05DBBFB2"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-3.730</w:t>
            </w:r>
          </w:p>
        </w:tc>
        <w:tc>
          <w:tcPr>
            <w:tcW w:w="459" w:type="pct"/>
            <w:tcBorders>
              <w:top w:val="nil"/>
              <w:left w:val="nil"/>
              <w:right w:val="nil"/>
            </w:tcBorders>
            <w:shd w:val="clear" w:color="000000" w:fill="FFFFFF"/>
            <w:noWrap/>
            <w:vAlign w:val="center"/>
            <w:hideMark/>
          </w:tcPr>
          <w:p w14:paraId="5A55B86C"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2.025</w:t>
            </w:r>
          </w:p>
        </w:tc>
        <w:tc>
          <w:tcPr>
            <w:tcW w:w="470" w:type="pct"/>
            <w:tcBorders>
              <w:top w:val="nil"/>
              <w:left w:val="nil"/>
              <w:right w:val="nil"/>
            </w:tcBorders>
            <w:shd w:val="clear" w:color="000000" w:fill="FFFFFF"/>
            <w:noWrap/>
            <w:vAlign w:val="center"/>
            <w:hideMark/>
          </w:tcPr>
          <w:p w14:paraId="2591003F"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39,030.8</w:t>
            </w:r>
          </w:p>
        </w:tc>
      </w:tr>
      <w:tr w:rsidR="009F4A74" w:rsidRPr="00A07014" w14:paraId="39B99776" w14:textId="77777777" w:rsidTr="009F4A74">
        <w:trPr>
          <w:trHeight w:val="402"/>
        </w:trPr>
        <w:tc>
          <w:tcPr>
            <w:tcW w:w="1954" w:type="pct"/>
            <w:tcBorders>
              <w:top w:val="nil"/>
              <w:left w:val="nil"/>
              <w:bottom w:val="single" w:sz="4" w:space="0" w:color="auto"/>
              <w:right w:val="nil"/>
            </w:tcBorders>
            <w:shd w:val="clear" w:color="000000" w:fill="FFFFFF"/>
            <w:vAlign w:val="center"/>
            <w:hideMark/>
          </w:tcPr>
          <w:p w14:paraId="49595E4F" w14:textId="77777777" w:rsidR="009F4A74" w:rsidRPr="00A07014" w:rsidRDefault="009F4A74" w:rsidP="009F4A74">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Other costs</w:t>
            </w:r>
          </w:p>
        </w:tc>
        <w:tc>
          <w:tcPr>
            <w:tcW w:w="459" w:type="pct"/>
            <w:tcBorders>
              <w:top w:val="nil"/>
              <w:left w:val="nil"/>
              <w:bottom w:val="single" w:sz="4" w:space="0" w:color="auto"/>
              <w:right w:val="nil"/>
            </w:tcBorders>
            <w:shd w:val="clear" w:color="000000" w:fill="FFFFFF"/>
            <w:noWrap/>
            <w:vAlign w:val="center"/>
            <w:hideMark/>
          </w:tcPr>
          <w:p w14:paraId="0483CD5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0.546</w:t>
            </w:r>
          </w:p>
        </w:tc>
        <w:tc>
          <w:tcPr>
            <w:tcW w:w="459" w:type="pct"/>
            <w:tcBorders>
              <w:top w:val="nil"/>
              <w:left w:val="nil"/>
              <w:bottom w:val="single" w:sz="4" w:space="0" w:color="auto"/>
              <w:right w:val="nil"/>
            </w:tcBorders>
            <w:shd w:val="clear" w:color="000000" w:fill="FFFFFF"/>
            <w:noWrap/>
            <w:vAlign w:val="center"/>
            <w:hideMark/>
          </w:tcPr>
          <w:p w14:paraId="4F68ADB6"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1.722</w:t>
            </w:r>
          </w:p>
        </w:tc>
        <w:tc>
          <w:tcPr>
            <w:tcW w:w="281" w:type="pct"/>
            <w:tcBorders>
              <w:top w:val="nil"/>
              <w:left w:val="nil"/>
              <w:bottom w:val="single" w:sz="4" w:space="0" w:color="auto"/>
              <w:right w:val="nil"/>
            </w:tcBorders>
            <w:shd w:val="clear" w:color="000000" w:fill="FFFFFF"/>
            <w:noWrap/>
            <w:vAlign w:val="center"/>
            <w:hideMark/>
          </w:tcPr>
          <w:p w14:paraId="7DDD00AC"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single" w:sz="4" w:space="0" w:color="auto"/>
              <w:right w:val="nil"/>
            </w:tcBorders>
            <w:shd w:val="clear" w:color="000000" w:fill="FFFFFF"/>
            <w:noWrap/>
            <w:vAlign w:val="center"/>
            <w:hideMark/>
          </w:tcPr>
          <w:p w14:paraId="226FB35B"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w:t>
            </w:r>
          </w:p>
        </w:tc>
        <w:tc>
          <w:tcPr>
            <w:tcW w:w="459" w:type="pct"/>
            <w:tcBorders>
              <w:top w:val="nil"/>
              <w:left w:val="nil"/>
              <w:bottom w:val="single" w:sz="4" w:space="0" w:color="auto"/>
              <w:right w:val="nil"/>
            </w:tcBorders>
            <w:shd w:val="clear" w:color="000000" w:fill="FFFFFF"/>
            <w:noWrap/>
            <w:vAlign w:val="center"/>
            <w:hideMark/>
          </w:tcPr>
          <w:p w14:paraId="3240810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-1.362</w:t>
            </w:r>
          </w:p>
        </w:tc>
        <w:tc>
          <w:tcPr>
            <w:tcW w:w="459" w:type="pct"/>
            <w:tcBorders>
              <w:top w:val="nil"/>
              <w:left w:val="nil"/>
              <w:bottom w:val="single" w:sz="4" w:space="0" w:color="auto"/>
              <w:right w:val="nil"/>
            </w:tcBorders>
            <w:shd w:val="clear" w:color="000000" w:fill="FFFFFF"/>
            <w:noWrap/>
            <w:vAlign w:val="center"/>
            <w:hideMark/>
          </w:tcPr>
          <w:p w14:paraId="6FA3A523"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0.837</w:t>
            </w:r>
          </w:p>
        </w:tc>
        <w:tc>
          <w:tcPr>
            <w:tcW w:w="470" w:type="pct"/>
            <w:tcBorders>
              <w:top w:val="nil"/>
              <w:left w:val="nil"/>
              <w:bottom w:val="single" w:sz="4" w:space="0" w:color="auto"/>
              <w:right w:val="nil"/>
            </w:tcBorders>
            <w:shd w:val="clear" w:color="000000" w:fill="FFFFFF"/>
            <w:noWrap/>
            <w:vAlign w:val="center"/>
            <w:hideMark/>
          </w:tcPr>
          <w:p w14:paraId="7403329D" w14:textId="77777777" w:rsidR="009F4A74" w:rsidRPr="00A07014" w:rsidRDefault="009F4A74" w:rsidP="009F4A74">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33,441.3</w:t>
            </w:r>
          </w:p>
        </w:tc>
      </w:tr>
    </w:tbl>
    <w:p w14:paraId="1FF46F66" w14:textId="5910FDDF" w:rsidR="00E020DC" w:rsidRPr="001736AB" w:rsidRDefault="00E020DC" w:rsidP="00E020DC">
      <w:pPr>
        <w:spacing w:after="0" w:line="240" w:lineRule="auto"/>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rPr>
        <w:t xml:space="preserve">AIC=Akaike information criterion; CI = confidence interval; ED = emergency department; MDD = major depressive disorder; </w:t>
      </w:r>
      <w:r w:rsidR="004F5256" w:rsidRPr="001736AB">
        <w:rPr>
          <w:rFonts w:ascii="Times New Roman" w:eastAsia="Times New Roman" w:hAnsi="Times New Roman" w:cs="Times New Roman"/>
          <w:sz w:val="18"/>
          <w:szCs w:val="18"/>
        </w:rPr>
        <w:t xml:space="preserve">PE = parameter estimate; </w:t>
      </w:r>
      <w:r w:rsidR="00AA3094" w:rsidRPr="00304EE0">
        <w:rPr>
          <w:rFonts w:ascii="Times New Roman" w:eastAsia="Times New Roman" w:hAnsi="Times New Roman" w:cs="Times New Roman"/>
          <w:sz w:val="18"/>
          <w:szCs w:val="18"/>
        </w:rPr>
        <w:t>Quan-CCI = Quan-Charlson Comorbidity Index,</w:t>
      </w:r>
      <w:r w:rsidR="00AA3094" w:rsidRPr="001736AB">
        <w:rPr>
          <w:rFonts w:ascii="Times New Roman" w:eastAsia="Times New Roman" w:hAnsi="Times New Roman" w:cs="Times New Roman"/>
          <w:sz w:val="18"/>
          <w:szCs w:val="18"/>
        </w:rPr>
        <w:t xml:space="preserve"> </w:t>
      </w:r>
      <w:r w:rsidRPr="001736AB">
        <w:rPr>
          <w:rFonts w:ascii="Times New Roman" w:eastAsia="Times New Roman" w:hAnsi="Times New Roman" w:cs="Times New Roman"/>
          <w:sz w:val="18"/>
          <w:szCs w:val="18"/>
        </w:rPr>
        <w:t>Std. Err. = standard error; TRD = treatment-resistant depression.</w:t>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p>
    <w:p w14:paraId="7F62543F" w14:textId="77777777" w:rsidR="00E020DC" w:rsidRPr="001736AB" w:rsidRDefault="00E020DC" w:rsidP="00E020DC">
      <w:pPr>
        <w:spacing w:after="0" w:line="240" w:lineRule="auto"/>
        <w:rPr>
          <w:rFonts w:ascii="Times New Roman" w:eastAsia="Times New Roman" w:hAnsi="Times New Roman" w:cs="Times New Roman"/>
          <w:b/>
          <w:sz w:val="18"/>
          <w:szCs w:val="18"/>
        </w:rPr>
      </w:pPr>
      <w:r w:rsidRPr="001736AB">
        <w:rPr>
          <w:rFonts w:ascii="Times New Roman" w:eastAsia="Times New Roman" w:hAnsi="Times New Roman" w:cs="Times New Roman"/>
          <w:b/>
          <w:sz w:val="18"/>
          <w:szCs w:val="18"/>
        </w:rPr>
        <w:t>Notes:</w:t>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p>
    <w:p w14:paraId="7A46FDED" w14:textId="77777777" w:rsidR="00E020DC" w:rsidRPr="001736AB" w:rsidRDefault="00E020DC" w:rsidP="00E020DC">
      <w:pPr>
        <w:spacing w:after="0" w:line="240" w:lineRule="auto"/>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vertAlign w:val="superscript"/>
        </w:rPr>
        <w:t xml:space="preserve">a </w:t>
      </w:r>
      <w:r w:rsidRPr="001736AB">
        <w:rPr>
          <w:rFonts w:ascii="Times New Roman" w:eastAsia="Times New Roman" w:hAnsi="Times New Roman" w:cs="Times New Roman"/>
          <w:sz w:val="18"/>
          <w:szCs w:val="18"/>
        </w:rPr>
        <w:t>Adjusted cost differences were calculated using multivariable ordinary least squares regression (OLS) with 95% CIs and p-values obtained from nonparametric bootstraps with 499 replications. Parameter estimates, standard errors, and model fit were based on the original OLS regression.</w:t>
      </w:r>
      <w:r w:rsidRPr="001736AB">
        <w:rPr>
          <w:rFonts w:ascii="Times New Roman" w:eastAsia="Times New Roman" w:hAnsi="Times New Roman" w:cs="Times New Roman"/>
          <w:sz w:val="18"/>
          <w:szCs w:val="18"/>
        </w:rPr>
        <w:tab/>
      </w:r>
    </w:p>
    <w:p w14:paraId="108875D8" w14:textId="77777777" w:rsidR="00E020DC" w:rsidRPr="001736AB" w:rsidRDefault="00E020DC" w:rsidP="00E020DC">
      <w:pPr>
        <w:spacing w:after="0" w:line="240" w:lineRule="auto"/>
        <w:rPr>
          <w:rFonts w:ascii="Times New Roman" w:eastAsia="Times New Roman" w:hAnsi="Times New Roman" w:cs="Times New Roman"/>
          <w:sz w:val="18"/>
          <w:szCs w:val="18"/>
          <w:vertAlign w:val="superscript"/>
        </w:rPr>
      </w:pPr>
      <w:r w:rsidRPr="001736AB">
        <w:rPr>
          <w:rFonts w:ascii="Times New Roman" w:eastAsia="Times New Roman" w:hAnsi="Times New Roman" w:cs="Times New Roman"/>
          <w:sz w:val="18"/>
          <w:szCs w:val="18"/>
          <w:vertAlign w:val="superscript"/>
        </w:rPr>
        <w:t>b</w:t>
      </w:r>
      <w:r w:rsidRPr="001736AB">
        <w:rPr>
          <w:rFonts w:ascii="Times New Roman" w:eastAsia="Times New Roman" w:hAnsi="Times New Roman" w:cs="Times New Roman"/>
          <w:sz w:val="18"/>
          <w:szCs w:val="18"/>
        </w:rPr>
        <w:t xml:space="preserve"> Psychiatric pharmacy costs include the following classes of agents (generic product identifier [GPI] prefix): anxiolytics (‘57’), antidepressants ('58'), antipsychotics/antimanics (‘59’), anticonvulsants (‘7299’, ‘721’, ‘726’), and other mood stabilizers (e.g., lithium).</w:t>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p>
    <w:p w14:paraId="5E1DA5FA" w14:textId="77777777" w:rsidR="00E020DC" w:rsidRPr="001736AB" w:rsidRDefault="00E020DC" w:rsidP="00E020DC">
      <w:pPr>
        <w:spacing w:after="0" w:line="240" w:lineRule="auto"/>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vertAlign w:val="superscript"/>
        </w:rPr>
        <w:t>c</w:t>
      </w:r>
      <w:r w:rsidRPr="001736AB">
        <w:rPr>
          <w:rFonts w:ascii="Times New Roman" w:eastAsia="Times New Roman" w:hAnsi="Times New Roman" w:cs="Times New Roman"/>
          <w:sz w:val="18"/>
          <w:szCs w:val="18"/>
        </w:rPr>
        <w:t xml:space="preserve"> Behavioral health-related costs were defined as all costs during a visit with any of the following ICD-9-CM diagnostic codes: 290.xx-319.xx and ICD-10-CM diagnostic codes: F01.xxx-F99.xxx.</w:t>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p>
    <w:p w14:paraId="32753EBD" w14:textId="77777777" w:rsidR="00E020DC" w:rsidRPr="001736AB" w:rsidRDefault="00E020DC" w:rsidP="00E020DC">
      <w:pPr>
        <w:spacing w:after="0" w:line="240" w:lineRule="auto"/>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vertAlign w:val="superscript"/>
        </w:rPr>
        <w:t>d</w:t>
      </w:r>
      <w:r w:rsidRPr="001736AB">
        <w:rPr>
          <w:rFonts w:ascii="Times New Roman" w:eastAsia="Times New Roman" w:hAnsi="Times New Roman" w:cs="Times New Roman"/>
          <w:sz w:val="18"/>
          <w:szCs w:val="18"/>
        </w:rPr>
        <w:t xml:space="preserve"> Depression-related costs were defined as all costs during a visit with any of the following ICD-9-CM diagnostic codes: 296.2x, 296.3x, 300.4x, 309.0x, 309.1x, 311.xx and ICD-10-CM diagnostic codes F32.x, F33.x, F34.1, or F43.21.</w:t>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p>
    <w:p w14:paraId="56F4A71C" w14:textId="77777777" w:rsidR="00D40A2C" w:rsidRPr="001736AB" w:rsidRDefault="00E020DC" w:rsidP="00E020DC">
      <w:pPr>
        <w:spacing w:after="0" w:line="240" w:lineRule="auto"/>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vertAlign w:val="superscript"/>
        </w:rPr>
        <w:t>e</w:t>
      </w:r>
      <w:r w:rsidRPr="001736AB">
        <w:rPr>
          <w:rFonts w:ascii="Times New Roman" w:eastAsia="Times New Roman" w:hAnsi="Times New Roman" w:cs="Times New Roman"/>
          <w:sz w:val="18"/>
          <w:szCs w:val="18"/>
        </w:rPr>
        <w:t xml:space="preserve"> Suicide-related costs were defined as all costs during a visit with any of the following ICD-9-CM diagnostic codes: E95x, V62.84 and ICD-10-CM diagnostic codes T14.91x, X71.x-X83.x, T36.x- T65.x with a suffix of ‘2’ indicating ‘intentional self-harm’, T71.x with a suffix of ‘2’ indicating ‘intentional self-harm’, R45.851. </w:t>
      </w:r>
    </w:p>
    <w:p w14:paraId="02BBBDD5" w14:textId="77777777" w:rsidR="00D40A2C" w:rsidRPr="00A07014" w:rsidRDefault="00D40A2C">
      <w:pP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br w:type="page"/>
      </w:r>
    </w:p>
    <w:p w14:paraId="776E53FD" w14:textId="77777777" w:rsidR="00D40A2C" w:rsidRPr="00A07014" w:rsidRDefault="00DD1B2F" w:rsidP="00E020DC">
      <w:pPr>
        <w:spacing w:after="0" w:line="240" w:lineRule="auto"/>
        <w:rPr>
          <w:rFonts w:ascii="Times New Roman" w:eastAsia="Times New Roman" w:hAnsi="Times New Roman" w:cs="Times New Roman"/>
          <w:sz w:val="24"/>
          <w:szCs w:val="20"/>
        </w:rPr>
      </w:pPr>
      <w:r w:rsidRPr="00A07014">
        <w:rPr>
          <w:rFonts w:ascii="Times New Roman" w:eastAsia="Times New Roman" w:hAnsi="Times New Roman" w:cs="Times New Roman"/>
          <w:b/>
          <w:sz w:val="24"/>
          <w:szCs w:val="20"/>
        </w:rPr>
        <w:t>Table S6</w:t>
      </w:r>
      <w:r w:rsidR="00D40A2C" w:rsidRPr="00A07014">
        <w:rPr>
          <w:rFonts w:ascii="Times New Roman" w:eastAsia="Times New Roman" w:hAnsi="Times New Roman" w:cs="Times New Roman"/>
          <w:b/>
          <w:sz w:val="24"/>
          <w:szCs w:val="20"/>
        </w:rPr>
        <w:t>.</w:t>
      </w:r>
      <w:r w:rsidR="00D40A2C" w:rsidRPr="00A07014">
        <w:rPr>
          <w:rFonts w:ascii="Times New Roman" w:eastAsia="Times New Roman" w:hAnsi="Times New Roman" w:cs="Times New Roman"/>
          <w:sz w:val="24"/>
          <w:szCs w:val="20"/>
        </w:rPr>
        <w:t xml:space="preserve"> Model Information on Healthcare Resource Utilization Evaluated from the Index Date and up to Two Years after the Index Date and Compared between the TRD cohort and non-TRD MDD Control Cohorts</w:t>
      </w:r>
    </w:p>
    <w:p w14:paraId="5E991948" w14:textId="77777777" w:rsidR="00F55F7B" w:rsidRPr="00A07014" w:rsidRDefault="00F55F7B" w:rsidP="00E020DC">
      <w:pPr>
        <w:spacing w:after="0" w:line="240" w:lineRule="auto"/>
        <w:rPr>
          <w:rFonts w:ascii="Times New Roman" w:eastAsia="Times New Roman" w:hAnsi="Times New Roman" w:cs="Times New Roman"/>
          <w:sz w:val="24"/>
          <w:szCs w:val="20"/>
        </w:rPr>
      </w:pPr>
    </w:p>
    <w:tbl>
      <w:tblPr>
        <w:tblW w:w="5000" w:type="pct"/>
        <w:tblLook w:val="04A0" w:firstRow="1" w:lastRow="0" w:firstColumn="1" w:lastColumn="0" w:noHBand="0" w:noVBand="1"/>
      </w:tblPr>
      <w:tblGrid>
        <w:gridCol w:w="4116"/>
        <w:gridCol w:w="877"/>
        <w:gridCol w:w="1429"/>
        <w:gridCol w:w="1706"/>
        <w:gridCol w:w="1605"/>
        <w:gridCol w:w="786"/>
        <w:gridCol w:w="1147"/>
        <w:gridCol w:w="1294"/>
      </w:tblGrid>
      <w:tr w:rsidR="00F55F7B" w:rsidRPr="00A07014" w14:paraId="259A240C" w14:textId="77777777" w:rsidTr="00F55F7B">
        <w:trPr>
          <w:trHeight w:val="402"/>
        </w:trPr>
        <w:tc>
          <w:tcPr>
            <w:tcW w:w="1605" w:type="pct"/>
            <w:vMerge w:val="restart"/>
            <w:tcBorders>
              <w:top w:val="single" w:sz="4" w:space="0" w:color="auto"/>
              <w:left w:val="nil"/>
              <w:bottom w:val="single" w:sz="4" w:space="0" w:color="000000"/>
              <w:right w:val="nil"/>
            </w:tcBorders>
            <w:shd w:val="clear" w:color="000000" w:fill="FFFFFF"/>
            <w:vAlign w:val="center"/>
            <w:hideMark/>
          </w:tcPr>
          <w:p w14:paraId="326BC031" w14:textId="77777777" w:rsidR="00F55F7B" w:rsidRPr="00A07014" w:rsidRDefault="00F55F7B" w:rsidP="00F55F7B">
            <w:pPr>
              <w:spacing w:after="0" w:line="240" w:lineRule="auto"/>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HRU per patient per year (PPPY)</w:t>
            </w:r>
          </w:p>
        </w:tc>
        <w:tc>
          <w:tcPr>
            <w:tcW w:w="2879" w:type="pct"/>
            <w:gridSpan w:val="6"/>
            <w:tcBorders>
              <w:top w:val="single" w:sz="4" w:space="0" w:color="auto"/>
              <w:left w:val="nil"/>
              <w:bottom w:val="single" w:sz="4" w:space="0" w:color="auto"/>
              <w:right w:val="nil"/>
            </w:tcBorders>
            <w:shd w:val="clear" w:color="000000" w:fill="FFFFFF"/>
            <w:noWrap/>
            <w:vAlign w:val="center"/>
            <w:hideMark/>
          </w:tcPr>
          <w:p w14:paraId="6AB8D3E4" w14:textId="77777777" w:rsidR="00F55F7B" w:rsidRPr="00A07014" w:rsidRDefault="00F55F7B" w:rsidP="00F55F7B">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Dependent variables</w:t>
            </w:r>
          </w:p>
        </w:tc>
        <w:tc>
          <w:tcPr>
            <w:tcW w:w="516" w:type="pct"/>
            <w:tcBorders>
              <w:top w:val="single" w:sz="4" w:space="0" w:color="auto"/>
              <w:left w:val="nil"/>
              <w:bottom w:val="nil"/>
              <w:right w:val="nil"/>
            </w:tcBorders>
            <w:shd w:val="clear" w:color="000000" w:fill="FFFFFF"/>
            <w:noWrap/>
            <w:vAlign w:val="center"/>
            <w:hideMark/>
          </w:tcPr>
          <w:p w14:paraId="4FA5C597" w14:textId="77777777" w:rsidR="00F55F7B" w:rsidRPr="00A07014" w:rsidRDefault="00F55F7B" w:rsidP="00F55F7B">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 </w:t>
            </w:r>
          </w:p>
        </w:tc>
      </w:tr>
      <w:tr w:rsidR="00F55F7B" w:rsidRPr="00A07014" w14:paraId="1F159905" w14:textId="77777777" w:rsidTr="00F55F7B">
        <w:trPr>
          <w:trHeight w:val="402"/>
        </w:trPr>
        <w:tc>
          <w:tcPr>
            <w:tcW w:w="1605" w:type="pct"/>
            <w:vMerge/>
            <w:tcBorders>
              <w:top w:val="single" w:sz="4" w:space="0" w:color="auto"/>
              <w:left w:val="nil"/>
              <w:bottom w:val="single" w:sz="4" w:space="0" w:color="000000"/>
              <w:right w:val="nil"/>
            </w:tcBorders>
            <w:vAlign w:val="center"/>
            <w:hideMark/>
          </w:tcPr>
          <w:p w14:paraId="2565B34F" w14:textId="77777777" w:rsidR="00F55F7B" w:rsidRPr="00A07014" w:rsidRDefault="00F55F7B" w:rsidP="00F55F7B">
            <w:pPr>
              <w:spacing w:after="0" w:line="240" w:lineRule="auto"/>
              <w:rPr>
                <w:rFonts w:ascii="Times New Roman" w:eastAsia="Times New Roman" w:hAnsi="Times New Roman" w:cs="Times New Roman"/>
                <w:b/>
                <w:bCs/>
                <w:sz w:val="20"/>
                <w:szCs w:val="20"/>
              </w:rPr>
            </w:pPr>
          </w:p>
        </w:tc>
        <w:tc>
          <w:tcPr>
            <w:tcW w:w="789" w:type="pct"/>
            <w:gridSpan w:val="2"/>
            <w:tcBorders>
              <w:top w:val="nil"/>
              <w:left w:val="nil"/>
              <w:bottom w:val="nil"/>
              <w:right w:val="nil"/>
            </w:tcBorders>
            <w:shd w:val="clear" w:color="000000" w:fill="FFFFFF"/>
            <w:noWrap/>
            <w:vAlign w:val="center"/>
            <w:hideMark/>
          </w:tcPr>
          <w:p w14:paraId="499C9419" w14:textId="77777777" w:rsidR="00F55F7B" w:rsidRPr="00A07014" w:rsidRDefault="00F55F7B" w:rsidP="00F55F7B">
            <w:pPr>
              <w:spacing w:after="0" w:line="240" w:lineRule="auto"/>
              <w:jc w:val="center"/>
              <w:rPr>
                <w:rFonts w:ascii="Times New Roman" w:eastAsia="Times New Roman" w:hAnsi="Times New Roman" w:cs="Times New Roman"/>
                <w:b/>
                <w:bCs/>
                <w:sz w:val="20"/>
                <w:szCs w:val="20"/>
                <w:lang w:val="fr-CA"/>
              </w:rPr>
            </w:pPr>
            <w:r w:rsidRPr="00A07014">
              <w:rPr>
                <w:rFonts w:ascii="Times New Roman" w:eastAsia="Times New Roman" w:hAnsi="Times New Roman" w:cs="Times New Roman"/>
                <w:b/>
                <w:bCs/>
                <w:sz w:val="20"/>
                <w:szCs w:val="20"/>
                <w:lang w:val="fr-CA"/>
              </w:rPr>
              <w:t xml:space="preserve">TRD vs. non-TRD MDD </w:t>
            </w:r>
          </w:p>
        </w:tc>
        <w:tc>
          <w:tcPr>
            <w:tcW w:w="1311" w:type="pct"/>
            <w:gridSpan w:val="2"/>
            <w:tcBorders>
              <w:top w:val="nil"/>
              <w:left w:val="nil"/>
              <w:bottom w:val="nil"/>
              <w:right w:val="nil"/>
            </w:tcBorders>
            <w:shd w:val="clear" w:color="000000" w:fill="FFFFFF"/>
            <w:noWrap/>
            <w:vAlign w:val="center"/>
            <w:hideMark/>
          </w:tcPr>
          <w:p w14:paraId="16EA57FB" w14:textId="77777777" w:rsidR="006B4079" w:rsidRPr="00A07014" w:rsidRDefault="006B4079" w:rsidP="006B4079">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Baseline all-cause</w:t>
            </w:r>
          </w:p>
          <w:p w14:paraId="373DE3F1" w14:textId="77777777" w:rsidR="00F55F7B" w:rsidRPr="00A07014" w:rsidRDefault="006B4079" w:rsidP="006B4079">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healthcare costs</w:t>
            </w:r>
          </w:p>
        </w:tc>
        <w:tc>
          <w:tcPr>
            <w:tcW w:w="779" w:type="pct"/>
            <w:gridSpan w:val="2"/>
            <w:tcBorders>
              <w:top w:val="nil"/>
              <w:left w:val="nil"/>
              <w:bottom w:val="nil"/>
              <w:right w:val="nil"/>
            </w:tcBorders>
            <w:shd w:val="clear" w:color="000000" w:fill="FFFFFF"/>
            <w:noWrap/>
            <w:vAlign w:val="center"/>
            <w:hideMark/>
          </w:tcPr>
          <w:p w14:paraId="5C5E7163" w14:textId="77777777" w:rsidR="00F55F7B" w:rsidRPr="00A07014" w:rsidRDefault="006B4079" w:rsidP="00F55F7B">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Quan-CCI</w:t>
            </w:r>
          </w:p>
        </w:tc>
        <w:tc>
          <w:tcPr>
            <w:tcW w:w="516" w:type="pct"/>
            <w:tcBorders>
              <w:top w:val="nil"/>
              <w:left w:val="nil"/>
              <w:bottom w:val="nil"/>
              <w:right w:val="nil"/>
            </w:tcBorders>
            <w:shd w:val="clear" w:color="000000" w:fill="FFFFFF"/>
            <w:noWrap/>
            <w:vAlign w:val="center"/>
            <w:hideMark/>
          </w:tcPr>
          <w:p w14:paraId="2E30BED4" w14:textId="77777777" w:rsidR="00F55F7B" w:rsidRPr="00A07014" w:rsidRDefault="00F55F7B" w:rsidP="00F55F7B">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AIC</w:t>
            </w:r>
          </w:p>
        </w:tc>
      </w:tr>
      <w:tr w:rsidR="00F55F7B" w:rsidRPr="00A07014" w14:paraId="2B727DFA" w14:textId="77777777" w:rsidTr="00F55F7B">
        <w:trPr>
          <w:trHeight w:val="402"/>
        </w:trPr>
        <w:tc>
          <w:tcPr>
            <w:tcW w:w="1605" w:type="pct"/>
            <w:vMerge/>
            <w:tcBorders>
              <w:top w:val="single" w:sz="4" w:space="0" w:color="auto"/>
              <w:left w:val="nil"/>
              <w:bottom w:val="single" w:sz="4" w:space="0" w:color="000000"/>
              <w:right w:val="nil"/>
            </w:tcBorders>
            <w:vAlign w:val="center"/>
            <w:hideMark/>
          </w:tcPr>
          <w:p w14:paraId="1A9C0BAB" w14:textId="77777777" w:rsidR="00F55F7B" w:rsidRPr="00A07014" w:rsidRDefault="00F55F7B" w:rsidP="00F55F7B">
            <w:pPr>
              <w:spacing w:after="0" w:line="240" w:lineRule="auto"/>
              <w:rPr>
                <w:rFonts w:ascii="Times New Roman" w:eastAsia="Times New Roman" w:hAnsi="Times New Roman" w:cs="Times New Roman"/>
                <w:b/>
                <w:bCs/>
                <w:sz w:val="20"/>
                <w:szCs w:val="20"/>
              </w:rPr>
            </w:pPr>
          </w:p>
        </w:tc>
        <w:tc>
          <w:tcPr>
            <w:tcW w:w="300" w:type="pct"/>
            <w:tcBorders>
              <w:top w:val="nil"/>
              <w:left w:val="nil"/>
              <w:bottom w:val="single" w:sz="4" w:space="0" w:color="auto"/>
              <w:right w:val="nil"/>
            </w:tcBorders>
            <w:shd w:val="clear" w:color="000000" w:fill="FFFFFF"/>
            <w:noWrap/>
            <w:vAlign w:val="center"/>
            <w:hideMark/>
          </w:tcPr>
          <w:p w14:paraId="6F785118" w14:textId="77777777" w:rsidR="00F55F7B" w:rsidRPr="00A07014" w:rsidRDefault="00F55F7B" w:rsidP="00F55F7B">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PE</w:t>
            </w:r>
          </w:p>
        </w:tc>
        <w:tc>
          <w:tcPr>
            <w:tcW w:w="489" w:type="pct"/>
            <w:tcBorders>
              <w:top w:val="nil"/>
              <w:left w:val="nil"/>
              <w:bottom w:val="single" w:sz="4" w:space="0" w:color="auto"/>
              <w:right w:val="nil"/>
            </w:tcBorders>
            <w:shd w:val="clear" w:color="000000" w:fill="FFFFFF"/>
            <w:noWrap/>
            <w:vAlign w:val="center"/>
            <w:hideMark/>
          </w:tcPr>
          <w:p w14:paraId="75CC0BD6" w14:textId="77777777" w:rsidR="00F55F7B" w:rsidRPr="00A07014" w:rsidRDefault="00F55F7B" w:rsidP="00F55F7B">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Std. Err.</w:t>
            </w:r>
          </w:p>
        </w:tc>
        <w:tc>
          <w:tcPr>
            <w:tcW w:w="675" w:type="pct"/>
            <w:tcBorders>
              <w:top w:val="nil"/>
              <w:left w:val="nil"/>
              <w:bottom w:val="single" w:sz="4" w:space="0" w:color="auto"/>
              <w:right w:val="nil"/>
            </w:tcBorders>
            <w:shd w:val="clear" w:color="000000" w:fill="FFFFFF"/>
            <w:noWrap/>
            <w:vAlign w:val="center"/>
            <w:hideMark/>
          </w:tcPr>
          <w:p w14:paraId="2FEF1657" w14:textId="77777777" w:rsidR="00F55F7B" w:rsidRPr="00A07014" w:rsidRDefault="00F55F7B" w:rsidP="00F55F7B">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PE</w:t>
            </w:r>
          </w:p>
        </w:tc>
        <w:tc>
          <w:tcPr>
            <w:tcW w:w="636" w:type="pct"/>
            <w:tcBorders>
              <w:top w:val="nil"/>
              <w:left w:val="nil"/>
              <w:bottom w:val="single" w:sz="4" w:space="0" w:color="auto"/>
              <w:right w:val="nil"/>
            </w:tcBorders>
            <w:shd w:val="clear" w:color="000000" w:fill="FFFFFF"/>
            <w:noWrap/>
            <w:vAlign w:val="center"/>
            <w:hideMark/>
          </w:tcPr>
          <w:p w14:paraId="0238DC5A" w14:textId="77777777" w:rsidR="00F55F7B" w:rsidRPr="00A07014" w:rsidRDefault="00F55F7B" w:rsidP="00F55F7B">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Std. Err.</w:t>
            </w:r>
          </w:p>
        </w:tc>
        <w:tc>
          <w:tcPr>
            <w:tcW w:w="320" w:type="pct"/>
            <w:tcBorders>
              <w:top w:val="nil"/>
              <w:left w:val="nil"/>
              <w:bottom w:val="single" w:sz="4" w:space="0" w:color="auto"/>
              <w:right w:val="nil"/>
            </w:tcBorders>
            <w:shd w:val="clear" w:color="000000" w:fill="FFFFFF"/>
            <w:noWrap/>
            <w:vAlign w:val="center"/>
            <w:hideMark/>
          </w:tcPr>
          <w:p w14:paraId="5A6A2CE1" w14:textId="77777777" w:rsidR="00F55F7B" w:rsidRPr="00A07014" w:rsidRDefault="00F55F7B" w:rsidP="00F55F7B">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PE</w:t>
            </w:r>
          </w:p>
        </w:tc>
        <w:tc>
          <w:tcPr>
            <w:tcW w:w="458" w:type="pct"/>
            <w:tcBorders>
              <w:top w:val="nil"/>
              <w:left w:val="nil"/>
              <w:bottom w:val="single" w:sz="4" w:space="0" w:color="auto"/>
              <w:right w:val="nil"/>
            </w:tcBorders>
            <w:shd w:val="clear" w:color="000000" w:fill="FFFFFF"/>
            <w:noWrap/>
            <w:vAlign w:val="center"/>
            <w:hideMark/>
          </w:tcPr>
          <w:p w14:paraId="364898D2" w14:textId="77777777" w:rsidR="00F55F7B" w:rsidRPr="00A07014" w:rsidRDefault="00F55F7B" w:rsidP="00F55F7B">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Std. Err.</w:t>
            </w:r>
          </w:p>
        </w:tc>
        <w:tc>
          <w:tcPr>
            <w:tcW w:w="516" w:type="pct"/>
            <w:tcBorders>
              <w:top w:val="nil"/>
              <w:left w:val="nil"/>
              <w:bottom w:val="single" w:sz="4" w:space="0" w:color="auto"/>
              <w:right w:val="nil"/>
            </w:tcBorders>
            <w:shd w:val="clear" w:color="000000" w:fill="FFFFFF"/>
            <w:noWrap/>
            <w:vAlign w:val="center"/>
            <w:hideMark/>
          </w:tcPr>
          <w:p w14:paraId="1A1B7C0B" w14:textId="77777777" w:rsidR="00F55F7B" w:rsidRPr="00A07014" w:rsidRDefault="00F55F7B" w:rsidP="00F55F7B">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 </w:t>
            </w:r>
          </w:p>
        </w:tc>
      </w:tr>
      <w:tr w:rsidR="00F55F7B" w:rsidRPr="00A07014" w14:paraId="06EEE839" w14:textId="77777777" w:rsidTr="00F55F7B">
        <w:trPr>
          <w:trHeight w:val="402"/>
        </w:trPr>
        <w:tc>
          <w:tcPr>
            <w:tcW w:w="1605" w:type="pct"/>
            <w:tcBorders>
              <w:top w:val="nil"/>
              <w:left w:val="nil"/>
              <w:bottom w:val="nil"/>
              <w:right w:val="nil"/>
            </w:tcBorders>
            <w:shd w:val="clear" w:color="000000" w:fill="FFFFFF"/>
            <w:vAlign w:val="center"/>
            <w:hideMark/>
          </w:tcPr>
          <w:p w14:paraId="62579A56" w14:textId="77777777" w:rsidR="00F55F7B" w:rsidRPr="00A07014" w:rsidRDefault="00F55F7B" w:rsidP="00F55F7B">
            <w:pPr>
              <w:spacing w:after="0" w:line="240" w:lineRule="auto"/>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Overall population</w:t>
            </w:r>
          </w:p>
        </w:tc>
        <w:tc>
          <w:tcPr>
            <w:tcW w:w="300" w:type="pct"/>
            <w:tcBorders>
              <w:top w:val="nil"/>
              <w:left w:val="nil"/>
              <w:bottom w:val="nil"/>
              <w:right w:val="nil"/>
            </w:tcBorders>
            <w:shd w:val="clear" w:color="000000" w:fill="FFFFFF"/>
            <w:noWrap/>
            <w:vAlign w:val="center"/>
            <w:hideMark/>
          </w:tcPr>
          <w:p w14:paraId="55C8D020"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489" w:type="pct"/>
            <w:tcBorders>
              <w:top w:val="nil"/>
              <w:left w:val="nil"/>
              <w:bottom w:val="nil"/>
              <w:right w:val="nil"/>
            </w:tcBorders>
            <w:shd w:val="clear" w:color="000000" w:fill="FFFFFF"/>
            <w:noWrap/>
            <w:vAlign w:val="center"/>
            <w:hideMark/>
          </w:tcPr>
          <w:p w14:paraId="13E53145"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675" w:type="pct"/>
            <w:tcBorders>
              <w:top w:val="nil"/>
              <w:left w:val="nil"/>
              <w:bottom w:val="nil"/>
              <w:right w:val="nil"/>
            </w:tcBorders>
            <w:shd w:val="clear" w:color="000000" w:fill="FFFFFF"/>
            <w:noWrap/>
            <w:vAlign w:val="center"/>
            <w:hideMark/>
          </w:tcPr>
          <w:p w14:paraId="5A9FEF25"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636" w:type="pct"/>
            <w:tcBorders>
              <w:top w:val="nil"/>
              <w:left w:val="nil"/>
              <w:bottom w:val="nil"/>
              <w:right w:val="nil"/>
            </w:tcBorders>
            <w:shd w:val="clear" w:color="000000" w:fill="FFFFFF"/>
            <w:noWrap/>
            <w:vAlign w:val="center"/>
            <w:hideMark/>
          </w:tcPr>
          <w:p w14:paraId="44A6386E"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320" w:type="pct"/>
            <w:tcBorders>
              <w:top w:val="nil"/>
              <w:left w:val="nil"/>
              <w:bottom w:val="nil"/>
              <w:right w:val="nil"/>
            </w:tcBorders>
            <w:shd w:val="clear" w:color="000000" w:fill="FFFFFF"/>
            <w:noWrap/>
            <w:vAlign w:val="center"/>
            <w:hideMark/>
          </w:tcPr>
          <w:p w14:paraId="37CFB392"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458" w:type="pct"/>
            <w:tcBorders>
              <w:top w:val="nil"/>
              <w:left w:val="nil"/>
              <w:bottom w:val="nil"/>
              <w:right w:val="nil"/>
            </w:tcBorders>
            <w:shd w:val="clear" w:color="000000" w:fill="FFFFFF"/>
            <w:noWrap/>
            <w:vAlign w:val="center"/>
            <w:hideMark/>
          </w:tcPr>
          <w:p w14:paraId="3628B930"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516" w:type="pct"/>
            <w:tcBorders>
              <w:top w:val="nil"/>
              <w:left w:val="nil"/>
              <w:bottom w:val="nil"/>
              <w:right w:val="nil"/>
            </w:tcBorders>
            <w:shd w:val="clear" w:color="000000" w:fill="FFFFFF"/>
            <w:noWrap/>
            <w:vAlign w:val="center"/>
            <w:hideMark/>
          </w:tcPr>
          <w:p w14:paraId="53553569"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r>
      <w:tr w:rsidR="00F55F7B" w:rsidRPr="00A07014" w14:paraId="657E7DFA" w14:textId="77777777" w:rsidTr="00F55F7B">
        <w:trPr>
          <w:trHeight w:val="402"/>
        </w:trPr>
        <w:tc>
          <w:tcPr>
            <w:tcW w:w="1605" w:type="pct"/>
            <w:tcBorders>
              <w:top w:val="nil"/>
              <w:left w:val="nil"/>
              <w:bottom w:val="nil"/>
              <w:right w:val="nil"/>
            </w:tcBorders>
            <w:shd w:val="clear" w:color="000000" w:fill="FFFFFF"/>
            <w:vAlign w:val="center"/>
            <w:hideMark/>
          </w:tcPr>
          <w:p w14:paraId="164F757A" w14:textId="77777777" w:rsidR="00F55F7B" w:rsidRPr="00A07014" w:rsidRDefault="00F55F7B" w:rsidP="00F55F7B">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All-cause</w:t>
            </w:r>
          </w:p>
        </w:tc>
        <w:tc>
          <w:tcPr>
            <w:tcW w:w="300" w:type="pct"/>
            <w:tcBorders>
              <w:top w:val="nil"/>
              <w:left w:val="nil"/>
              <w:bottom w:val="nil"/>
              <w:right w:val="nil"/>
            </w:tcBorders>
            <w:shd w:val="clear" w:color="000000" w:fill="FFFFFF"/>
            <w:noWrap/>
            <w:vAlign w:val="center"/>
            <w:hideMark/>
          </w:tcPr>
          <w:p w14:paraId="015A8797"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489" w:type="pct"/>
            <w:tcBorders>
              <w:top w:val="nil"/>
              <w:left w:val="nil"/>
              <w:bottom w:val="nil"/>
              <w:right w:val="nil"/>
            </w:tcBorders>
            <w:shd w:val="clear" w:color="000000" w:fill="FFFFFF"/>
            <w:noWrap/>
            <w:vAlign w:val="center"/>
            <w:hideMark/>
          </w:tcPr>
          <w:p w14:paraId="09105D29"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675" w:type="pct"/>
            <w:tcBorders>
              <w:top w:val="nil"/>
              <w:left w:val="nil"/>
              <w:bottom w:val="nil"/>
              <w:right w:val="nil"/>
            </w:tcBorders>
            <w:shd w:val="clear" w:color="000000" w:fill="FFFFFF"/>
            <w:noWrap/>
            <w:vAlign w:val="center"/>
            <w:hideMark/>
          </w:tcPr>
          <w:p w14:paraId="53D2B54D"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636" w:type="pct"/>
            <w:tcBorders>
              <w:top w:val="nil"/>
              <w:left w:val="nil"/>
              <w:bottom w:val="nil"/>
              <w:right w:val="nil"/>
            </w:tcBorders>
            <w:shd w:val="clear" w:color="000000" w:fill="FFFFFF"/>
            <w:noWrap/>
            <w:vAlign w:val="center"/>
            <w:hideMark/>
          </w:tcPr>
          <w:p w14:paraId="55823449"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320" w:type="pct"/>
            <w:tcBorders>
              <w:top w:val="nil"/>
              <w:left w:val="nil"/>
              <w:bottom w:val="nil"/>
              <w:right w:val="nil"/>
            </w:tcBorders>
            <w:shd w:val="clear" w:color="000000" w:fill="FFFFFF"/>
            <w:noWrap/>
            <w:vAlign w:val="center"/>
            <w:hideMark/>
          </w:tcPr>
          <w:p w14:paraId="7F1CA67D"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458" w:type="pct"/>
            <w:tcBorders>
              <w:top w:val="nil"/>
              <w:left w:val="nil"/>
              <w:bottom w:val="nil"/>
              <w:right w:val="nil"/>
            </w:tcBorders>
            <w:shd w:val="clear" w:color="000000" w:fill="FFFFFF"/>
            <w:noWrap/>
            <w:vAlign w:val="center"/>
            <w:hideMark/>
          </w:tcPr>
          <w:p w14:paraId="092BFEAD"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516" w:type="pct"/>
            <w:tcBorders>
              <w:top w:val="nil"/>
              <w:left w:val="nil"/>
              <w:bottom w:val="nil"/>
              <w:right w:val="nil"/>
            </w:tcBorders>
            <w:shd w:val="clear" w:color="000000" w:fill="FFFFFF"/>
            <w:noWrap/>
            <w:vAlign w:val="center"/>
            <w:hideMark/>
          </w:tcPr>
          <w:p w14:paraId="77D5F0A9"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r>
      <w:tr w:rsidR="00F55F7B" w:rsidRPr="00A07014" w14:paraId="44F586BA" w14:textId="77777777" w:rsidTr="00F55F7B">
        <w:trPr>
          <w:trHeight w:val="402"/>
        </w:trPr>
        <w:tc>
          <w:tcPr>
            <w:tcW w:w="1605" w:type="pct"/>
            <w:tcBorders>
              <w:top w:val="nil"/>
              <w:left w:val="nil"/>
              <w:bottom w:val="nil"/>
              <w:right w:val="nil"/>
            </w:tcBorders>
            <w:shd w:val="clear" w:color="000000" w:fill="FFFFFF"/>
            <w:vAlign w:val="center"/>
            <w:hideMark/>
          </w:tcPr>
          <w:p w14:paraId="40B3BFF4" w14:textId="77777777" w:rsidR="00F55F7B" w:rsidRPr="00A07014" w:rsidRDefault="00F55F7B" w:rsidP="00F55F7B">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Inpatient visits</w:t>
            </w:r>
          </w:p>
        </w:tc>
        <w:tc>
          <w:tcPr>
            <w:tcW w:w="300" w:type="pct"/>
            <w:tcBorders>
              <w:top w:val="nil"/>
              <w:left w:val="nil"/>
              <w:bottom w:val="nil"/>
              <w:right w:val="nil"/>
            </w:tcBorders>
            <w:shd w:val="clear" w:color="000000" w:fill="FFFFFF"/>
            <w:noWrap/>
            <w:vAlign w:val="center"/>
            <w:hideMark/>
          </w:tcPr>
          <w:p w14:paraId="4AD7CF34"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0.713</w:t>
            </w:r>
          </w:p>
        </w:tc>
        <w:tc>
          <w:tcPr>
            <w:tcW w:w="489" w:type="pct"/>
            <w:tcBorders>
              <w:top w:val="nil"/>
              <w:left w:val="nil"/>
              <w:bottom w:val="nil"/>
              <w:right w:val="nil"/>
            </w:tcBorders>
            <w:shd w:val="clear" w:color="000000" w:fill="FFFFFF"/>
            <w:noWrap/>
            <w:vAlign w:val="center"/>
            <w:hideMark/>
          </w:tcPr>
          <w:p w14:paraId="5434D661"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0.082</w:t>
            </w:r>
          </w:p>
        </w:tc>
        <w:tc>
          <w:tcPr>
            <w:tcW w:w="675" w:type="pct"/>
            <w:tcBorders>
              <w:top w:val="nil"/>
              <w:left w:val="nil"/>
              <w:bottom w:val="nil"/>
              <w:right w:val="nil"/>
            </w:tcBorders>
            <w:shd w:val="clear" w:color="000000" w:fill="FFFFFF"/>
            <w:noWrap/>
            <w:vAlign w:val="center"/>
            <w:hideMark/>
          </w:tcPr>
          <w:p w14:paraId="0A1134F0"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0.000004330</w:t>
            </w:r>
          </w:p>
        </w:tc>
        <w:tc>
          <w:tcPr>
            <w:tcW w:w="636" w:type="pct"/>
            <w:tcBorders>
              <w:top w:val="nil"/>
              <w:left w:val="nil"/>
              <w:bottom w:val="nil"/>
              <w:right w:val="nil"/>
            </w:tcBorders>
            <w:shd w:val="clear" w:color="000000" w:fill="FFFFFF"/>
            <w:noWrap/>
            <w:vAlign w:val="center"/>
            <w:hideMark/>
          </w:tcPr>
          <w:p w14:paraId="51288BAA"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0.000000891</w:t>
            </w:r>
          </w:p>
        </w:tc>
        <w:tc>
          <w:tcPr>
            <w:tcW w:w="320" w:type="pct"/>
            <w:tcBorders>
              <w:top w:val="nil"/>
              <w:left w:val="nil"/>
              <w:bottom w:val="nil"/>
              <w:right w:val="nil"/>
            </w:tcBorders>
            <w:shd w:val="clear" w:color="000000" w:fill="FFFFFF"/>
            <w:noWrap/>
            <w:vAlign w:val="center"/>
            <w:hideMark/>
          </w:tcPr>
          <w:p w14:paraId="1B82E69B"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0.247</w:t>
            </w:r>
          </w:p>
        </w:tc>
        <w:tc>
          <w:tcPr>
            <w:tcW w:w="458" w:type="pct"/>
            <w:tcBorders>
              <w:top w:val="nil"/>
              <w:left w:val="nil"/>
              <w:bottom w:val="nil"/>
              <w:right w:val="nil"/>
            </w:tcBorders>
            <w:shd w:val="clear" w:color="000000" w:fill="FFFFFF"/>
            <w:noWrap/>
            <w:vAlign w:val="center"/>
            <w:hideMark/>
          </w:tcPr>
          <w:p w14:paraId="07D586BA"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0.032</w:t>
            </w:r>
          </w:p>
        </w:tc>
        <w:tc>
          <w:tcPr>
            <w:tcW w:w="516" w:type="pct"/>
            <w:tcBorders>
              <w:top w:val="nil"/>
              <w:left w:val="nil"/>
              <w:bottom w:val="nil"/>
              <w:right w:val="nil"/>
            </w:tcBorders>
            <w:shd w:val="clear" w:color="000000" w:fill="FFFFFF"/>
            <w:noWrap/>
            <w:vAlign w:val="center"/>
            <w:hideMark/>
          </w:tcPr>
          <w:p w14:paraId="259E4CD0"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4,998.2</w:t>
            </w:r>
          </w:p>
        </w:tc>
      </w:tr>
      <w:tr w:rsidR="00F55F7B" w:rsidRPr="00A07014" w14:paraId="3FE7F2B9" w14:textId="77777777" w:rsidTr="00F55F7B">
        <w:trPr>
          <w:trHeight w:val="402"/>
        </w:trPr>
        <w:tc>
          <w:tcPr>
            <w:tcW w:w="1605" w:type="pct"/>
            <w:tcBorders>
              <w:top w:val="nil"/>
              <w:left w:val="nil"/>
              <w:bottom w:val="nil"/>
              <w:right w:val="nil"/>
            </w:tcBorders>
            <w:shd w:val="clear" w:color="000000" w:fill="FFFFFF"/>
            <w:vAlign w:val="center"/>
            <w:hideMark/>
          </w:tcPr>
          <w:p w14:paraId="1A3E6C22" w14:textId="77777777" w:rsidR="00F55F7B" w:rsidRPr="00A07014" w:rsidRDefault="00F55F7B" w:rsidP="00F55F7B">
            <w:pPr>
              <w:spacing w:after="0" w:line="240" w:lineRule="auto"/>
              <w:ind w:firstLineChars="600" w:firstLine="12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Number of days</w:t>
            </w:r>
          </w:p>
        </w:tc>
        <w:tc>
          <w:tcPr>
            <w:tcW w:w="300" w:type="pct"/>
            <w:tcBorders>
              <w:top w:val="nil"/>
              <w:left w:val="nil"/>
              <w:bottom w:val="nil"/>
              <w:right w:val="nil"/>
            </w:tcBorders>
            <w:shd w:val="clear" w:color="000000" w:fill="FFFFFF"/>
            <w:noWrap/>
            <w:vAlign w:val="center"/>
            <w:hideMark/>
          </w:tcPr>
          <w:p w14:paraId="67C710AB"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1.092</w:t>
            </w:r>
          </w:p>
        </w:tc>
        <w:tc>
          <w:tcPr>
            <w:tcW w:w="489" w:type="pct"/>
            <w:tcBorders>
              <w:top w:val="nil"/>
              <w:left w:val="nil"/>
              <w:bottom w:val="nil"/>
              <w:right w:val="nil"/>
            </w:tcBorders>
            <w:shd w:val="clear" w:color="000000" w:fill="FFFFFF"/>
            <w:noWrap/>
            <w:vAlign w:val="center"/>
            <w:hideMark/>
          </w:tcPr>
          <w:p w14:paraId="5AD7526D"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0.125</w:t>
            </w:r>
          </w:p>
        </w:tc>
        <w:tc>
          <w:tcPr>
            <w:tcW w:w="675" w:type="pct"/>
            <w:tcBorders>
              <w:top w:val="nil"/>
              <w:left w:val="nil"/>
              <w:bottom w:val="nil"/>
              <w:right w:val="nil"/>
            </w:tcBorders>
            <w:shd w:val="clear" w:color="000000" w:fill="FFFFFF"/>
            <w:noWrap/>
            <w:vAlign w:val="center"/>
            <w:hideMark/>
          </w:tcPr>
          <w:p w14:paraId="1182056E"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0.000006098</w:t>
            </w:r>
          </w:p>
        </w:tc>
        <w:tc>
          <w:tcPr>
            <w:tcW w:w="636" w:type="pct"/>
            <w:tcBorders>
              <w:top w:val="nil"/>
              <w:left w:val="nil"/>
              <w:bottom w:val="nil"/>
              <w:right w:val="nil"/>
            </w:tcBorders>
            <w:shd w:val="clear" w:color="000000" w:fill="FFFFFF"/>
            <w:noWrap/>
            <w:vAlign w:val="center"/>
            <w:hideMark/>
          </w:tcPr>
          <w:p w14:paraId="4416FAAB"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0.000002010</w:t>
            </w:r>
          </w:p>
        </w:tc>
        <w:tc>
          <w:tcPr>
            <w:tcW w:w="320" w:type="pct"/>
            <w:tcBorders>
              <w:top w:val="nil"/>
              <w:left w:val="nil"/>
              <w:bottom w:val="nil"/>
              <w:right w:val="nil"/>
            </w:tcBorders>
            <w:shd w:val="clear" w:color="000000" w:fill="FFFFFF"/>
            <w:noWrap/>
            <w:vAlign w:val="center"/>
            <w:hideMark/>
          </w:tcPr>
          <w:p w14:paraId="409B4451"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0.418</w:t>
            </w:r>
          </w:p>
        </w:tc>
        <w:tc>
          <w:tcPr>
            <w:tcW w:w="458" w:type="pct"/>
            <w:tcBorders>
              <w:top w:val="nil"/>
              <w:left w:val="nil"/>
              <w:bottom w:val="nil"/>
              <w:right w:val="nil"/>
            </w:tcBorders>
            <w:shd w:val="clear" w:color="000000" w:fill="FFFFFF"/>
            <w:noWrap/>
            <w:vAlign w:val="center"/>
            <w:hideMark/>
          </w:tcPr>
          <w:p w14:paraId="1F98BB3C"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0.062</w:t>
            </w:r>
          </w:p>
        </w:tc>
        <w:tc>
          <w:tcPr>
            <w:tcW w:w="516" w:type="pct"/>
            <w:tcBorders>
              <w:top w:val="nil"/>
              <w:left w:val="nil"/>
              <w:bottom w:val="nil"/>
              <w:right w:val="nil"/>
            </w:tcBorders>
            <w:shd w:val="clear" w:color="000000" w:fill="FFFFFF"/>
            <w:noWrap/>
            <w:vAlign w:val="center"/>
            <w:hideMark/>
          </w:tcPr>
          <w:p w14:paraId="41539E2D"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8,763.3</w:t>
            </w:r>
          </w:p>
        </w:tc>
      </w:tr>
      <w:tr w:rsidR="00F55F7B" w:rsidRPr="00A07014" w14:paraId="3B6B0048" w14:textId="77777777" w:rsidTr="00F55F7B">
        <w:trPr>
          <w:trHeight w:val="402"/>
        </w:trPr>
        <w:tc>
          <w:tcPr>
            <w:tcW w:w="1605" w:type="pct"/>
            <w:tcBorders>
              <w:top w:val="nil"/>
              <w:left w:val="nil"/>
              <w:bottom w:val="nil"/>
              <w:right w:val="nil"/>
            </w:tcBorders>
            <w:shd w:val="clear" w:color="000000" w:fill="FFFFFF"/>
            <w:vAlign w:val="center"/>
            <w:hideMark/>
          </w:tcPr>
          <w:p w14:paraId="40577CE6" w14:textId="77777777" w:rsidR="00F55F7B" w:rsidRPr="00A07014" w:rsidRDefault="00F55F7B" w:rsidP="00F55F7B">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ED visits</w:t>
            </w:r>
          </w:p>
        </w:tc>
        <w:tc>
          <w:tcPr>
            <w:tcW w:w="300" w:type="pct"/>
            <w:tcBorders>
              <w:top w:val="nil"/>
              <w:left w:val="nil"/>
              <w:bottom w:val="nil"/>
              <w:right w:val="nil"/>
            </w:tcBorders>
            <w:shd w:val="clear" w:color="000000" w:fill="FFFFFF"/>
            <w:noWrap/>
            <w:vAlign w:val="center"/>
            <w:hideMark/>
          </w:tcPr>
          <w:p w14:paraId="775F4749"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0.335</w:t>
            </w:r>
          </w:p>
        </w:tc>
        <w:tc>
          <w:tcPr>
            <w:tcW w:w="489" w:type="pct"/>
            <w:tcBorders>
              <w:top w:val="nil"/>
              <w:left w:val="nil"/>
              <w:bottom w:val="nil"/>
              <w:right w:val="nil"/>
            </w:tcBorders>
            <w:shd w:val="clear" w:color="000000" w:fill="FFFFFF"/>
            <w:noWrap/>
            <w:vAlign w:val="center"/>
            <w:hideMark/>
          </w:tcPr>
          <w:p w14:paraId="1D3EC384"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0.102</w:t>
            </w:r>
          </w:p>
        </w:tc>
        <w:tc>
          <w:tcPr>
            <w:tcW w:w="675" w:type="pct"/>
            <w:tcBorders>
              <w:top w:val="nil"/>
              <w:left w:val="nil"/>
              <w:bottom w:val="nil"/>
              <w:right w:val="nil"/>
            </w:tcBorders>
            <w:shd w:val="clear" w:color="000000" w:fill="FFFFFF"/>
            <w:noWrap/>
            <w:vAlign w:val="center"/>
            <w:hideMark/>
          </w:tcPr>
          <w:p w14:paraId="0BDF6C82"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0.000003541</w:t>
            </w:r>
          </w:p>
        </w:tc>
        <w:tc>
          <w:tcPr>
            <w:tcW w:w="636" w:type="pct"/>
            <w:tcBorders>
              <w:top w:val="nil"/>
              <w:left w:val="nil"/>
              <w:bottom w:val="nil"/>
              <w:right w:val="nil"/>
            </w:tcBorders>
            <w:shd w:val="clear" w:color="000000" w:fill="FFFFFF"/>
            <w:noWrap/>
            <w:vAlign w:val="center"/>
            <w:hideMark/>
          </w:tcPr>
          <w:p w14:paraId="15526AA1"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0.000001171</w:t>
            </w:r>
          </w:p>
        </w:tc>
        <w:tc>
          <w:tcPr>
            <w:tcW w:w="320" w:type="pct"/>
            <w:tcBorders>
              <w:top w:val="nil"/>
              <w:left w:val="nil"/>
              <w:bottom w:val="nil"/>
              <w:right w:val="nil"/>
            </w:tcBorders>
            <w:shd w:val="clear" w:color="000000" w:fill="FFFFFF"/>
            <w:noWrap/>
            <w:vAlign w:val="center"/>
            <w:hideMark/>
          </w:tcPr>
          <w:p w14:paraId="15D16D32"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0.051</w:t>
            </w:r>
          </w:p>
        </w:tc>
        <w:tc>
          <w:tcPr>
            <w:tcW w:w="458" w:type="pct"/>
            <w:tcBorders>
              <w:top w:val="nil"/>
              <w:left w:val="nil"/>
              <w:bottom w:val="nil"/>
              <w:right w:val="nil"/>
            </w:tcBorders>
            <w:shd w:val="clear" w:color="000000" w:fill="FFFFFF"/>
            <w:noWrap/>
            <w:vAlign w:val="center"/>
            <w:hideMark/>
          </w:tcPr>
          <w:p w14:paraId="1E56CE50"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0.048</w:t>
            </w:r>
          </w:p>
        </w:tc>
        <w:tc>
          <w:tcPr>
            <w:tcW w:w="516" w:type="pct"/>
            <w:tcBorders>
              <w:top w:val="nil"/>
              <w:left w:val="nil"/>
              <w:bottom w:val="nil"/>
              <w:right w:val="nil"/>
            </w:tcBorders>
            <w:shd w:val="clear" w:color="000000" w:fill="FFFFFF"/>
            <w:noWrap/>
            <w:vAlign w:val="center"/>
            <w:hideMark/>
          </w:tcPr>
          <w:p w14:paraId="0335A0EB"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7,412.2</w:t>
            </w:r>
          </w:p>
        </w:tc>
      </w:tr>
      <w:tr w:rsidR="00F55F7B" w:rsidRPr="00A07014" w14:paraId="78906090" w14:textId="77777777" w:rsidTr="00F55F7B">
        <w:trPr>
          <w:trHeight w:val="402"/>
        </w:trPr>
        <w:tc>
          <w:tcPr>
            <w:tcW w:w="1605" w:type="pct"/>
            <w:tcBorders>
              <w:top w:val="nil"/>
              <w:left w:val="nil"/>
              <w:bottom w:val="nil"/>
              <w:right w:val="nil"/>
            </w:tcBorders>
            <w:shd w:val="clear" w:color="000000" w:fill="FFFFFF"/>
            <w:vAlign w:val="center"/>
            <w:hideMark/>
          </w:tcPr>
          <w:p w14:paraId="12F6AABF" w14:textId="77777777" w:rsidR="00F55F7B" w:rsidRPr="00A07014" w:rsidRDefault="00F55F7B" w:rsidP="00F55F7B">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Outpatient visits</w:t>
            </w:r>
          </w:p>
        </w:tc>
        <w:tc>
          <w:tcPr>
            <w:tcW w:w="300" w:type="pct"/>
            <w:tcBorders>
              <w:top w:val="nil"/>
              <w:left w:val="nil"/>
              <w:bottom w:val="nil"/>
              <w:right w:val="nil"/>
            </w:tcBorders>
            <w:shd w:val="clear" w:color="000000" w:fill="FFFFFF"/>
            <w:noWrap/>
            <w:vAlign w:val="center"/>
            <w:hideMark/>
          </w:tcPr>
          <w:p w14:paraId="1C010AAD"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0.407</w:t>
            </w:r>
          </w:p>
        </w:tc>
        <w:tc>
          <w:tcPr>
            <w:tcW w:w="489" w:type="pct"/>
            <w:tcBorders>
              <w:top w:val="nil"/>
              <w:left w:val="nil"/>
              <w:bottom w:val="nil"/>
              <w:right w:val="nil"/>
            </w:tcBorders>
            <w:shd w:val="clear" w:color="000000" w:fill="FFFFFF"/>
            <w:noWrap/>
            <w:vAlign w:val="center"/>
            <w:hideMark/>
          </w:tcPr>
          <w:p w14:paraId="6F03458B"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0.029</w:t>
            </w:r>
          </w:p>
        </w:tc>
        <w:tc>
          <w:tcPr>
            <w:tcW w:w="675" w:type="pct"/>
            <w:tcBorders>
              <w:top w:val="nil"/>
              <w:left w:val="nil"/>
              <w:bottom w:val="nil"/>
              <w:right w:val="nil"/>
            </w:tcBorders>
            <w:shd w:val="clear" w:color="000000" w:fill="FFFFFF"/>
            <w:noWrap/>
            <w:vAlign w:val="center"/>
            <w:hideMark/>
          </w:tcPr>
          <w:p w14:paraId="6B8FD643"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0.000002732</w:t>
            </w:r>
          </w:p>
        </w:tc>
        <w:tc>
          <w:tcPr>
            <w:tcW w:w="636" w:type="pct"/>
            <w:tcBorders>
              <w:top w:val="nil"/>
              <w:left w:val="nil"/>
              <w:bottom w:val="nil"/>
              <w:right w:val="nil"/>
            </w:tcBorders>
            <w:shd w:val="clear" w:color="000000" w:fill="FFFFFF"/>
            <w:noWrap/>
            <w:vAlign w:val="center"/>
            <w:hideMark/>
          </w:tcPr>
          <w:p w14:paraId="081BB06B"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0.000000386</w:t>
            </w:r>
          </w:p>
        </w:tc>
        <w:tc>
          <w:tcPr>
            <w:tcW w:w="320" w:type="pct"/>
            <w:tcBorders>
              <w:top w:val="nil"/>
              <w:left w:val="nil"/>
              <w:bottom w:val="nil"/>
              <w:right w:val="nil"/>
            </w:tcBorders>
            <w:shd w:val="clear" w:color="000000" w:fill="FFFFFF"/>
            <w:noWrap/>
            <w:vAlign w:val="center"/>
            <w:hideMark/>
          </w:tcPr>
          <w:p w14:paraId="294BB7E3"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0.108</w:t>
            </w:r>
          </w:p>
        </w:tc>
        <w:tc>
          <w:tcPr>
            <w:tcW w:w="458" w:type="pct"/>
            <w:tcBorders>
              <w:top w:val="nil"/>
              <w:left w:val="nil"/>
              <w:bottom w:val="nil"/>
              <w:right w:val="nil"/>
            </w:tcBorders>
            <w:shd w:val="clear" w:color="000000" w:fill="FFFFFF"/>
            <w:noWrap/>
            <w:vAlign w:val="center"/>
            <w:hideMark/>
          </w:tcPr>
          <w:p w14:paraId="58DA5016"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0.014</w:t>
            </w:r>
          </w:p>
        </w:tc>
        <w:tc>
          <w:tcPr>
            <w:tcW w:w="516" w:type="pct"/>
            <w:tcBorders>
              <w:top w:val="nil"/>
              <w:left w:val="nil"/>
              <w:bottom w:val="nil"/>
              <w:right w:val="nil"/>
            </w:tcBorders>
            <w:shd w:val="clear" w:color="000000" w:fill="FFFFFF"/>
            <w:noWrap/>
            <w:vAlign w:val="center"/>
            <w:hideMark/>
          </w:tcPr>
          <w:p w14:paraId="4A3F46EA"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27,190.0</w:t>
            </w:r>
          </w:p>
        </w:tc>
      </w:tr>
      <w:tr w:rsidR="00F55F7B" w:rsidRPr="00A07014" w14:paraId="3EEC8099" w14:textId="77777777" w:rsidTr="00F55F7B">
        <w:trPr>
          <w:trHeight w:val="402"/>
        </w:trPr>
        <w:tc>
          <w:tcPr>
            <w:tcW w:w="1605" w:type="pct"/>
            <w:tcBorders>
              <w:top w:val="nil"/>
              <w:left w:val="nil"/>
              <w:bottom w:val="nil"/>
              <w:right w:val="nil"/>
            </w:tcBorders>
            <w:shd w:val="clear" w:color="000000" w:fill="FFFFFF"/>
            <w:vAlign w:val="center"/>
            <w:hideMark/>
          </w:tcPr>
          <w:p w14:paraId="55D5612F" w14:textId="77777777" w:rsidR="00F55F7B" w:rsidRPr="00A07014" w:rsidRDefault="00F55F7B" w:rsidP="00F55F7B">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Other visits</w:t>
            </w:r>
          </w:p>
        </w:tc>
        <w:tc>
          <w:tcPr>
            <w:tcW w:w="300" w:type="pct"/>
            <w:tcBorders>
              <w:top w:val="nil"/>
              <w:left w:val="nil"/>
              <w:bottom w:val="nil"/>
              <w:right w:val="nil"/>
            </w:tcBorders>
            <w:shd w:val="clear" w:color="000000" w:fill="FFFFFF"/>
            <w:noWrap/>
            <w:vAlign w:val="center"/>
            <w:hideMark/>
          </w:tcPr>
          <w:p w14:paraId="75FE1F10"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0.237</w:t>
            </w:r>
          </w:p>
        </w:tc>
        <w:tc>
          <w:tcPr>
            <w:tcW w:w="489" w:type="pct"/>
            <w:tcBorders>
              <w:top w:val="nil"/>
              <w:left w:val="nil"/>
              <w:bottom w:val="nil"/>
              <w:right w:val="nil"/>
            </w:tcBorders>
            <w:shd w:val="clear" w:color="000000" w:fill="FFFFFF"/>
            <w:noWrap/>
            <w:vAlign w:val="center"/>
            <w:hideMark/>
          </w:tcPr>
          <w:p w14:paraId="30FAA498"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0.082</w:t>
            </w:r>
          </w:p>
        </w:tc>
        <w:tc>
          <w:tcPr>
            <w:tcW w:w="675" w:type="pct"/>
            <w:tcBorders>
              <w:top w:val="nil"/>
              <w:left w:val="nil"/>
              <w:bottom w:val="nil"/>
              <w:right w:val="nil"/>
            </w:tcBorders>
            <w:shd w:val="clear" w:color="000000" w:fill="FFFFFF"/>
            <w:noWrap/>
            <w:vAlign w:val="center"/>
            <w:hideMark/>
          </w:tcPr>
          <w:p w14:paraId="1A8937C2"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0.000004704</w:t>
            </w:r>
          </w:p>
        </w:tc>
        <w:tc>
          <w:tcPr>
            <w:tcW w:w="636" w:type="pct"/>
            <w:tcBorders>
              <w:top w:val="nil"/>
              <w:left w:val="nil"/>
              <w:bottom w:val="nil"/>
              <w:right w:val="nil"/>
            </w:tcBorders>
            <w:shd w:val="clear" w:color="000000" w:fill="FFFFFF"/>
            <w:noWrap/>
            <w:vAlign w:val="center"/>
            <w:hideMark/>
          </w:tcPr>
          <w:p w14:paraId="1D2CCD78"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0.000001168</w:t>
            </w:r>
          </w:p>
        </w:tc>
        <w:tc>
          <w:tcPr>
            <w:tcW w:w="320" w:type="pct"/>
            <w:tcBorders>
              <w:top w:val="nil"/>
              <w:left w:val="nil"/>
              <w:bottom w:val="nil"/>
              <w:right w:val="nil"/>
            </w:tcBorders>
            <w:shd w:val="clear" w:color="000000" w:fill="FFFFFF"/>
            <w:noWrap/>
            <w:vAlign w:val="center"/>
            <w:hideMark/>
          </w:tcPr>
          <w:p w14:paraId="5AD32CB7"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0.373</w:t>
            </w:r>
          </w:p>
        </w:tc>
        <w:tc>
          <w:tcPr>
            <w:tcW w:w="458" w:type="pct"/>
            <w:tcBorders>
              <w:top w:val="nil"/>
              <w:left w:val="nil"/>
              <w:bottom w:val="nil"/>
              <w:right w:val="nil"/>
            </w:tcBorders>
            <w:shd w:val="clear" w:color="000000" w:fill="FFFFFF"/>
            <w:noWrap/>
            <w:vAlign w:val="center"/>
            <w:hideMark/>
          </w:tcPr>
          <w:p w14:paraId="72674431"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0.041</w:t>
            </w:r>
          </w:p>
        </w:tc>
        <w:tc>
          <w:tcPr>
            <w:tcW w:w="516" w:type="pct"/>
            <w:tcBorders>
              <w:top w:val="nil"/>
              <w:left w:val="nil"/>
              <w:bottom w:val="nil"/>
              <w:right w:val="nil"/>
            </w:tcBorders>
            <w:shd w:val="clear" w:color="000000" w:fill="FFFFFF"/>
            <w:noWrap/>
            <w:vAlign w:val="center"/>
            <w:hideMark/>
          </w:tcPr>
          <w:p w14:paraId="7EAFF239"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11,871.9</w:t>
            </w:r>
          </w:p>
        </w:tc>
      </w:tr>
      <w:tr w:rsidR="00F55F7B" w:rsidRPr="00A07014" w14:paraId="550E4268" w14:textId="77777777" w:rsidTr="00F55F7B">
        <w:trPr>
          <w:trHeight w:val="402"/>
        </w:trPr>
        <w:tc>
          <w:tcPr>
            <w:tcW w:w="1605" w:type="pct"/>
            <w:tcBorders>
              <w:top w:val="nil"/>
              <w:left w:val="nil"/>
              <w:bottom w:val="nil"/>
              <w:right w:val="nil"/>
            </w:tcBorders>
            <w:shd w:val="clear" w:color="000000" w:fill="FFFFFF"/>
            <w:vAlign w:val="center"/>
            <w:hideMark/>
          </w:tcPr>
          <w:p w14:paraId="120E4C38" w14:textId="77777777" w:rsidR="00F55F7B" w:rsidRPr="00A07014" w:rsidRDefault="00F55F7B" w:rsidP="00F55F7B">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Behavioral health-related</w:t>
            </w:r>
            <w:r w:rsidRPr="00A07014">
              <w:rPr>
                <w:rFonts w:ascii="Times New Roman" w:eastAsia="Times New Roman" w:hAnsi="Times New Roman" w:cs="Times New Roman"/>
                <w:b/>
                <w:bCs/>
                <w:sz w:val="20"/>
                <w:szCs w:val="20"/>
                <w:vertAlign w:val="superscript"/>
              </w:rPr>
              <w:t>a</w:t>
            </w:r>
          </w:p>
        </w:tc>
        <w:tc>
          <w:tcPr>
            <w:tcW w:w="300" w:type="pct"/>
            <w:tcBorders>
              <w:top w:val="nil"/>
              <w:left w:val="nil"/>
              <w:bottom w:val="nil"/>
              <w:right w:val="nil"/>
            </w:tcBorders>
            <w:shd w:val="clear" w:color="000000" w:fill="FFFFFF"/>
            <w:noWrap/>
            <w:vAlign w:val="center"/>
            <w:hideMark/>
          </w:tcPr>
          <w:p w14:paraId="498EC3A1"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489" w:type="pct"/>
            <w:tcBorders>
              <w:top w:val="nil"/>
              <w:left w:val="nil"/>
              <w:bottom w:val="nil"/>
              <w:right w:val="nil"/>
            </w:tcBorders>
            <w:shd w:val="clear" w:color="000000" w:fill="FFFFFF"/>
            <w:noWrap/>
            <w:vAlign w:val="center"/>
            <w:hideMark/>
          </w:tcPr>
          <w:p w14:paraId="04F3D5AD"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675" w:type="pct"/>
            <w:tcBorders>
              <w:top w:val="nil"/>
              <w:left w:val="nil"/>
              <w:bottom w:val="nil"/>
              <w:right w:val="nil"/>
            </w:tcBorders>
            <w:shd w:val="clear" w:color="000000" w:fill="FFFFFF"/>
            <w:noWrap/>
            <w:vAlign w:val="center"/>
            <w:hideMark/>
          </w:tcPr>
          <w:p w14:paraId="19590DB0"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636" w:type="pct"/>
            <w:tcBorders>
              <w:top w:val="nil"/>
              <w:left w:val="nil"/>
              <w:bottom w:val="nil"/>
              <w:right w:val="nil"/>
            </w:tcBorders>
            <w:shd w:val="clear" w:color="000000" w:fill="FFFFFF"/>
            <w:noWrap/>
            <w:vAlign w:val="center"/>
            <w:hideMark/>
          </w:tcPr>
          <w:p w14:paraId="086EE97D"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320" w:type="pct"/>
            <w:tcBorders>
              <w:top w:val="nil"/>
              <w:left w:val="nil"/>
              <w:bottom w:val="nil"/>
              <w:right w:val="nil"/>
            </w:tcBorders>
            <w:shd w:val="clear" w:color="000000" w:fill="FFFFFF"/>
            <w:noWrap/>
            <w:vAlign w:val="center"/>
            <w:hideMark/>
          </w:tcPr>
          <w:p w14:paraId="22001E01"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458" w:type="pct"/>
            <w:tcBorders>
              <w:top w:val="nil"/>
              <w:left w:val="nil"/>
              <w:bottom w:val="nil"/>
              <w:right w:val="nil"/>
            </w:tcBorders>
            <w:shd w:val="clear" w:color="000000" w:fill="FFFFFF"/>
            <w:noWrap/>
            <w:vAlign w:val="center"/>
            <w:hideMark/>
          </w:tcPr>
          <w:p w14:paraId="798BCBAD"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516" w:type="pct"/>
            <w:tcBorders>
              <w:top w:val="nil"/>
              <w:left w:val="nil"/>
              <w:bottom w:val="nil"/>
              <w:right w:val="nil"/>
            </w:tcBorders>
            <w:shd w:val="clear" w:color="000000" w:fill="FFFFFF"/>
            <w:noWrap/>
            <w:vAlign w:val="center"/>
            <w:hideMark/>
          </w:tcPr>
          <w:p w14:paraId="03119859"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r>
      <w:tr w:rsidR="00F55F7B" w:rsidRPr="00A07014" w14:paraId="15FA01E5" w14:textId="77777777" w:rsidTr="00F55F7B">
        <w:trPr>
          <w:trHeight w:val="402"/>
        </w:trPr>
        <w:tc>
          <w:tcPr>
            <w:tcW w:w="1605" w:type="pct"/>
            <w:tcBorders>
              <w:top w:val="nil"/>
              <w:left w:val="nil"/>
              <w:bottom w:val="nil"/>
              <w:right w:val="nil"/>
            </w:tcBorders>
            <w:shd w:val="clear" w:color="000000" w:fill="FFFFFF"/>
            <w:vAlign w:val="center"/>
            <w:hideMark/>
          </w:tcPr>
          <w:p w14:paraId="1F1672D7" w14:textId="77777777" w:rsidR="00F55F7B" w:rsidRPr="00A07014" w:rsidRDefault="00F55F7B" w:rsidP="00F55F7B">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Inpatient visits</w:t>
            </w:r>
          </w:p>
        </w:tc>
        <w:tc>
          <w:tcPr>
            <w:tcW w:w="300" w:type="pct"/>
            <w:tcBorders>
              <w:top w:val="nil"/>
              <w:left w:val="nil"/>
              <w:bottom w:val="nil"/>
              <w:right w:val="nil"/>
            </w:tcBorders>
            <w:shd w:val="clear" w:color="000000" w:fill="FFFFFF"/>
            <w:noWrap/>
            <w:vAlign w:val="center"/>
            <w:hideMark/>
          </w:tcPr>
          <w:p w14:paraId="3B407188"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0.960</w:t>
            </w:r>
          </w:p>
        </w:tc>
        <w:tc>
          <w:tcPr>
            <w:tcW w:w="489" w:type="pct"/>
            <w:tcBorders>
              <w:top w:val="nil"/>
              <w:left w:val="nil"/>
              <w:bottom w:val="nil"/>
              <w:right w:val="nil"/>
            </w:tcBorders>
            <w:shd w:val="clear" w:color="000000" w:fill="FFFFFF"/>
            <w:noWrap/>
            <w:vAlign w:val="center"/>
            <w:hideMark/>
          </w:tcPr>
          <w:p w14:paraId="32503690"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0.081</w:t>
            </w:r>
          </w:p>
        </w:tc>
        <w:tc>
          <w:tcPr>
            <w:tcW w:w="675" w:type="pct"/>
            <w:tcBorders>
              <w:top w:val="nil"/>
              <w:left w:val="nil"/>
              <w:bottom w:val="nil"/>
              <w:right w:val="nil"/>
            </w:tcBorders>
            <w:shd w:val="clear" w:color="000000" w:fill="FFFFFF"/>
            <w:noWrap/>
            <w:vAlign w:val="center"/>
            <w:hideMark/>
          </w:tcPr>
          <w:p w14:paraId="4A4A0914"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0.000001934</w:t>
            </w:r>
          </w:p>
        </w:tc>
        <w:tc>
          <w:tcPr>
            <w:tcW w:w="636" w:type="pct"/>
            <w:tcBorders>
              <w:top w:val="nil"/>
              <w:left w:val="nil"/>
              <w:bottom w:val="nil"/>
              <w:right w:val="nil"/>
            </w:tcBorders>
            <w:shd w:val="clear" w:color="000000" w:fill="FFFFFF"/>
            <w:noWrap/>
            <w:vAlign w:val="center"/>
            <w:hideMark/>
          </w:tcPr>
          <w:p w14:paraId="154B2B25"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0.000000282</w:t>
            </w:r>
          </w:p>
        </w:tc>
        <w:tc>
          <w:tcPr>
            <w:tcW w:w="320" w:type="pct"/>
            <w:tcBorders>
              <w:top w:val="nil"/>
              <w:left w:val="nil"/>
              <w:bottom w:val="nil"/>
              <w:right w:val="nil"/>
            </w:tcBorders>
            <w:shd w:val="clear" w:color="000000" w:fill="FFFFFF"/>
            <w:noWrap/>
            <w:vAlign w:val="center"/>
            <w:hideMark/>
          </w:tcPr>
          <w:p w14:paraId="7FC2ECF9"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0.148</w:t>
            </w:r>
          </w:p>
        </w:tc>
        <w:tc>
          <w:tcPr>
            <w:tcW w:w="458" w:type="pct"/>
            <w:tcBorders>
              <w:top w:val="nil"/>
              <w:left w:val="nil"/>
              <w:bottom w:val="nil"/>
              <w:right w:val="nil"/>
            </w:tcBorders>
            <w:shd w:val="clear" w:color="000000" w:fill="FFFFFF"/>
            <w:noWrap/>
            <w:vAlign w:val="center"/>
            <w:hideMark/>
          </w:tcPr>
          <w:p w14:paraId="740A180C"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0.022</w:t>
            </w:r>
          </w:p>
        </w:tc>
        <w:tc>
          <w:tcPr>
            <w:tcW w:w="516" w:type="pct"/>
            <w:tcBorders>
              <w:top w:val="nil"/>
              <w:left w:val="nil"/>
              <w:bottom w:val="nil"/>
              <w:right w:val="nil"/>
            </w:tcBorders>
            <w:shd w:val="clear" w:color="000000" w:fill="FFFFFF"/>
            <w:noWrap/>
            <w:vAlign w:val="center"/>
            <w:hideMark/>
          </w:tcPr>
          <w:p w14:paraId="42496D7C"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4,076.5</w:t>
            </w:r>
          </w:p>
        </w:tc>
      </w:tr>
      <w:tr w:rsidR="00F55F7B" w:rsidRPr="00A07014" w14:paraId="7534107B" w14:textId="77777777" w:rsidTr="00F55F7B">
        <w:trPr>
          <w:trHeight w:val="402"/>
        </w:trPr>
        <w:tc>
          <w:tcPr>
            <w:tcW w:w="1605" w:type="pct"/>
            <w:tcBorders>
              <w:top w:val="nil"/>
              <w:left w:val="nil"/>
              <w:bottom w:val="nil"/>
              <w:right w:val="nil"/>
            </w:tcBorders>
            <w:shd w:val="clear" w:color="000000" w:fill="FFFFFF"/>
            <w:vAlign w:val="center"/>
            <w:hideMark/>
          </w:tcPr>
          <w:p w14:paraId="33276B7C" w14:textId="77777777" w:rsidR="00F55F7B" w:rsidRPr="00A07014" w:rsidRDefault="00F55F7B" w:rsidP="00F55F7B">
            <w:pPr>
              <w:spacing w:after="0" w:line="240" w:lineRule="auto"/>
              <w:ind w:firstLineChars="600" w:firstLine="12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Number of days</w:t>
            </w:r>
          </w:p>
        </w:tc>
        <w:tc>
          <w:tcPr>
            <w:tcW w:w="300" w:type="pct"/>
            <w:tcBorders>
              <w:top w:val="nil"/>
              <w:left w:val="nil"/>
              <w:bottom w:val="nil"/>
              <w:right w:val="nil"/>
            </w:tcBorders>
            <w:shd w:val="clear" w:color="000000" w:fill="FFFFFF"/>
            <w:noWrap/>
            <w:vAlign w:val="center"/>
            <w:hideMark/>
          </w:tcPr>
          <w:p w14:paraId="0A533DDB"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1.409</w:t>
            </w:r>
          </w:p>
        </w:tc>
        <w:tc>
          <w:tcPr>
            <w:tcW w:w="489" w:type="pct"/>
            <w:tcBorders>
              <w:top w:val="nil"/>
              <w:left w:val="nil"/>
              <w:bottom w:val="nil"/>
              <w:right w:val="nil"/>
            </w:tcBorders>
            <w:shd w:val="clear" w:color="000000" w:fill="FFFFFF"/>
            <w:noWrap/>
            <w:vAlign w:val="center"/>
            <w:hideMark/>
          </w:tcPr>
          <w:p w14:paraId="3678AAD0"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0.155</w:t>
            </w:r>
          </w:p>
        </w:tc>
        <w:tc>
          <w:tcPr>
            <w:tcW w:w="675" w:type="pct"/>
            <w:tcBorders>
              <w:top w:val="nil"/>
              <w:left w:val="nil"/>
              <w:bottom w:val="nil"/>
              <w:right w:val="nil"/>
            </w:tcBorders>
            <w:shd w:val="clear" w:color="000000" w:fill="FFFFFF"/>
            <w:noWrap/>
            <w:vAlign w:val="center"/>
            <w:hideMark/>
          </w:tcPr>
          <w:p w14:paraId="4E3DC680"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0.000007882</w:t>
            </w:r>
          </w:p>
        </w:tc>
        <w:tc>
          <w:tcPr>
            <w:tcW w:w="636" w:type="pct"/>
            <w:tcBorders>
              <w:top w:val="nil"/>
              <w:left w:val="nil"/>
              <w:bottom w:val="nil"/>
              <w:right w:val="nil"/>
            </w:tcBorders>
            <w:shd w:val="clear" w:color="000000" w:fill="FFFFFF"/>
            <w:noWrap/>
            <w:vAlign w:val="center"/>
            <w:hideMark/>
          </w:tcPr>
          <w:p w14:paraId="32F50DA5"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0.000002542</w:t>
            </w:r>
          </w:p>
        </w:tc>
        <w:tc>
          <w:tcPr>
            <w:tcW w:w="320" w:type="pct"/>
            <w:tcBorders>
              <w:top w:val="nil"/>
              <w:left w:val="nil"/>
              <w:bottom w:val="nil"/>
              <w:right w:val="nil"/>
            </w:tcBorders>
            <w:shd w:val="clear" w:color="000000" w:fill="FFFFFF"/>
            <w:noWrap/>
            <w:vAlign w:val="center"/>
            <w:hideMark/>
          </w:tcPr>
          <w:p w14:paraId="7E19310E"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0.236</w:t>
            </w:r>
          </w:p>
        </w:tc>
        <w:tc>
          <w:tcPr>
            <w:tcW w:w="458" w:type="pct"/>
            <w:tcBorders>
              <w:top w:val="nil"/>
              <w:left w:val="nil"/>
              <w:bottom w:val="nil"/>
              <w:right w:val="nil"/>
            </w:tcBorders>
            <w:shd w:val="clear" w:color="000000" w:fill="FFFFFF"/>
            <w:noWrap/>
            <w:vAlign w:val="center"/>
            <w:hideMark/>
          </w:tcPr>
          <w:p w14:paraId="277BD62E"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0.070</w:t>
            </w:r>
          </w:p>
        </w:tc>
        <w:tc>
          <w:tcPr>
            <w:tcW w:w="516" w:type="pct"/>
            <w:tcBorders>
              <w:top w:val="nil"/>
              <w:left w:val="nil"/>
              <w:bottom w:val="nil"/>
              <w:right w:val="nil"/>
            </w:tcBorders>
            <w:shd w:val="clear" w:color="000000" w:fill="FFFFFF"/>
            <w:noWrap/>
            <w:vAlign w:val="center"/>
            <w:hideMark/>
          </w:tcPr>
          <w:p w14:paraId="54D4725C"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6,539.3</w:t>
            </w:r>
          </w:p>
        </w:tc>
      </w:tr>
      <w:tr w:rsidR="00F55F7B" w:rsidRPr="00A07014" w14:paraId="0366E20B" w14:textId="77777777" w:rsidTr="00F55F7B">
        <w:trPr>
          <w:trHeight w:val="402"/>
        </w:trPr>
        <w:tc>
          <w:tcPr>
            <w:tcW w:w="1605" w:type="pct"/>
            <w:tcBorders>
              <w:top w:val="nil"/>
              <w:left w:val="nil"/>
              <w:bottom w:val="nil"/>
              <w:right w:val="nil"/>
            </w:tcBorders>
            <w:shd w:val="clear" w:color="000000" w:fill="FFFFFF"/>
            <w:vAlign w:val="center"/>
            <w:hideMark/>
          </w:tcPr>
          <w:p w14:paraId="69692F73" w14:textId="77777777" w:rsidR="00F55F7B" w:rsidRPr="00A07014" w:rsidRDefault="00F55F7B" w:rsidP="00F55F7B">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ED visits</w:t>
            </w:r>
          </w:p>
        </w:tc>
        <w:tc>
          <w:tcPr>
            <w:tcW w:w="300" w:type="pct"/>
            <w:tcBorders>
              <w:top w:val="nil"/>
              <w:left w:val="nil"/>
              <w:bottom w:val="nil"/>
              <w:right w:val="nil"/>
            </w:tcBorders>
            <w:shd w:val="clear" w:color="000000" w:fill="FFFFFF"/>
            <w:noWrap/>
            <w:vAlign w:val="center"/>
            <w:hideMark/>
          </w:tcPr>
          <w:p w14:paraId="034E36DB"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0.668</w:t>
            </w:r>
          </w:p>
        </w:tc>
        <w:tc>
          <w:tcPr>
            <w:tcW w:w="489" w:type="pct"/>
            <w:tcBorders>
              <w:top w:val="nil"/>
              <w:left w:val="nil"/>
              <w:bottom w:val="nil"/>
              <w:right w:val="nil"/>
            </w:tcBorders>
            <w:shd w:val="clear" w:color="000000" w:fill="FFFFFF"/>
            <w:noWrap/>
            <w:vAlign w:val="center"/>
            <w:hideMark/>
          </w:tcPr>
          <w:p w14:paraId="6A9B2E7F"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0.161</w:t>
            </w:r>
          </w:p>
        </w:tc>
        <w:tc>
          <w:tcPr>
            <w:tcW w:w="675" w:type="pct"/>
            <w:tcBorders>
              <w:top w:val="nil"/>
              <w:left w:val="nil"/>
              <w:bottom w:val="nil"/>
              <w:right w:val="nil"/>
            </w:tcBorders>
            <w:shd w:val="clear" w:color="000000" w:fill="FFFFFF"/>
            <w:noWrap/>
            <w:vAlign w:val="center"/>
            <w:hideMark/>
          </w:tcPr>
          <w:p w14:paraId="5E53AE28"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0.000002950</w:t>
            </w:r>
          </w:p>
        </w:tc>
        <w:tc>
          <w:tcPr>
            <w:tcW w:w="636" w:type="pct"/>
            <w:tcBorders>
              <w:top w:val="nil"/>
              <w:left w:val="nil"/>
              <w:bottom w:val="nil"/>
              <w:right w:val="nil"/>
            </w:tcBorders>
            <w:shd w:val="clear" w:color="000000" w:fill="FFFFFF"/>
            <w:noWrap/>
            <w:vAlign w:val="center"/>
            <w:hideMark/>
          </w:tcPr>
          <w:p w14:paraId="4B4D1437"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0.000001827</w:t>
            </w:r>
          </w:p>
        </w:tc>
        <w:tc>
          <w:tcPr>
            <w:tcW w:w="320" w:type="pct"/>
            <w:tcBorders>
              <w:top w:val="nil"/>
              <w:left w:val="nil"/>
              <w:bottom w:val="nil"/>
              <w:right w:val="nil"/>
            </w:tcBorders>
            <w:shd w:val="clear" w:color="000000" w:fill="FFFFFF"/>
            <w:noWrap/>
            <w:vAlign w:val="center"/>
            <w:hideMark/>
          </w:tcPr>
          <w:p w14:paraId="670D5A18"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0.086</w:t>
            </w:r>
          </w:p>
        </w:tc>
        <w:tc>
          <w:tcPr>
            <w:tcW w:w="458" w:type="pct"/>
            <w:tcBorders>
              <w:top w:val="nil"/>
              <w:left w:val="nil"/>
              <w:bottom w:val="nil"/>
              <w:right w:val="nil"/>
            </w:tcBorders>
            <w:shd w:val="clear" w:color="000000" w:fill="FFFFFF"/>
            <w:noWrap/>
            <w:vAlign w:val="center"/>
            <w:hideMark/>
          </w:tcPr>
          <w:p w14:paraId="06463BF0"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0.070</w:t>
            </w:r>
          </w:p>
        </w:tc>
        <w:tc>
          <w:tcPr>
            <w:tcW w:w="516" w:type="pct"/>
            <w:tcBorders>
              <w:top w:val="nil"/>
              <w:left w:val="nil"/>
              <w:bottom w:val="nil"/>
              <w:right w:val="nil"/>
            </w:tcBorders>
            <w:shd w:val="clear" w:color="000000" w:fill="FFFFFF"/>
            <w:noWrap/>
            <w:vAlign w:val="center"/>
            <w:hideMark/>
          </w:tcPr>
          <w:p w14:paraId="4F762B45"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3,185.8</w:t>
            </w:r>
          </w:p>
        </w:tc>
      </w:tr>
      <w:tr w:rsidR="00F55F7B" w:rsidRPr="00A07014" w14:paraId="4D82E415" w14:textId="77777777" w:rsidTr="00F55F7B">
        <w:trPr>
          <w:trHeight w:val="402"/>
        </w:trPr>
        <w:tc>
          <w:tcPr>
            <w:tcW w:w="1605" w:type="pct"/>
            <w:tcBorders>
              <w:top w:val="nil"/>
              <w:left w:val="nil"/>
              <w:bottom w:val="nil"/>
              <w:right w:val="nil"/>
            </w:tcBorders>
            <w:shd w:val="clear" w:color="000000" w:fill="FFFFFF"/>
            <w:vAlign w:val="center"/>
            <w:hideMark/>
          </w:tcPr>
          <w:p w14:paraId="1CFA69A9" w14:textId="77777777" w:rsidR="00F55F7B" w:rsidRPr="00A07014" w:rsidRDefault="00F55F7B" w:rsidP="00F55F7B">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Outpatient visits</w:t>
            </w:r>
          </w:p>
        </w:tc>
        <w:tc>
          <w:tcPr>
            <w:tcW w:w="300" w:type="pct"/>
            <w:tcBorders>
              <w:top w:val="nil"/>
              <w:left w:val="nil"/>
              <w:bottom w:val="nil"/>
              <w:right w:val="nil"/>
            </w:tcBorders>
            <w:shd w:val="clear" w:color="000000" w:fill="FFFFFF"/>
            <w:noWrap/>
            <w:vAlign w:val="center"/>
            <w:hideMark/>
          </w:tcPr>
          <w:p w14:paraId="4DB42B92"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0.642</w:t>
            </w:r>
          </w:p>
        </w:tc>
        <w:tc>
          <w:tcPr>
            <w:tcW w:w="489" w:type="pct"/>
            <w:tcBorders>
              <w:top w:val="nil"/>
              <w:left w:val="nil"/>
              <w:bottom w:val="nil"/>
              <w:right w:val="nil"/>
            </w:tcBorders>
            <w:shd w:val="clear" w:color="000000" w:fill="FFFFFF"/>
            <w:noWrap/>
            <w:vAlign w:val="center"/>
            <w:hideMark/>
          </w:tcPr>
          <w:p w14:paraId="13F85C34"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0.039</w:t>
            </w:r>
          </w:p>
        </w:tc>
        <w:tc>
          <w:tcPr>
            <w:tcW w:w="675" w:type="pct"/>
            <w:tcBorders>
              <w:top w:val="nil"/>
              <w:left w:val="nil"/>
              <w:bottom w:val="nil"/>
              <w:right w:val="nil"/>
            </w:tcBorders>
            <w:shd w:val="clear" w:color="000000" w:fill="FFFFFF"/>
            <w:noWrap/>
            <w:vAlign w:val="center"/>
            <w:hideMark/>
          </w:tcPr>
          <w:p w14:paraId="39F5FA67"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0.000000887</w:t>
            </w:r>
          </w:p>
        </w:tc>
        <w:tc>
          <w:tcPr>
            <w:tcW w:w="636" w:type="pct"/>
            <w:tcBorders>
              <w:top w:val="nil"/>
              <w:left w:val="nil"/>
              <w:bottom w:val="nil"/>
              <w:right w:val="nil"/>
            </w:tcBorders>
            <w:shd w:val="clear" w:color="000000" w:fill="FFFFFF"/>
            <w:noWrap/>
            <w:vAlign w:val="center"/>
            <w:hideMark/>
          </w:tcPr>
          <w:p w14:paraId="2C940E25"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0.000000506</w:t>
            </w:r>
          </w:p>
        </w:tc>
        <w:tc>
          <w:tcPr>
            <w:tcW w:w="320" w:type="pct"/>
            <w:tcBorders>
              <w:top w:val="nil"/>
              <w:left w:val="nil"/>
              <w:bottom w:val="nil"/>
              <w:right w:val="nil"/>
            </w:tcBorders>
            <w:shd w:val="clear" w:color="000000" w:fill="FFFFFF"/>
            <w:noWrap/>
            <w:vAlign w:val="center"/>
            <w:hideMark/>
          </w:tcPr>
          <w:p w14:paraId="46EF7B48"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-0.073</w:t>
            </w:r>
          </w:p>
        </w:tc>
        <w:tc>
          <w:tcPr>
            <w:tcW w:w="458" w:type="pct"/>
            <w:tcBorders>
              <w:top w:val="nil"/>
              <w:left w:val="nil"/>
              <w:bottom w:val="nil"/>
              <w:right w:val="nil"/>
            </w:tcBorders>
            <w:shd w:val="clear" w:color="000000" w:fill="FFFFFF"/>
            <w:noWrap/>
            <w:vAlign w:val="center"/>
            <w:hideMark/>
          </w:tcPr>
          <w:p w14:paraId="6C594AD3"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0.017</w:t>
            </w:r>
          </w:p>
        </w:tc>
        <w:tc>
          <w:tcPr>
            <w:tcW w:w="516" w:type="pct"/>
            <w:tcBorders>
              <w:top w:val="nil"/>
              <w:left w:val="nil"/>
              <w:bottom w:val="nil"/>
              <w:right w:val="nil"/>
            </w:tcBorders>
            <w:shd w:val="clear" w:color="000000" w:fill="FFFFFF"/>
            <w:noWrap/>
            <w:vAlign w:val="center"/>
            <w:hideMark/>
          </w:tcPr>
          <w:p w14:paraId="38988068"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22,284.5</w:t>
            </w:r>
          </w:p>
        </w:tc>
      </w:tr>
      <w:tr w:rsidR="00F55F7B" w:rsidRPr="00A07014" w14:paraId="0B7625FE" w14:textId="77777777" w:rsidTr="00F55F7B">
        <w:trPr>
          <w:trHeight w:val="402"/>
        </w:trPr>
        <w:tc>
          <w:tcPr>
            <w:tcW w:w="1605" w:type="pct"/>
            <w:tcBorders>
              <w:top w:val="nil"/>
              <w:left w:val="nil"/>
              <w:bottom w:val="nil"/>
              <w:right w:val="nil"/>
            </w:tcBorders>
            <w:shd w:val="clear" w:color="000000" w:fill="FFFFFF"/>
            <w:vAlign w:val="center"/>
            <w:hideMark/>
          </w:tcPr>
          <w:p w14:paraId="3174CC5A" w14:textId="77777777" w:rsidR="00F55F7B" w:rsidRPr="00A07014" w:rsidRDefault="00F55F7B" w:rsidP="00F55F7B">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Other visits</w:t>
            </w:r>
          </w:p>
        </w:tc>
        <w:tc>
          <w:tcPr>
            <w:tcW w:w="300" w:type="pct"/>
            <w:tcBorders>
              <w:top w:val="nil"/>
              <w:left w:val="nil"/>
              <w:bottom w:val="nil"/>
              <w:right w:val="nil"/>
            </w:tcBorders>
            <w:shd w:val="clear" w:color="000000" w:fill="FFFFFF"/>
            <w:noWrap/>
            <w:vAlign w:val="center"/>
            <w:hideMark/>
          </w:tcPr>
          <w:p w14:paraId="68D0608D"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0.315</w:t>
            </w:r>
          </w:p>
        </w:tc>
        <w:tc>
          <w:tcPr>
            <w:tcW w:w="489" w:type="pct"/>
            <w:tcBorders>
              <w:top w:val="nil"/>
              <w:left w:val="nil"/>
              <w:bottom w:val="nil"/>
              <w:right w:val="nil"/>
            </w:tcBorders>
            <w:shd w:val="clear" w:color="000000" w:fill="FFFFFF"/>
            <w:noWrap/>
            <w:vAlign w:val="center"/>
            <w:hideMark/>
          </w:tcPr>
          <w:p w14:paraId="1D14E27B"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0.170</w:t>
            </w:r>
          </w:p>
        </w:tc>
        <w:tc>
          <w:tcPr>
            <w:tcW w:w="675" w:type="pct"/>
            <w:tcBorders>
              <w:top w:val="nil"/>
              <w:left w:val="nil"/>
              <w:bottom w:val="nil"/>
              <w:right w:val="nil"/>
            </w:tcBorders>
            <w:shd w:val="clear" w:color="000000" w:fill="FFFFFF"/>
            <w:noWrap/>
            <w:vAlign w:val="center"/>
            <w:hideMark/>
          </w:tcPr>
          <w:p w14:paraId="454159AE"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0.000006664</w:t>
            </w:r>
          </w:p>
        </w:tc>
        <w:tc>
          <w:tcPr>
            <w:tcW w:w="636" w:type="pct"/>
            <w:tcBorders>
              <w:top w:val="nil"/>
              <w:left w:val="nil"/>
              <w:bottom w:val="nil"/>
              <w:right w:val="nil"/>
            </w:tcBorders>
            <w:shd w:val="clear" w:color="000000" w:fill="FFFFFF"/>
            <w:noWrap/>
            <w:vAlign w:val="center"/>
            <w:hideMark/>
          </w:tcPr>
          <w:p w14:paraId="771A4F9C"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0.000002299</w:t>
            </w:r>
          </w:p>
        </w:tc>
        <w:tc>
          <w:tcPr>
            <w:tcW w:w="320" w:type="pct"/>
            <w:tcBorders>
              <w:top w:val="nil"/>
              <w:left w:val="nil"/>
              <w:bottom w:val="nil"/>
              <w:right w:val="nil"/>
            </w:tcBorders>
            <w:shd w:val="clear" w:color="000000" w:fill="FFFFFF"/>
            <w:noWrap/>
            <w:vAlign w:val="center"/>
            <w:hideMark/>
          </w:tcPr>
          <w:p w14:paraId="476D06FD"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0.156</w:t>
            </w:r>
          </w:p>
        </w:tc>
        <w:tc>
          <w:tcPr>
            <w:tcW w:w="458" w:type="pct"/>
            <w:tcBorders>
              <w:top w:val="nil"/>
              <w:left w:val="nil"/>
              <w:bottom w:val="nil"/>
              <w:right w:val="nil"/>
            </w:tcBorders>
            <w:shd w:val="clear" w:color="000000" w:fill="FFFFFF"/>
            <w:noWrap/>
            <w:vAlign w:val="center"/>
            <w:hideMark/>
          </w:tcPr>
          <w:p w14:paraId="3CB1E05E"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0.075</w:t>
            </w:r>
          </w:p>
        </w:tc>
        <w:tc>
          <w:tcPr>
            <w:tcW w:w="516" w:type="pct"/>
            <w:tcBorders>
              <w:top w:val="nil"/>
              <w:left w:val="nil"/>
              <w:bottom w:val="nil"/>
              <w:right w:val="nil"/>
            </w:tcBorders>
            <w:shd w:val="clear" w:color="000000" w:fill="FFFFFF"/>
            <w:noWrap/>
            <w:vAlign w:val="center"/>
            <w:hideMark/>
          </w:tcPr>
          <w:p w14:paraId="0EF9426E"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3,741.3</w:t>
            </w:r>
          </w:p>
        </w:tc>
      </w:tr>
      <w:tr w:rsidR="00F55F7B" w:rsidRPr="00A07014" w14:paraId="49C2124F" w14:textId="77777777" w:rsidTr="00F55F7B">
        <w:trPr>
          <w:trHeight w:val="402"/>
        </w:trPr>
        <w:tc>
          <w:tcPr>
            <w:tcW w:w="1605" w:type="pct"/>
            <w:tcBorders>
              <w:top w:val="nil"/>
              <w:left w:val="nil"/>
              <w:bottom w:val="nil"/>
              <w:right w:val="nil"/>
            </w:tcBorders>
            <w:shd w:val="clear" w:color="000000" w:fill="FFFFFF"/>
            <w:vAlign w:val="center"/>
            <w:hideMark/>
          </w:tcPr>
          <w:p w14:paraId="4E9C454F" w14:textId="77777777" w:rsidR="00F55F7B" w:rsidRPr="00A07014" w:rsidRDefault="00F55F7B" w:rsidP="00F55F7B">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Depression-related</w:t>
            </w:r>
            <w:r w:rsidRPr="00A07014">
              <w:rPr>
                <w:rFonts w:ascii="Times New Roman" w:eastAsia="Times New Roman" w:hAnsi="Times New Roman" w:cs="Times New Roman"/>
                <w:b/>
                <w:bCs/>
                <w:sz w:val="20"/>
                <w:szCs w:val="20"/>
                <w:vertAlign w:val="superscript"/>
              </w:rPr>
              <w:t>b</w:t>
            </w:r>
          </w:p>
        </w:tc>
        <w:tc>
          <w:tcPr>
            <w:tcW w:w="300" w:type="pct"/>
            <w:tcBorders>
              <w:top w:val="nil"/>
              <w:left w:val="nil"/>
              <w:bottom w:val="nil"/>
              <w:right w:val="nil"/>
            </w:tcBorders>
            <w:shd w:val="clear" w:color="000000" w:fill="FFFFFF"/>
            <w:noWrap/>
            <w:vAlign w:val="center"/>
            <w:hideMark/>
          </w:tcPr>
          <w:p w14:paraId="5C1BBED7"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489" w:type="pct"/>
            <w:tcBorders>
              <w:top w:val="nil"/>
              <w:left w:val="nil"/>
              <w:bottom w:val="nil"/>
              <w:right w:val="nil"/>
            </w:tcBorders>
            <w:shd w:val="clear" w:color="000000" w:fill="FFFFFF"/>
            <w:noWrap/>
            <w:vAlign w:val="center"/>
            <w:hideMark/>
          </w:tcPr>
          <w:p w14:paraId="2F752176"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675" w:type="pct"/>
            <w:tcBorders>
              <w:top w:val="nil"/>
              <w:left w:val="nil"/>
              <w:bottom w:val="nil"/>
              <w:right w:val="nil"/>
            </w:tcBorders>
            <w:shd w:val="clear" w:color="000000" w:fill="FFFFFF"/>
            <w:noWrap/>
            <w:vAlign w:val="center"/>
            <w:hideMark/>
          </w:tcPr>
          <w:p w14:paraId="3B91802A"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636" w:type="pct"/>
            <w:tcBorders>
              <w:top w:val="nil"/>
              <w:left w:val="nil"/>
              <w:bottom w:val="nil"/>
              <w:right w:val="nil"/>
            </w:tcBorders>
            <w:shd w:val="clear" w:color="000000" w:fill="FFFFFF"/>
            <w:noWrap/>
            <w:vAlign w:val="center"/>
            <w:hideMark/>
          </w:tcPr>
          <w:p w14:paraId="57EE8BFF"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320" w:type="pct"/>
            <w:tcBorders>
              <w:top w:val="nil"/>
              <w:left w:val="nil"/>
              <w:bottom w:val="nil"/>
              <w:right w:val="nil"/>
            </w:tcBorders>
            <w:shd w:val="clear" w:color="000000" w:fill="FFFFFF"/>
            <w:noWrap/>
            <w:vAlign w:val="center"/>
            <w:hideMark/>
          </w:tcPr>
          <w:p w14:paraId="757D8D13"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458" w:type="pct"/>
            <w:tcBorders>
              <w:top w:val="nil"/>
              <w:left w:val="nil"/>
              <w:bottom w:val="nil"/>
              <w:right w:val="nil"/>
            </w:tcBorders>
            <w:shd w:val="clear" w:color="000000" w:fill="FFFFFF"/>
            <w:noWrap/>
            <w:vAlign w:val="center"/>
            <w:hideMark/>
          </w:tcPr>
          <w:p w14:paraId="6C9A1121"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516" w:type="pct"/>
            <w:tcBorders>
              <w:top w:val="nil"/>
              <w:left w:val="nil"/>
              <w:bottom w:val="nil"/>
              <w:right w:val="nil"/>
            </w:tcBorders>
            <w:shd w:val="clear" w:color="000000" w:fill="FFFFFF"/>
            <w:noWrap/>
            <w:vAlign w:val="center"/>
            <w:hideMark/>
          </w:tcPr>
          <w:p w14:paraId="6D90094F"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r>
      <w:tr w:rsidR="00F55F7B" w:rsidRPr="00A07014" w14:paraId="2C1AC56A" w14:textId="77777777" w:rsidTr="00F55F7B">
        <w:trPr>
          <w:trHeight w:val="402"/>
        </w:trPr>
        <w:tc>
          <w:tcPr>
            <w:tcW w:w="1605" w:type="pct"/>
            <w:tcBorders>
              <w:top w:val="nil"/>
              <w:left w:val="nil"/>
              <w:bottom w:val="nil"/>
              <w:right w:val="nil"/>
            </w:tcBorders>
            <w:shd w:val="clear" w:color="000000" w:fill="FFFFFF"/>
            <w:vAlign w:val="center"/>
            <w:hideMark/>
          </w:tcPr>
          <w:p w14:paraId="35454F38" w14:textId="77777777" w:rsidR="00F55F7B" w:rsidRPr="00A07014" w:rsidRDefault="00F55F7B" w:rsidP="00F55F7B">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Inpatient visits</w:t>
            </w:r>
          </w:p>
        </w:tc>
        <w:tc>
          <w:tcPr>
            <w:tcW w:w="300" w:type="pct"/>
            <w:tcBorders>
              <w:top w:val="nil"/>
              <w:left w:val="nil"/>
              <w:bottom w:val="nil"/>
              <w:right w:val="nil"/>
            </w:tcBorders>
            <w:shd w:val="clear" w:color="000000" w:fill="FFFFFF"/>
            <w:noWrap/>
            <w:vAlign w:val="center"/>
            <w:hideMark/>
          </w:tcPr>
          <w:p w14:paraId="3EFCEE1C"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0.909</w:t>
            </w:r>
          </w:p>
        </w:tc>
        <w:tc>
          <w:tcPr>
            <w:tcW w:w="489" w:type="pct"/>
            <w:tcBorders>
              <w:top w:val="nil"/>
              <w:left w:val="nil"/>
              <w:bottom w:val="nil"/>
              <w:right w:val="nil"/>
            </w:tcBorders>
            <w:shd w:val="clear" w:color="000000" w:fill="FFFFFF"/>
            <w:noWrap/>
            <w:vAlign w:val="center"/>
            <w:hideMark/>
          </w:tcPr>
          <w:p w14:paraId="08478F0D"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0.115</w:t>
            </w:r>
          </w:p>
        </w:tc>
        <w:tc>
          <w:tcPr>
            <w:tcW w:w="675" w:type="pct"/>
            <w:tcBorders>
              <w:top w:val="nil"/>
              <w:left w:val="nil"/>
              <w:bottom w:val="nil"/>
              <w:right w:val="nil"/>
            </w:tcBorders>
            <w:shd w:val="clear" w:color="000000" w:fill="FFFFFF"/>
            <w:noWrap/>
            <w:vAlign w:val="center"/>
            <w:hideMark/>
          </w:tcPr>
          <w:p w14:paraId="3C47A842"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0.000001913</w:t>
            </w:r>
          </w:p>
        </w:tc>
        <w:tc>
          <w:tcPr>
            <w:tcW w:w="636" w:type="pct"/>
            <w:tcBorders>
              <w:top w:val="nil"/>
              <w:left w:val="nil"/>
              <w:bottom w:val="nil"/>
              <w:right w:val="nil"/>
            </w:tcBorders>
            <w:shd w:val="clear" w:color="000000" w:fill="FFFFFF"/>
            <w:noWrap/>
            <w:vAlign w:val="center"/>
            <w:hideMark/>
          </w:tcPr>
          <w:p w14:paraId="240ED135"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0.000000996</w:t>
            </w:r>
          </w:p>
        </w:tc>
        <w:tc>
          <w:tcPr>
            <w:tcW w:w="320" w:type="pct"/>
            <w:tcBorders>
              <w:top w:val="nil"/>
              <w:left w:val="nil"/>
              <w:bottom w:val="nil"/>
              <w:right w:val="nil"/>
            </w:tcBorders>
            <w:shd w:val="clear" w:color="000000" w:fill="FFFFFF"/>
            <w:noWrap/>
            <w:vAlign w:val="center"/>
            <w:hideMark/>
          </w:tcPr>
          <w:p w14:paraId="677CA0F0"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0.148</w:t>
            </w:r>
          </w:p>
        </w:tc>
        <w:tc>
          <w:tcPr>
            <w:tcW w:w="458" w:type="pct"/>
            <w:tcBorders>
              <w:top w:val="nil"/>
              <w:left w:val="nil"/>
              <w:bottom w:val="nil"/>
              <w:right w:val="nil"/>
            </w:tcBorders>
            <w:shd w:val="clear" w:color="000000" w:fill="FFFFFF"/>
            <w:noWrap/>
            <w:vAlign w:val="center"/>
            <w:hideMark/>
          </w:tcPr>
          <w:p w14:paraId="33370A5A"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0.041</w:t>
            </w:r>
          </w:p>
        </w:tc>
        <w:tc>
          <w:tcPr>
            <w:tcW w:w="516" w:type="pct"/>
            <w:tcBorders>
              <w:top w:val="nil"/>
              <w:left w:val="nil"/>
              <w:bottom w:val="nil"/>
              <w:right w:val="nil"/>
            </w:tcBorders>
            <w:shd w:val="clear" w:color="000000" w:fill="FFFFFF"/>
            <w:noWrap/>
            <w:vAlign w:val="center"/>
            <w:hideMark/>
          </w:tcPr>
          <w:p w14:paraId="6194FF80"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2,799.0</w:t>
            </w:r>
          </w:p>
        </w:tc>
      </w:tr>
      <w:tr w:rsidR="00F55F7B" w:rsidRPr="00A07014" w14:paraId="08A69B9A" w14:textId="77777777" w:rsidTr="00F55F7B">
        <w:trPr>
          <w:trHeight w:val="402"/>
        </w:trPr>
        <w:tc>
          <w:tcPr>
            <w:tcW w:w="1605" w:type="pct"/>
            <w:tcBorders>
              <w:top w:val="nil"/>
              <w:left w:val="nil"/>
              <w:bottom w:val="nil"/>
              <w:right w:val="nil"/>
            </w:tcBorders>
            <w:shd w:val="clear" w:color="000000" w:fill="FFFFFF"/>
            <w:vAlign w:val="center"/>
            <w:hideMark/>
          </w:tcPr>
          <w:p w14:paraId="1A144D46" w14:textId="77777777" w:rsidR="00F55F7B" w:rsidRPr="00A07014" w:rsidRDefault="00F55F7B" w:rsidP="00F55F7B">
            <w:pPr>
              <w:spacing w:after="0" w:line="240" w:lineRule="auto"/>
              <w:ind w:firstLineChars="600" w:firstLine="12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Number of days</w:t>
            </w:r>
          </w:p>
        </w:tc>
        <w:tc>
          <w:tcPr>
            <w:tcW w:w="300" w:type="pct"/>
            <w:tcBorders>
              <w:top w:val="nil"/>
              <w:left w:val="nil"/>
              <w:bottom w:val="nil"/>
              <w:right w:val="nil"/>
            </w:tcBorders>
            <w:shd w:val="clear" w:color="000000" w:fill="FFFFFF"/>
            <w:noWrap/>
            <w:vAlign w:val="center"/>
            <w:hideMark/>
          </w:tcPr>
          <w:p w14:paraId="17E54123"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1.389</w:t>
            </w:r>
          </w:p>
        </w:tc>
        <w:tc>
          <w:tcPr>
            <w:tcW w:w="489" w:type="pct"/>
            <w:tcBorders>
              <w:top w:val="nil"/>
              <w:left w:val="nil"/>
              <w:bottom w:val="nil"/>
              <w:right w:val="nil"/>
            </w:tcBorders>
            <w:shd w:val="clear" w:color="000000" w:fill="FFFFFF"/>
            <w:noWrap/>
            <w:vAlign w:val="center"/>
            <w:hideMark/>
          </w:tcPr>
          <w:p w14:paraId="510092DD"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0.185</w:t>
            </w:r>
          </w:p>
        </w:tc>
        <w:tc>
          <w:tcPr>
            <w:tcW w:w="675" w:type="pct"/>
            <w:tcBorders>
              <w:top w:val="nil"/>
              <w:left w:val="nil"/>
              <w:bottom w:val="nil"/>
              <w:right w:val="nil"/>
            </w:tcBorders>
            <w:shd w:val="clear" w:color="000000" w:fill="FFFFFF"/>
            <w:noWrap/>
            <w:vAlign w:val="center"/>
            <w:hideMark/>
          </w:tcPr>
          <w:p w14:paraId="1E0EF623"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0.000006307</w:t>
            </w:r>
          </w:p>
        </w:tc>
        <w:tc>
          <w:tcPr>
            <w:tcW w:w="636" w:type="pct"/>
            <w:tcBorders>
              <w:top w:val="nil"/>
              <w:left w:val="nil"/>
              <w:bottom w:val="nil"/>
              <w:right w:val="nil"/>
            </w:tcBorders>
            <w:shd w:val="clear" w:color="000000" w:fill="FFFFFF"/>
            <w:noWrap/>
            <w:vAlign w:val="center"/>
            <w:hideMark/>
          </w:tcPr>
          <w:p w14:paraId="3F056BFD"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0.000003105</w:t>
            </w:r>
          </w:p>
        </w:tc>
        <w:tc>
          <w:tcPr>
            <w:tcW w:w="320" w:type="pct"/>
            <w:tcBorders>
              <w:top w:val="nil"/>
              <w:left w:val="nil"/>
              <w:bottom w:val="nil"/>
              <w:right w:val="nil"/>
            </w:tcBorders>
            <w:shd w:val="clear" w:color="000000" w:fill="FFFFFF"/>
            <w:noWrap/>
            <w:vAlign w:val="center"/>
            <w:hideMark/>
          </w:tcPr>
          <w:p w14:paraId="4E0CA97E"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0.288</w:t>
            </w:r>
          </w:p>
        </w:tc>
        <w:tc>
          <w:tcPr>
            <w:tcW w:w="458" w:type="pct"/>
            <w:tcBorders>
              <w:top w:val="nil"/>
              <w:left w:val="nil"/>
              <w:bottom w:val="nil"/>
              <w:right w:val="nil"/>
            </w:tcBorders>
            <w:shd w:val="clear" w:color="000000" w:fill="FFFFFF"/>
            <w:noWrap/>
            <w:vAlign w:val="center"/>
            <w:hideMark/>
          </w:tcPr>
          <w:p w14:paraId="56CF25C8"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0.086</w:t>
            </w:r>
          </w:p>
        </w:tc>
        <w:tc>
          <w:tcPr>
            <w:tcW w:w="516" w:type="pct"/>
            <w:tcBorders>
              <w:top w:val="nil"/>
              <w:left w:val="nil"/>
              <w:bottom w:val="nil"/>
              <w:right w:val="nil"/>
            </w:tcBorders>
            <w:shd w:val="clear" w:color="000000" w:fill="FFFFFF"/>
            <w:noWrap/>
            <w:vAlign w:val="center"/>
            <w:hideMark/>
          </w:tcPr>
          <w:p w14:paraId="63E94FC8"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5,002.3</w:t>
            </w:r>
          </w:p>
        </w:tc>
      </w:tr>
      <w:tr w:rsidR="00F55F7B" w:rsidRPr="00A07014" w14:paraId="3BAE8BEF" w14:textId="77777777" w:rsidTr="00F55F7B">
        <w:trPr>
          <w:trHeight w:val="402"/>
        </w:trPr>
        <w:tc>
          <w:tcPr>
            <w:tcW w:w="1605" w:type="pct"/>
            <w:tcBorders>
              <w:top w:val="nil"/>
              <w:left w:val="nil"/>
              <w:bottom w:val="nil"/>
              <w:right w:val="nil"/>
            </w:tcBorders>
            <w:shd w:val="clear" w:color="000000" w:fill="FFFFFF"/>
            <w:vAlign w:val="center"/>
            <w:hideMark/>
          </w:tcPr>
          <w:p w14:paraId="7AAC24A7" w14:textId="77777777" w:rsidR="00F55F7B" w:rsidRPr="00A07014" w:rsidRDefault="00F55F7B" w:rsidP="00F55F7B">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ED visits</w:t>
            </w:r>
          </w:p>
        </w:tc>
        <w:tc>
          <w:tcPr>
            <w:tcW w:w="300" w:type="pct"/>
            <w:tcBorders>
              <w:top w:val="nil"/>
              <w:left w:val="nil"/>
              <w:bottom w:val="nil"/>
              <w:right w:val="nil"/>
            </w:tcBorders>
            <w:shd w:val="clear" w:color="000000" w:fill="FFFFFF"/>
            <w:noWrap/>
            <w:vAlign w:val="center"/>
            <w:hideMark/>
          </w:tcPr>
          <w:p w14:paraId="39072656"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0.494</w:t>
            </w:r>
          </w:p>
        </w:tc>
        <w:tc>
          <w:tcPr>
            <w:tcW w:w="489" w:type="pct"/>
            <w:tcBorders>
              <w:top w:val="nil"/>
              <w:left w:val="nil"/>
              <w:bottom w:val="nil"/>
              <w:right w:val="nil"/>
            </w:tcBorders>
            <w:shd w:val="clear" w:color="000000" w:fill="FFFFFF"/>
            <w:noWrap/>
            <w:vAlign w:val="center"/>
            <w:hideMark/>
          </w:tcPr>
          <w:p w14:paraId="62567AE5"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0.210</w:t>
            </w:r>
          </w:p>
        </w:tc>
        <w:tc>
          <w:tcPr>
            <w:tcW w:w="675" w:type="pct"/>
            <w:tcBorders>
              <w:top w:val="nil"/>
              <w:left w:val="nil"/>
              <w:bottom w:val="nil"/>
              <w:right w:val="nil"/>
            </w:tcBorders>
            <w:shd w:val="clear" w:color="000000" w:fill="FFFFFF"/>
            <w:noWrap/>
            <w:vAlign w:val="center"/>
            <w:hideMark/>
          </w:tcPr>
          <w:p w14:paraId="2AB5923D"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-0.000000354</w:t>
            </w:r>
          </w:p>
        </w:tc>
        <w:tc>
          <w:tcPr>
            <w:tcW w:w="636" w:type="pct"/>
            <w:tcBorders>
              <w:top w:val="nil"/>
              <w:left w:val="nil"/>
              <w:bottom w:val="nil"/>
              <w:right w:val="nil"/>
            </w:tcBorders>
            <w:shd w:val="clear" w:color="000000" w:fill="FFFFFF"/>
            <w:noWrap/>
            <w:vAlign w:val="center"/>
            <w:hideMark/>
          </w:tcPr>
          <w:p w14:paraId="12B7E8FB"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0.000002610</w:t>
            </w:r>
          </w:p>
        </w:tc>
        <w:tc>
          <w:tcPr>
            <w:tcW w:w="320" w:type="pct"/>
            <w:tcBorders>
              <w:top w:val="nil"/>
              <w:left w:val="nil"/>
              <w:bottom w:val="nil"/>
              <w:right w:val="nil"/>
            </w:tcBorders>
            <w:shd w:val="clear" w:color="000000" w:fill="FFFFFF"/>
            <w:noWrap/>
            <w:vAlign w:val="center"/>
            <w:hideMark/>
          </w:tcPr>
          <w:p w14:paraId="3471AF37"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0.044</w:t>
            </w:r>
          </w:p>
        </w:tc>
        <w:tc>
          <w:tcPr>
            <w:tcW w:w="458" w:type="pct"/>
            <w:tcBorders>
              <w:top w:val="nil"/>
              <w:left w:val="nil"/>
              <w:bottom w:val="nil"/>
              <w:right w:val="nil"/>
            </w:tcBorders>
            <w:shd w:val="clear" w:color="000000" w:fill="FFFFFF"/>
            <w:noWrap/>
            <w:vAlign w:val="center"/>
            <w:hideMark/>
          </w:tcPr>
          <w:p w14:paraId="085B9625"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0.098</w:t>
            </w:r>
          </w:p>
        </w:tc>
        <w:tc>
          <w:tcPr>
            <w:tcW w:w="516" w:type="pct"/>
            <w:tcBorders>
              <w:top w:val="nil"/>
              <w:left w:val="nil"/>
              <w:bottom w:val="nil"/>
              <w:right w:val="nil"/>
            </w:tcBorders>
            <w:shd w:val="clear" w:color="000000" w:fill="FFFFFF"/>
            <w:noWrap/>
            <w:vAlign w:val="center"/>
            <w:hideMark/>
          </w:tcPr>
          <w:p w14:paraId="3C9BAFA8"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1,734.5</w:t>
            </w:r>
          </w:p>
        </w:tc>
      </w:tr>
      <w:tr w:rsidR="00F55F7B" w:rsidRPr="00A07014" w14:paraId="0924B808" w14:textId="77777777" w:rsidTr="00F55F7B">
        <w:trPr>
          <w:trHeight w:val="402"/>
        </w:trPr>
        <w:tc>
          <w:tcPr>
            <w:tcW w:w="1605" w:type="pct"/>
            <w:tcBorders>
              <w:top w:val="nil"/>
              <w:left w:val="nil"/>
              <w:bottom w:val="nil"/>
              <w:right w:val="nil"/>
            </w:tcBorders>
            <w:shd w:val="clear" w:color="000000" w:fill="FFFFFF"/>
            <w:vAlign w:val="center"/>
            <w:hideMark/>
          </w:tcPr>
          <w:p w14:paraId="323B29BD" w14:textId="77777777" w:rsidR="00F55F7B" w:rsidRPr="00A07014" w:rsidRDefault="00F55F7B" w:rsidP="00F55F7B">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Outpatient visits</w:t>
            </w:r>
          </w:p>
        </w:tc>
        <w:tc>
          <w:tcPr>
            <w:tcW w:w="300" w:type="pct"/>
            <w:tcBorders>
              <w:top w:val="nil"/>
              <w:left w:val="nil"/>
              <w:bottom w:val="nil"/>
              <w:right w:val="nil"/>
            </w:tcBorders>
            <w:shd w:val="clear" w:color="000000" w:fill="FFFFFF"/>
            <w:noWrap/>
            <w:vAlign w:val="center"/>
            <w:hideMark/>
          </w:tcPr>
          <w:p w14:paraId="22BD104D"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0.522</w:t>
            </w:r>
          </w:p>
        </w:tc>
        <w:tc>
          <w:tcPr>
            <w:tcW w:w="489" w:type="pct"/>
            <w:tcBorders>
              <w:top w:val="nil"/>
              <w:left w:val="nil"/>
              <w:bottom w:val="nil"/>
              <w:right w:val="nil"/>
            </w:tcBorders>
            <w:shd w:val="clear" w:color="000000" w:fill="FFFFFF"/>
            <w:noWrap/>
            <w:vAlign w:val="center"/>
            <w:hideMark/>
          </w:tcPr>
          <w:p w14:paraId="4A272F3E"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0.045</w:t>
            </w:r>
          </w:p>
        </w:tc>
        <w:tc>
          <w:tcPr>
            <w:tcW w:w="675" w:type="pct"/>
            <w:tcBorders>
              <w:top w:val="nil"/>
              <w:left w:val="nil"/>
              <w:bottom w:val="nil"/>
              <w:right w:val="nil"/>
            </w:tcBorders>
            <w:shd w:val="clear" w:color="000000" w:fill="FFFFFF"/>
            <w:noWrap/>
            <w:vAlign w:val="center"/>
            <w:hideMark/>
          </w:tcPr>
          <w:p w14:paraId="5C4C2C1F"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-0.000000217</w:t>
            </w:r>
          </w:p>
        </w:tc>
        <w:tc>
          <w:tcPr>
            <w:tcW w:w="636" w:type="pct"/>
            <w:tcBorders>
              <w:top w:val="nil"/>
              <w:left w:val="nil"/>
              <w:bottom w:val="nil"/>
              <w:right w:val="nil"/>
            </w:tcBorders>
            <w:shd w:val="clear" w:color="000000" w:fill="FFFFFF"/>
            <w:noWrap/>
            <w:vAlign w:val="center"/>
            <w:hideMark/>
          </w:tcPr>
          <w:p w14:paraId="71458FDA"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0.000000549</w:t>
            </w:r>
          </w:p>
        </w:tc>
        <w:tc>
          <w:tcPr>
            <w:tcW w:w="320" w:type="pct"/>
            <w:tcBorders>
              <w:top w:val="nil"/>
              <w:left w:val="nil"/>
              <w:bottom w:val="nil"/>
              <w:right w:val="nil"/>
            </w:tcBorders>
            <w:shd w:val="clear" w:color="000000" w:fill="FFFFFF"/>
            <w:noWrap/>
            <w:vAlign w:val="center"/>
            <w:hideMark/>
          </w:tcPr>
          <w:p w14:paraId="14ACA24C"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-0.041</w:t>
            </w:r>
          </w:p>
        </w:tc>
        <w:tc>
          <w:tcPr>
            <w:tcW w:w="458" w:type="pct"/>
            <w:tcBorders>
              <w:top w:val="nil"/>
              <w:left w:val="nil"/>
              <w:bottom w:val="nil"/>
              <w:right w:val="nil"/>
            </w:tcBorders>
            <w:shd w:val="clear" w:color="000000" w:fill="FFFFFF"/>
            <w:noWrap/>
            <w:vAlign w:val="center"/>
            <w:hideMark/>
          </w:tcPr>
          <w:p w14:paraId="3DDAFA14"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0.020</w:t>
            </w:r>
          </w:p>
        </w:tc>
        <w:tc>
          <w:tcPr>
            <w:tcW w:w="516" w:type="pct"/>
            <w:tcBorders>
              <w:top w:val="nil"/>
              <w:left w:val="nil"/>
              <w:bottom w:val="nil"/>
              <w:right w:val="nil"/>
            </w:tcBorders>
            <w:shd w:val="clear" w:color="000000" w:fill="FFFFFF"/>
            <w:noWrap/>
            <w:vAlign w:val="center"/>
            <w:hideMark/>
          </w:tcPr>
          <w:p w14:paraId="14B89B26"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17,760.9</w:t>
            </w:r>
          </w:p>
        </w:tc>
      </w:tr>
      <w:tr w:rsidR="00F55F7B" w:rsidRPr="00A07014" w14:paraId="6E20CB57" w14:textId="77777777" w:rsidTr="00F55F7B">
        <w:trPr>
          <w:trHeight w:val="402"/>
        </w:trPr>
        <w:tc>
          <w:tcPr>
            <w:tcW w:w="1605" w:type="pct"/>
            <w:tcBorders>
              <w:top w:val="nil"/>
              <w:left w:val="nil"/>
              <w:bottom w:val="nil"/>
              <w:right w:val="nil"/>
            </w:tcBorders>
            <w:shd w:val="clear" w:color="000000" w:fill="FFFFFF"/>
            <w:vAlign w:val="center"/>
            <w:hideMark/>
          </w:tcPr>
          <w:p w14:paraId="60B4B95C" w14:textId="77777777" w:rsidR="00F55F7B" w:rsidRPr="00A07014" w:rsidRDefault="00F55F7B" w:rsidP="00F55F7B">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Other visits</w:t>
            </w:r>
          </w:p>
        </w:tc>
        <w:tc>
          <w:tcPr>
            <w:tcW w:w="300" w:type="pct"/>
            <w:tcBorders>
              <w:top w:val="nil"/>
              <w:left w:val="nil"/>
              <w:bottom w:val="nil"/>
              <w:right w:val="nil"/>
            </w:tcBorders>
            <w:shd w:val="clear" w:color="000000" w:fill="FFFFFF"/>
            <w:noWrap/>
            <w:vAlign w:val="center"/>
            <w:hideMark/>
          </w:tcPr>
          <w:p w14:paraId="1037EFF1"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0.175</w:t>
            </w:r>
          </w:p>
        </w:tc>
        <w:tc>
          <w:tcPr>
            <w:tcW w:w="489" w:type="pct"/>
            <w:tcBorders>
              <w:top w:val="nil"/>
              <w:left w:val="nil"/>
              <w:bottom w:val="nil"/>
              <w:right w:val="nil"/>
            </w:tcBorders>
            <w:shd w:val="clear" w:color="000000" w:fill="FFFFFF"/>
            <w:noWrap/>
            <w:vAlign w:val="center"/>
            <w:hideMark/>
          </w:tcPr>
          <w:p w14:paraId="4CFCAB25"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0.214</w:t>
            </w:r>
          </w:p>
        </w:tc>
        <w:tc>
          <w:tcPr>
            <w:tcW w:w="675" w:type="pct"/>
            <w:tcBorders>
              <w:top w:val="nil"/>
              <w:left w:val="nil"/>
              <w:bottom w:val="nil"/>
              <w:right w:val="nil"/>
            </w:tcBorders>
            <w:shd w:val="clear" w:color="000000" w:fill="FFFFFF"/>
            <w:noWrap/>
            <w:vAlign w:val="center"/>
            <w:hideMark/>
          </w:tcPr>
          <w:p w14:paraId="143E85EF"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0.000005131</w:t>
            </w:r>
          </w:p>
        </w:tc>
        <w:tc>
          <w:tcPr>
            <w:tcW w:w="636" w:type="pct"/>
            <w:tcBorders>
              <w:top w:val="nil"/>
              <w:left w:val="nil"/>
              <w:bottom w:val="nil"/>
              <w:right w:val="nil"/>
            </w:tcBorders>
            <w:shd w:val="clear" w:color="000000" w:fill="FFFFFF"/>
            <w:noWrap/>
            <w:vAlign w:val="center"/>
            <w:hideMark/>
          </w:tcPr>
          <w:p w14:paraId="3DA4CCFC"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0.000002944</w:t>
            </w:r>
          </w:p>
        </w:tc>
        <w:tc>
          <w:tcPr>
            <w:tcW w:w="320" w:type="pct"/>
            <w:tcBorders>
              <w:top w:val="nil"/>
              <w:left w:val="nil"/>
              <w:bottom w:val="nil"/>
              <w:right w:val="nil"/>
            </w:tcBorders>
            <w:shd w:val="clear" w:color="000000" w:fill="FFFFFF"/>
            <w:noWrap/>
            <w:vAlign w:val="center"/>
            <w:hideMark/>
          </w:tcPr>
          <w:p w14:paraId="7658AAFF"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0.207</w:t>
            </w:r>
          </w:p>
        </w:tc>
        <w:tc>
          <w:tcPr>
            <w:tcW w:w="458" w:type="pct"/>
            <w:tcBorders>
              <w:top w:val="nil"/>
              <w:left w:val="nil"/>
              <w:bottom w:val="nil"/>
              <w:right w:val="nil"/>
            </w:tcBorders>
            <w:shd w:val="clear" w:color="000000" w:fill="FFFFFF"/>
            <w:noWrap/>
            <w:vAlign w:val="center"/>
            <w:hideMark/>
          </w:tcPr>
          <w:p w14:paraId="42A4F578"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0.112</w:t>
            </w:r>
          </w:p>
        </w:tc>
        <w:tc>
          <w:tcPr>
            <w:tcW w:w="516" w:type="pct"/>
            <w:tcBorders>
              <w:top w:val="nil"/>
              <w:left w:val="nil"/>
              <w:bottom w:val="nil"/>
              <w:right w:val="nil"/>
            </w:tcBorders>
            <w:shd w:val="clear" w:color="000000" w:fill="FFFFFF"/>
            <w:noWrap/>
            <w:vAlign w:val="center"/>
            <w:hideMark/>
          </w:tcPr>
          <w:p w14:paraId="4D69C7BF"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2,442.8</w:t>
            </w:r>
          </w:p>
        </w:tc>
      </w:tr>
      <w:tr w:rsidR="00F55F7B" w:rsidRPr="00A07014" w14:paraId="49BA2625" w14:textId="77777777" w:rsidTr="00F55F7B">
        <w:trPr>
          <w:trHeight w:val="402"/>
        </w:trPr>
        <w:tc>
          <w:tcPr>
            <w:tcW w:w="1605" w:type="pct"/>
            <w:tcBorders>
              <w:top w:val="nil"/>
              <w:left w:val="nil"/>
              <w:bottom w:val="nil"/>
              <w:right w:val="nil"/>
            </w:tcBorders>
            <w:shd w:val="clear" w:color="000000" w:fill="FFFFFF"/>
            <w:vAlign w:val="center"/>
            <w:hideMark/>
          </w:tcPr>
          <w:p w14:paraId="7B25CA74" w14:textId="77777777" w:rsidR="00F55F7B" w:rsidRPr="00A07014" w:rsidRDefault="00F55F7B" w:rsidP="00F55F7B">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Suicide-related</w:t>
            </w:r>
            <w:r w:rsidRPr="00A07014">
              <w:rPr>
                <w:rFonts w:ascii="Times New Roman" w:eastAsia="Times New Roman" w:hAnsi="Times New Roman" w:cs="Times New Roman"/>
                <w:b/>
                <w:bCs/>
                <w:sz w:val="20"/>
                <w:szCs w:val="20"/>
                <w:vertAlign w:val="superscript"/>
              </w:rPr>
              <w:t>c</w:t>
            </w:r>
          </w:p>
        </w:tc>
        <w:tc>
          <w:tcPr>
            <w:tcW w:w="300" w:type="pct"/>
            <w:tcBorders>
              <w:top w:val="nil"/>
              <w:left w:val="nil"/>
              <w:bottom w:val="nil"/>
              <w:right w:val="nil"/>
            </w:tcBorders>
            <w:shd w:val="clear" w:color="000000" w:fill="FFFFFF"/>
            <w:noWrap/>
            <w:vAlign w:val="center"/>
            <w:hideMark/>
          </w:tcPr>
          <w:p w14:paraId="73D4BC19"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489" w:type="pct"/>
            <w:tcBorders>
              <w:top w:val="nil"/>
              <w:left w:val="nil"/>
              <w:bottom w:val="nil"/>
              <w:right w:val="nil"/>
            </w:tcBorders>
            <w:shd w:val="clear" w:color="000000" w:fill="FFFFFF"/>
            <w:noWrap/>
            <w:vAlign w:val="center"/>
            <w:hideMark/>
          </w:tcPr>
          <w:p w14:paraId="434103F1"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675" w:type="pct"/>
            <w:tcBorders>
              <w:top w:val="nil"/>
              <w:left w:val="nil"/>
              <w:bottom w:val="nil"/>
              <w:right w:val="nil"/>
            </w:tcBorders>
            <w:shd w:val="clear" w:color="000000" w:fill="FFFFFF"/>
            <w:noWrap/>
            <w:vAlign w:val="center"/>
            <w:hideMark/>
          </w:tcPr>
          <w:p w14:paraId="30410DF1"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636" w:type="pct"/>
            <w:tcBorders>
              <w:top w:val="nil"/>
              <w:left w:val="nil"/>
              <w:bottom w:val="nil"/>
              <w:right w:val="nil"/>
            </w:tcBorders>
            <w:shd w:val="clear" w:color="000000" w:fill="FFFFFF"/>
            <w:noWrap/>
            <w:vAlign w:val="center"/>
            <w:hideMark/>
          </w:tcPr>
          <w:p w14:paraId="4AC0A4C7"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320" w:type="pct"/>
            <w:tcBorders>
              <w:top w:val="nil"/>
              <w:left w:val="nil"/>
              <w:bottom w:val="nil"/>
              <w:right w:val="nil"/>
            </w:tcBorders>
            <w:shd w:val="clear" w:color="000000" w:fill="FFFFFF"/>
            <w:noWrap/>
            <w:vAlign w:val="center"/>
            <w:hideMark/>
          </w:tcPr>
          <w:p w14:paraId="5B7E320B"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458" w:type="pct"/>
            <w:tcBorders>
              <w:top w:val="nil"/>
              <w:left w:val="nil"/>
              <w:bottom w:val="nil"/>
              <w:right w:val="nil"/>
            </w:tcBorders>
            <w:shd w:val="clear" w:color="000000" w:fill="FFFFFF"/>
            <w:noWrap/>
            <w:vAlign w:val="center"/>
            <w:hideMark/>
          </w:tcPr>
          <w:p w14:paraId="1352C257"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516" w:type="pct"/>
            <w:tcBorders>
              <w:top w:val="nil"/>
              <w:left w:val="nil"/>
              <w:bottom w:val="nil"/>
              <w:right w:val="nil"/>
            </w:tcBorders>
            <w:shd w:val="clear" w:color="000000" w:fill="FFFFFF"/>
            <w:noWrap/>
            <w:vAlign w:val="center"/>
            <w:hideMark/>
          </w:tcPr>
          <w:p w14:paraId="68F63E1F"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r>
      <w:tr w:rsidR="00F55F7B" w:rsidRPr="00A07014" w14:paraId="3C3B8007" w14:textId="77777777" w:rsidTr="00F55F7B">
        <w:trPr>
          <w:trHeight w:val="402"/>
        </w:trPr>
        <w:tc>
          <w:tcPr>
            <w:tcW w:w="1605" w:type="pct"/>
            <w:tcBorders>
              <w:top w:val="nil"/>
              <w:left w:val="nil"/>
              <w:bottom w:val="nil"/>
              <w:right w:val="nil"/>
            </w:tcBorders>
            <w:shd w:val="clear" w:color="000000" w:fill="FFFFFF"/>
            <w:vAlign w:val="center"/>
            <w:hideMark/>
          </w:tcPr>
          <w:p w14:paraId="05562F17" w14:textId="77777777" w:rsidR="00F55F7B" w:rsidRPr="00A07014" w:rsidRDefault="00F55F7B" w:rsidP="00F55F7B">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Suicide-related visits (any type)</w:t>
            </w:r>
          </w:p>
        </w:tc>
        <w:tc>
          <w:tcPr>
            <w:tcW w:w="300" w:type="pct"/>
            <w:tcBorders>
              <w:top w:val="nil"/>
              <w:left w:val="nil"/>
              <w:bottom w:val="nil"/>
              <w:right w:val="nil"/>
            </w:tcBorders>
            <w:shd w:val="clear" w:color="000000" w:fill="FFFFFF"/>
            <w:noWrap/>
            <w:vAlign w:val="center"/>
            <w:hideMark/>
          </w:tcPr>
          <w:p w14:paraId="56592A12"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1.183</w:t>
            </w:r>
          </w:p>
        </w:tc>
        <w:tc>
          <w:tcPr>
            <w:tcW w:w="489" w:type="pct"/>
            <w:tcBorders>
              <w:top w:val="nil"/>
              <w:left w:val="nil"/>
              <w:bottom w:val="nil"/>
              <w:right w:val="nil"/>
            </w:tcBorders>
            <w:shd w:val="clear" w:color="000000" w:fill="FFFFFF"/>
            <w:noWrap/>
            <w:vAlign w:val="center"/>
            <w:hideMark/>
          </w:tcPr>
          <w:p w14:paraId="35AFCE87"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0.184</w:t>
            </w:r>
          </w:p>
        </w:tc>
        <w:tc>
          <w:tcPr>
            <w:tcW w:w="675" w:type="pct"/>
            <w:tcBorders>
              <w:top w:val="nil"/>
              <w:left w:val="nil"/>
              <w:bottom w:val="nil"/>
              <w:right w:val="nil"/>
            </w:tcBorders>
            <w:shd w:val="clear" w:color="000000" w:fill="FFFFFF"/>
            <w:noWrap/>
            <w:vAlign w:val="center"/>
            <w:hideMark/>
          </w:tcPr>
          <w:p w14:paraId="3492F0A7"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0.000005853</w:t>
            </w:r>
          </w:p>
        </w:tc>
        <w:tc>
          <w:tcPr>
            <w:tcW w:w="636" w:type="pct"/>
            <w:tcBorders>
              <w:top w:val="nil"/>
              <w:left w:val="nil"/>
              <w:bottom w:val="nil"/>
              <w:right w:val="nil"/>
            </w:tcBorders>
            <w:shd w:val="clear" w:color="000000" w:fill="FFFFFF"/>
            <w:noWrap/>
            <w:vAlign w:val="center"/>
            <w:hideMark/>
          </w:tcPr>
          <w:p w14:paraId="042707D2"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0.000001638</w:t>
            </w:r>
          </w:p>
        </w:tc>
        <w:tc>
          <w:tcPr>
            <w:tcW w:w="320" w:type="pct"/>
            <w:tcBorders>
              <w:top w:val="nil"/>
              <w:left w:val="nil"/>
              <w:bottom w:val="nil"/>
              <w:right w:val="nil"/>
            </w:tcBorders>
            <w:shd w:val="clear" w:color="000000" w:fill="FFFFFF"/>
            <w:noWrap/>
            <w:vAlign w:val="center"/>
            <w:hideMark/>
          </w:tcPr>
          <w:p w14:paraId="6863ABE6"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-0.187</w:t>
            </w:r>
          </w:p>
        </w:tc>
        <w:tc>
          <w:tcPr>
            <w:tcW w:w="458" w:type="pct"/>
            <w:tcBorders>
              <w:top w:val="nil"/>
              <w:left w:val="nil"/>
              <w:bottom w:val="nil"/>
              <w:right w:val="nil"/>
            </w:tcBorders>
            <w:shd w:val="clear" w:color="000000" w:fill="FFFFFF"/>
            <w:noWrap/>
            <w:vAlign w:val="center"/>
            <w:hideMark/>
          </w:tcPr>
          <w:p w14:paraId="52C681A0"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0.087</w:t>
            </w:r>
          </w:p>
        </w:tc>
        <w:tc>
          <w:tcPr>
            <w:tcW w:w="516" w:type="pct"/>
            <w:tcBorders>
              <w:top w:val="nil"/>
              <w:left w:val="nil"/>
              <w:bottom w:val="nil"/>
              <w:right w:val="nil"/>
            </w:tcBorders>
            <w:shd w:val="clear" w:color="000000" w:fill="FFFFFF"/>
            <w:noWrap/>
            <w:vAlign w:val="center"/>
            <w:hideMark/>
          </w:tcPr>
          <w:p w14:paraId="2467C69F"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1,874.1</w:t>
            </w:r>
          </w:p>
        </w:tc>
      </w:tr>
      <w:tr w:rsidR="00F55F7B" w:rsidRPr="00A07014" w14:paraId="235D7054" w14:textId="77777777" w:rsidTr="00F55F7B">
        <w:trPr>
          <w:trHeight w:val="402"/>
        </w:trPr>
        <w:tc>
          <w:tcPr>
            <w:tcW w:w="1605" w:type="pct"/>
            <w:tcBorders>
              <w:top w:val="nil"/>
              <w:left w:val="nil"/>
              <w:bottom w:val="nil"/>
              <w:right w:val="nil"/>
            </w:tcBorders>
            <w:shd w:val="clear" w:color="000000" w:fill="FFFFFF"/>
            <w:vAlign w:val="center"/>
            <w:hideMark/>
          </w:tcPr>
          <w:p w14:paraId="51AB6435" w14:textId="77777777" w:rsidR="00F55F7B" w:rsidRPr="00A07014" w:rsidRDefault="00F55F7B" w:rsidP="00F55F7B">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Inpatient visits</w:t>
            </w:r>
          </w:p>
        </w:tc>
        <w:tc>
          <w:tcPr>
            <w:tcW w:w="300" w:type="pct"/>
            <w:tcBorders>
              <w:top w:val="nil"/>
              <w:left w:val="nil"/>
              <w:bottom w:val="nil"/>
              <w:right w:val="nil"/>
            </w:tcBorders>
            <w:shd w:val="clear" w:color="000000" w:fill="FFFFFF"/>
            <w:noWrap/>
            <w:vAlign w:val="center"/>
            <w:hideMark/>
          </w:tcPr>
          <w:p w14:paraId="37303306"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1.038</w:t>
            </w:r>
          </w:p>
        </w:tc>
        <w:tc>
          <w:tcPr>
            <w:tcW w:w="489" w:type="pct"/>
            <w:tcBorders>
              <w:top w:val="nil"/>
              <w:left w:val="nil"/>
              <w:bottom w:val="nil"/>
              <w:right w:val="nil"/>
            </w:tcBorders>
            <w:shd w:val="clear" w:color="000000" w:fill="FFFFFF"/>
            <w:noWrap/>
            <w:vAlign w:val="center"/>
            <w:hideMark/>
          </w:tcPr>
          <w:p w14:paraId="4F224AFD"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0.193</w:t>
            </w:r>
          </w:p>
        </w:tc>
        <w:tc>
          <w:tcPr>
            <w:tcW w:w="675" w:type="pct"/>
            <w:tcBorders>
              <w:top w:val="nil"/>
              <w:left w:val="nil"/>
              <w:bottom w:val="nil"/>
              <w:right w:val="nil"/>
            </w:tcBorders>
            <w:shd w:val="clear" w:color="000000" w:fill="FFFFFF"/>
            <w:noWrap/>
            <w:vAlign w:val="center"/>
            <w:hideMark/>
          </w:tcPr>
          <w:p w14:paraId="71A3B5A2"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-0.000000006</w:t>
            </w:r>
          </w:p>
        </w:tc>
        <w:tc>
          <w:tcPr>
            <w:tcW w:w="636" w:type="pct"/>
            <w:tcBorders>
              <w:top w:val="nil"/>
              <w:left w:val="nil"/>
              <w:bottom w:val="nil"/>
              <w:right w:val="nil"/>
            </w:tcBorders>
            <w:shd w:val="clear" w:color="000000" w:fill="FFFFFF"/>
            <w:noWrap/>
            <w:vAlign w:val="center"/>
            <w:hideMark/>
          </w:tcPr>
          <w:p w14:paraId="307BED02"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0.000001989</w:t>
            </w:r>
          </w:p>
        </w:tc>
        <w:tc>
          <w:tcPr>
            <w:tcW w:w="320" w:type="pct"/>
            <w:tcBorders>
              <w:top w:val="nil"/>
              <w:left w:val="nil"/>
              <w:bottom w:val="nil"/>
              <w:right w:val="nil"/>
            </w:tcBorders>
            <w:shd w:val="clear" w:color="000000" w:fill="FFFFFF"/>
            <w:noWrap/>
            <w:vAlign w:val="center"/>
            <w:hideMark/>
          </w:tcPr>
          <w:p w14:paraId="1D402199"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-0.117</w:t>
            </w:r>
          </w:p>
        </w:tc>
        <w:tc>
          <w:tcPr>
            <w:tcW w:w="458" w:type="pct"/>
            <w:tcBorders>
              <w:top w:val="nil"/>
              <w:left w:val="nil"/>
              <w:bottom w:val="nil"/>
              <w:right w:val="nil"/>
            </w:tcBorders>
            <w:shd w:val="clear" w:color="000000" w:fill="FFFFFF"/>
            <w:noWrap/>
            <w:vAlign w:val="center"/>
            <w:hideMark/>
          </w:tcPr>
          <w:p w14:paraId="4055A314"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0.092</w:t>
            </w:r>
          </w:p>
        </w:tc>
        <w:tc>
          <w:tcPr>
            <w:tcW w:w="516" w:type="pct"/>
            <w:tcBorders>
              <w:top w:val="nil"/>
              <w:left w:val="nil"/>
              <w:bottom w:val="nil"/>
              <w:right w:val="nil"/>
            </w:tcBorders>
            <w:shd w:val="clear" w:color="000000" w:fill="FFFFFF"/>
            <w:noWrap/>
            <w:vAlign w:val="center"/>
            <w:hideMark/>
          </w:tcPr>
          <w:p w14:paraId="305E0E75"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1,290.9</w:t>
            </w:r>
          </w:p>
        </w:tc>
      </w:tr>
      <w:tr w:rsidR="00F55F7B" w:rsidRPr="00A07014" w14:paraId="7B1FE0C6" w14:textId="77777777" w:rsidTr="00F55F7B">
        <w:trPr>
          <w:trHeight w:val="402"/>
        </w:trPr>
        <w:tc>
          <w:tcPr>
            <w:tcW w:w="1605" w:type="pct"/>
            <w:tcBorders>
              <w:top w:val="nil"/>
              <w:left w:val="nil"/>
              <w:bottom w:val="nil"/>
              <w:right w:val="nil"/>
            </w:tcBorders>
            <w:shd w:val="clear" w:color="000000" w:fill="FFFFFF"/>
            <w:vAlign w:val="center"/>
            <w:hideMark/>
          </w:tcPr>
          <w:p w14:paraId="52AB077A" w14:textId="77777777" w:rsidR="00F55F7B" w:rsidRPr="00A07014" w:rsidRDefault="00F55F7B" w:rsidP="00F55F7B">
            <w:pPr>
              <w:spacing w:after="0" w:line="240" w:lineRule="auto"/>
              <w:ind w:firstLineChars="600" w:firstLine="12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Number of days</w:t>
            </w:r>
          </w:p>
        </w:tc>
        <w:tc>
          <w:tcPr>
            <w:tcW w:w="300" w:type="pct"/>
            <w:tcBorders>
              <w:top w:val="nil"/>
              <w:left w:val="nil"/>
              <w:bottom w:val="nil"/>
              <w:right w:val="nil"/>
            </w:tcBorders>
            <w:shd w:val="clear" w:color="000000" w:fill="FFFFFF"/>
            <w:noWrap/>
            <w:vAlign w:val="center"/>
            <w:hideMark/>
          </w:tcPr>
          <w:p w14:paraId="064ABFAC"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1.157</w:t>
            </w:r>
          </w:p>
        </w:tc>
        <w:tc>
          <w:tcPr>
            <w:tcW w:w="489" w:type="pct"/>
            <w:tcBorders>
              <w:top w:val="nil"/>
              <w:left w:val="nil"/>
              <w:bottom w:val="nil"/>
              <w:right w:val="nil"/>
            </w:tcBorders>
            <w:shd w:val="clear" w:color="000000" w:fill="FFFFFF"/>
            <w:noWrap/>
            <w:vAlign w:val="center"/>
            <w:hideMark/>
          </w:tcPr>
          <w:p w14:paraId="7CA7CF9F"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0.303</w:t>
            </w:r>
          </w:p>
        </w:tc>
        <w:tc>
          <w:tcPr>
            <w:tcW w:w="675" w:type="pct"/>
            <w:tcBorders>
              <w:top w:val="nil"/>
              <w:left w:val="nil"/>
              <w:bottom w:val="nil"/>
              <w:right w:val="nil"/>
            </w:tcBorders>
            <w:shd w:val="clear" w:color="000000" w:fill="FFFFFF"/>
            <w:noWrap/>
            <w:vAlign w:val="center"/>
            <w:hideMark/>
          </w:tcPr>
          <w:p w14:paraId="4CD4F20F"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0.000004061</w:t>
            </w:r>
          </w:p>
        </w:tc>
        <w:tc>
          <w:tcPr>
            <w:tcW w:w="636" w:type="pct"/>
            <w:tcBorders>
              <w:top w:val="nil"/>
              <w:left w:val="nil"/>
              <w:bottom w:val="nil"/>
              <w:right w:val="nil"/>
            </w:tcBorders>
            <w:shd w:val="clear" w:color="000000" w:fill="FFFFFF"/>
            <w:noWrap/>
            <w:vAlign w:val="center"/>
            <w:hideMark/>
          </w:tcPr>
          <w:p w14:paraId="2057077D"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0.000005600</w:t>
            </w:r>
          </w:p>
        </w:tc>
        <w:tc>
          <w:tcPr>
            <w:tcW w:w="320" w:type="pct"/>
            <w:tcBorders>
              <w:top w:val="nil"/>
              <w:left w:val="nil"/>
              <w:bottom w:val="nil"/>
              <w:right w:val="nil"/>
            </w:tcBorders>
            <w:shd w:val="clear" w:color="000000" w:fill="FFFFFF"/>
            <w:noWrap/>
            <w:vAlign w:val="center"/>
            <w:hideMark/>
          </w:tcPr>
          <w:p w14:paraId="45C6F850"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0.072</w:t>
            </w:r>
          </w:p>
        </w:tc>
        <w:tc>
          <w:tcPr>
            <w:tcW w:w="458" w:type="pct"/>
            <w:tcBorders>
              <w:top w:val="nil"/>
              <w:left w:val="nil"/>
              <w:bottom w:val="nil"/>
              <w:right w:val="nil"/>
            </w:tcBorders>
            <w:shd w:val="clear" w:color="000000" w:fill="FFFFFF"/>
            <w:noWrap/>
            <w:vAlign w:val="center"/>
            <w:hideMark/>
          </w:tcPr>
          <w:p w14:paraId="7D30EDD9"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0.164</w:t>
            </w:r>
          </w:p>
        </w:tc>
        <w:tc>
          <w:tcPr>
            <w:tcW w:w="516" w:type="pct"/>
            <w:tcBorders>
              <w:top w:val="nil"/>
              <w:left w:val="nil"/>
              <w:bottom w:val="nil"/>
              <w:right w:val="nil"/>
            </w:tcBorders>
            <w:shd w:val="clear" w:color="000000" w:fill="FFFFFF"/>
            <w:noWrap/>
            <w:vAlign w:val="center"/>
            <w:hideMark/>
          </w:tcPr>
          <w:p w14:paraId="5921A766"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2,095.2</w:t>
            </w:r>
          </w:p>
        </w:tc>
      </w:tr>
      <w:tr w:rsidR="00F55F7B" w:rsidRPr="00A07014" w14:paraId="52F97724" w14:textId="77777777" w:rsidTr="00F55F7B">
        <w:trPr>
          <w:trHeight w:val="402"/>
        </w:trPr>
        <w:tc>
          <w:tcPr>
            <w:tcW w:w="1605" w:type="pct"/>
            <w:tcBorders>
              <w:top w:val="nil"/>
              <w:left w:val="nil"/>
              <w:bottom w:val="nil"/>
              <w:right w:val="nil"/>
            </w:tcBorders>
            <w:shd w:val="clear" w:color="000000" w:fill="FFFFFF"/>
            <w:vAlign w:val="center"/>
            <w:hideMark/>
          </w:tcPr>
          <w:p w14:paraId="10FEFB47" w14:textId="77777777" w:rsidR="00F55F7B" w:rsidRPr="00A07014" w:rsidRDefault="00F55F7B" w:rsidP="00F55F7B">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ED visits</w:t>
            </w:r>
          </w:p>
        </w:tc>
        <w:tc>
          <w:tcPr>
            <w:tcW w:w="300" w:type="pct"/>
            <w:tcBorders>
              <w:top w:val="nil"/>
              <w:left w:val="nil"/>
              <w:bottom w:val="nil"/>
              <w:right w:val="nil"/>
            </w:tcBorders>
            <w:shd w:val="clear" w:color="000000" w:fill="FFFFFF"/>
            <w:noWrap/>
            <w:vAlign w:val="center"/>
            <w:hideMark/>
          </w:tcPr>
          <w:p w14:paraId="20FA8346"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1.022</w:t>
            </w:r>
          </w:p>
        </w:tc>
        <w:tc>
          <w:tcPr>
            <w:tcW w:w="489" w:type="pct"/>
            <w:tcBorders>
              <w:top w:val="nil"/>
              <w:left w:val="nil"/>
              <w:bottom w:val="nil"/>
              <w:right w:val="nil"/>
            </w:tcBorders>
            <w:shd w:val="clear" w:color="000000" w:fill="FFFFFF"/>
            <w:noWrap/>
            <w:vAlign w:val="center"/>
            <w:hideMark/>
          </w:tcPr>
          <w:p w14:paraId="458ADBE9"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0.580</w:t>
            </w:r>
          </w:p>
        </w:tc>
        <w:tc>
          <w:tcPr>
            <w:tcW w:w="675" w:type="pct"/>
            <w:tcBorders>
              <w:top w:val="nil"/>
              <w:left w:val="nil"/>
              <w:bottom w:val="nil"/>
              <w:right w:val="nil"/>
            </w:tcBorders>
            <w:shd w:val="clear" w:color="000000" w:fill="FFFFFF"/>
            <w:noWrap/>
            <w:vAlign w:val="center"/>
            <w:hideMark/>
          </w:tcPr>
          <w:p w14:paraId="7B235E6B"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0.000000014</w:t>
            </w:r>
          </w:p>
        </w:tc>
        <w:tc>
          <w:tcPr>
            <w:tcW w:w="636" w:type="pct"/>
            <w:tcBorders>
              <w:top w:val="nil"/>
              <w:left w:val="nil"/>
              <w:bottom w:val="nil"/>
              <w:right w:val="nil"/>
            </w:tcBorders>
            <w:shd w:val="clear" w:color="000000" w:fill="FFFFFF"/>
            <w:noWrap/>
            <w:vAlign w:val="center"/>
            <w:hideMark/>
          </w:tcPr>
          <w:p w14:paraId="16EA3AD7"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0.000003552</w:t>
            </w:r>
          </w:p>
        </w:tc>
        <w:tc>
          <w:tcPr>
            <w:tcW w:w="320" w:type="pct"/>
            <w:tcBorders>
              <w:top w:val="nil"/>
              <w:left w:val="nil"/>
              <w:bottom w:val="nil"/>
              <w:right w:val="nil"/>
            </w:tcBorders>
            <w:shd w:val="clear" w:color="000000" w:fill="FFFFFF"/>
            <w:noWrap/>
            <w:vAlign w:val="center"/>
            <w:hideMark/>
          </w:tcPr>
          <w:p w14:paraId="32E00945"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0.219</w:t>
            </w:r>
          </w:p>
        </w:tc>
        <w:tc>
          <w:tcPr>
            <w:tcW w:w="458" w:type="pct"/>
            <w:tcBorders>
              <w:top w:val="nil"/>
              <w:left w:val="nil"/>
              <w:bottom w:val="nil"/>
              <w:right w:val="nil"/>
            </w:tcBorders>
            <w:shd w:val="clear" w:color="000000" w:fill="FFFFFF"/>
            <w:noWrap/>
            <w:vAlign w:val="center"/>
            <w:hideMark/>
          </w:tcPr>
          <w:p w14:paraId="57D07AA0"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0.152</w:t>
            </w:r>
          </w:p>
        </w:tc>
        <w:tc>
          <w:tcPr>
            <w:tcW w:w="516" w:type="pct"/>
            <w:tcBorders>
              <w:top w:val="nil"/>
              <w:left w:val="nil"/>
              <w:bottom w:val="nil"/>
              <w:right w:val="nil"/>
            </w:tcBorders>
            <w:shd w:val="clear" w:color="000000" w:fill="FFFFFF"/>
            <w:noWrap/>
            <w:vAlign w:val="center"/>
            <w:hideMark/>
          </w:tcPr>
          <w:p w14:paraId="73FD2ECD"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205.3</w:t>
            </w:r>
          </w:p>
        </w:tc>
      </w:tr>
      <w:tr w:rsidR="00F55F7B" w:rsidRPr="00A07014" w14:paraId="44612CA7" w14:textId="77777777" w:rsidTr="00F55F7B">
        <w:trPr>
          <w:trHeight w:val="402"/>
        </w:trPr>
        <w:tc>
          <w:tcPr>
            <w:tcW w:w="1605" w:type="pct"/>
            <w:tcBorders>
              <w:top w:val="nil"/>
              <w:left w:val="nil"/>
              <w:bottom w:val="nil"/>
              <w:right w:val="nil"/>
            </w:tcBorders>
            <w:shd w:val="clear" w:color="000000" w:fill="FFFFFF"/>
            <w:vAlign w:val="center"/>
            <w:hideMark/>
          </w:tcPr>
          <w:p w14:paraId="475C85E8" w14:textId="77777777" w:rsidR="00F55F7B" w:rsidRPr="00A07014" w:rsidRDefault="00F55F7B" w:rsidP="00F55F7B">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Outpatient visits</w:t>
            </w:r>
          </w:p>
        </w:tc>
        <w:tc>
          <w:tcPr>
            <w:tcW w:w="300" w:type="pct"/>
            <w:tcBorders>
              <w:top w:val="nil"/>
              <w:left w:val="nil"/>
              <w:right w:val="nil"/>
            </w:tcBorders>
            <w:shd w:val="clear" w:color="000000" w:fill="FFFFFF"/>
            <w:noWrap/>
            <w:vAlign w:val="center"/>
            <w:hideMark/>
          </w:tcPr>
          <w:p w14:paraId="4389E95A"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1.292</w:t>
            </w:r>
          </w:p>
        </w:tc>
        <w:tc>
          <w:tcPr>
            <w:tcW w:w="489" w:type="pct"/>
            <w:tcBorders>
              <w:top w:val="nil"/>
              <w:left w:val="nil"/>
              <w:right w:val="nil"/>
            </w:tcBorders>
            <w:shd w:val="clear" w:color="000000" w:fill="FFFFFF"/>
            <w:noWrap/>
            <w:vAlign w:val="center"/>
            <w:hideMark/>
          </w:tcPr>
          <w:p w14:paraId="1CC9F3E5"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0.280</w:t>
            </w:r>
          </w:p>
        </w:tc>
        <w:tc>
          <w:tcPr>
            <w:tcW w:w="675" w:type="pct"/>
            <w:tcBorders>
              <w:top w:val="nil"/>
              <w:left w:val="nil"/>
              <w:right w:val="nil"/>
            </w:tcBorders>
            <w:shd w:val="clear" w:color="000000" w:fill="FFFFFF"/>
            <w:noWrap/>
            <w:vAlign w:val="center"/>
            <w:hideMark/>
          </w:tcPr>
          <w:p w14:paraId="0A9E55A3"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0.000001138</w:t>
            </w:r>
          </w:p>
        </w:tc>
        <w:tc>
          <w:tcPr>
            <w:tcW w:w="636" w:type="pct"/>
            <w:tcBorders>
              <w:top w:val="nil"/>
              <w:left w:val="nil"/>
              <w:right w:val="nil"/>
            </w:tcBorders>
            <w:shd w:val="clear" w:color="000000" w:fill="FFFFFF"/>
            <w:noWrap/>
            <w:vAlign w:val="center"/>
            <w:hideMark/>
          </w:tcPr>
          <w:p w14:paraId="7747FF97"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0.000003219</w:t>
            </w:r>
          </w:p>
        </w:tc>
        <w:tc>
          <w:tcPr>
            <w:tcW w:w="320" w:type="pct"/>
            <w:tcBorders>
              <w:top w:val="nil"/>
              <w:left w:val="nil"/>
              <w:right w:val="nil"/>
            </w:tcBorders>
            <w:shd w:val="clear" w:color="000000" w:fill="FFFFFF"/>
            <w:noWrap/>
            <w:vAlign w:val="center"/>
            <w:hideMark/>
          </w:tcPr>
          <w:p w14:paraId="20253899"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-0.295</w:t>
            </w:r>
          </w:p>
        </w:tc>
        <w:tc>
          <w:tcPr>
            <w:tcW w:w="458" w:type="pct"/>
            <w:tcBorders>
              <w:top w:val="nil"/>
              <w:left w:val="nil"/>
              <w:right w:val="nil"/>
            </w:tcBorders>
            <w:shd w:val="clear" w:color="000000" w:fill="FFFFFF"/>
            <w:noWrap/>
            <w:vAlign w:val="center"/>
            <w:hideMark/>
          </w:tcPr>
          <w:p w14:paraId="4EF8F90F"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0.152</w:t>
            </w:r>
          </w:p>
        </w:tc>
        <w:tc>
          <w:tcPr>
            <w:tcW w:w="516" w:type="pct"/>
            <w:tcBorders>
              <w:top w:val="nil"/>
              <w:left w:val="nil"/>
              <w:right w:val="nil"/>
            </w:tcBorders>
            <w:shd w:val="clear" w:color="000000" w:fill="FFFFFF"/>
            <w:noWrap/>
            <w:vAlign w:val="center"/>
            <w:hideMark/>
          </w:tcPr>
          <w:p w14:paraId="4077861F"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896.1</w:t>
            </w:r>
          </w:p>
        </w:tc>
      </w:tr>
      <w:tr w:rsidR="00F55F7B" w:rsidRPr="00A07014" w14:paraId="7ACFFF84" w14:textId="77777777" w:rsidTr="00F55F7B">
        <w:trPr>
          <w:trHeight w:val="402"/>
        </w:trPr>
        <w:tc>
          <w:tcPr>
            <w:tcW w:w="1605" w:type="pct"/>
            <w:tcBorders>
              <w:top w:val="nil"/>
              <w:left w:val="nil"/>
              <w:bottom w:val="single" w:sz="4" w:space="0" w:color="auto"/>
              <w:right w:val="nil"/>
            </w:tcBorders>
            <w:shd w:val="clear" w:color="000000" w:fill="FFFFFF"/>
            <w:vAlign w:val="center"/>
            <w:hideMark/>
          </w:tcPr>
          <w:p w14:paraId="5EFAD0E4" w14:textId="77777777" w:rsidR="00F55F7B" w:rsidRPr="00A07014" w:rsidRDefault="00F55F7B" w:rsidP="00F55F7B">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Other visits</w:t>
            </w:r>
          </w:p>
        </w:tc>
        <w:tc>
          <w:tcPr>
            <w:tcW w:w="300" w:type="pct"/>
            <w:tcBorders>
              <w:top w:val="nil"/>
              <w:left w:val="nil"/>
              <w:bottom w:val="single" w:sz="4" w:space="0" w:color="auto"/>
              <w:right w:val="nil"/>
            </w:tcBorders>
            <w:shd w:val="clear" w:color="000000" w:fill="FFFFFF"/>
            <w:noWrap/>
            <w:vAlign w:val="center"/>
            <w:hideMark/>
          </w:tcPr>
          <w:p w14:paraId="572CACF1"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489" w:type="pct"/>
            <w:tcBorders>
              <w:top w:val="nil"/>
              <w:left w:val="nil"/>
              <w:bottom w:val="single" w:sz="4" w:space="0" w:color="auto"/>
              <w:right w:val="nil"/>
            </w:tcBorders>
            <w:shd w:val="clear" w:color="000000" w:fill="FFFFFF"/>
            <w:noWrap/>
            <w:vAlign w:val="center"/>
            <w:hideMark/>
          </w:tcPr>
          <w:p w14:paraId="67F38BE4"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675" w:type="pct"/>
            <w:tcBorders>
              <w:top w:val="nil"/>
              <w:left w:val="nil"/>
              <w:bottom w:val="single" w:sz="4" w:space="0" w:color="auto"/>
              <w:right w:val="nil"/>
            </w:tcBorders>
            <w:shd w:val="clear" w:color="000000" w:fill="FFFFFF"/>
            <w:noWrap/>
            <w:vAlign w:val="center"/>
            <w:hideMark/>
          </w:tcPr>
          <w:p w14:paraId="054A8AB7"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636" w:type="pct"/>
            <w:tcBorders>
              <w:top w:val="nil"/>
              <w:left w:val="nil"/>
              <w:bottom w:val="single" w:sz="4" w:space="0" w:color="auto"/>
              <w:right w:val="nil"/>
            </w:tcBorders>
            <w:shd w:val="clear" w:color="000000" w:fill="FFFFFF"/>
            <w:noWrap/>
            <w:vAlign w:val="center"/>
            <w:hideMark/>
          </w:tcPr>
          <w:p w14:paraId="17B83CA4"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320" w:type="pct"/>
            <w:tcBorders>
              <w:top w:val="nil"/>
              <w:left w:val="nil"/>
              <w:bottom w:val="single" w:sz="4" w:space="0" w:color="auto"/>
              <w:right w:val="nil"/>
            </w:tcBorders>
            <w:shd w:val="clear" w:color="000000" w:fill="FFFFFF"/>
            <w:noWrap/>
            <w:vAlign w:val="center"/>
            <w:hideMark/>
          </w:tcPr>
          <w:p w14:paraId="11FB0EDC"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458" w:type="pct"/>
            <w:tcBorders>
              <w:top w:val="nil"/>
              <w:left w:val="nil"/>
              <w:bottom w:val="single" w:sz="4" w:space="0" w:color="auto"/>
              <w:right w:val="nil"/>
            </w:tcBorders>
            <w:shd w:val="clear" w:color="000000" w:fill="FFFFFF"/>
            <w:noWrap/>
            <w:vAlign w:val="center"/>
            <w:hideMark/>
          </w:tcPr>
          <w:p w14:paraId="6775D8FF"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516" w:type="pct"/>
            <w:tcBorders>
              <w:top w:val="nil"/>
              <w:left w:val="nil"/>
              <w:bottom w:val="single" w:sz="4" w:space="0" w:color="auto"/>
              <w:right w:val="nil"/>
            </w:tcBorders>
            <w:shd w:val="clear" w:color="000000" w:fill="FFFFFF"/>
            <w:noWrap/>
            <w:vAlign w:val="center"/>
            <w:hideMark/>
          </w:tcPr>
          <w:p w14:paraId="2F12AEFE" w14:textId="77777777" w:rsidR="00F55F7B" w:rsidRPr="00A07014" w:rsidRDefault="00F55F7B" w:rsidP="00F55F7B">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r>
    </w:tbl>
    <w:p w14:paraId="188A6277" w14:textId="17337EDA" w:rsidR="00D40A2C" w:rsidRPr="001736AB" w:rsidRDefault="00D40A2C" w:rsidP="00D40A2C">
      <w:pPr>
        <w:spacing w:after="0" w:line="240" w:lineRule="auto"/>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rPr>
        <w:t xml:space="preserve">AIC=Akaike information criterion; CI = confidence interval; ED = emergency department; HRU = healthcare resource utilization; MDD = major depressive disorder; </w:t>
      </w:r>
      <w:r w:rsidR="004F5256" w:rsidRPr="001736AB">
        <w:rPr>
          <w:rFonts w:ascii="Times New Roman" w:eastAsia="Times New Roman" w:hAnsi="Times New Roman" w:cs="Times New Roman"/>
          <w:sz w:val="18"/>
          <w:szCs w:val="18"/>
        </w:rPr>
        <w:t>PE = parameter estimate;</w:t>
      </w:r>
      <w:r w:rsidR="00AA3094" w:rsidRPr="001736AB">
        <w:rPr>
          <w:rFonts w:ascii="Times New Roman" w:eastAsia="Times New Roman" w:hAnsi="Times New Roman" w:cs="Times New Roman"/>
          <w:sz w:val="18"/>
          <w:szCs w:val="18"/>
        </w:rPr>
        <w:t xml:space="preserve"> </w:t>
      </w:r>
      <w:r w:rsidR="00AA3094" w:rsidRPr="00304EE0">
        <w:rPr>
          <w:rFonts w:ascii="Times New Roman" w:eastAsia="Times New Roman" w:hAnsi="Times New Roman" w:cs="Times New Roman"/>
          <w:sz w:val="18"/>
          <w:szCs w:val="18"/>
        </w:rPr>
        <w:t>Quan-CCI = Quan-Charlson Comorbidity Index;</w:t>
      </w:r>
      <w:r w:rsidR="004F5256" w:rsidRPr="001736AB">
        <w:rPr>
          <w:rFonts w:ascii="Times New Roman" w:eastAsia="Times New Roman" w:hAnsi="Times New Roman" w:cs="Times New Roman"/>
          <w:sz w:val="18"/>
          <w:szCs w:val="18"/>
        </w:rPr>
        <w:t xml:space="preserve"> </w:t>
      </w:r>
      <w:r w:rsidRPr="001736AB">
        <w:rPr>
          <w:rFonts w:ascii="Times New Roman" w:eastAsia="Times New Roman" w:hAnsi="Times New Roman" w:cs="Times New Roman"/>
          <w:sz w:val="18"/>
          <w:szCs w:val="18"/>
        </w:rPr>
        <w:t>Std. Err. = standard error; TRD = treatment-resistant depression.</w:t>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p>
    <w:p w14:paraId="0FF03E48" w14:textId="77777777" w:rsidR="00D40A2C" w:rsidRPr="001736AB" w:rsidRDefault="00D40A2C" w:rsidP="00D40A2C">
      <w:pPr>
        <w:spacing w:after="0" w:line="240" w:lineRule="auto"/>
        <w:rPr>
          <w:rFonts w:ascii="Times New Roman" w:eastAsia="Times New Roman" w:hAnsi="Times New Roman" w:cs="Times New Roman"/>
          <w:b/>
          <w:sz w:val="18"/>
          <w:szCs w:val="18"/>
        </w:rPr>
      </w:pPr>
      <w:r w:rsidRPr="001736AB">
        <w:rPr>
          <w:rFonts w:ascii="Times New Roman" w:eastAsia="Times New Roman" w:hAnsi="Times New Roman" w:cs="Times New Roman"/>
          <w:b/>
          <w:sz w:val="18"/>
          <w:szCs w:val="18"/>
        </w:rPr>
        <w:t>Notes:</w:t>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p>
    <w:p w14:paraId="0E921BD6" w14:textId="77777777" w:rsidR="00D40A2C" w:rsidRPr="001736AB" w:rsidRDefault="00D40A2C" w:rsidP="00D40A2C">
      <w:pPr>
        <w:spacing w:after="0" w:line="240" w:lineRule="auto"/>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vertAlign w:val="superscript"/>
        </w:rPr>
        <w:t>a</w:t>
      </w:r>
      <w:r w:rsidRPr="001736AB">
        <w:rPr>
          <w:rFonts w:ascii="Times New Roman" w:eastAsia="Times New Roman" w:hAnsi="Times New Roman" w:cs="Times New Roman"/>
          <w:sz w:val="18"/>
          <w:szCs w:val="18"/>
        </w:rPr>
        <w:t xml:space="preserve"> Behavioral health-related costs were defined as all costs during a visit with any of the following ICD-9-CM diagnostic codes: 290.xx-319.xx and ICD-10-CM diagnostic codes: F01.xxx-F99.xxx.</w:t>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p>
    <w:p w14:paraId="1642A5C1" w14:textId="77777777" w:rsidR="00D40A2C" w:rsidRPr="001736AB" w:rsidRDefault="00D40A2C" w:rsidP="00D40A2C">
      <w:pPr>
        <w:spacing w:after="0" w:line="240" w:lineRule="auto"/>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vertAlign w:val="superscript"/>
        </w:rPr>
        <w:t>b</w:t>
      </w:r>
      <w:r w:rsidRPr="001736AB">
        <w:rPr>
          <w:rFonts w:ascii="Times New Roman" w:eastAsia="Times New Roman" w:hAnsi="Times New Roman" w:cs="Times New Roman"/>
          <w:sz w:val="18"/>
          <w:szCs w:val="18"/>
        </w:rPr>
        <w:t xml:space="preserve"> Depression-related costs were defined as all costs during a visit with any of the following ICD-9-CM diagnostic codes: 296.2x, 296.3x, 300.4x, 309.0x, 309.1x, 311.xx and ICD-10-CM diagnostic codes F32.x, F33.x, F34.1, or F43.21.</w:t>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p>
    <w:p w14:paraId="15DD9BC2" w14:textId="77777777" w:rsidR="00FD10BE" w:rsidRPr="001736AB" w:rsidRDefault="00D40A2C" w:rsidP="00D40A2C">
      <w:pPr>
        <w:spacing w:after="0" w:line="240" w:lineRule="auto"/>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vertAlign w:val="superscript"/>
        </w:rPr>
        <w:t xml:space="preserve">c </w:t>
      </w:r>
      <w:r w:rsidRPr="001736AB">
        <w:rPr>
          <w:rFonts w:ascii="Times New Roman" w:eastAsia="Times New Roman" w:hAnsi="Times New Roman" w:cs="Times New Roman"/>
          <w:sz w:val="18"/>
          <w:szCs w:val="18"/>
        </w:rPr>
        <w:t xml:space="preserve">Suicide-related costs were defined as all costs during a visit with any of the following ICD-9-CM diagnostic codes: E95x, V62.84 and ICD-10-CM diagnostic codes T14.91x, X71.x-X83.x, T36.x- T65.x with a suffix of ‘2’ indicating ‘intentional self-harm’, T71.x with a suffix of ‘2’ indicating ‘intentional self-harm’, R45.851. </w:t>
      </w:r>
    </w:p>
    <w:p w14:paraId="71AD0F41" w14:textId="77777777" w:rsidR="00FD10BE" w:rsidRPr="00A07014" w:rsidRDefault="00FD10BE">
      <w:pP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br w:type="page"/>
      </w:r>
    </w:p>
    <w:p w14:paraId="172F3025" w14:textId="77777777" w:rsidR="00BC6B00" w:rsidRPr="00A07014" w:rsidRDefault="00DD1B2F" w:rsidP="00D40A2C">
      <w:pPr>
        <w:spacing w:after="0" w:line="240" w:lineRule="auto"/>
        <w:rPr>
          <w:rFonts w:ascii="Times New Roman" w:eastAsia="Times New Roman" w:hAnsi="Times New Roman" w:cs="Times New Roman"/>
          <w:sz w:val="20"/>
          <w:szCs w:val="20"/>
        </w:rPr>
      </w:pPr>
      <w:r w:rsidRPr="00A07014">
        <w:rPr>
          <w:rFonts w:ascii="Times New Roman" w:eastAsia="Times New Roman" w:hAnsi="Times New Roman" w:cs="Times New Roman"/>
          <w:b/>
          <w:sz w:val="24"/>
          <w:szCs w:val="20"/>
        </w:rPr>
        <w:t>Table S7</w:t>
      </w:r>
      <w:r w:rsidR="00FD10BE" w:rsidRPr="00A07014">
        <w:rPr>
          <w:rFonts w:ascii="Times New Roman" w:eastAsia="Times New Roman" w:hAnsi="Times New Roman" w:cs="Times New Roman"/>
          <w:b/>
          <w:sz w:val="24"/>
          <w:szCs w:val="20"/>
        </w:rPr>
        <w:t>.</w:t>
      </w:r>
      <w:r w:rsidR="00FD10BE" w:rsidRPr="00A07014">
        <w:rPr>
          <w:rFonts w:ascii="Times New Roman" w:eastAsia="Times New Roman" w:hAnsi="Times New Roman" w:cs="Times New Roman"/>
          <w:sz w:val="24"/>
          <w:szCs w:val="20"/>
        </w:rPr>
        <w:t xml:space="preserve"> Model Information on Healthcare Resource Utilization Evaluated from the Index Date and up to Two Years after the Index Date and Compared between the TRD cohort and non-MDD Control Cohorts</w:t>
      </w:r>
      <w:r w:rsidR="00D40A2C" w:rsidRPr="00A07014">
        <w:rPr>
          <w:rFonts w:ascii="Times New Roman" w:eastAsia="Times New Roman" w:hAnsi="Times New Roman" w:cs="Times New Roman"/>
          <w:sz w:val="20"/>
          <w:szCs w:val="20"/>
        </w:rPr>
        <w:tab/>
      </w:r>
      <w:r w:rsidR="00D40A2C" w:rsidRPr="00A07014">
        <w:rPr>
          <w:rFonts w:ascii="Times New Roman" w:eastAsia="Times New Roman" w:hAnsi="Times New Roman" w:cs="Times New Roman"/>
          <w:sz w:val="20"/>
          <w:szCs w:val="20"/>
        </w:rPr>
        <w:tab/>
      </w:r>
      <w:r w:rsidR="00D40A2C" w:rsidRPr="00A07014">
        <w:rPr>
          <w:rFonts w:ascii="Times New Roman" w:eastAsia="Times New Roman" w:hAnsi="Times New Roman" w:cs="Times New Roman"/>
          <w:sz w:val="20"/>
          <w:szCs w:val="20"/>
        </w:rPr>
        <w:tab/>
      </w:r>
      <w:r w:rsidR="00D40A2C" w:rsidRPr="00A07014">
        <w:rPr>
          <w:rFonts w:ascii="Times New Roman" w:eastAsia="Times New Roman" w:hAnsi="Times New Roman" w:cs="Times New Roman"/>
          <w:sz w:val="20"/>
          <w:szCs w:val="20"/>
        </w:rPr>
        <w:tab/>
      </w:r>
      <w:r w:rsidR="00D40A2C" w:rsidRPr="00A07014">
        <w:rPr>
          <w:rFonts w:ascii="Times New Roman" w:eastAsia="Times New Roman" w:hAnsi="Times New Roman" w:cs="Times New Roman"/>
          <w:sz w:val="20"/>
          <w:szCs w:val="20"/>
        </w:rPr>
        <w:tab/>
      </w:r>
      <w:r w:rsidR="00D40A2C" w:rsidRPr="00A07014">
        <w:rPr>
          <w:rFonts w:ascii="Times New Roman" w:eastAsia="Times New Roman" w:hAnsi="Times New Roman" w:cs="Times New Roman"/>
          <w:sz w:val="20"/>
          <w:szCs w:val="20"/>
        </w:rPr>
        <w:tab/>
      </w:r>
      <w:r w:rsidR="00D40A2C" w:rsidRPr="00A07014">
        <w:rPr>
          <w:rFonts w:ascii="Times New Roman" w:eastAsia="Times New Roman" w:hAnsi="Times New Roman" w:cs="Times New Roman"/>
          <w:sz w:val="20"/>
          <w:szCs w:val="20"/>
        </w:rPr>
        <w:tab/>
      </w:r>
      <w:r w:rsidR="00E020DC" w:rsidRPr="00A07014">
        <w:rPr>
          <w:rFonts w:ascii="Times New Roman" w:eastAsia="Times New Roman" w:hAnsi="Times New Roman" w:cs="Times New Roman"/>
          <w:sz w:val="20"/>
          <w:szCs w:val="20"/>
        </w:rPr>
        <w:tab/>
      </w:r>
    </w:p>
    <w:p w14:paraId="0856B4EA" w14:textId="77777777" w:rsidR="00BC6B00" w:rsidRPr="00A07014" w:rsidRDefault="00BC6B00" w:rsidP="00D40A2C">
      <w:pPr>
        <w:spacing w:after="0" w:line="240" w:lineRule="auto"/>
        <w:rPr>
          <w:rFonts w:ascii="Times New Roman" w:eastAsia="Times New Roman" w:hAnsi="Times New Roman" w:cs="Times New Roman"/>
          <w:sz w:val="20"/>
          <w:szCs w:val="20"/>
        </w:rPr>
      </w:pPr>
    </w:p>
    <w:tbl>
      <w:tblPr>
        <w:tblW w:w="12648" w:type="dxa"/>
        <w:tblLook w:val="04A0" w:firstRow="1" w:lastRow="0" w:firstColumn="1" w:lastColumn="0" w:noHBand="0" w:noVBand="1"/>
      </w:tblPr>
      <w:tblGrid>
        <w:gridCol w:w="4197"/>
        <w:gridCol w:w="880"/>
        <w:gridCol w:w="1277"/>
        <w:gridCol w:w="1687"/>
        <w:gridCol w:w="1608"/>
        <w:gridCol w:w="784"/>
        <w:gridCol w:w="1137"/>
        <w:gridCol w:w="1078"/>
      </w:tblGrid>
      <w:tr w:rsidR="00BC6B00" w:rsidRPr="00A07014" w14:paraId="3C9D029D" w14:textId="77777777" w:rsidTr="00BC6B00">
        <w:trPr>
          <w:trHeight w:val="399"/>
        </w:trPr>
        <w:tc>
          <w:tcPr>
            <w:tcW w:w="0" w:type="auto"/>
            <w:vMerge w:val="restart"/>
            <w:tcBorders>
              <w:top w:val="single" w:sz="4" w:space="0" w:color="auto"/>
              <w:left w:val="nil"/>
              <w:bottom w:val="single" w:sz="4" w:space="0" w:color="000000"/>
              <w:right w:val="nil"/>
            </w:tcBorders>
            <w:shd w:val="clear" w:color="000000" w:fill="FFFFFF"/>
            <w:vAlign w:val="center"/>
            <w:hideMark/>
          </w:tcPr>
          <w:p w14:paraId="016734B3" w14:textId="77777777" w:rsidR="00BC6B00" w:rsidRPr="00A07014" w:rsidRDefault="00BC6B00" w:rsidP="00BC6B00">
            <w:pPr>
              <w:spacing w:after="0" w:line="240" w:lineRule="auto"/>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HRU per patient per year (PPPY)</w:t>
            </w:r>
          </w:p>
        </w:tc>
        <w:tc>
          <w:tcPr>
            <w:tcW w:w="0" w:type="auto"/>
            <w:gridSpan w:val="6"/>
            <w:tcBorders>
              <w:top w:val="single" w:sz="4" w:space="0" w:color="auto"/>
              <w:left w:val="nil"/>
              <w:bottom w:val="single" w:sz="4" w:space="0" w:color="auto"/>
              <w:right w:val="nil"/>
            </w:tcBorders>
            <w:shd w:val="clear" w:color="000000" w:fill="FFFFFF"/>
            <w:noWrap/>
            <w:vAlign w:val="center"/>
            <w:hideMark/>
          </w:tcPr>
          <w:p w14:paraId="6F5D79A3" w14:textId="77777777" w:rsidR="00BC6B00" w:rsidRPr="00A07014" w:rsidRDefault="00BC6B00" w:rsidP="00BC6B00">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Dependent variables</w:t>
            </w:r>
          </w:p>
        </w:tc>
        <w:tc>
          <w:tcPr>
            <w:tcW w:w="0" w:type="auto"/>
            <w:tcBorders>
              <w:top w:val="single" w:sz="4" w:space="0" w:color="auto"/>
              <w:left w:val="nil"/>
              <w:bottom w:val="nil"/>
              <w:right w:val="nil"/>
            </w:tcBorders>
            <w:shd w:val="clear" w:color="000000" w:fill="FFFFFF"/>
            <w:noWrap/>
            <w:vAlign w:val="center"/>
            <w:hideMark/>
          </w:tcPr>
          <w:p w14:paraId="70104E69" w14:textId="77777777" w:rsidR="00BC6B00" w:rsidRPr="00A07014" w:rsidRDefault="00BC6B00" w:rsidP="00BC6B00">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 </w:t>
            </w:r>
          </w:p>
        </w:tc>
      </w:tr>
      <w:tr w:rsidR="00BC6B00" w:rsidRPr="00A07014" w14:paraId="21350C03" w14:textId="77777777" w:rsidTr="00BC6B00">
        <w:trPr>
          <w:trHeight w:val="399"/>
        </w:trPr>
        <w:tc>
          <w:tcPr>
            <w:tcW w:w="0" w:type="auto"/>
            <w:vMerge/>
            <w:tcBorders>
              <w:top w:val="single" w:sz="4" w:space="0" w:color="auto"/>
              <w:left w:val="nil"/>
              <w:bottom w:val="single" w:sz="4" w:space="0" w:color="000000"/>
              <w:right w:val="nil"/>
            </w:tcBorders>
            <w:vAlign w:val="center"/>
            <w:hideMark/>
          </w:tcPr>
          <w:p w14:paraId="6E7A0D3C" w14:textId="77777777" w:rsidR="00BC6B00" w:rsidRPr="00A07014" w:rsidRDefault="00BC6B00" w:rsidP="00BC6B00">
            <w:pPr>
              <w:spacing w:after="0" w:line="240" w:lineRule="auto"/>
              <w:rPr>
                <w:rFonts w:ascii="Times New Roman" w:eastAsia="Times New Roman" w:hAnsi="Times New Roman" w:cs="Times New Roman"/>
                <w:b/>
                <w:bCs/>
                <w:sz w:val="20"/>
                <w:szCs w:val="20"/>
              </w:rPr>
            </w:pPr>
          </w:p>
        </w:tc>
        <w:tc>
          <w:tcPr>
            <w:tcW w:w="0" w:type="auto"/>
            <w:gridSpan w:val="2"/>
            <w:tcBorders>
              <w:top w:val="nil"/>
              <w:left w:val="nil"/>
              <w:bottom w:val="nil"/>
              <w:right w:val="nil"/>
            </w:tcBorders>
            <w:shd w:val="clear" w:color="000000" w:fill="FFFFFF"/>
            <w:noWrap/>
            <w:vAlign w:val="center"/>
            <w:hideMark/>
          </w:tcPr>
          <w:p w14:paraId="5B5AAC95" w14:textId="77777777" w:rsidR="00BC6B00" w:rsidRPr="00A07014" w:rsidRDefault="00BC6B00" w:rsidP="00BC6B00">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 xml:space="preserve">TRD vs. non-MDD </w:t>
            </w:r>
          </w:p>
        </w:tc>
        <w:tc>
          <w:tcPr>
            <w:tcW w:w="0" w:type="auto"/>
            <w:gridSpan w:val="2"/>
            <w:tcBorders>
              <w:top w:val="nil"/>
              <w:left w:val="nil"/>
              <w:bottom w:val="nil"/>
              <w:right w:val="nil"/>
            </w:tcBorders>
            <w:shd w:val="clear" w:color="000000" w:fill="FFFFFF"/>
            <w:noWrap/>
            <w:vAlign w:val="center"/>
            <w:hideMark/>
          </w:tcPr>
          <w:p w14:paraId="409BBEA6" w14:textId="77777777" w:rsidR="006B4079" w:rsidRPr="00A07014" w:rsidRDefault="006B4079" w:rsidP="006B4079">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Baseline all-cause</w:t>
            </w:r>
          </w:p>
          <w:p w14:paraId="31EDBD13" w14:textId="77777777" w:rsidR="00BC6B00" w:rsidRPr="00A07014" w:rsidRDefault="006B4079" w:rsidP="006B4079">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healthcare costs</w:t>
            </w:r>
          </w:p>
        </w:tc>
        <w:tc>
          <w:tcPr>
            <w:tcW w:w="0" w:type="auto"/>
            <w:gridSpan w:val="2"/>
            <w:tcBorders>
              <w:top w:val="nil"/>
              <w:left w:val="nil"/>
              <w:bottom w:val="nil"/>
              <w:right w:val="nil"/>
            </w:tcBorders>
            <w:shd w:val="clear" w:color="000000" w:fill="FFFFFF"/>
            <w:noWrap/>
            <w:vAlign w:val="center"/>
            <w:hideMark/>
          </w:tcPr>
          <w:p w14:paraId="087B426B" w14:textId="77777777" w:rsidR="00BC6B00" w:rsidRPr="00A07014" w:rsidRDefault="006B4079" w:rsidP="00BC6B00">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Quan-</w:t>
            </w:r>
            <w:r w:rsidR="00BC6B00" w:rsidRPr="00A07014">
              <w:rPr>
                <w:rFonts w:ascii="Times New Roman" w:eastAsia="Times New Roman" w:hAnsi="Times New Roman" w:cs="Times New Roman"/>
                <w:b/>
                <w:bCs/>
                <w:sz w:val="20"/>
                <w:szCs w:val="20"/>
              </w:rPr>
              <w:t>CCI</w:t>
            </w:r>
          </w:p>
        </w:tc>
        <w:tc>
          <w:tcPr>
            <w:tcW w:w="0" w:type="auto"/>
            <w:tcBorders>
              <w:top w:val="nil"/>
              <w:left w:val="nil"/>
              <w:bottom w:val="nil"/>
              <w:right w:val="nil"/>
            </w:tcBorders>
            <w:shd w:val="clear" w:color="000000" w:fill="FFFFFF"/>
            <w:noWrap/>
            <w:vAlign w:val="center"/>
            <w:hideMark/>
          </w:tcPr>
          <w:p w14:paraId="7BAFC567" w14:textId="77777777" w:rsidR="00BC6B00" w:rsidRPr="00A07014" w:rsidRDefault="00BC6B00" w:rsidP="00BC6B00">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AIC</w:t>
            </w:r>
          </w:p>
        </w:tc>
      </w:tr>
      <w:tr w:rsidR="00BC6B00" w:rsidRPr="00A07014" w14:paraId="25515860" w14:textId="77777777" w:rsidTr="00BC6B00">
        <w:trPr>
          <w:trHeight w:val="399"/>
        </w:trPr>
        <w:tc>
          <w:tcPr>
            <w:tcW w:w="0" w:type="auto"/>
            <w:vMerge/>
            <w:tcBorders>
              <w:top w:val="single" w:sz="4" w:space="0" w:color="auto"/>
              <w:left w:val="nil"/>
              <w:bottom w:val="single" w:sz="4" w:space="0" w:color="000000"/>
              <w:right w:val="nil"/>
            </w:tcBorders>
            <w:vAlign w:val="center"/>
            <w:hideMark/>
          </w:tcPr>
          <w:p w14:paraId="0B1A91DB" w14:textId="77777777" w:rsidR="00BC6B00" w:rsidRPr="00A07014" w:rsidRDefault="00BC6B00" w:rsidP="00BC6B00">
            <w:pPr>
              <w:spacing w:after="0" w:line="240" w:lineRule="auto"/>
              <w:rPr>
                <w:rFonts w:ascii="Times New Roman" w:eastAsia="Times New Roman" w:hAnsi="Times New Roman" w:cs="Times New Roman"/>
                <w:b/>
                <w:bCs/>
                <w:sz w:val="20"/>
                <w:szCs w:val="20"/>
              </w:rPr>
            </w:pPr>
          </w:p>
        </w:tc>
        <w:tc>
          <w:tcPr>
            <w:tcW w:w="0" w:type="auto"/>
            <w:tcBorders>
              <w:top w:val="nil"/>
              <w:left w:val="nil"/>
              <w:bottom w:val="single" w:sz="4" w:space="0" w:color="auto"/>
              <w:right w:val="nil"/>
            </w:tcBorders>
            <w:shd w:val="clear" w:color="000000" w:fill="FFFFFF"/>
            <w:noWrap/>
            <w:vAlign w:val="center"/>
            <w:hideMark/>
          </w:tcPr>
          <w:p w14:paraId="155A2BF8" w14:textId="77777777" w:rsidR="00BC6B00" w:rsidRPr="00A07014" w:rsidRDefault="00BC6B00" w:rsidP="00BC6B00">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PE</w:t>
            </w:r>
          </w:p>
        </w:tc>
        <w:tc>
          <w:tcPr>
            <w:tcW w:w="0" w:type="auto"/>
            <w:tcBorders>
              <w:top w:val="nil"/>
              <w:left w:val="nil"/>
              <w:bottom w:val="single" w:sz="4" w:space="0" w:color="auto"/>
              <w:right w:val="nil"/>
            </w:tcBorders>
            <w:shd w:val="clear" w:color="000000" w:fill="FFFFFF"/>
            <w:noWrap/>
            <w:vAlign w:val="center"/>
            <w:hideMark/>
          </w:tcPr>
          <w:p w14:paraId="3F557F6B" w14:textId="77777777" w:rsidR="00BC6B00" w:rsidRPr="00A07014" w:rsidRDefault="00BC6B00" w:rsidP="00BC6B00">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Std. Err.</w:t>
            </w:r>
          </w:p>
        </w:tc>
        <w:tc>
          <w:tcPr>
            <w:tcW w:w="0" w:type="auto"/>
            <w:tcBorders>
              <w:top w:val="nil"/>
              <w:left w:val="nil"/>
              <w:bottom w:val="single" w:sz="4" w:space="0" w:color="auto"/>
              <w:right w:val="nil"/>
            </w:tcBorders>
            <w:shd w:val="clear" w:color="000000" w:fill="FFFFFF"/>
            <w:noWrap/>
            <w:vAlign w:val="center"/>
            <w:hideMark/>
          </w:tcPr>
          <w:p w14:paraId="4E05F9CC" w14:textId="77777777" w:rsidR="00BC6B00" w:rsidRPr="00A07014" w:rsidRDefault="00BC6B00" w:rsidP="00BC6B00">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PE</w:t>
            </w:r>
          </w:p>
        </w:tc>
        <w:tc>
          <w:tcPr>
            <w:tcW w:w="0" w:type="auto"/>
            <w:tcBorders>
              <w:top w:val="nil"/>
              <w:left w:val="nil"/>
              <w:bottom w:val="single" w:sz="4" w:space="0" w:color="auto"/>
              <w:right w:val="nil"/>
            </w:tcBorders>
            <w:shd w:val="clear" w:color="000000" w:fill="FFFFFF"/>
            <w:noWrap/>
            <w:vAlign w:val="center"/>
            <w:hideMark/>
          </w:tcPr>
          <w:p w14:paraId="564CDD5A" w14:textId="77777777" w:rsidR="00BC6B00" w:rsidRPr="00A07014" w:rsidRDefault="00BC6B00" w:rsidP="00BC6B00">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Std. Err.</w:t>
            </w:r>
          </w:p>
        </w:tc>
        <w:tc>
          <w:tcPr>
            <w:tcW w:w="0" w:type="auto"/>
            <w:tcBorders>
              <w:top w:val="nil"/>
              <w:left w:val="nil"/>
              <w:bottom w:val="single" w:sz="4" w:space="0" w:color="auto"/>
              <w:right w:val="nil"/>
            </w:tcBorders>
            <w:shd w:val="clear" w:color="000000" w:fill="FFFFFF"/>
            <w:noWrap/>
            <w:vAlign w:val="center"/>
            <w:hideMark/>
          </w:tcPr>
          <w:p w14:paraId="5DD4A228" w14:textId="77777777" w:rsidR="00BC6B00" w:rsidRPr="00A07014" w:rsidRDefault="00BC6B00" w:rsidP="00BC6B00">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PE</w:t>
            </w:r>
          </w:p>
        </w:tc>
        <w:tc>
          <w:tcPr>
            <w:tcW w:w="0" w:type="auto"/>
            <w:tcBorders>
              <w:top w:val="nil"/>
              <w:left w:val="nil"/>
              <w:bottom w:val="single" w:sz="4" w:space="0" w:color="auto"/>
              <w:right w:val="nil"/>
            </w:tcBorders>
            <w:shd w:val="clear" w:color="000000" w:fill="FFFFFF"/>
            <w:noWrap/>
            <w:vAlign w:val="center"/>
            <w:hideMark/>
          </w:tcPr>
          <w:p w14:paraId="415DB7EA" w14:textId="77777777" w:rsidR="00BC6B00" w:rsidRPr="00A07014" w:rsidRDefault="00BC6B00" w:rsidP="00BC6B00">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Std. Err.</w:t>
            </w:r>
          </w:p>
        </w:tc>
        <w:tc>
          <w:tcPr>
            <w:tcW w:w="0" w:type="auto"/>
            <w:tcBorders>
              <w:top w:val="nil"/>
              <w:left w:val="nil"/>
              <w:bottom w:val="single" w:sz="4" w:space="0" w:color="auto"/>
              <w:right w:val="nil"/>
            </w:tcBorders>
            <w:shd w:val="clear" w:color="000000" w:fill="FFFFFF"/>
            <w:noWrap/>
            <w:vAlign w:val="center"/>
            <w:hideMark/>
          </w:tcPr>
          <w:p w14:paraId="43656E9D" w14:textId="77777777" w:rsidR="00BC6B00" w:rsidRPr="00A07014" w:rsidRDefault="00BC6B00" w:rsidP="00BC6B00">
            <w:pPr>
              <w:spacing w:after="0" w:line="240" w:lineRule="auto"/>
              <w:jc w:val="center"/>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 </w:t>
            </w:r>
          </w:p>
        </w:tc>
      </w:tr>
      <w:tr w:rsidR="00BC6B00" w:rsidRPr="00A07014" w14:paraId="49D790EE" w14:textId="77777777" w:rsidTr="00BC6B00">
        <w:trPr>
          <w:trHeight w:val="399"/>
        </w:trPr>
        <w:tc>
          <w:tcPr>
            <w:tcW w:w="0" w:type="auto"/>
            <w:tcBorders>
              <w:top w:val="nil"/>
              <w:left w:val="nil"/>
              <w:bottom w:val="nil"/>
              <w:right w:val="nil"/>
            </w:tcBorders>
            <w:shd w:val="clear" w:color="000000" w:fill="FFFFFF"/>
            <w:vAlign w:val="center"/>
            <w:hideMark/>
          </w:tcPr>
          <w:p w14:paraId="3CB81E76" w14:textId="77777777" w:rsidR="00BC6B00" w:rsidRPr="00A07014" w:rsidRDefault="00BC6B00" w:rsidP="00BC6B00">
            <w:pPr>
              <w:spacing w:after="0" w:line="240" w:lineRule="auto"/>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Overall population</w:t>
            </w:r>
          </w:p>
        </w:tc>
        <w:tc>
          <w:tcPr>
            <w:tcW w:w="0" w:type="auto"/>
            <w:tcBorders>
              <w:top w:val="nil"/>
              <w:left w:val="nil"/>
              <w:bottom w:val="nil"/>
              <w:right w:val="nil"/>
            </w:tcBorders>
            <w:shd w:val="clear" w:color="000000" w:fill="FFFFFF"/>
            <w:noWrap/>
            <w:vAlign w:val="center"/>
            <w:hideMark/>
          </w:tcPr>
          <w:p w14:paraId="7E75688F"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79393207"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22412EF4"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39B31C96"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275C6715"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1EEB5A23"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45EDAB75"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r>
      <w:tr w:rsidR="00BC6B00" w:rsidRPr="00A07014" w14:paraId="79A2C825" w14:textId="77777777" w:rsidTr="00BC6B00">
        <w:trPr>
          <w:trHeight w:val="399"/>
        </w:trPr>
        <w:tc>
          <w:tcPr>
            <w:tcW w:w="0" w:type="auto"/>
            <w:tcBorders>
              <w:top w:val="nil"/>
              <w:left w:val="nil"/>
              <w:bottom w:val="nil"/>
              <w:right w:val="nil"/>
            </w:tcBorders>
            <w:shd w:val="clear" w:color="000000" w:fill="FFFFFF"/>
            <w:vAlign w:val="center"/>
            <w:hideMark/>
          </w:tcPr>
          <w:p w14:paraId="6DDFC3BD" w14:textId="77777777" w:rsidR="00BC6B00" w:rsidRPr="00A07014" w:rsidRDefault="00BC6B00" w:rsidP="00BC6B00">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All-cause</w:t>
            </w:r>
          </w:p>
        </w:tc>
        <w:tc>
          <w:tcPr>
            <w:tcW w:w="0" w:type="auto"/>
            <w:tcBorders>
              <w:top w:val="nil"/>
              <w:left w:val="nil"/>
              <w:bottom w:val="nil"/>
              <w:right w:val="nil"/>
            </w:tcBorders>
            <w:shd w:val="clear" w:color="000000" w:fill="FFFFFF"/>
            <w:noWrap/>
            <w:vAlign w:val="center"/>
            <w:hideMark/>
          </w:tcPr>
          <w:p w14:paraId="3C651C3A"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0DF8AC93"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18012C2B"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000819E8"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51D69A2B"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30E54900"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672E6342"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r>
      <w:tr w:rsidR="00BC6B00" w:rsidRPr="00A07014" w14:paraId="44823846" w14:textId="77777777" w:rsidTr="00BC6B00">
        <w:trPr>
          <w:trHeight w:val="399"/>
        </w:trPr>
        <w:tc>
          <w:tcPr>
            <w:tcW w:w="0" w:type="auto"/>
            <w:tcBorders>
              <w:top w:val="nil"/>
              <w:left w:val="nil"/>
              <w:bottom w:val="nil"/>
              <w:right w:val="nil"/>
            </w:tcBorders>
            <w:shd w:val="clear" w:color="000000" w:fill="FFFFFF"/>
            <w:vAlign w:val="center"/>
            <w:hideMark/>
          </w:tcPr>
          <w:p w14:paraId="74E5263B" w14:textId="77777777" w:rsidR="00BC6B00" w:rsidRPr="00A07014" w:rsidRDefault="00BC6B00" w:rsidP="00BC6B00">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Inpatient visits</w:t>
            </w:r>
          </w:p>
        </w:tc>
        <w:tc>
          <w:tcPr>
            <w:tcW w:w="0" w:type="auto"/>
            <w:tcBorders>
              <w:top w:val="nil"/>
              <w:left w:val="nil"/>
              <w:bottom w:val="nil"/>
              <w:right w:val="nil"/>
            </w:tcBorders>
            <w:shd w:val="clear" w:color="000000" w:fill="FFFFFF"/>
            <w:noWrap/>
            <w:vAlign w:val="center"/>
            <w:hideMark/>
          </w:tcPr>
          <w:p w14:paraId="15F889C4"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1.114</w:t>
            </w:r>
          </w:p>
        </w:tc>
        <w:tc>
          <w:tcPr>
            <w:tcW w:w="0" w:type="auto"/>
            <w:tcBorders>
              <w:top w:val="nil"/>
              <w:left w:val="nil"/>
              <w:bottom w:val="nil"/>
              <w:right w:val="nil"/>
            </w:tcBorders>
            <w:shd w:val="clear" w:color="000000" w:fill="FFFFFF"/>
            <w:noWrap/>
            <w:vAlign w:val="center"/>
            <w:hideMark/>
          </w:tcPr>
          <w:p w14:paraId="7AC9E011"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0.094</w:t>
            </w:r>
          </w:p>
        </w:tc>
        <w:tc>
          <w:tcPr>
            <w:tcW w:w="0" w:type="auto"/>
            <w:tcBorders>
              <w:top w:val="nil"/>
              <w:left w:val="nil"/>
              <w:bottom w:val="nil"/>
              <w:right w:val="nil"/>
            </w:tcBorders>
            <w:shd w:val="clear" w:color="000000" w:fill="FFFFFF"/>
            <w:noWrap/>
            <w:vAlign w:val="center"/>
            <w:hideMark/>
          </w:tcPr>
          <w:p w14:paraId="2DA5F166"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0.0000047540</w:t>
            </w:r>
          </w:p>
        </w:tc>
        <w:tc>
          <w:tcPr>
            <w:tcW w:w="0" w:type="auto"/>
            <w:tcBorders>
              <w:top w:val="nil"/>
              <w:left w:val="nil"/>
              <w:bottom w:val="nil"/>
              <w:right w:val="nil"/>
            </w:tcBorders>
            <w:shd w:val="clear" w:color="000000" w:fill="FFFFFF"/>
            <w:noWrap/>
            <w:vAlign w:val="center"/>
            <w:hideMark/>
          </w:tcPr>
          <w:p w14:paraId="522AAE65"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0.0000009670</w:t>
            </w:r>
          </w:p>
        </w:tc>
        <w:tc>
          <w:tcPr>
            <w:tcW w:w="0" w:type="auto"/>
            <w:tcBorders>
              <w:top w:val="nil"/>
              <w:left w:val="nil"/>
              <w:bottom w:val="nil"/>
              <w:right w:val="nil"/>
            </w:tcBorders>
            <w:shd w:val="clear" w:color="000000" w:fill="FFFFFF"/>
            <w:noWrap/>
            <w:vAlign w:val="center"/>
            <w:hideMark/>
          </w:tcPr>
          <w:p w14:paraId="4A713873"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0.254</w:t>
            </w:r>
          </w:p>
        </w:tc>
        <w:tc>
          <w:tcPr>
            <w:tcW w:w="0" w:type="auto"/>
            <w:tcBorders>
              <w:top w:val="nil"/>
              <w:left w:val="nil"/>
              <w:bottom w:val="nil"/>
              <w:right w:val="nil"/>
            </w:tcBorders>
            <w:shd w:val="clear" w:color="000000" w:fill="FFFFFF"/>
            <w:noWrap/>
            <w:vAlign w:val="center"/>
            <w:hideMark/>
          </w:tcPr>
          <w:p w14:paraId="748F72DC"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0.035</w:t>
            </w:r>
          </w:p>
        </w:tc>
        <w:tc>
          <w:tcPr>
            <w:tcW w:w="0" w:type="auto"/>
            <w:tcBorders>
              <w:top w:val="nil"/>
              <w:left w:val="nil"/>
              <w:bottom w:val="nil"/>
              <w:right w:val="nil"/>
            </w:tcBorders>
            <w:shd w:val="clear" w:color="000000" w:fill="FFFFFF"/>
            <w:noWrap/>
            <w:vAlign w:val="center"/>
            <w:hideMark/>
          </w:tcPr>
          <w:p w14:paraId="3E364F05"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4,386.0</w:t>
            </w:r>
          </w:p>
        </w:tc>
      </w:tr>
      <w:tr w:rsidR="00BC6B00" w:rsidRPr="00A07014" w14:paraId="16F04166" w14:textId="77777777" w:rsidTr="00BC6B00">
        <w:trPr>
          <w:trHeight w:val="399"/>
        </w:trPr>
        <w:tc>
          <w:tcPr>
            <w:tcW w:w="0" w:type="auto"/>
            <w:tcBorders>
              <w:top w:val="nil"/>
              <w:left w:val="nil"/>
              <w:bottom w:val="nil"/>
              <w:right w:val="nil"/>
            </w:tcBorders>
            <w:shd w:val="clear" w:color="000000" w:fill="FFFFFF"/>
            <w:vAlign w:val="center"/>
            <w:hideMark/>
          </w:tcPr>
          <w:p w14:paraId="52B5BDE1" w14:textId="77777777" w:rsidR="00BC6B00" w:rsidRPr="00A07014" w:rsidRDefault="00BC6B00" w:rsidP="00BC6B00">
            <w:pPr>
              <w:spacing w:after="0" w:line="240" w:lineRule="auto"/>
              <w:ind w:firstLineChars="600" w:firstLine="12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Number of days</w:t>
            </w:r>
          </w:p>
        </w:tc>
        <w:tc>
          <w:tcPr>
            <w:tcW w:w="0" w:type="auto"/>
            <w:tcBorders>
              <w:top w:val="nil"/>
              <w:left w:val="nil"/>
              <w:bottom w:val="nil"/>
              <w:right w:val="nil"/>
            </w:tcBorders>
            <w:shd w:val="clear" w:color="000000" w:fill="FFFFFF"/>
            <w:noWrap/>
            <w:vAlign w:val="center"/>
            <w:hideMark/>
          </w:tcPr>
          <w:p w14:paraId="21424286"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0.890</w:t>
            </w:r>
          </w:p>
        </w:tc>
        <w:tc>
          <w:tcPr>
            <w:tcW w:w="0" w:type="auto"/>
            <w:tcBorders>
              <w:top w:val="nil"/>
              <w:left w:val="nil"/>
              <w:bottom w:val="nil"/>
              <w:right w:val="nil"/>
            </w:tcBorders>
            <w:shd w:val="clear" w:color="000000" w:fill="FFFFFF"/>
            <w:noWrap/>
            <w:vAlign w:val="center"/>
            <w:hideMark/>
          </w:tcPr>
          <w:p w14:paraId="05FEC3BC"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0.140</w:t>
            </w:r>
          </w:p>
        </w:tc>
        <w:tc>
          <w:tcPr>
            <w:tcW w:w="0" w:type="auto"/>
            <w:tcBorders>
              <w:top w:val="nil"/>
              <w:left w:val="nil"/>
              <w:bottom w:val="nil"/>
              <w:right w:val="nil"/>
            </w:tcBorders>
            <w:shd w:val="clear" w:color="000000" w:fill="FFFFFF"/>
            <w:noWrap/>
            <w:vAlign w:val="center"/>
            <w:hideMark/>
          </w:tcPr>
          <w:p w14:paraId="19A7A77D"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0.0000094140</w:t>
            </w:r>
          </w:p>
        </w:tc>
        <w:tc>
          <w:tcPr>
            <w:tcW w:w="0" w:type="auto"/>
            <w:tcBorders>
              <w:top w:val="nil"/>
              <w:left w:val="nil"/>
              <w:bottom w:val="nil"/>
              <w:right w:val="nil"/>
            </w:tcBorders>
            <w:shd w:val="clear" w:color="000000" w:fill="FFFFFF"/>
            <w:noWrap/>
            <w:vAlign w:val="center"/>
            <w:hideMark/>
          </w:tcPr>
          <w:p w14:paraId="4FD135FC"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0.0000032400</w:t>
            </w:r>
          </w:p>
        </w:tc>
        <w:tc>
          <w:tcPr>
            <w:tcW w:w="0" w:type="auto"/>
            <w:tcBorders>
              <w:top w:val="nil"/>
              <w:left w:val="nil"/>
              <w:bottom w:val="nil"/>
              <w:right w:val="nil"/>
            </w:tcBorders>
            <w:shd w:val="clear" w:color="000000" w:fill="FFFFFF"/>
            <w:noWrap/>
            <w:vAlign w:val="center"/>
            <w:hideMark/>
          </w:tcPr>
          <w:p w14:paraId="2810DAA4"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0.403</w:t>
            </w:r>
          </w:p>
        </w:tc>
        <w:tc>
          <w:tcPr>
            <w:tcW w:w="0" w:type="auto"/>
            <w:tcBorders>
              <w:top w:val="nil"/>
              <w:left w:val="nil"/>
              <w:bottom w:val="nil"/>
              <w:right w:val="nil"/>
            </w:tcBorders>
            <w:shd w:val="clear" w:color="000000" w:fill="FFFFFF"/>
            <w:noWrap/>
            <w:vAlign w:val="center"/>
            <w:hideMark/>
          </w:tcPr>
          <w:p w14:paraId="29A0941B"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0.073</w:t>
            </w:r>
          </w:p>
        </w:tc>
        <w:tc>
          <w:tcPr>
            <w:tcW w:w="0" w:type="auto"/>
            <w:tcBorders>
              <w:top w:val="nil"/>
              <w:left w:val="nil"/>
              <w:bottom w:val="nil"/>
              <w:right w:val="nil"/>
            </w:tcBorders>
            <w:shd w:val="clear" w:color="000000" w:fill="FFFFFF"/>
            <w:noWrap/>
            <w:vAlign w:val="center"/>
            <w:hideMark/>
          </w:tcPr>
          <w:p w14:paraId="105E9113"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7,921.1</w:t>
            </w:r>
          </w:p>
        </w:tc>
      </w:tr>
      <w:tr w:rsidR="00BC6B00" w:rsidRPr="00A07014" w14:paraId="61ABAAE3" w14:textId="77777777" w:rsidTr="00BC6B00">
        <w:trPr>
          <w:trHeight w:val="399"/>
        </w:trPr>
        <w:tc>
          <w:tcPr>
            <w:tcW w:w="0" w:type="auto"/>
            <w:tcBorders>
              <w:top w:val="nil"/>
              <w:left w:val="nil"/>
              <w:bottom w:val="nil"/>
              <w:right w:val="nil"/>
            </w:tcBorders>
            <w:shd w:val="clear" w:color="000000" w:fill="FFFFFF"/>
            <w:vAlign w:val="center"/>
            <w:hideMark/>
          </w:tcPr>
          <w:p w14:paraId="1A09A213" w14:textId="77777777" w:rsidR="00BC6B00" w:rsidRPr="00A07014" w:rsidRDefault="00BC6B00" w:rsidP="00BC6B00">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ED visits</w:t>
            </w:r>
          </w:p>
        </w:tc>
        <w:tc>
          <w:tcPr>
            <w:tcW w:w="0" w:type="auto"/>
            <w:tcBorders>
              <w:top w:val="nil"/>
              <w:left w:val="nil"/>
              <w:bottom w:val="nil"/>
              <w:right w:val="nil"/>
            </w:tcBorders>
            <w:shd w:val="clear" w:color="000000" w:fill="FFFFFF"/>
            <w:noWrap/>
            <w:vAlign w:val="center"/>
            <w:hideMark/>
          </w:tcPr>
          <w:p w14:paraId="7E9B7955"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0.620</w:t>
            </w:r>
          </w:p>
        </w:tc>
        <w:tc>
          <w:tcPr>
            <w:tcW w:w="0" w:type="auto"/>
            <w:tcBorders>
              <w:top w:val="nil"/>
              <w:left w:val="nil"/>
              <w:bottom w:val="nil"/>
              <w:right w:val="nil"/>
            </w:tcBorders>
            <w:shd w:val="clear" w:color="000000" w:fill="FFFFFF"/>
            <w:noWrap/>
            <w:vAlign w:val="center"/>
            <w:hideMark/>
          </w:tcPr>
          <w:p w14:paraId="2D8AA831"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0.111</w:t>
            </w:r>
          </w:p>
        </w:tc>
        <w:tc>
          <w:tcPr>
            <w:tcW w:w="0" w:type="auto"/>
            <w:tcBorders>
              <w:top w:val="nil"/>
              <w:left w:val="nil"/>
              <w:bottom w:val="nil"/>
              <w:right w:val="nil"/>
            </w:tcBorders>
            <w:shd w:val="clear" w:color="000000" w:fill="FFFFFF"/>
            <w:noWrap/>
            <w:vAlign w:val="center"/>
            <w:hideMark/>
          </w:tcPr>
          <w:p w14:paraId="3B633273"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0.0000033690</w:t>
            </w:r>
          </w:p>
        </w:tc>
        <w:tc>
          <w:tcPr>
            <w:tcW w:w="0" w:type="auto"/>
            <w:tcBorders>
              <w:top w:val="nil"/>
              <w:left w:val="nil"/>
              <w:bottom w:val="nil"/>
              <w:right w:val="nil"/>
            </w:tcBorders>
            <w:shd w:val="clear" w:color="000000" w:fill="FFFFFF"/>
            <w:noWrap/>
            <w:vAlign w:val="center"/>
            <w:hideMark/>
          </w:tcPr>
          <w:p w14:paraId="679326AA"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0.0000014880</w:t>
            </w:r>
          </w:p>
        </w:tc>
        <w:tc>
          <w:tcPr>
            <w:tcW w:w="0" w:type="auto"/>
            <w:tcBorders>
              <w:top w:val="nil"/>
              <w:left w:val="nil"/>
              <w:bottom w:val="nil"/>
              <w:right w:val="nil"/>
            </w:tcBorders>
            <w:shd w:val="clear" w:color="000000" w:fill="FFFFFF"/>
            <w:noWrap/>
            <w:vAlign w:val="center"/>
            <w:hideMark/>
          </w:tcPr>
          <w:p w14:paraId="133F2D24"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0.093</w:t>
            </w:r>
          </w:p>
        </w:tc>
        <w:tc>
          <w:tcPr>
            <w:tcW w:w="0" w:type="auto"/>
            <w:tcBorders>
              <w:top w:val="nil"/>
              <w:left w:val="nil"/>
              <w:bottom w:val="nil"/>
              <w:right w:val="nil"/>
            </w:tcBorders>
            <w:shd w:val="clear" w:color="000000" w:fill="FFFFFF"/>
            <w:noWrap/>
            <w:vAlign w:val="center"/>
            <w:hideMark/>
          </w:tcPr>
          <w:p w14:paraId="79B36856"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0.054</w:t>
            </w:r>
          </w:p>
        </w:tc>
        <w:tc>
          <w:tcPr>
            <w:tcW w:w="0" w:type="auto"/>
            <w:tcBorders>
              <w:top w:val="nil"/>
              <w:left w:val="nil"/>
              <w:bottom w:val="nil"/>
              <w:right w:val="nil"/>
            </w:tcBorders>
            <w:shd w:val="clear" w:color="000000" w:fill="FFFFFF"/>
            <w:noWrap/>
            <w:vAlign w:val="center"/>
            <w:hideMark/>
          </w:tcPr>
          <w:p w14:paraId="72B69629"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6,621.2</w:t>
            </w:r>
          </w:p>
        </w:tc>
      </w:tr>
      <w:tr w:rsidR="00BC6B00" w:rsidRPr="00A07014" w14:paraId="33CB9AE8" w14:textId="77777777" w:rsidTr="00BC6B00">
        <w:trPr>
          <w:trHeight w:val="399"/>
        </w:trPr>
        <w:tc>
          <w:tcPr>
            <w:tcW w:w="0" w:type="auto"/>
            <w:tcBorders>
              <w:top w:val="nil"/>
              <w:left w:val="nil"/>
              <w:bottom w:val="nil"/>
              <w:right w:val="nil"/>
            </w:tcBorders>
            <w:shd w:val="clear" w:color="000000" w:fill="FFFFFF"/>
            <w:vAlign w:val="center"/>
            <w:hideMark/>
          </w:tcPr>
          <w:p w14:paraId="11C7BA62" w14:textId="77777777" w:rsidR="00BC6B00" w:rsidRPr="00A07014" w:rsidRDefault="00BC6B00" w:rsidP="00BC6B00">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Outpatient visits</w:t>
            </w:r>
          </w:p>
        </w:tc>
        <w:tc>
          <w:tcPr>
            <w:tcW w:w="0" w:type="auto"/>
            <w:tcBorders>
              <w:top w:val="nil"/>
              <w:left w:val="nil"/>
              <w:bottom w:val="nil"/>
              <w:right w:val="nil"/>
            </w:tcBorders>
            <w:shd w:val="clear" w:color="000000" w:fill="FFFFFF"/>
            <w:noWrap/>
            <w:vAlign w:val="center"/>
            <w:hideMark/>
          </w:tcPr>
          <w:p w14:paraId="3645F501"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0.980</w:t>
            </w:r>
          </w:p>
        </w:tc>
        <w:tc>
          <w:tcPr>
            <w:tcW w:w="0" w:type="auto"/>
            <w:tcBorders>
              <w:top w:val="nil"/>
              <w:left w:val="nil"/>
              <w:bottom w:val="nil"/>
              <w:right w:val="nil"/>
            </w:tcBorders>
            <w:shd w:val="clear" w:color="000000" w:fill="FFFFFF"/>
            <w:noWrap/>
            <w:vAlign w:val="center"/>
            <w:hideMark/>
          </w:tcPr>
          <w:p w14:paraId="34D4F211"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0.033</w:t>
            </w:r>
          </w:p>
        </w:tc>
        <w:tc>
          <w:tcPr>
            <w:tcW w:w="0" w:type="auto"/>
            <w:tcBorders>
              <w:top w:val="nil"/>
              <w:left w:val="nil"/>
              <w:bottom w:val="nil"/>
              <w:right w:val="nil"/>
            </w:tcBorders>
            <w:shd w:val="clear" w:color="000000" w:fill="FFFFFF"/>
            <w:noWrap/>
            <w:vAlign w:val="center"/>
            <w:hideMark/>
          </w:tcPr>
          <w:p w14:paraId="685753AF"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0.0000031390</w:t>
            </w:r>
          </w:p>
        </w:tc>
        <w:tc>
          <w:tcPr>
            <w:tcW w:w="0" w:type="auto"/>
            <w:tcBorders>
              <w:top w:val="nil"/>
              <w:left w:val="nil"/>
              <w:bottom w:val="nil"/>
              <w:right w:val="nil"/>
            </w:tcBorders>
            <w:shd w:val="clear" w:color="000000" w:fill="FFFFFF"/>
            <w:noWrap/>
            <w:vAlign w:val="center"/>
            <w:hideMark/>
          </w:tcPr>
          <w:p w14:paraId="793254C9"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0.0000005160</w:t>
            </w:r>
          </w:p>
        </w:tc>
        <w:tc>
          <w:tcPr>
            <w:tcW w:w="0" w:type="auto"/>
            <w:tcBorders>
              <w:top w:val="nil"/>
              <w:left w:val="nil"/>
              <w:bottom w:val="nil"/>
              <w:right w:val="nil"/>
            </w:tcBorders>
            <w:shd w:val="clear" w:color="000000" w:fill="FFFFFF"/>
            <w:noWrap/>
            <w:vAlign w:val="center"/>
            <w:hideMark/>
          </w:tcPr>
          <w:p w14:paraId="1AEB98A9"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0.172</w:t>
            </w:r>
          </w:p>
        </w:tc>
        <w:tc>
          <w:tcPr>
            <w:tcW w:w="0" w:type="auto"/>
            <w:tcBorders>
              <w:top w:val="nil"/>
              <w:left w:val="nil"/>
              <w:bottom w:val="nil"/>
              <w:right w:val="nil"/>
            </w:tcBorders>
            <w:shd w:val="clear" w:color="000000" w:fill="FFFFFF"/>
            <w:noWrap/>
            <w:vAlign w:val="center"/>
            <w:hideMark/>
          </w:tcPr>
          <w:p w14:paraId="5B4C45C3"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0.017</w:t>
            </w:r>
          </w:p>
        </w:tc>
        <w:tc>
          <w:tcPr>
            <w:tcW w:w="0" w:type="auto"/>
            <w:tcBorders>
              <w:top w:val="nil"/>
              <w:left w:val="nil"/>
              <w:bottom w:val="nil"/>
              <w:right w:val="nil"/>
            </w:tcBorders>
            <w:shd w:val="clear" w:color="000000" w:fill="FFFFFF"/>
            <w:noWrap/>
            <w:vAlign w:val="center"/>
            <w:hideMark/>
          </w:tcPr>
          <w:p w14:paraId="181D36CA"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25,215.4</w:t>
            </w:r>
          </w:p>
        </w:tc>
      </w:tr>
      <w:tr w:rsidR="00BC6B00" w:rsidRPr="00A07014" w14:paraId="05FDAF7A" w14:textId="77777777" w:rsidTr="00BC6B00">
        <w:trPr>
          <w:trHeight w:val="399"/>
        </w:trPr>
        <w:tc>
          <w:tcPr>
            <w:tcW w:w="0" w:type="auto"/>
            <w:tcBorders>
              <w:top w:val="nil"/>
              <w:left w:val="nil"/>
              <w:bottom w:val="nil"/>
              <w:right w:val="nil"/>
            </w:tcBorders>
            <w:shd w:val="clear" w:color="000000" w:fill="FFFFFF"/>
            <w:vAlign w:val="center"/>
            <w:hideMark/>
          </w:tcPr>
          <w:p w14:paraId="2502809D" w14:textId="77777777" w:rsidR="00BC6B00" w:rsidRPr="00A07014" w:rsidRDefault="00BC6B00" w:rsidP="00BC6B00">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Other visits</w:t>
            </w:r>
          </w:p>
        </w:tc>
        <w:tc>
          <w:tcPr>
            <w:tcW w:w="0" w:type="auto"/>
            <w:tcBorders>
              <w:top w:val="nil"/>
              <w:left w:val="nil"/>
              <w:bottom w:val="nil"/>
              <w:right w:val="nil"/>
            </w:tcBorders>
            <w:shd w:val="clear" w:color="000000" w:fill="FFFFFF"/>
            <w:noWrap/>
            <w:vAlign w:val="center"/>
            <w:hideMark/>
          </w:tcPr>
          <w:p w14:paraId="6C0CC1B4"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0.830</w:t>
            </w:r>
          </w:p>
        </w:tc>
        <w:tc>
          <w:tcPr>
            <w:tcW w:w="0" w:type="auto"/>
            <w:tcBorders>
              <w:top w:val="nil"/>
              <w:left w:val="nil"/>
              <w:bottom w:val="nil"/>
              <w:right w:val="nil"/>
            </w:tcBorders>
            <w:shd w:val="clear" w:color="000000" w:fill="FFFFFF"/>
            <w:noWrap/>
            <w:vAlign w:val="center"/>
            <w:hideMark/>
          </w:tcPr>
          <w:p w14:paraId="406FF8D9"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0.089</w:t>
            </w:r>
          </w:p>
        </w:tc>
        <w:tc>
          <w:tcPr>
            <w:tcW w:w="0" w:type="auto"/>
            <w:tcBorders>
              <w:top w:val="nil"/>
              <w:left w:val="nil"/>
              <w:bottom w:val="nil"/>
              <w:right w:val="nil"/>
            </w:tcBorders>
            <w:shd w:val="clear" w:color="000000" w:fill="FFFFFF"/>
            <w:noWrap/>
            <w:vAlign w:val="center"/>
            <w:hideMark/>
          </w:tcPr>
          <w:p w14:paraId="22AA6A63"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0.0000064130</w:t>
            </w:r>
          </w:p>
        </w:tc>
        <w:tc>
          <w:tcPr>
            <w:tcW w:w="0" w:type="auto"/>
            <w:tcBorders>
              <w:top w:val="nil"/>
              <w:left w:val="nil"/>
              <w:bottom w:val="nil"/>
              <w:right w:val="nil"/>
            </w:tcBorders>
            <w:shd w:val="clear" w:color="000000" w:fill="FFFFFF"/>
            <w:noWrap/>
            <w:vAlign w:val="center"/>
            <w:hideMark/>
          </w:tcPr>
          <w:p w14:paraId="7EC00B5D"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0.0000014280</w:t>
            </w:r>
          </w:p>
        </w:tc>
        <w:tc>
          <w:tcPr>
            <w:tcW w:w="0" w:type="auto"/>
            <w:tcBorders>
              <w:top w:val="nil"/>
              <w:left w:val="nil"/>
              <w:bottom w:val="nil"/>
              <w:right w:val="nil"/>
            </w:tcBorders>
            <w:shd w:val="clear" w:color="000000" w:fill="FFFFFF"/>
            <w:noWrap/>
            <w:vAlign w:val="center"/>
            <w:hideMark/>
          </w:tcPr>
          <w:p w14:paraId="2880DFDB"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0.383</w:t>
            </w:r>
          </w:p>
        </w:tc>
        <w:tc>
          <w:tcPr>
            <w:tcW w:w="0" w:type="auto"/>
            <w:tcBorders>
              <w:top w:val="nil"/>
              <w:left w:val="nil"/>
              <w:bottom w:val="nil"/>
              <w:right w:val="nil"/>
            </w:tcBorders>
            <w:shd w:val="clear" w:color="000000" w:fill="FFFFFF"/>
            <w:noWrap/>
            <w:vAlign w:val="center"/>
            <w:hideMark/>
          </w:tcPr>
          <w:p w14:paraId="73188BC7"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0.050</w:t>
            </w:r>
          </w:p>
        </w:tc>
        <w:tc>
          <w:tcPr>
            <w:tcW w:w="0" w:type="auto"/>
            <w:tcBorders>
              <w:top w:val="nil"/>
              <w:left w:val="nil"/>
              <w:bottom w:val="nil"/>
              <w:right w:val="nil"/>
            </w:tcBorders>
            <w:shd w:val="clear" w:color="000000" w:fill="FFFFFF"/>
            <w:noWrap/>
            <w:vAlign w:val="center"/>
            <w:hideMark/>
          </w:tcPr>
          <w:p w14:paraId="0FB74C7A"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10,093.3</w:t>
            </w:r>
          </w:p>
        </w:tc>
      </w:tr>
      <w:tr w:rsidR="00BC6B00" w:rsidRPr="00A07014" w14:paraId="363BB9AC" w14:textId="77777777" w:rsidTr="00BC6B00">
        <w:trPr>
          <w:trHeight w:val="399"/>
        </w:trPr>
        <w:tc>
          <w:tcPr>
            <w:tcW w:w="0" w:type="auto"/>
            <w:tcBorders>
              <w:top w:val="nil"/>
              <w:left w:val="nil"/>
              <w:bottom w:val="nil"/>
              <w:right w:val="nil"/>
            </w:tcBorders>
            <w:shd w:val="clear" w:color="000000" w:fill="FFFFFF"/>
            <w:vAlign w:val="center"/>
            <w:hideMark/>
          </w:tcPr>
          <w:p w14:paraId="704195E9" w14:textId="77777777" w:rsidR="00BC6B00" w:rsidRPr="00A07014" w:rsidRDefault="00BC6B00" w:rsidP="00BC6B00">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Behavioral health-related</w:t>
            </w:r>
            <w:r w:rsidRPr="00A07014">
              <w:rPr>
                <w:rFonts w:ascii="Times New Roman" w:eastAsia="Times New Roman" w:hAnsi="Times New Roman" w:cs="Times New Roman"/>
                <w:b/>
                <w:bCs/>
                <w:sz w:val="20"/>
                <w:szCs w:val="20"/>
                <w:vertAlign w:val="superscript"/>
              </w:rPr>
              <w:t>a</w:t>
            </w:r>
          </w:p>
        </w:tc>
        <w:tc>
          <w:tcPr>
            <w:tcW w:w="0" w:type="auto"/>
            <w:tcBorders>
              <w:top w:val="nil"/>
              <w:left w:val="nil"/>
              <w:bottom w:val="nil"/>
              <w:right w:val="nil"/>
            </w:tcBorders>
            <w:shd w:val="clear" w:color="000000" w:fill="FFFFFF"/>
            <w:noWrap/>
            <w:vAlign w:val="center"/>
            <w:hideMark/>
          </w:tcPr>
          <w:p w14:paraId="1F210D7F"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520F92BC"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3A7D08B8"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69C44D30"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2AD21C2E"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598FE035"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7F9946BD"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r>
      <w:tr w:rsidR="00BC6B00" w:rsidRPr="00A07014" w14:paraId="6E00D09D" w14:textId="77777777" w:rsidTr="00BC6B00">
        <w:trPr>
          <w:trHeight w:val="399"/>
        </w:trPr>
        <w:tc>
          <w:tcPr>
            <w:tcW w:w="0" w:type="auto"/>
            <w:tcBorders>
              <w:top w:val="nil"/>
              <w:left w:val="nil"/>
              <w:bottom w:val="nil"/>
              <w:right w:val="nil"/>
            </w:tcBorders>
            <w:shd w:val="clear" w:color="000000" w:fill="FFFFFF"/>
            <w:vAlign w:val="center"/>
            <w:hideMark/>
          </w:tcPr>
          <w:p w14:paraId="2C4EBC73" w14:textId="77777777" w:rsidR="00BC6B00" w:rsidRPr="00A07014" w:rsidRDefault="00BC6B00" w:rsidP="00BC6B00">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Inpatient visits</w:t>
            </w:r>
          </w:p>
        </w:tc>
        <w:tc>
          <w:tcPr>
            <w:tcW w:w="0" w:type="auto"/>
            <w:tcBorders>
              <w:top w:val="nil"/>
              <w:left w:val="nil"/>
              <w:bottom w:val="nil"/>
              <w:right w:val="nil"/>
            </w:tcBorders>
            <w:shd w:val="clear" w:color="000000" w:fill="FFFFFF"/>
            <w:noWrap/>
            <w:vAlign w:val="center"/>
            <w:hideMark/>
          </w:tcPr>
          <w:p w14:paraId="63A04DC2"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2.859</w:t>
            </w:r>
          </w:p>
        </w:tc>
        <w:tc>
          <w:tcPr>
            <w:tcW w:w="0" w:type="auto"/>
            <w:tcBorders>
              <w:top w:val="nil"/>
              <w:left w:val="nil"/>
              <w:bottom w:val="nil"/>
              <w:right w:val="nil"/>
            </w:tcBorders>
            <w:shd w:val="clear" w:color="000000" w:fill="FFFFFF"/>
            <w:noWrap/>
            <w:vAlign w:val="center"/>
            <w:hideMark/>
          </w:tcPr>
          <w:p w14:paraId="17D3FE58"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0.207</w:t>
            </w:r>
          </w:p>
        </w:tc>
        <w:tc>
          <w:tcPr>
            <w:tcW w:w="0" w:type="auto"/>
            <w:tcBorders>
              <w:top w:val="nil"/>
              <w:left w:val="nil"/>
              <w:bottom w:val="nil"/>
              <w:right w:val="nil"/>
            </w:tcBorders>
            <w:shd w:val="clear" w:color="000000" w:fill="FFFFFF"/>
            <w:noWrap/>
            <w:vAlign w:val="center"/>
            <w:hideMark/>
          </w:tcPr>
          <w:p w14:paraId="3AD13AE7"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0.0000048600</w:t>
            </w:r>
          </w:p>
        </w:tc>
        <w:tc>
          <w:tcPr>
            <w:tcW w:w="0" w:type="auto"/>
            <w:tcBorders>
              <w:top w:val="nil"/>
              <w:left w:val="nil"/>
              <w:bottom w:val="nil"/>
              <w:right w:val="nil"/>
            </w:tcBorders>
            <w:shd w:val="clear" w:color="000000" w:fill="FFFFFF"/>
            <w:noWrap/>
            <w:vAlign w:val="center"/>
            <w:hideMark/>
          </w:tcPr>
          <w:p w14:paraId="07CD8DF5"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0.0000011380</w:t>
            </w:r>
          </w:p>
        </w:tc>
        <w:tc>
          <w:tcPr>
            <w:tcW w:w="0" w:type="auto"/>
            <w:tcBorders>
              <w:top w:val="nil"/>
              <w:left w:val="nil"/>
              <w:bottom w:val="nil"/>
              <w:right w:val="nil"/>
            </w:tcBorders>
            <w:shd w:val="clear" w:color="000000" w:fill="FFFFFF"/>
            <w:noWrap/>
            <w:vAlign w:val="center"/>
            <w:hideMark/>
          </w:tcPr>
          <w:p w14:paraId="73CBA1E7"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0.125</w:t>
            </w:r>
          </w:p>
        </w:tc>
        <w:tc>
          <w:tcPr>
            <w:tcW w:w="0" w:type="auto"/>
            <w:tcBorders>
              <w:top w:val="nil"/>
              <w:left w:val="nil"/>
              <w:bottom w:val="nil"/>
              <w:right w:val="nil"/>
            </w:tcBorders>
            <w:shd w:val="clear" w:color="000000" w:fill="FFFFFF"/>
            <w:noWrap/>
            <w:vAlign w:val="center"/>
            <w:hideMark/>
          </w:tcPr>
          <w:p w14:paraId="660F1A12"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0.045</w:t>
            </w:r>
          </w:p>
        </w:tc>
        <w:tc>
          <w:tcPr>
            <w:tcW w:w="0" w:type="auto"/>
            <w:tcBorders>
              <w:top w:val="nil"/>
              <w:left w:val="nil"/>
              <w:bottom w:val="nil"/>
              <w:right w:val="nil"/>
            </w:tcBorders>
            <w:shd w:val="clear" w:color="000000" w:fill="FFFFFF"/>
            <w:noWrap/>
            <w:vAlign w:val="center"/>
            <w:hideMark/>
          </w:tcPr>
          <w:p w14:paraId="6C6807D1"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2,726.3</w:t>
            </w:r>
          </w:p>
        </w:tc>
      </w:tr>
      <w:tr w:rsidR="00BC6B00" w:rsidRPr="00A07014" w14:paraId="00AE2F53" w14:textId="77777777" w:rsidTr="00BC6B00">
        <w:trPr>
          <w:trHeight w:val="399"/>
        </w:trPr>
        <w:tc>
          <w:tcPr>
            <w:tcW w:w="0" w:type="auto"/>
            <w:tcBorders>
              <w:top w:val="nil"/>
              <w:left w:val="nil"/>
              <w:bottom w:val="nil"/>
              <w:right w:val="nil"/>
            </w:tcBorders>
            <w:shd w:val="clear" w:color="000000" w:fill="FFFFFF"/>
            <w:vAlign w:val="center"/>
            <w:hideMark/>
          </w:tcPr>
          <w:p w14:paraId="30500242" w14:textId="77777777" w:rsidR="00BC6B00" w:rsidRPr="00A07014" w:rsidRDefault="00BC6B00" w:rsidP="00BC6B00">
            <w:pPr>
              <w:spacing w:after="0" w:line="240" w:lineRule="auto"/>
              <w:ind w:firstLineChars="600" w:firstLine="12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Number of days</w:t>
            </w:r>
          </w:p>
        </w:tc>
        <w:tc>
          <w:tcPr>
            <w:tcW w:w="0" w:type="auto"/>
            <w:tcBorders>
              <w:top w:val="nil"/>
              <w:left w:val="nil"/>
              <w:bottom w:val="nil"/>
              <w:right w:val="nil"/>
            </w:tcBorders>
            <w:shd w:val="clear" w:color="000000" w:fill="FFFFFF"/>
            <w:noWrap/>
            <w:vAlign w:val="center"/>
            <w:hideMark/>
          </w:tcPr>
          <w:p w14:paraId="0873751F"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3.194</w:t>
            </w:r>
          </w:p>
        </w:tc>
        <w:tc>
          <w:tcPr>
            <w:tcW w:w="0" w:type="auto"/>
            <w:tcBorders>
              <w:top w:val="nil"/>
              <w:left w:val="nil"/>
              <w:bottom w:val="nil"/>
              <w:right w:val="nil"/>
            </w:tcBorders>
            <w:shd w:val="clear" w:color="000000" w:fill="FFFFFF"/>
            <w:noWrap/>
            <w:vAlign w:val="center"/>
            <w:hideMark/>
          </w:tcPr>
          <w:p w14:paraId="5060E341"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0.178</w:t>
            </w:r>
          </w:p>
        </w:tc>
        <w:tc>
          <w:tcPr>
            <w:tcW w:w="0" w:type="auto"/>
            <w:tcBorders>
              <w:top w:val="nil"/>
              <w:left w:val="nil"/>
              <w:bottom w:val="nil"/>
              <w:right w:val="nil"/>
            </w:tcBorders>
            <w:shd w:val="clear" w:color="000000" w:fill="FFFFFF"/>
            <w:noWrap/>
            <w:vAlign w:val="center"/>
            <w:hideMark/>
          </w:tcPr>
          <w:p w14:paraId="2FFB08E9"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0.0000054920</w:t>
            </w:r>
          </w:p>
        </w:tc>
        <w:tc>
          <w:tcPr>
            <w:tcW w:w="0" w:type="auto"/>
            <w:tcBorders>
              <w:top w:val="nil"/>
              <w:left w:val="nil"/>
              <w:bottom w:val="nil"/>
              <w:right w:val="nil"/>
            </w:tcBorders>
            <w:shd w:val="clear" w:color="000000" w:fill="FFFFFF"/>
            <w:noWrap/>
            <w:vAlign w:val="center"/>
            <w:hideMark/>
          </w:tcPr>
          <w:p w14:paraId="4C919362"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0.0000024830</w:t>
            </w:r>
          </w:p>
        </w:tc>
        <w:tc>
          <w:tcPr>
            <w:tcW w:w="0" w:type="auto"/>
            <w:tcBorders>
              <w:top w:val="nil"/>
              <w:left w:val="nil"/>
              <w:bottom w:val="nil"/>
              <w:right w:val="nil"/>
            </w:tcBorders>
            <w:shd w:val="clear" w:color="000000" w:fill="FFFFFF"/>
            <w:noWrap/>
            <w:vAlign w:val="center"/>
            <w:hideMark/>
          </w:tcPr>
          <w:p w14:paraId="07CFEE0C"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0.314</w:t>
            </w:r>
          </w:p>
        </w:tc>
        <w:tc>
          <w:tcPr>
            <w:tcW w:w="0" w:type="auto"/>
            <w:tcBorders>
              <w:top w:val="nil"/>
              <w:left w:val="nil"/>
              <w:bottom w:val="nil"/>
              <w:right w:val="nil"/>
            </w:tcBorders>
            <w:shd w:val="clear" w:color="000000" w:fill="FFFFFF"/>
            <w:noWrap/>
            <w:vAlign w:val="center"/>
            <w:hideMark/>
          </w:tcPr>
          <w:p w14:paraId="4EEBF4DC"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0.090</w:t>
            </w:r>
          </w:p>
        </w:tc>
        <w:tc>
          <w:tcPr>
            <w:tcW w:w="0" w:type="auto"/>
            <w:tcBorders>
              <w:top w:val="nil"/>
              <w:left w:val="nil"/>
              <w:bottom w:val="nil"/>
              <w:right w:val="nil"/>
            </w:tcBorders>
            <w:shd w:val="clear" w:color="000000" w:fill="FFFFFF"/>
            <w:noWrap/>
            <w:vAlign w:val="center"/>
            <w:hideMark/>
          </w:tcPr>
          <w:p w14:paraId="4D1D8618"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4,976.6</w:t>
            </w:r>
          </w:p>
        </w:tc>
      </w:tr>
      <w:tr w:rsidR="00BC6B00" w:rsidRPr="00A07014" w14:paraId="1826D552" w14:textId="77777777" w:rsidTr="00BC6B00">
        <w:trPr>
          <w:trHeight w:val="399"/>
        </w:trPr>
        <w:tc>
          <w:tcPr>
            <w:tcW w:w="0" w:type="auto"/>
            <w:tcBorders>
              <w:top w:val="nil"/>
              <w:left w:val="nil"/>
              <w:bottom w:val="nil"/>
              <w:right w:val="nil"/>
            </w:tcBorders>
            <w:shd w:val="clear" w:color="000000" w:fill="FFFFFF"/>
            <w:vAlign w:val="center"/>
            <w:hideMark/>
          </w:tcPr>
          <w:p w14:paraId="355A2625" w14:textId="77777777" w:rsidR="00BC6B00" w:rsidRPr="00A07014" w:rsidRDefault="00BC6B00" w:rsidP="00BC6B00">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ED visits</w:t>
            </w:r>
          </w:p>
        </w:tc>
        <w:tc>
          <w:tcPr>
            <w:tcW w:w="0" w:type="auto"/>
            <w:tcBorders>
              <w:top w:val="nil"/>
              <w:left w:val="nil"/>
              <w:bottom w:val="nil"/>
              <w:right w:val="nil"/>
            </w:tcBorders>
            <w:shd w:val="clear" w:color="000000" w:fill="FFFFFF"/>
            <w:noWrap/>
            <w:vAlign w:val="center"/>
            <w:hideMark/>
          </w:tcPr>
          <w:p w14:paraId="5E762C9D"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1.917</w:t>
            </w:r>
          </w:p>
        </w:tc>
        <w:tc>
          <w:tcPr>
            <w:tcW w:w="0" w:type="auto"/>
            <w:tcBorders>
              <w:top w:val="nil"/>
              <w:left w:val="nil"/>
              <w:bottom w:val="nil"/>
              <w:right w:val="nil"/>
            </w:tcBorders>
            <w:shd w:val="clear" w:color="000000" w:fill="FFFFFF"/>
            <w:noWrap/>
            <w:vAlign w:val="center"/>
            <w:hideMark/>
          </w:tcPr>
          <w:p w14:paraId="769A59D6"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0.199</w:t>
            </w:r>
          </w:p>
        </w:tc>
        <w:tc>
          <w:tcPr>
            <w:tcW w:w="0" w:type="auto"/>
            <w:tcBorders>
              <w:top w:val="nil"/>
              <w:left w:val="nil"/>
              <w:bottom w:val="nil"/>
              <w:right w:val="nil"/>
            </w:tcBorders>
            <w:shd w:val="clear" w:color="000000" w:fill="FFFFFF"/>
            <w:noWrap/>
            <w:vAlign w:val="center"/>
            <w:hideMark/>
          </w:tcPr>
          <w:p w14:paraId="1A756453"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0.0000027460</w:t>
            </w:r>
          </w:p>
        </w:tc>
        <w:tc>
          <w:tcPr>
            <w:tcW w:w="0" w:type="auto"/>
            <w:tcBorders>
              <w:top w:val="nil"/>
              <w:left w:val="nil"/>
              <w:bottom w:val="nil"/>
              <w:right w:val="nil"/>
            </w:tcBorders>
            <w:shd w:val="clear" w:color="000000" w:fill="FFFFFF"/>
            <w:noWrap/>
            <w:vAlign w:val="center"/>
            <w:hideMark/>
          </w:tcPr>
          <w:p w14:paraId="2496881D"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0.0000021590</w:t>
            </w:r>
          </w:p>
        </w:tc>
        <w:tc>
          <w:tcPr>
            <w:tcW w:w="0" w:type="auto"/>
            <w:tcBorders>
              <w:top w:val="nil"/>
              <w:left w:val="nil"/>
              <w:bottom w:val="nil"/>
              <w:right w:val="nil"/>
            </w:tcBorders>
            <w:shd w:val="clear" w:color="000000" w:fill="FFFFFF"/>
            <w:noWrap/>
            <w:vAlign w:val="center"/>
            <w:hideMark/>
          </w:tcPr>
          <w:p w14:paraId="3DF090B5"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0.322</w:t>
            </w:r>
          </w:p>
        </w:tc>
        <w:tc>
          <w:tcPr>
            <w:tcW w:w="0" w:type="auto"/>
            <w:tcBorders>
              <w:top w:val="nil"/>
              <w:left w:val="nil"/>
              <w:bottom w:val="nil"/>
              <w:right w:val="nil"/>
            </w:tcBorders>
            <w:shd w:val="clear" w:color="000000" w:fill="FFFFFF"/>
            <w:noWrap/>
            <w:vAlign w:val="center"/>
            <w:hideMark/>
          </w:tcPr>
          <w:p w14:paraId="50EC573B"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0.097</w:t>
            </w:r>
          </w:p>
        </w:tc>
        <w:tc>
          <w:tcPr>
            <w:tcW w:w="0" w:type="auto"/>
            <w:tcBorders>
              <w:top w:val="nil"/>
              <w:left w:val="nil"/>
              <w:bottom w:val="nil"/>
              <w:right w:val="nil"/>
            </w:tcBorders>
            <w:shd w:val="clear" w:color="000000" w:fill="FFFFFF"/>
            <w:noWrap/>
            <w:vAlign w:val="center"/>
            <w:hideMark/>
          </w:tcPr>
          <w:p w14:paraId="15DB465B"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2,370.9</w:t>
            </w:r>
          </w:p>
        </w:tc>
      </w:tr>
      <w:tr w:rsidR="00BC6B00" w:rsidRPr="00A07014" w14:paraId="3E4C39F8" w14:textId="77777777" w:rsidTr="00BC6B00">
        <w:trPr>
          <w:trHeight w:val="399"/>
        </w:trPr>
        <w:tc>
          <w:tcPr>
            <w:tcW w:w="0" w:type="auto"/>
            <w:tcBorders>
              <w:top w:val="nil"/>
              <w:left w:val="nil"/>
              <w:bottom w:val="nil"/>
              <w:right w:val="nil"/>
            </w:tcBorders>
            <w:shd w:val="clear" w:color="000000" w:fill="FFFFFF"/>
            <w:vAlign w:val="center"/>
            <w:hideMark/>
          </w:tcPr>
          <w:p w14:paraId="24D27079" w14:textId="77777777" w:rsidR="00BC6B00" w:rsidRPr="00A07014" w:rsidRDefault="00BC6B00" w:rsidP="00BC6B00">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Outpatient visits</w:t>
            </w:r>
          </w:p>
        </w:tc>
        <w:tc>
          <w:tcPr>
            <w:tcW w:w="0" w:type="auto"/>
            <w:tcBorders>
              <w:top w:val="nil"/>
              <w:left w:val="nil"/>
              <w:bottom w:val="nil"/>
              <w:right w:val="nil"/>
            </w:tcBorders>
            <w:shd w:val="clear" w:color="000000" w:fill="FFFFFF"/>
            <w:noWrap/>
            <w:vAlign w:val="center"/>
            <w:hideMark/>
          </w:tcPr>
          <w:p w14:paraId="3831A8F3"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2.918</w:t>
            </w:r>
          </w:p>
        </w:tc>
        <w:tc>
          <w:tcPr>
            <w:tcW w:w="0" w:type="auto"/>
            <w:tcBorders>
              <w:top w:val="nil"/>
              <w:left w:val="nil"/>
              <w:bottom w:val="nil"/>
              <w:right w:val="nil"/>
            </w:tcBorders>
            <w:shd w:val="clear" w:color="000000" w:fill="FFFFFF"/>
            <w:noWrap/>
            <w:vAlign w:val="center"/>
            <w:hideMark/>
          </w:tcPr>
          <w:p w14:paraId="642B47B2"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0.055</w:t>
            </w:r>
          </w:p>
        </w:tc>
        <w:tc>
          <w:tcPr>
            <w:tcW w:w="0" w:type="auto"/>
            <w:tcBorders>
              <w:top w:val="nil"/>
              <w:left w:val="nil"/>
              <w:bottom w:val="nil"/>
              <w:right w:val="nil"/>
            </w:tcBorders>
            <w:shd w:val="clear" w:color="000000" w:fill="FFFFFF"/>
            <w:noWrap/>
            <w:vAlign w:val="center"/>
            <w:hideMark/>
          </w:tcPr>
          <w:p w14:paraId="6B6A5433"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-0.0000000630</w:t>
            </w:r>
          </w:p>
        </w:tc>
        <w:tc>
          <w:tcPr>
            <w:tcW w:w="0" w:type="auto"/>
            <w:tcBorders>
              <w:top w:val="nil"/>
              <w:left w:val="nil"/>
              <w:bottom w:val="nil"/>
              <w:right w:val="nil"/>
            </w:tcBorders>
            <w:shd w:val="clear" w:color="000000" w:fill="FFFFFF"/>
            <w:noWrap/>
            <w:vAlign w:val="center"/>
            <w:hideMark/>
          </w:tcPr>
          <w:p w14:paraId="692D0EE1"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0.0000007300</w:t>
            </w:r>
          </w:p>
        </w:tc>
        <w:tc>
          <w:tcPr>
            <w:tcW w:w="0" w:type="auto"/>
            <w:tcBorders>
              <w:top w:val="nil"/>
              <w:left w:val="nil"/>
              <w:bottom w:val="nil"/>
              <w:right w:val="nil"/>
            </w:tcBorders>
            <w:shd w:val="clear" w:color="000000" w:fill="FFFFFF"/>
            <w:noWrap/>
            <w:vAlign w:val="center"/>
            <w:hideMark/>
          </w:tcPr>
          <w:p w14:paraId="00A0AC60"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0.015</w:t>
            </w:r>
          </w:p>
        </w:tc>
        <w:tc>
          <w:tcPr>
            <w:tcW w:w="0" w:type="auto"/>
            <w:tcBorders>
              <w:top w:val="nil"/>
              <w:left w:val="nil"/>
              <w:bottom w:val="nil"/>
              <w:right w:val="nil"/>
            </w:tcBorders>
            <w:shd w:val="clear" w:color="000000" w:fill="FFFFFF"/>
            <w:noWrap/>
            <w:vAlign w:val="center"/>
            <w:hideMark/>
          </w:tcPr>
          <w:p w14:paraId="2F01A229"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0.027</w:t>
            </w:r>
          </w:p>
        </w:tc>
        <w:tc>
          <w:tcPr>
            <w:tcW w:w="0" w:type="auto"/>
            <w:tcBorders>
              <w:top w:val="nil"/>
              <w:left w:val="nil"/>
              <w:bottom w:val="nil"/>
              <w:right w:val="nil"/>
            </w:tcBorders>
            <w:shd w:val="clear" w:color="000000" w:fill="FFFFFF"/>
            <w:noWrap/>
            <w:vAlign w:val="center"/>
            <w:hideMark/>
          </w:tcPr>
          <w:p w14:paraId="6CB6DD14"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15,891.0</w:t>
            </w:r>
          </w:p>
        </w:tc>
      </w:tr>
      <w:tr w:rsidR="00BC6B00" w:rsidRPr="00A07014" w14:paraId="4864AC61" w14:textId="77777777" w:rsidTr="00BC6B00">
        <w:trPr>
          <w:trHeight w:val="399"/>
        </w:trPr>
        <w:tc>
          <w:tcPr>
            <w:tcW w:w="0" w:type="auto"/>
            <w:tcBorders>
              <w:top w:val="nil"/>
              <w:left w:val="nil"/>
              <w:bottom w:val="nil"/>
              <w:right w:val="nil"/>
            </w:tcBorders>
            <w:shd w:val="clear" w:color="000000" w:fill="FFFFFF"/>
            <w:vAlign w:val="center"/>
            <w:hideMark/>
          </w:tcPr>
          <w:p w14:paraId="0D58BE55" w14:textId="77777777" w:rsidR="00BC6B00" w:rsidRPr="00A07014" w:rsidRDefault="00BC6B00" w:rsidP="00BC6B00">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Other visits</w:t>
            </w:r>
          </w:p>
        </w:tc>
        <w:tc>
          <w:tcPr>
            <w:tcW w:w="0" w:type="auto"/>
            <w:tcBorders>
              <w:top w:val="nil"/>
              <w:left w:val="nil"/>
              <w:bottom w:val="nil"/>
              <w:right w:val="nil"/>
            </w:tcBorders>
            <w:shd w:val="clear" w:color="000000" w:fill="FFFFFF"/>
            <w:noWrap/>
            <w:vAlign w:val="center"/>
            <w:hideMark/>
          </w:tcPr>
          <w:p w14:paraId="208A7130"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1.942</w:t>
            </w:r>
          </w:p>
        </w:tc>
        <w:tc>
          <w:tcPr>
            <w:tcW w:w="0" w:type="auto"/>
            <w:tcBorders>
              <w:top w:val="nil"/>
              <w:left w:val="nil"/>
              <w:bottom w:val="nil"/>
              <w:right w:val="nil"/>
            </w:tcBorders>
            <w:shd w:val="clear" w:color="000000" w:fill="FFFFFF"/>
            <w:noWrap/>
            <w:vAlign w:val="center"/>
            <w:hideMark/>
          </w:tcPr>
          <w:p w14:paraId="7A24FBA7"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0.206</w:t>
            </w:r>
          </w:p>
        </w:tc>
        <w:tc>
          <w:tcPr>
            <w:tcW w:w="0" w:type="auto"/>
            <w:tcBorders>
              <w:top w:val="nil"/>
              <w:left w:val="nil"/>
              <w:bottom w:val="nil"/>
              <w:right w:val="nil"/>
            </w:tcBorders>
            <w:shd w:val="clear" w:color="000000" w:fill="FFFFFF"/>
            <w:noWrap/>
            <w:vAlign w:val="center"/>
            <w:hideMark/>
          </w:tcPr>
          <w:p w14:paraId="77D71EDD"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0.0000132320</w:t>
            </w:r>
          </w:p>
        </w:tc>
        <w:tc>
          <w:tcPr>
            <w:tcW w:w="0" w:type="auto"/>
            <w:tcBorders>
              <w:top w:val="nil"/>
              <w:left w:val="nil"/>
              <w:bottom w:val="nil"/>
              <w:right w:val="nil"/>
            </w:tcBorders>
            <w:shd w:val="clear" w:color="000000" w:fill="FFFFFF"/>
            <w:noWrap/>
            <w:vAlign w:val="center"/>
            <w:hideMark/>
          </w:tcPr>
          <w:p w14:paraId="12C80564"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0.0000034270</w:t>
            </w:r>
          </w:p>
        </w:tc>
        <w:tc>
          <w:tcPr>
            <w:tcW w:w="0" w:type="auto"/>
            <w:tcBorders>
              <w:top w:val="nil"/>
              <w:left w:val="nil"/>
              <w:bottom w:val="nil"/>
              <w:right w:val="nil"/>
            </w:tcBorders>
            <w:shd w:val="clear" w:color="000000" w:fill="FFFFFF"/>
            <w:noWrap/>
            <w:vAlign w:val="center"/>
            <w:hideMark/>
          </w:tcPr>
          <w:p w14:paraId="1E837F9B"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0.069</w:t>
            </w:r>
          </w:p>
        </w:tc>
        <w:tc>
          <w:tcPr>
            <w:tcW w:w="0" w:type="auto"/>
            <w:tcBorders>
              <w:top w:val="nil"/>
              <w:left w:val="nil"/>
              <w:bottom w:val="nil"/>
              <w:right w:val="nil"/>
            </w:tcBorders>
            <w:shd w:val="clear" w:color="000000" w:fill="FFFFFF"/>
            <w:noWrap/>
            <w:vAlign w:val="center"/>
            <w:hideMark/>
          </w:tcPr>
          <w:p w14:paraId="35C33294"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0.092</w:t>
            </w:r>
          </w:p>
        </w:tc>
        <w:tc>
          <w:tcPr>
            <w:tcW w:w="0" w:type="auto"/>
            <w:tcBorders>
              <w:top w:val="nil"/>
              <w:left w:val="nil"/>
              <w:bottom w:val="nil"/>
              <w:right w:val="nil"/>
            </w:tcBorders>
            <w:shd w:val="clear" w:color="000000" w:fill="FFFFFF"/>
            <w:noWrap/>
            <w:vAlign w:val="center"/>
            <w:hideMark/>
          </w:tcPr>
          <w:p w14:paraId="1C78265E"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2,570.2</w:t>
            </w:r>
          </w:p>
        </w:tc>
      </w:tr>
      <w:tr w:rsidR="00BC6B00" w:rsidRPr="00A07014" w14:paraId="5CD9E3C5" w14:textId="77777777" w:rsidTr="00BC6B00">
        <w:trPr>
          <w:trHeight w:val="399"/>
        </w:trPr>
        <w:tc>
          <w:tcPr>
            <w:tcW w:w="0" w:type="auto"/>
            <w:tcBorders>
              <w:top w:val="nil"/>
              <w:left w:val="nil"/>
              <w:bottom w:val="nil"/>
              <w:right w:val="nil"/>
            </w:tcBorders>
            <w:shd w:val="clear" w:color="000000" w:fill="FFFFFF"/>
            <w:vAlign w:val="center"/>
            <w:hideMark/>
          </w:tcPr>
          <w:p w14:paraId="5935E2F9" w14:textId="77777777" w:rsidR="00BC6B00" w:rsidRPr="00A07014" w:rsidRDefault="00BC6B00" w:rsidP="00BC6B00">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Depression-related</w:t>
            </w:r>
            <w:r w:rsidRPr="00A07014">
              <w:rPr>
                <w:rFonts w:ascii="Times New Roman" w:eastAsia="Times New Roman" w:hAnsi="Times New Roman" w:cs="Times New Roman"/>
                <w:b/>
                <w:bCs/>
                <w:sz w:val="20"/>
                <w:szCs w:val="20"/>
                <w:vertAlign w:val="superscript"/>
              </w:rPr>
              <w:t>b</w:t>
            </w:r>
          </w:p>
        </w:tc>
        <w:tc>
          <w:tcPr>
            <w:tcW w:w="0" w:type="auto"/>
            <w:tcBorders>
              <w:top w:val="nil"/>
              <w:left w:val="nil"/>
              <w:bottom w:val="nil"/>
              <w:right w:val="nil"/>
            </w:tcBorders>
            <w:shd w:val="clear" w:color="000000" w:fill="FFFFFF"/>
            <w:noWrap/>
            <w:vAlign w:val="center"/>
            <w:hideMark/>
          </w:tcPr>
          <w:p w14:paraId="03514D37"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610BF9E4"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237E818A"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473C5037"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6FDE39F3"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3B6215AA"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c>
          <w:tcPr>
            <w:tcW w:w="0" w:type="auto"/>
            <w:tcBorders>
              <w:top w:val="nil"/>
              <w:left w:val="nil"/>
              <w:bottom w:val="nil"/>
              <w:right w:val="nil"/>
            </w:tcBorders>
            <w:shd w:val="clear" w:color="000000" w:fill="FFFFFF"/>
            <w:noWrap/>
            <w:vAlign w:val="center"/>
            <w:hideMark/>
          </w:tcPr>
          <w:p w14:paraId="3CE5F44C"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 </w:t>
            </w:r>
          </w:p>
        </w:tc>
      </w:tr>
      <w:tr w:rsidR="00BC6B00" w:rsidRPr="00A07014" w14:paraId="2871032D" w14:textId="77777777" w:rsidTr="00BC6B00">
        <w:trPr>
          <w:trHeight w:val="399"/>
        </w:trPr>
        <w:tc>
          <w:tcPr>
            <w:tcW w:w="0" w:type="auto"/>
            <w:tcBorders>
              <w:top w:val="nil"/>
              <w:left w:val="nil"/>
              <w:bottom w:val="nil"/>
              <w:right w:val="nil"/>
            </w:tcBorders>
            <w:shd w:val="clear" w:color="000000" w:fill="FFFFFF"/>
            <w:vAlign w:val="center"/>
            <w:hideMark/>
          </w:tcPr>
          <w:p w14:paraId="2E03E671" w14:textId="77777777" w:rsidR="00BC6B00" w:rsidRPr="00A07014" w:rsidRDefault="00BC6B00" w:rsidP="00BC6B00">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Inpatient visits</w:t>
            </w:r>
          </w:p>
        </w:tc>
        <w:tc>
          <w:tcPr>
            <w:tcW w:w="0" w:type="auto"/>
            <w:tcBorders>
              <w:top w:val="nil"/>
              <w:left w:val="nil"/>
              <w:bottom w:val="nil"/>
              <w:right w:val="nil"/>
            </w:tcBorders>
            <w:shd w:val="clear" w:color="000000" w:fill="FFFFFF"/>
            <w:noWrap/>
            <w:vAlign w:val="center"/>
            <w:hideMark/>
          </w:tcPr>
          <w:p w14:paraId="66AC49C6"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7A973121"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1544B707"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082E3AB9"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708F8101"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4C54ED3D"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711E09F6"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r>
      <w:tr w:rsidR="00BC6B00" w:rsidRPr="00A07014" w14:paraId="31760E8D" w14:textId="77777777" w:rsidTr="00BC6B00">
        <w:trPr>
          <w:trHeight w:val="399"/>
        </w:trPr>
        <w:tc>
          <w:tcPr>
            <w:tcW w:w="0" w:type="auto"/>
            <w:tcBorders>
              <w:top w:val="nil"/>
              <w:left w:val="nil"/>
              <w:bottom w:val="nil"/>
              <w:right w:val="nil"/>
            </w:tcBorders>
            <w:shd w:val="clear" w:color="000000" w:fill="FFFFFF"/>
            <w:vAlign w:val="center"/>
            <w:hideMark/>
          </w:tcPr>
          <w:p w14:paraId="1293A2E7" w14:textId="77777777" w:rsidR="00BC6B00" w:rsidRPr="00A07014" w:rsidRDefault="00BC6B00" w:rsidP="00BC6B00">
            <w:pPr>
              <w:spacing w:after="0" w:line="240" w:lineRule="auto"/>
              <w:ind w:firstLineChars="600" w:firstLine="12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Number of days</w:t>
            </w:r>
          </w:p>
        </w:tc>
        <w:tc>
          <w:tcPr>
            <w:tcW w:w="0" w:type="auto"/>
            <w:tcBorders>
              <w:top w:val="nil"/>
              <w:left w:val="nil"/>
              <w:bottom w:val="nil"/>
              <w:right w:val="nil"/>
            </w:tcBorders>
            <w:shd w:val="clear" w:color="000000" w:fill="FFFFFF"/>
            <w:noWrap/>
            <w:vAlign w:val="center"/>
            <w:hideMark/>
          </w:tcPr>
          <w:p w14:paraId="44DD2B52"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73D3B37D"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1B99C649"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7558AC5E"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65D987C9"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653B0AC0"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251854B3"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r>
      <w:tr w:rsidR="00BC6B00" w:rsidRPr="00A07014" w14:paraId="21D1187A" w14:textId="77777777" w:rsidTr="00BC6B00">
        <w:trPr>
          <w:trHeight w:val="399"/>
        </w:trPr>
        <w:tc>
          <w:tcPr>
            <w:tcW w:w="0" w:type="auto"/>
            <w:tcBorders>
              <w:top w:val="nil"/>
              <w:left w:val="nil"/>
              <w:bottom w:val="nil"/>
              <w:right w:val="nil"/>
            </w:tcBorders>
            <w:shd w:val="clear" w:color="000000" w:fill="FFFFFF"/>
            <w:vAlign w:val="center"/>
            <w:hideMark/>
          </w:tcPr>
          <w:p w14:paraId="1919018E" w14:textId="77777777" w:rsidR="00BC6B00" w:rsidRPr="00A07014" w:rsidRDefault="00BC6B00" w:rsidP="00BC6B00">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ED visits</w:t>
            </w:r>
          </w:p>
        </w:tc>
        <w:tc>
          <w:tcPr>
            <w:tcW w:w="0" w:type="auto"/>
            <w:tcBorders>
              <w:top w:val="nil"/>
              <w:left w:val="nil"/>
              <w:bottom w:val="nil"/>
              <w:right w:val="nil"/>
            </w:tcBorders>
            <w:shd w:val="clear" w:color="000000" w:fill="FFFFFF"/>
            <w:noWrap/>
            <w:vAlign w:val="center"/>
            <w:hideMark/>
          </w:tcPr>
          <w:p w14:paraId="6F5D5F41"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6C1C2311"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0E7A3718"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01A04733"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7CD81AD5"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098A5D23"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1C23BB31"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r>
      <w:tr w:rsidR="00BC6B00" w:rsidRPr="00A07014" w14:paraId="7E1294EE" w14:textId="77777777" w:rsidTr="00BC6B00">
        <w:trPr>
          <w:trHeight w:val="399"/>
        </w:trPr>
        <w:tc>
          <w:tcPr>
            <w:tcW w:w="0" w:type="auto"/>
            <w:tcBorders>
              <w:top w:val="nil"/>
              <w:left w:val="nil"/>
              <w:bottom w:val="nil"/>
              <w:right w:val="nil"/>
            </w:tcBorders>
            <w:shd w:val="clear" w:color="000000" w:fill="FFFFFF"/>
            <w:vAlign w:val="center"/>
            <w:hideMark/>
          </w:tcPr>
          <w:p w14:paraId="6DA4B358" w14:textId="77777777" w:rsidR="00BC6B00" w:rsidRPr="00A07014" w:rsidRDefault="00BC6B00" w:rsidP="00BC6B00">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Outpatient visits</w:t>
            </w:r>
          </w:p>
        </w:tc>
        <w:tc>
          <w:tcPr>
            <w:tcW w:w="0" w:type="auto"/>
            <w:tcBorders>
              <w:top w:val="nil"/>
              <w:left w:val="nil"/>
              <w:bottom w:val="nil"/>
              <w:right w:val="nil"/>
            </w:tcBorders>
            <w:shd w:val="clear" w:color="000000" w:fill="FFFFFF"/>
            <w:noWrap/>
            <w:vAlign w:val="center"/>
            <w:hideMark/>
          </w:tcPr>
          <w:p w14:paraId="62812B8E"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1070D8B4"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54363D5E"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3FDD2008"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2122A76D"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497DD63E"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7B90D399"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r>
      <w:tr w:rsidR="00BC6B00" w:rsidRPr="00A07014" w14:paraId="1B55E863" w14:textId="77777777" w:rsidTr="00BC6B00">
        <w:trPr>
          <w:trHeight w:val="399"/>
        </w:trPr>
        <w:tc>
          <w:tcPr>
            <w:tcW w:w="0" w:type="auto"/>
            <w:tcBorders>
              <w:top w:val="nil"/>
              <w:left w:val="nil"/>
              <w:bottom w:val="nil"/>
              <w:right w:val="nil"/>
            </w:tcBorders>
            <w:shd w:val="clear" w:color="000000" w:fill="FFFFFF"/>
            <w:vAlign w:val="center"/>
            <w:hideMark/>
          </w:tcPr>
          <w:p w14:paraId="29E87482" w14:textId="77777777" w:rsidR="00BC6B00" w:rsidRPr="00A07014" w:rsidRDefault="00BC6B00" w:rsidP="00BC6B00">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Other visits</w:t>
            </w:r>
          </w:p>
        </w:tc>
        <w:tc>
          <w:tcPr>
            <w:tcW w:w="0" w:type="auto"/>
            <w:tcBorders>
              <w:top w:val="nil"/>
              <w:left w:val="nil"/>
              <w:bottom w:val="nil"/>
              <w:right w:val="nil"/>
            </w:tcBorders>
            <w:shd w:val="clear" w:color="000000" w:fill="FFFFFF"/>
            <w:noWrap/>
            <w:vAlign w:val="center"/>
            <w:hideMark/>
          </w:tcPr>
          <w:p w14:paraId="55CA776B"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535415B1"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5BD10EA0"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7E2AFC78"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52247A75"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5C7AC5E0"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6D060760"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r>
      <w:tr w:rsidR="00BC6B00" w:rsidRPr="00A07014" w14:paraId="3D67A61C" w14:textId="77777777" w:rsidTr="00BC6B00">
        <w:trPr>
          <w:trHeight w:val="399"/>
        </w:trPr>
        <w:tc>
          <w:tcPr>
            <w:tcW w:w="0" w:type="auto"/>
            <w:tcBorders>
              <w:top w:val="nil"/>
              <w:left w:val="nil"/>
              <w:bottom w:val="nil"/>
              <w:right w:val="nil"/>
            </w:tcBorders>
            <w:shd w:val="clear" w:color="000000" w:fill="FFFFFF"/>
            <w:vAlign w:val="center"/>
            <w:hideMark/>
          </w:tcPr>
          <w:p w14:paraId="49C0D0D7" w14:textId="77777777" w:rsidR="00BC6B00" w:rsidRPr="00A07014" w:rsidRDefault="00BC6B00" w:rsidP="00BC6B00">
            <w:pPr>
              <w:spacing w:after="0" w:line="240" w:lineRule="auto"/>
              <w:ind w:firstLineChars="200" w:firstLine="402"/>
              <w:rPr>
                <w:rFonts w:ascii="Times New Roman" w:eastAsia="Times New Roman" w:hAnsi="Times New Roman" w:cs="Times New Roman"/>
                <w:b/>
                <w:bCs/>
                <w:sz w:val="20"/>
                <w:szCs w:val="20"/>
              </w:rPr>
            </w:pPr>
            <w:r w:rsidRPr="00A07014">
              <w:rPr>
                <w:rFonts w:ascii="Times New Roman" w:eastAsia="Times New Roman" w:hAnsi="Times New Roman" w:cs="Times New Roman"/>
                <w:b/>
                <w:bCs/>
                <w:sz w:val="20"/>
                <w:szCs w:val="20"/>
              </w:rPr>
              <w:t>Suicide-related</w:t>
            </w:r>
            <w:r w:rsidRPr="00A07014">
              <w:rPr>
                <w:rFonts w:ascii="Times New Roman" w:eastAsia="Times New Roman" w:hAnsi="Times New Roman" w:cs="Times New Roman"/>
                <w:b/>
                <w:bCs/>
                <w:sz w:val="20"/>
                <w:szCs w:val="20"/>
                <w:vertAlign w:val="superscript"/>
              </w:rPr>
              <w:t>c</w:t>
            </w:r>
          </w:p>
        </w:tc>
        <w:tc>
          <w:tcPr>
            <w:tcW w:w="0" w:type="auto"/>
            <w:tcBorders>
              <w:top w:val="nil"/>
              <w:left w:val="nil"/>
              <w:bottom w:val="nil"/>
              <w:right w:val="nil"/>
            </w:tcBorders>
            <w:shd w:val="clear" w:color="000000" w:fill="FFFFFF"/>
            <w:noWrap/>
            <w:vAlign w:val="center"/>
            <w:hideMark/>
          </w:tcPr>
          <w:p w14:paraId="0518AEC3"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1EF51C79"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3C521930"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349D0800"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0748BF5F"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0CE24B0C"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6065D34A"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r>
      <w:tr w:rsidR="00BC6B00" w:rsidRPr="00A07014" w14:paraId="11559D4A" w14:textId="77777777" w:rsidTr="00BC6B00">
        <w:trPr>
          <w:trHeight w:val="399"/>
        </w:trPr>
        <w:tc>
          <w:tcPr>
            <w:tcW w:w="0" w:type="auto"/>
            <w:tcBorders>
              <w:top w:val="nil"/>
              <w:left w:val="nil"/>
              <w:bottom w:val="nil"/>
              <w:right w:val="nil"/>
            </w:tcBorders>
            <w:shd w:val="clear" w:color="000000" w:fill="FFFFFF"/>
            <w:vAlign w:val="center"/>
            <w:hideMark/>
          </w:tcPr>
          <w:p w14:paraId="4C5C4D0C" w14:textId="77777777" w:rsidR="00BC6B00" w:rsidRPr="00A07014" w:rsidRDefault="00BC6B00" w:rsidP="00BC6B00">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Suicide-related visits (any type)</w:t>
            </w:r>
          </w:p>
        </w:tc>
        <w:tc>
          <w:tcPr>
            <w:tcW w:w="0" w:type="auto"/>
            <w:tcBorders>
              <w:top w:val="nil"/>
              <w:left w:val="nil"/>
              <w:bottom w:val="nil"/>
              <w:right w:val="nil"/>
            </w:tcBorders>
            <w:shd w:val="clear" w:color="000000" w:fill="FFFFFF"/>
            <w:noWrap/>
            <w:vAlign w:val="center"/>
            <w:hideMark/>
          </w:tcPr>
          <w:p w14:paraId="0C04AD23"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2A72E125"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14342295"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2F1F7550"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64E446F7"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248367D2"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6032A0F4"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r>
      <w:tr w:rsidR="00BC6B00" w:rsidRPr="00A07014" w14:paraId="128CB8F9" w14:textId="77777777" w:rsidTr="00BC6B00">
        <w:trPr>
          <w:trHeight w:val="399"/>
        </w:trPr>
        <w:tc>
          <w:tcPr>
            <w:tcW w:w="0" w:type="auto"/>
            <w:tcBorders>
              <w:top w:val="nil"/>
              <w:left w:val="nil"/>
              <w:bottom w:val="nil"/>
              <w:right w:val="nil"/>
            </w:tcBorders>
            <w:shd w:val="clear" w:color="000000" w:fill="FFFFFF"/>
            <w:vAlign w:val="center"/>
            <w:hideMark/>
          </w:tcPr>
          <w:p w14:paraId="1C7FE1E6" w14:textId="77777777" w:rsidR="00BC6B00" w:rsidRPr="00A07014" w:rsidRDefault="00BC6B00" w:rsidP="00BC6B00">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Inpatient visits</w:t>
            </w:r>
          </w:p>
        </w:tc>
        <w:tc>
          <w:tcPr>
            <w:tcW w:w="0" w:type="auto"/>
            <w:tcBorders>
              <w:top w:val="nil"/>
              <w:left w:val="nil"/>
              <w:bottom w:val="nil"/>
              <w:right w:val="nil"/>
            </w:tcBorders>
            <w:shd w:val="clear" w:color="000000" w:fill="FFFFFF"/>
            <w:noWrap/>
            <w:vAlign w:val="center"/>
            <w:hideMark/>
          </w:tcPr>
          <w:p w14:paraId="7109E900"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243CAAE6"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467503CF"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121FF644"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6F374EEA"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37DB5A66"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7527CA67"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r>
      <w:tr w:rsidR="00BC6B00" w:rsidRPr="00A07014" w14:paraId="14AC1A80" w14:textId="77777777" w:rsidTr="00BC6B00">
        <w:trPr>
          <w:trHeight w:val="399"/>
        </w:trPr>
        <w:tc>
          <w:tcPr>
            <w:tcW w:w="0" w:type="auto"/>
            <w:tcBorders>
              <w:top w:val="nil"/>
              <w:left w:val="nil"/>
              <w:bottom w:val="nil"/>
              <w:right w:val="nil"/>
            </w:tcBorders>
            <w:shd w:val="clear" w:color="000000" w:fill="FFFFFF"/>
            <w:vAlign w:val="center"/>
            <w:hideMark/>
          </w:tcPr>
          <w:p w14:paraId="3BA0DD22" w14:textId="77777777" w:rsidR="00BC6B00" w:rsidRPr="00A07014" w:rsidRDefault="00BC6B00" w:rsidP="00BC6B00">
            <w:pPr>
              <w:spacing w:after="0" w:line="240" w:lineRule="auto"/>
              <w:ind w:firstLineChars="600" w:firstLine="12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Number of days</w:t>
            </w:r>
          </w:p>
        </w:tc>
        <w:tc>
          <w:tcPr>
            <w:tcW w:w="0" w:type="auto"/>
            <w:tcBorders>
              <w:top w:val="nil"/>
              <w:left w:val="nil"/>
              <w:bottom w:val="nil"/>
              <w:right w:val="nil"/>
            </w:tcBorders>
            <w:shd w:val="clear" w:color="000000" w:fill="FFFFFF"/>
            <w:noWrap/>
            <w:vAlign w:val="center"/>
            <w:hideMark/>
          </w:tcPr>
          <w:p w14:paraId="25502F6E"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10384CC8"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5AE64283"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4E927BB9"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64A143C4"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19B1B50F"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nil"/>
              <w:right w:val="nil"/>
            </w:tcBorders>
            <w:shd w:val="clear" w:color="000000" w:fill="FFFFFF"/>
            <w:noWrap/>
            <w:vAlign w:val="center"/>
            <w:hideMark/>
          </w:tcPr>
          <w:p w14:paraId="517BC7C8"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r>
      <w:tr w:rsidR="00BC6B00" w:rsidRPr="00A07014" w14:paraId="0EAA080B" w14:textId="77777777" w:rsidTr="004F5256">
        <w:trPr>
          <w:trHeight w:val="399"/>
        </w:trPr>
        <w:tc>
          <w:tcPr>
            <w:tcW w:w="0" w:type="auto"/>
            <w:tcBorders>
              <w:top w:val="nil"/>
              <w:left w:val="nil"/>
              <w:right w:val="nil"/>
            </w:tcBorders>
            <w:shd w:val="clear" w:color="000000" w:fill="FFFFFF"/>
            <w:vAlign w:val="center"/>
            <w:hideMark/>
          </w:tcPr>
          <w:p w14:paraId="298167FC" w14:textId="77777777" w:rsidR="00BC6B00" w:rsidRPr="00A07014" w:rsidRDefault="00BC6B00" w:rsidP="00BC6B00">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ED visits</w:t>
            </w:r>
          </w:p>
        </w:tc>
        <w:tc>
          <w:tcPr>
            <w:tcW w:w="0" w:type="auto"/>
            <w:tcBorders>
              <w:top w:val="nil"/>
              <w:left w:val="nil"/>
              <w:right w:val="nil"/>
            </w:tcBorders>
            <w:shd w:val="clear" w:color="000000" w:fill="FFFFFF"/>
            <w:noWrap/>
            <w:vAlign w:val="center"/>
            <w:hideMark/>
          </w:tcPr>
          <w:p w14:paraId="647EECF6"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right w:val="nil"/>
            </w:tcBorders>
            <w:shd w:val="clear" w:color="000000" w:fill="FFFFFF"/>
            <w:noWrap/>
            <w:vAlign w:val="center"/>
            <w:hideMark/>
          </w:tcPr>
          <w:p w14:paraId="74557EF8"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right w:val="nil"/>
            </w:tcBorders>
            <w:shd w:val="clear" w:color="000000" w:fill="FFFFFF"/>
            <w:noWrap/>
            <w:vAlign w:val="center"/>
            <w:hideMark/>
          </w:tcPr>
          <w:p w14:paraId="0EF4D5A0"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right w:val="nil"/>
            </w:tcBorders>
            <w:shd w:val="clear" w:color="000000" w:fill="FFFFFF"/>
            <w:noWrap/>
            <w:vAlign w:val="center"/>
            <w:hideMark/>
          </w:tcPr>
          <w:p w14:paraId="61B41365"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right w:val="nil"/>
            </w:tcBorders>
            <w:shd w:val="clear" w:color="000000" w:fill="FFFFFF"/>
            <w:noWrap/>
            <w:vAlign w:val="center"/>
            <w:hideMark/>
          </w:tcPr>
          <w:p w14:paraId="5458F357"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right w:val="nil"/>
            </w:tcBorders>
            <w:shd w:val="clear" w:color="000000" w:fill="FFFFFF"/>
            <w:noWrap/>
            <w:vAlign w:val="center"/>
            <w:hideMark/>
          </w:tcPr>
          <w:p w14:paraId="737C2ECA"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right w:val="nil"/>
            </w:tcBorders>
            <w:shd w:val="clear" w:color="000000" w:fill="FFFFFF"/>
            <w:noWrap/>
            <w:vAlign w:val="center"/>
            <w:hideMark/>
          </w:tcPr>
          <w:p w14:paraId="7E1BE195"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r>
      <w:tr w:rsidR="00BC6B00" w:rsidRPr="00A07014" w14:paraId="36C01E07" w14:textId="77777777" w:rsidTr="004F5256">
        <w:trPr>
          <w:trHeight w:val="399"/>
        </w:trPr>
        <w:tc>
          <w:tcPr>
            <w:tcW w:w="0" w:type="auto"/>
            <w:tcBorders>
              <w:top w:val="nil"/>
              <w:left w:val="nil"/>
              <w:right w:val="nil"/>
            </w:tcBorders>
            <w:shd w:val="clear" w:color="000000" w:fill="FFFFFF"/>
            <w:vAlign w:val="center"/>
            <w:hideMark/>
          </w:tcPr>
          <w:p w14:paraId="2C034BAA" w14:textId="77777777" w:rsidR="00BC6B00" w:rsidRPr="00A07014" w:rsidRDefault="00BC6B00" w:rsidP="00BC6B00">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Outpatient visits</w:t>
            </w:r>
          </w:p>
        </w:tc>
        <w:tc>
          <w:tcPr>
            <w:tcW w:w="0" w:type="auto"/>
            <w:tcBorders>
              <w:top w:val="nil"/>
              <w:left w:val="nil"/>
              <w:right w:val="nil"/>
            </w:tcBorders>
            <w:shd w:val="clear" w:color="000000" w:fill="FFFFFF"/>
            <w:noWrap/>
            <w:vAlign w:val="center"/>
            <w:hideMark/>
          </w:tcPr>
          <w:p w14:paraId="157A7F0B"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right w:val="nil"/>
            </w:tcBorders>
            <w:shd w:val="clear" w:color="000000" w:fill="FFFFFF"/>
            <w:noWrap/>
            <w:vAlign w:val="center"/>
            <w:hideMark/>
          </w:tcPr>
          <w:p w14:paraId="17688B03"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right w:val="nil"/>
            </w:tcBorders>
            <w:shd w:val="clear" w:color="000000" w:fill="FFFFFF"/>
            <w:noWrap/>
            <w:vAlign w:val="center"/>
            <w:hideMark/>
          </w:tcPr>
          <w:p w14:paraId="20A9A68B"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right w:val="nil"/>
            </w:tcBorders>
            <w:shd w:val="clear" w:color="000000" w:fill="FFFFFF"/>
            <w:noWrap/>
            <w:vAlign w:val="center"/>
            <w:hideMark/>
          </w:tcPr>
          <w:p w14:paraId="2766DBAB"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right w:val="nil"/>
            </w:tcBorders>
            <w:shd w:val="clear" w:color="000000" w:fill="FFFFFF"/>
            <w:noWrap/>
            <w:vAlign w:val="center"/>
            <w:hideMark/>
          </w:tcPr>
          <w:p w14:paraId="3005F94D"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right w:val="nil"/>
            </w:tcBorders>
            <w:shd w:val="clear" w:color="000000" w:fill="FFFFFF"/>
            <w:noWrap/>
            <w:vAlign w:val="center"/>
            <w:hideMark/>
          </w:tcPr>
          <w:p w14:paraId="7039D211"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right w:val="nil"/>
            </w:tcBorders>
            <w:shd w:val="clear" w:color="000000" w:fill="FFFFFF"/>
            <w:noWrap/>
            <w:vAlign w:val="center"/>
            <w:hideMark/>
          </w:tcPr>
          <w:p w14:paraId="753CC0DF"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r>
      <w:tr w:rsidR="00BC6B00" w:rsidRPr="00A07014" w14:paraId="4B1BA4EF" w14:textId="77777777" w:rsidTr="004F5256">
        <w:trPr>
          <w:trHeight w:val="399"/>
        </w:trPr>
        <w:tc>
          <w:tcPr>
            <w:tcW w:w="0" w:type="auto"/>
            <w:tcBorders>
              <w:top w:val="nil"/>
              <w:left w:val="nil"/>
              <w:bottom w:val="single" w:sz="4" w:space="0" w:color="auto"/>
              <w:right w:val="nil"/>
            </w:tcBorders>
            <w:shd w:val="clear" w:color="000000" w:fill="FFFFFF"/>
            <w:vAlign w:val="center"/>
            <w:hideMark/>
          </w:tcPr>
          <w:p w14:paraId="034CC57E" w14:textId="77777777" w:rsidR="00BC6B00" w:rsidRPr="00A07014" w:rsidRDefault="00BC6B00" w:rsidP="00BC6B00">
            <w:pPr>
              <w:spacing w:after="0" w:line="240" w:lineRule="auto"/>
              <w:ind w:firstLineChars="400" w:firstLine="800"/>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Other visits</w:t>
            </w:r>
          </w:p>
        </w:tc>
        <w:tc>
          <w:tcPr>
            <w:tcW w:w="0" w:type="auto"/>
            <w:tcBorders>
              <w:top w:val="nil"/>
              <w:left w:val="nil"/>
              <w:bottom w:val="single" w:sz="4" w:space="0" w:color="auto"/>
              <w:right w:val="nil"/>
            </w:tcBorders>
            <w:shd w:val="clear" w:color="000000" w:fill="FFFFFF"/>
            <w:noWrap/>
            <w:vAlign w:val="center"/>
            <w:hideMark/>
          </w:tcPr>
          <w:p w14:paraId="3341292C"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single" w:sz="4" w:space="0" w:color="auto"/>
              <w:right w:val="nil"/>
            </w:tcBorders>
            <w:shd w:val="clear" w:color="000000" w:fill="FFFFFF"/>
            <w:noWrap/>
            <w:vAlign w:val="center"/>
            <w:hideMark/>
          </w:tcPr>
          <w:p w14:paraId="65D551E1"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single" w:sz="4" w:space="0" w:color="auto"/>
              <w:right w:val="nil"/>
            </w:tcBorders>
            <w:shd w:val="clear" w:color="000000" w:fill="FFFFFF"/>
            <w:noWrap/>
            <w:vAlign w:val="center"/>
            <w:hideMark/>
          </w:tcPr>
          <w:p w14:paraId="43B30DDD"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single" w:sz="4" w:space="0" w:color="auto"/>
              <w:right w:val="nil"/>
            </w:tcBorders>
            <w:shd w:val="clear" w:color="000000" w:fill="FFFFFF"/>
            <w:noWrap/>
            <w:vAlign w:val="center"/>
            <w:hideMark/>
          </w:tcPr>
          <w:p w14:paraId="4727AB0E"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single" w:sz="4" w:space="0" w:color="auto"/>
              <w:right w:val="nil"/>
            </w:tcBorders>
            <w:shd w:val="clear" w:color="000000" w:fill="FFFFFF"/>
            <w:noWrap/>
            <w:vAlign w:val="center"/>
            <w:hideMark/>
          </w:tcPr>
          <w:p w14:paraId="57DA14C5"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single" w:sz="4" w:space="0" w:color="auto"/>
              <w:right w:val="nil"/>
            </w:tcBorders>
            <w:shd w:val="clear" w:color="000000" w:fill="FFFFFF"/>
            <w:noWrap/>
            <w:vAlign w:val="center"/>
            <w:hideMark/>
          </w:tcPr>
          <w:p w14:paraId="645BBDDA"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c>
          <w:tcPr>
            <w:tcW w:w="0" w:type="auto"/>
            <w:tcBorders>
              <w:top w:val="nil"/>
              <w:left w:val="nil"/>
              <w:bottom w:val="single" w:sz="4" w:space="0" w:color="auto"/>
              <w:right w:val="nil"/>
            </w:tcBorders>
            <w:shd w:val="clear" w:color="000000" w:fill="FFFFFF"/>
            <w:noWrap/>
            <w:vAlign w:val="center"/>
            <w:hideMark/>
          </w:tcPr>
          <w:p w14:paraId="2E8F50CD" w14:textId="77777777" w:rsidR="00BC6B00" w:rsidRPr="00A07014" w:rsidRDefault="00BC6B00" w:rsidP="00BC6B00">
            <w:pPr>
              <w:spacing w:after="0" w:line="240" w:lineRule="auto"/>
              <w:jc w:val="center"/>
              <w:rPr>
                <w:rFonts w:ascii="Times New Roman" w:eastAsia="Times New Roman" w:hAnsi="Times New Roman" w:cs="Times New Roman"/>
                <w:sz w:val="20"/>
                <w:szCs w:val="20"/>
              </w:rPr>
            </w:pPr>
            <w:r w:rsidRPr="00A07014">
              <w:rPr>
                <w:rFonts w:ascii="Times New Roman" w:eastAsia="Times New Roman" w:hAnsi="Times New Roman" w:cs="Times New Roman"/>
                <w:sz w:val="20"/>
                <w:szCs w:val="20"/>
              </w:rPr>
              <w:t>--</w:t>
            </w:r>
          </w:p>
        </w:tc>
      </w:tr>
    </w:tbl>
    <w:p w14:paraId="7E934434" w14:textId="734634F3" w:rsidR="00BC6B00" w:rsidRPr="001736AB" w:rsidRDefault="00BC6B00" w:rsidP="00BC6B00">
      <w:pPr>
        <w:spacing w:after="0" w:line="240" w:lineRule="auto"/>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rPr>
        <w:t xml:space="preserve">AIC=Akaike information criterion;CI = confidence interval; ED = emergency department; HRU = healthcare resource utilization; MDD = major depressive disorder; </w:t>
      </w:r>
      <w:r w:rsidR="004F5256" w:rsidRPr="001736AB">
        <w:rPr>
          <w:rFonts w:ascii="Times New Roman" w:eastAsia="Times New Roman" w:hAnsi="Times New Roman" w:cs="Times New Roman"/>
          <w:sz w:val="18"/>
          <w:szCs w:val="18"/>
        </w:rPr>
        <w:t xml:space="preserve">PE = parameter estimate; </w:t>
      </w:r>
      <w:r w:rsidR="00AA3094" w:rsidRPr="00304EE0">
        <w:rPr>
          <w:rFonts w:ascii="Times New Roman" w:eastAsia="Times New Roman" w:hAnsi="Times New Roman" w:cs="Times New Roman"/>
          <w:sz w:val="18"/>
          <w:szCs w:val="18"/>
        </w:rPr>
        <w:t>Quan-CCI = Quan-Charlson Comorbidity Index;</w:t>
      </w:r>
      <w:r w:rsidR="00AA3094" w:rsidRPr="001736AB">
        <w:rPr>
          <w:rFonts w:ascii="Times New Roman" w:eastAsia="Times New Roman" w:hAnsi="Times New Roman" w:cs="Times New Roman"/>
          <w:sz w:val="18"/>
          <w:szCs w:val="18"/>
        </w:rPr>
        <w:t xml:space="preserve"> </w:t>
      </w:r>
      <w:r w:rsidRPr="001736AB">
        <w:rPr>
          <w:rFonts w:ascii="Times New Roman" w:eastAsia="Times New Roman" w:hAnsi="Times New Roman" w:cs="Times New Roman"/>
          <w:sz w:val="18"/>
          <w:szCs w:val="18"/>
        </w:rPr>
        <w:t>Std. Err. = standard error; TRD = treatment-resistant depression.</w:t>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p>
    <w:p w14:paraId="72AC87DB" w14:textId="77777777" w:rsidR="00BC6B00" w:rsidRPr="001736AB" w:rsidRDefault="00BC6B00" w:rsidP="00BC6B00">
      <w:pPr>
        <w:spacing w:after="0" w:line="240" w:lineRule="auto"/>
        <w:rPr>
          <w:rFonts w:ascii="Times New Roman" w:eastAsia="Times New Roman" w:hAnsi="Times New Roman" w:cs="Times New Roman"/>
          <w:b/>
          <w:sz w:val="18"/>
          <w:szCs w:val="18"/>
        </w:rPr>
      </w:pPr>
      <w:r w:rsidRPr="001736AB">
        <w:rPr>
          <w:rFonts w:ascii="Times New Roman" w:eastAsia="Times New Roman" w:hAnsi="Times New Roman" w:cs="Times New Roman"/>
          <w:b/>
          <w:sz w:val="18"/>
          <w:szCs w:val="18"/>
        </w:rPr>
        <w:t>Notes:</w:t>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r w:rsidRPr="001736AB">
        <w:rPr>
          <w:rFonts w:ascii="Times New Roman" w:eastAsia="Times New Roman" w:hAnsi="Times New Roman" w:cs="Times New Roman"/>
          <w:b/>
          <w:sz w:val="18"/>
          <w:szCs w:val="18"/>
        </w:rPr>
        <w:tab/>
      </w:r>
    </w:p>
    <w:p w14:paraId="5FE4DE42" w14:textId="77777777" w:rsidR="00BC6B00" w:rsidRPr="001736AB" w:rsidRDefault="00BC6B00" w:rsidP="00BC6B00">
      <w:pPr>
        <w:spacing w:after="0" w:line="240" w:lineRule="auto"/>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vertAlign w:val="superscript"/>
        </w:rPr>
        <w:t>a</w:t>
      </w:r>
      <w:r w:rsidRPr="001736AB">
        <w:rPr>
          <w:rFonts w:ascii="Times New Roman" w:eastAsia="Times New Roman" w:hAnsi="Times New Roman" w:cs="Times New Roman"/>
          <w:sz w:val="18"/>
          <w:szCs w:val="18"/>
        </w:rPr>
        <w:t xml:space="preserve"> Behavioral health-related costs were defined as all costs during a visit with any of the following ICD-9-CM diagnostic codes: 290.xx-319.xx and ICD-10-CM diagnostic codes: F01.xxx-F99.xxx.</w:t>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p>
    <w:p w14:paraId="6A2F73FF" w14:textId="77777777" w:rsidR="00BC6B00" w:rsidRPr="001736AB" w:rsidRDefault="00BC6B00" w:rsidP="00BC6B00">
      <w:pPr>
        <w:spacing w:after="0" w:line="240" w:lineRule="auto"/>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vertAlign w:val="superscript"/>
        </w:rPr>
        <w:t>b</w:t>
      </w:r>
      <w:r w:rsidRPr="001736AB">
        <w:rPr>
          <w:rFonts w:ascii="Times New Roman" w:eastAsia="Times New Roman" w:hAnsi="Times New Roman" w:cs="Times New Roman"/>
          <w:sz w:val="18"/>
          <w:szCs w:val="18"/>
        </w:rPr>
        <w:t xml:space="preserve"> Depression-related costs were defined as all costs during a visit with any of the following ICD-9-CM diagnostic codes: 296.2x, 296.3x, 300.4x, 309.0x, 309.1x, 311.xx and ICD-10-CM diagnostic codes F32.x, F33.x, F34.1, or F43.21.</w:t>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r w:rsidRPr="001736AB">
        <w:rPr>
          <w:rFonts w:ascii="Times New Roman" w:eastAsia="Times New Roman" w:hAnsi="Times New Roman" w:cs="Times New Roman"/>
          <w:sz w:val="18"/>
          <w:szCs w:val="18"/>
        </w:rPr>
        <w:tab/>
      </w:r>
    </w:p>
    <w:p w14:paraId="3981FEAA" w14:textId="77777777" w:rsidR="00BC6B00" w:rsidRPr="001736AB" w:rsidRDefault="00BC6B00" w:rsidP="00BC6B00">
      <w:pPr>
        <w:spacing w:after="0" w:line="240" w:lineRule="auto"/>
        <w:rPr>
          <w:rFonts w:ascii="Times New Roman" w:eastAsia="Times New Roman" w:hAnsi="Times New Roman" w:cs="Times New Roman"/>
          <w:sz w:val="18"/>
          <w:szCs w:val="18"/>
        </w:rPr>
      </w:pPr>
      <w:r w:rsidRPr="001736AB">
        <w:rPr>
          <w:rFonts w:ascii="Times New Roman" w:eastAsia="Times New Roman" w:hAnsi="Times New Roman" w:cs="Times New Roman"/>
          <w:sz w:val="18"/>
          <w:szCs w:val="18"/>
          <w:vertAlign w:val="superscript"/>
        </w:rPr>
        <w:t xml:space="preserve">c </w:t>
      </w:r>
      <w:r w:rsidRPr="001736AB">
        <w:rPr>
          <w:rFonts w:ascii="Times New Roman" w:eastAsia="Times New Roman" w:hAnsi="Times New Roman" w:cs="Times New Roman"/>
          <w:sz w:val="18"/>
          <w:szCs w:val="18"/>
        </w:rPr>
        <w:t xml:space="preserve">Suicide-related costs were defined as all costs during a visit with any of the following ICD-9-CM diagnostic codes: E95x, V62.84 and ICD-10-CM diagnostic codes T14.91x, X71.x-X83.x, T36.x- T65.x with a suffix of ‘2’ indicating ‘intentional self-harm’, T71.x with a suffix of ‘2’ indicating ‘intentional self-harm’, R45.851. </w:t>
      </w:r>
    </w:p>
    <w:p w14:paraId="4B13915B" w14:textId="77777777" w:rsidR="00E87326" w:rsidRPr="00A07014" w:rsidRDefault="00E020DC" w:rsidP="00D40A2C">
      <w:pPr>
        <w:spacing w:after="0" w:line="240" w:lineRule="auto"/>
        <w:rPr>
          <w:rFonts w:ascii="Times New Roman" w:eastAsia="Times New Roman" w:hAnsi="Times New Roman" w:cs="Times New Roman"/>
          <w:sz w:val="20"/>
          <w:szCs w:val="20"/>
        </w:rPr>
      </w:pPr>
      <w:r w:rsidRPr="001736AB">
        <w:rPr>
          <w:rFonts w:ascii="Times New Roman" w:eastAsia="Times New Roman" w:hAnsi="Times New Roman" w:cs="Times New Roman"/>
          <w:sz w:val="18"/>
          <w:szCs w:val="18"/>
        </w:rPr>
        <w:tab/>
      </w:r>
      <w:r w:rsidRPr="00A07014">
        <w:rPr>
          <w:rFonts w:ascii="Times New Roman" w:eastAsia="Times New Roman" w:hAnsi="Times New Roman" w:cs="Times New Roman"/>
          <w:sz w:val="20"/>
          <w:szCs w:val="20"/>
        </w:rPr>
        <w:tab/>
      </w:r>
      <w:r w:rsidRPr="00A07014">
        <w:rPr>
          <w:rFonts w:ascii="Times New Roman" w:eastAsia="Times New Roman" w:hAnsi="Times New Roman" w:cs="Times New Roman"/>
          <w:sz w:val="20"/>
          <w:szCs w:val="20"/>
        </w:rPr>
        <w:tab/>
      </w:r>
      <w:r w:rsidRPr="00A07014">
        <w:rPr>
          <w:rFonts w:ascii="Times New Roman" w:eastAsia="Times New Roman" w:hAnsi="Times New Roman" w:cs="Times New Roman"/>
          <w:sz w:val="20"/>
          <w:szCs w:val="20"/>
        </w:rPr>
        <w:tab/>
      </w:r>
      <w:r w:rsidRPr="00A07014">
        <w:rPr>
          <w:rFonts w:ascii="Times New Roman" w:eastAsia="Times New Roman" w:hAnsi="Times New Roman" w:cs="Times New Roman"/>
          <w:sz w:val="20"/>
          <w:szCs w:val="20"/>
        </w:rPr>
        <w:tab/>
      </w:r>
      <w:r w:rsidRPr="00A07014">
        <w:rPr>
          <w:rFonts w:ascii="Times New Roman" w:eastAsia="Times New Roman" w:hAnsi="Times New Roman" w:cs="Times New Roman"/>
          <w:sz w:val="20"/>
          <w:szCs w:val="20"/>
        </w:rPr>
        <w:tab/>
      </w:r>
      <w:r w:rsidR="00E87326" w:rsidRPr="00A07014">
        <w:rPr>
          <w:rFonts w:ascii="Times New Roman" w:eastAsia="Times New Roman" w:hAnsi="Times New Roman" w:cs="Times New Roman"/>
          <w:sz w:val="20"/>
          <w:szCs w:val="20"/>
        </w:rPr>
        <w:br w:type="page"/>
      </w:r>
    </w:p>
    <w:p w14:paraId="48BC227B" w14:textId="77777777" w:rsidR="00A84D78" w:rsidRPr="00A07014" w:rsidRDefault="00A84D78" w:rsidP="00A84D78">
      <w:pPr>
        <w:spacing w:after="0" w:line="240" w:lineRule="auto"/>
        <w:rPr>
          <w:rFonts w:ascii="Times New Roman" w:eastAsia="Times New Roman" w:hAnsi="Times New Roman" w:cs="Times New Roman"/>
          <w:sz w:val="24"/>
          <w:szCs w:val="18"/>
        </w:rPr>
      </w:pPr>
      <w:r w:rsidRPr="00A07014">
        <w:rPr>
          <w:rFonts w:ascii="Times New Roman" w:eastAsia="Times New Roman" w:hAnsi="Times New Roman" w:cs="Times New Roman"/>
          <w:b/>
          <w:sz w:val="24"/>
          <w:szCs w:val="18"/>
        </w:rPr>
        <w:t>Table S</w:t>
      </w:r>
      <w:r w:rsidR="00DD1B2F" w:rsidRPr="00A07014">
        <w:rPr>
          <w:rFonts w:ascii="Times New Roman" w:eastAsia="Times New Roman" w:hAnsi="Times New Roman" w:cs="Times New Roman"/>
          <w:b/>
          <w:sz w:val="24"/>
          <w:szCs w:val="18"/>
        </w:rPr>
        <w:t>8</w:t>
      </w:r>
      <w:r w:rsidRPr="00A07014">
        <w:rPr>
          <w:rFonts w:ascii="Times New Roman" w:eastAsia="Times New Roman" w:hAnsi="Times New Roman" w:cs="Times New Roman"/>
          <w:b/>
          <w:sz w:val="24"/>
          <w:szCs w:val="18"/>
        </w:rPr>
        <w:t xml:space="preserve">. </w:t>
      </w:r>
      <w:r w:rsidRPr="00A07014">
        <w:rPr>
          <w:rFonts w:ascii="Times New Roman" w:eastAsia="Times New Roman" w:hAnsi="Times New Roman" w:cs="Times New Roman"/>
          <w:sz w:val="24"/>
          <w:szCs w:val="18"/>
        </w:rPr>
        <w:t>Unmatched Baseline Characteristics, Healthcare Resource Utilization, and All-Cause Healthcare Costs Evaluated Six months prior to the Index Date</w:t>
      </w:r>
    </w:p>
    <w:p w14:paraId="74839B07" w14:textId="77777777" w:rsidR="00A84D78" w:rsidRPr="00A07014" w:rsidRDefault="00A84D78" w:rsidP="00A84D78">
      <w:pPr>
        <w:spacing w:after="0" w:line="240" w:lineRule="auto"/>
        <w:rPr>
          <w:rFonts w:ascii="Times New Roman" w:eastAsia="Times New Roman" w:hAnsi="Times New Roman" w:cs="Times New Roman"/>
          <w:szCs w:val="18"/>
        </w:rPr>
      </w:pPr>
    </w:p>
    <w:tbl>
      <w:tblPr>
        <w:tblW w:w="13140" w:type="dxa"/>
        <w:tblLook w:val="04A0" w:firstRow="1" w:lastRow="0" w:firstColumn="1" w:lastColumn="0" w:noHBand="0" w:noVBand="1"/>
      </w:tblPr>
      <w:tblGrid>
        <w:gridCol w:w="4560"/>
        <w:gridCol w:w="2100"/>
        <w:gridCol w:w="2260"/>
        <w:gridCol w:w="1140"/>
        <w:gridCol w:w="276"/>
        <w:gridCol w:w="2104"/>
        <w:gridCol w:w="700"/>
      </w:tblGrid>
      <w:tr w:rsidR="00A84D78" w:rsidRPr="00A07014" w14:paraId="666083C1" w14:textId="77777777" w:rsidTr="004677EF">
        <w:trPr>
          <w:trHeight w:val="402"/>
        </w:trPr>
        <w:tc>
          <w:tcPr>
            <w:tcW w:w="4560" w:type="dxa"/>
            <w:vMerge w:val="restart"/>
            <w:tcBorders>
              <w:top w:val="single" w:sz="4" w:space="0" w:color="auto"/>
              <w:left w:val="nil"/>
              <w:bottom w:val="single" w:sz="4" w:space="0" w:color="000000"/>
              <w:right w:val="nil"/>
            </w:tcBorders>
            <w:shd w:val="clear" w:color="000000" w:fill="FFFFFF"/>
            <w:noWrap/>
            <w:hideMark/>
          </w:tcPr>
          <w:p w14:paraId="77DF4D48"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 </w:t>
            </w:r>
          </w:p>
        </w:tc>
        <w:tc>
          <w:tcPr>
            <w:tcW w:w="8580" w:type="dxa"/>
            <w:gridSpan w:val="6"/>
            <w:tcBorders>
              <w:top w:val="single" w:sz="4" w:space="0" w:color="auto"/>
              <w:left w:val="nil"/>
              <w:bottom w:val="single" w:sz="4" w:space="0" w:color="auto"/>
              <w:right w:val="nil"/>
            </w:tcBorders>
            <w:shd w:val="clear" w:color="000000" w:fill="FFFFFF"/>
            <w:noWrap/>
            <w:vAlign w:val="center"/>
            <w:hideMark/>
          </w:tcPr>
          <w:p w14:paraId="4CA4B92B"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Unmatched populations</w:t>
            </w:r>
          </w:p>
        </w:tc>
      </w:tr>
      <w:tr w:rsidR="00A84D78" w:rsidRPr="00A07014" w14:paraId="601C9DBD" w14:textId="77777777" w:rsidTr="004677EF">
        <w:trPr>
          <w:trHeight w:val="780"/>
        </w:trPr>
        <w:tc>
          <w:tcPr>
            <w:tcW w:w="4560" w:type="dxa"/>
            <w:vMerge/>
            <w:tcBorders>
              <w:top w:val="single" w:sz="4" w:space="0" w:color="auto"/>
              <w:left w:val="nil"/>
              <w:bottom w:val="single" w:sz="4" w:space="0" w:color="000000"/>
              <w:right w:val="nil"/>
            </w:tcBorders>
            <w:vAlign w:val="center"/>
            <w:hideMark/>
          </w:tcPr>
          <w:p w14:paraId="1FAB7ADA" w14:textId="77777777" w:rsidR="00A84D78" w:rsidRPr="00A07014" w:rsidRDefault="00A84D78" w:rsidP="00A84D78">
            <w:pPr>
              <w:spacing w:after="0" w:line="240" w:lineRule="auto"/>
              <w:rPr>
                <w:rFonts w:ascii="Times New Roman" w:eastAsia="Times New Roman" w:hAnsi="Times New Roman" w:cs="Times New Roman"/>
                <w:b/>
                <w:bCs/>
                <w:sz w:val="18"/>
                <w:szCs w:val="18"/>
              </w:rPr>
            </w:pPr>
          </w:p>
        </w:tc>
        <w:tc>
          <w:tcPr>
            <w:tcW w:w="2100" w:type="dxa"/>
            <w:tcBorders>
              <w:top w:val="nil"/>
              <w:left w:val="nil"/>
              <w:bottom w:val="nil"/>
              <w:right w:val="nil"/>
            </w:tcBorders>
            <w:shd w:val="clear" w:color="000000" w:fill="FFFFFF"/>
            <w:vAlign w:val="center"/>
            <w:hideMark/>
          </w:tcPr>
          <w:p w14:paraId="1094BAB7"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TRD cohort</w:t>
            </w:r>
          </w:p>
        </w:tc>
        <w:tc>
          <w:tcPr>
            <w:tcW w:w="2260" w:type="dxa"/>
            <w:tcBorders>
              <w:top w:val="nil"/>
              <w:left w:val="nil"/>
              <w:bottom w:val="nil"/>
              <w:right w:val="nil"/>
            </w:tcBorders>
            <w:shd w:val="clear" w:color="000000" w:fill="FFFFFF"/>
            <w:vAlign w:val="center"/>
            <w:hideMark/>
          </w:tcPr>
          <w:p w14:paraId="34CBB6D4"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Non-TRD MDD cohort</w:t>
            </w:r>
          </w:p>
        </w:tc>
        <w:tc>
          <w:tcPr>
            <w:tcW w:w="1140" w:type="dxa"/>
            <w:vMerge w:val="restart"/>
            <w:tcBorders>
              <w:top w:val="nil"/>
              <w:left w:val="nil"/>
              <w:bottom w:val="single" w:sz="4" w:space="0" w:color="000000"/>
              <w:right w:val="nil"/>
            </w:tcBorders>
            <w:shd w:val="clear" w:color="000000" w:fill="FFFFFF"/>
            <w:vAlign w:val="center"/>
            <w:hideMark/>
          </w:tcPr>
          <w:p w14:paraId="0631AD46"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Std. diff.</w:t>
            </w:r>
            <w:r w:rsidRPr="00A07014">
              <w:rPr>
                <w:rFonts w:ascii="Times New Roman" w:eastAsia="Times New Roman" w:hAnsi="Times New Roman" w:cs="Times New Roman"/>
                <w:b/>
                <w:bCs/>
                <w:sz w:val="18"/>
                <w:szCs w:val="18"/>
                <w:vertAlign w:val="superscript"/>
              </w:rPr>
              <w:t>a</w:t>
            </w:r>
            <w:r w:rsidRPr="00A07014">
              <w:rPr>
                <w:rFonts w:ascii="Times New Roman" w:eastAsia="Times New Roman" w:hAnsi="Times New Roman" w:cs="Times New Roman"/>
                <w:b/>
                <w:bCs/>
                <w:sz w:val="18"/>
                <w:szCs w:val="18"/>
              </w:rPr>
              <w:br/>
              <w:t xml:space="preserve"> %</w:t>
            </w:r>
          </w:p>
        </w:tc>
        <w:tc>
          <w:tcPr>
            <w:tcW w:w="276" w:type="dxa"/>
            <w:tcBorders>
              <w:top w:val="nil"/>
              <w:left w:val="nil"/>
              <w:bottom w:val="nil"/>
              <w:right w:val="nil"/>
            </w:tcBorders>
            <w:shd w:val="clear" w:color="000000" w:fill="FFFFFF"/>
            <w:vAlign w:val="center"/>
            <w:hideMark/>
          </w:tcPr>
          <w:p w14:paraId="3AD10A21" w14:textId="77777777" w:rsidR="00A84D78" w:rsidRPr="00A07014" w:rsidRDefault="00A84D78" w:rsidP="00A84D78">
            <w:pPr>
              <w:spacing w:after="0" w:line="240" w:lineRule="auto"/>
              <w:jc w:val="center"/>
              <w:rPr>
                <w:rFonts w:ascii="Times New Roman" w:eastAsia="Times New Roman" w:hAnsi="Times New Roman" w:cs="Times New Roman"/>
                <w:b/>
                <w:bCs/>
                <w:i/>
                <w:iCs/>
                <w:sz w:val="18"/>
                <w:szCs w:val="18"/>
              </w:rPr>
            </w:pPr>
          </w:p>
        </w:tc>
        <w:tc>
          <w:tcPr>
            <w:tcW w:w="2104" w:type="dxa"/>
            <w:tcBorders>
              <w:top w:val="nil"/>
              <w:left w:val="nil"/>
              <w:bottom w:val="nil"/>
              <w:right w:val="nil"/>
            </w:tcBorders>
            <w:shd w:val="clear" w:color="000000" w:fill="FFFFFF"/>
            <w:vAlign w:val="center"/>
            <w:hideMark/>
          </w:tcPr>
          <w:p w14:paraId="007E7A92"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Non-MDD control cohort</w:t>
            </w:r>
          </w:p>
        </w:tc>
        <w:tc>
          <w:tcPr>
            <w:tcW w:w="700" w:type="dxa"/>
            <w:vMerge w:val="restart"/>
            <w:tcBorders>
              <w:top w:val="nil"/>
              <w:left w:val="nil"/>
              <w:bottom w:val="single" w:sz="4" w:space="0" w:color="000000"/>
              <w:right w:val="nil"/>
            </w:tcBorders>
            <w:shd w:val="clear" w:color="000000" w:fill="FFFFFF"/>
            <w:vAlign w:val="center"/>
            <w:hideMark/>
          </w:tcPr>
          <w:p w14:paraId="0F30D9B5"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Std. diff.</w:t>
            </w:r>
            <w:r w:rsidRPr="00A07014">
              <w:rPr>
                <w:rFonts w:ascii="Times New Roman" w:eastAsia="Times New Roman" w:hAnsi="Times New Roman" w:cs="Times New Roman"/>
                <w:b/>
                <w:bCs/>
                <w:sz w:val="18"/>
                <w:szCs w:val="18"/>
                <w:vertAlign w:val="superscript"/>
              </w:rPr>
              <w:t>a</w:t>
            </w:r>
            <w:r w:rsidRPr="00A07014">
              <w:rPr>
                <w:rFonts w:ascii="Times New Roman" w:eastAsia="Times New Roman" w:hAnsi="Times New Roman" w:cs="Times New Roman"/>
                <w:b/>
                <w:bCs/>
                <w:sz w:val="18"/>
                <w:szCs w:val="18"/>
              </w:rPr>
              <w:br/>
              <w:t xml:space="preserve"> %</w:t>
            </w:r>
          </w:p>
        </w:tc>
      </w:tr>
      <w:tr w:rsidR="00A84D78" w:rsidRPr="00A07014" w14:paraId="61137D74" w14:textId="77777777" w:rsidTr="004677EF">
        <w:trPr>
          <w:trHeight w:val="315"/>
        </w:trPr>
        <w:tc>
          <w:tcPr>
            <w:tcW w:w="4560" w:type="dxa"/>
            <w:vMerge/>
            <w:tcBorders>
              <w:top w:val="single" w:sz="4" w:space="0" w:color="auto"/>
              <w:left w:val="nil"/>
              <w:bottom w:val="single" w:sz="4" w:space="0" w:color="000000"/>
              <w:right w:val="nil"/>
            </w:tcBorders>
            <w:vAlign w:val="center"/>
            <w:hideMark/>
          </w:tcPr>
          <w:p w14:paraId="44DC4EB6" w14:textId="77777777" w:rsidR="00A84D78" w:rsidRPr="00A07014" w:rsidRDefault="00A84D78" w:rsidP="00A84D78">
            <w:pPr>
              <w:spacing w:after="0" w:line="240" w:lineRule="auto"/>
              <w:rPr>
                <w:rFonts w:ascii="Times New Roman" w:eastAsia="Times New Roman" w:hAnsi="Times New Roman" w:cs="Times New Roman"/>
                <w:b/>
                <w:bCs/>
                <w:sz w:val="18"/>
                <w:szCs w:val="18"/>
              </w:rPr>
            </w:pPr>
          </w:p>
        </w:tc>
        <w:tc>
          <w:tcPr>
            <w:tcW w:w="2100" w:type="dxa"/>
            <w:tcBorders>
              <w:top w:val="nil"/>
              <w:left w:val="nil"/>
              <w:bottom w:val="single" w:sz="4" w:space="0" w:color="auto"/>
              <w:right w:val="nil"/>
            </w:tcBorders>
            <w:shd w:val="clear" w:color="000000" w:fill="FFFFFF"/>
            <w:vAlign w:val="center"/>
            <w:hideMark/>
          </w:tcPr>
          <w:p w14:paraId="52C4859E"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N=1,582</w:t>
            </w:r>
          </w:p>
        </w:tc>
        <w:tc>
          <w:tcPr>
            <w:tcW w:w="2260" w:type="dxa"/>
            <w:tcBorders>
              <w:top w:val="nil"/>
              <w:left w:val="nil"/>
              <w:bottom w:val="single" w:sz="4" w:space="0" w:color="auto"/>
              <w:right w:val="nil"/>
            </w:tcBorders>
            <w:shd w:val="clear" w:color="000000" w:fill="FFFFFF"/>
            <w:vAlign w:val="center"/>
            <w:hideMark/>
          </w:tcPr>
          <w:p w14:paraId="5846CEA5"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N=11,148</w:t>
            </w:r>
          </w:p>
        </w:tc>
        <w:tc>
          <w:tcPr>
            <w:tcW w:w="1140" w:type="dxa"/>
            <w:vMerge/>
            <w:tcBorders>
              <w:top w:val="nil"/>
              <w:left w:val="nil"/>
              <w:bottom w:val="single" w:sz="4" w:space="0" w:color="000000"/>
              <w:right w:val="nil"/>
            </w:tcBorders>
            <w:vAlign w:val="center"/>
            <w:hideMark/>
          </w:tcPr>
          <w:p w14:paraId="2F727E63"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276" w:type="dxa"/>
            <w:tcBorders>
              <w:top w:val="nil"/>
              <w:left w:val="nil"/>
              <w:bottom w:val="single" w:sz="4" w:space="0" w:color="auto"/>
              <w:right w:val="nil"/>
            </w:tcBorders>
            <w:shd w:val="clear" w:color="000000" w:fill="FFFFFF"/>
            <w:vAlign w:val="center"/>
            <w:hideMark/>
          </w:tcPr>
          <w:p w14:paraId="56676BC3" w14:textId="77777777" w:rsidR="00A84D78" w:rsidRPr="00A07014" w:rsidRDefault="00A84D78" w:rsidP="00A84D78">
            <w:pPr>
              <w:spacing w:after="0" w:line="240" w:lineRule="auto"/>
              <w:jc w:val="center"/>
              <w:rPr>
                <w:rFonts w:ascii="Times New Roman" w:eastAsia="Times New Roman" w:hAnsi="Times New Roman" w:cs="Times New Roman"/>
                <w:b/>
                <w:bCs/>
                <w:i/>
                <w:iCs/>
                <w:sz w:val="18"/>
                <w:szCs w:val="18"/>
              </w:rPr>
            </w:pPr>
          </w:p>
        </w:tc>
        <w:tc>
          <w:tcPr>
            <w:tcW w:w="2104" w:type="dxa"/>
            <w:tcBorders>
              <w:top w:val="nil"/>
              <w:left w:val="nil"/>
              <w:bottom w:val="single" w:sz="4" w:space="0" w:color="auto"/>
              <w:right w:val="nil"/>
            </w:tcBorders>
            <w:shd w:val="clear" w:color="000000" w:fill="FFFFFF"/>
            <w:vAlign w:val="center"/>
            <w:hideMark/>
          </w:tcPr>
          <w:p w14:paraId="589E02D6"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N=63,828</w:t>
            </w:r>
          </w:p>
        </w:tc>
        <w:tc>
          <w:tcPr>
            <w:tcW w:w="700" w:type="dxa"/>
            <w:vMerge/>
            <w:tcBorders>
              <w:top w:val="nil"/>
              <w:left w:val="nil"/>
              <w:bottom w:val="single" w:sz="4" w:space="0" w:color="000000"/>
              <w:right w:val="nil"/>
            </w:tcBorders>
            <w:vAlign w:val="center"/>
            <w:hideMark/>
          </w:tcPr>
          <w:p w14:paraId="40DFB444"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r>
      <w:tr w:rsidR="00A84D78" w:rsidRPr="00A07014" w14:paraId="02589D81" w14:textId="77777777" w:rsidTr="004677EF">
        <w:trPr>
          <w:trHeight w:val="630"/>
        </w:trPr>
        <w:tc>
          <w:tcPr>
            <w:tcW w:w="4560" w:type="dxa"/>
            <w:tcBorders>
              <w:top w:val="nil"/>
              <w:left w:val="nil"/>
              <w:bottom w:val="nil"/>
              <w:right w:val="nil"/>
            </w:tcBorders>
            <w:shd w:val="clear" w:color="000000" w:fill="FFFFFF"/>
            <w:vAlign w:val="center"/>
            <w:hideMark/>
          </w:tcPr>
          <w:p w14:paraId="43C0A26F"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Age at index date (years), mean ± SD [median]</w:t>
            </w:r>
          </w:p>
        </w:tc>
        <w:tc>
          <w:tcPr>
            <w:tcW w:w="2100" w:type="dxa"/>
            <w:tcBorders>
              <w:top w:val="nil"/>
              <w:left w:val="nil"/>
              <w:bottom w:val="nil"/>
              <w:right w:val="nil"/>
            </w:tcBorders>
            <w:shd w:val="clear" w:color="000000" w:fill="FFFFFF"/>
            <w:vAlign w:val="center"/>
            <w:hideMark/>
          </w:tcPr>
          <w:p w14:paraId="5024474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45.6 ± 16.6 [45]</w:t>
            </w:r>
          </w:p>
        </w:tc>
        <w:tc>
          <w:tcPr>
            <w:tcW w:w="2260" w:type="dxa"/>
            <w:tcBorders>
              <w:top w:val="nil"/>
              <w:left w:val="nil"/>
              <w:bottom w:val="nil"/>
              <w:right w:val="nil"/>
            </w:tcBorders>
            <w:shd w:val="clear" w:color="000000" w:fill="FFFFFF"/>
            <w:vAlign w:val="center"/>
            <w:hideMark/>
          </w:tcPr>
          <w:p w14:paraId="1ACE54A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48.6 ± 18.0 [48]</w:t>
            </w:r>
          </w:p>
        </w:tc>
        <w:tc>
          <w:tcPr>
            <w:tcW w:w="1140" w:type="dxa"/>
            <w:tcBorders>
              <w:top w:val="nil"/>
              <w:left w:val="nil"/>
              <w:bottom w:val="nil"/>
              <w:right w:val="nil"/>
            </w:tcBorders>
            <w:shd w:val="clear" w:color="000000" w:fill="FFFFFF"/>
            <w:vAlign w:val="center"/>
            <w:hideMark/>
          </w:tcPr>
          <w:p w14:paraId="7892E59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17.5</w:t>
            </w:r>
          </w:p>
        </w:tc>
        <w:tc>
          <w:tcPr>
            <w:tcW w:w="276" w:type="dxa"/>
            <w:tcBorders>
              <w:top w:val="nil"/>
              <w:left w:val="nil"/>
              <w:bottom w:val="nil"/>
              <w:right w:val="nil"/>
            </w:tcBorders>
            <w:shd w:val="clear" w:color="000000" w:fill="FFFFFF"/>
            <w:vAlign w:val="center"/>
            <w:hideMark/>
          </w:tcPr>
          <w:p w14:paraId="367F621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4FE222A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49.7 ± 17.7 [50]</w:t>
            </w:r>
          </w:p>
        </w:tc>
        <w:tc>
          <w:tcPr>
            <w:tcW w:w="700" w:type="dxa"/>
            <w:tcBorders>
              <w:top w:val="nil"/>
              <w:left w:val="nil"/>
              <w:bottom w:val="nil"/>
              <w:right w:val="nil"/>
            </w:tcBorders>
            <w:shd w:val="clear" w:color="000000" w:fill="FFFFFF"/>
            <w:vAlign w:val="center"/>
            <w:hideMark/>
          </w:tcPr>
          <w:p w14:paraId="31576F6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24.2</w:t>
            </w:r>
          </w:p>
        </w:tc>
      </w:tr>
      <w:tr w:rsidR="00A84D78" w:rsidRPr="00A07014" w14:paraId="0AE50E47" w14:textId="77777777" w:rsidTr="004677EF">
        <w:trPr>
          <w:trHeight w:val="315"/>
        </w:trPr>
        <w:tc>
          <w:tcPr>
            <w:tcW w:w="4560" w:type="dxa"/>
            <w:tcBorders>
              <w:top w:val="nil"/>
              <w:left w:val="nil"/>
              <w:bottom w:val="nil"/>
              <w:right w:val="nil"/>
            </w:tcBorders>
            <w:shd w:val="clear" w:color="000000" w:fill="FFFFFF"/>
            <w:vAlign w:val="center"/>
            <w:hideMark/>
          </w:tcPr>
          <w:p w14:paraId="1C9F195C"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Female, n (%)</w:t>
            </w:r>
          </w:p>
        </w:tc>
        <w:tc>
          <w:tcPr>
            <w:tcW w:w="2100" w:type="dxa"/>
            <w:tcBorders>
              <w:top w:val="nil"/>
              <w:left w:val="nil"/>
              <w:bottom w:val="nil"/>
              <w:right w:val="nil"/>
            </w:tcBorders>
            <w:shd w:val="clear" w:color="000000" w:fill="FFFFFF"/>
            <w:vAlign w:val="center"/>
            <w:hideMark/>
          </w:tcPr>
          <w:p w14:paraId="1E9C9A7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1,052 (66.5)</w:t>
            </w:r>
          </w:p>
        </w:tc>
        <w:tc>
          <w:tcPr>
            <w:tcW w:w="2260" w:type="dxa"/>
            <w:tcBorders>
              <w:top w:val="nil"/>
              <w:left w:val="nil"/>
              <w:bottom w:val="nil"/>
              <w:right w:val="nil"/>
            </w:tcBorders>
            <w:shd w:val="clear" w:color="000000" w:fill="FFFFFF"/>
            <w:vAlign w:val="center"/>
            <w:hideMark/>
          </w:tcPr>
          <w:p w14:paraId="78DDBE7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7,384 (66.2)</w:t>
            </w:r>
          </w:p>
        </w:tc>
        <w:tc>
          <w:tcPr>
            <w:tcW w:w="1140" w:type="dxa"/>
            <w:tcBorders>
              <w:top w:val="nil"/>
              <w:left w:val="nil"/>
              <w:bottom w:val="nil"/>
              <w:right w:val="nil"/>
            </w:tcBorders>
            <w:shd w:val="clear" w:color="000000" w:fill="FFFFFF"/>
            <w:vAlign w:val="center"/>
            <w:hideMark/>
          </w:tcPr>
          <w:p w14:paraId="6DE1884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0.6</w:t>
            </w:r>
          </w:p>
        </w:tc>
        <w:tc>
          <w:tcPr>
            <w:tcW w:w="276" w:type="dxa"/>
            <w:tcBorders>
              <w:top w:val="nil"/>
              <w:left w:val="nil"/>
              <w:bottom w:val="nil"/>
              <w:right w:val="nil"/>
            </w:tcBorders>
            <w:shd w:val="clear" w:color="000000" w:fill="FFFFFF"/>
            <w:vAlign w:val="center"/>
            <w:hideMark/>
          </w:tcPr>
          <w:p w14:paraId="003678C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44C4CB9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33,487 (52.5)</w:t>
            </w:r>
          </w:p>
        </w:tc>
        <w:tc>
          <w:tcPr>
            <w:tcW w:w="700" w:type="dxa"/>
            <w:tcBorders>
              <w:top w:val="nil"/>
              <w:left w:val="nil"/>
              <w:bottom w:val="nil"/>
              <w:right w:val="nil"/>
            </w:tcBorders>
            <w:shd w:val="clear" w:color="000000" w:fill="FFFFFF"/>
            <w:vAlign w:val="center"/>
            <w:hideMark/>
          </w:tcPr>
          <w:p w14:paraId="4CC3B43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26.4</w:t>
            </w:r>
          </w:p>
        </w:tc>
      </w:tr>
      <w:tr w:rsidR="00A84D78" w:rsidRPr="00A07014" w14:paraId="40535704" w14:textId="77777777" w:rsidTr="004677EF">
        <w:trPr>
          <w:trHeight w:val="315"/>
        </w:trPr>
        <w:tc>
          <w:tcPr>
            <w:tcW w:w="4560" w:type="dxa"/>
            <w:tcBorders>
              <w:top w:val="nil"/>
              <w:left w:val="nil"/>
              <w:bottom w:val="nil"/>
              <w:right w:val="nil"/>
            </w:tcBorders>
            <w:shd w:val="clear" w:color="000000" w:fill="FFFFFF"/>
            <w:vAlign w:val="center"/>
            <w:hideMark/>
          </w:tcPr>
          <w:p w14:paraId="1061760A"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Race, n (%)</w:t>
            </w:r>
          </w:p>
        </w:tc>
        <w:tc>
          <w:tcPr>
            <w:tcW w:w="2100" w:type="dxa"/>
            <w:tcBorders>
              <w:top w:val="nil"/>
              <w:left w:val="nil"/>
              <w:bottom w:val="nil"/>
              <w:right w:val="nil"/>
            </w:tcBorders>
            <w:shd w:val="clear" w:color="000000" w:fill="FFFFFF"/>
            <w:vAlign w:val="center"/>
            <w:hideMark/>
          </w:tcPr>
          <w:p w14:paraId="05FA129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260" w:type="dxa"/>
            <w:tcBorders>
              <w:top w:val="nil"/>
              <w:left w:val="nil"/>
              <w:bottom w:val="nil"/>
              <w:right w:val="nil"/>
            </w:tcBorders>
            <w:shd w:val="clear" w:color="000000" w:fill="FFFFFF"/>
            <w:vAlign w:val="center"/>
            <w:hideMark/>
          </w:tcPr>
          <w:p w14:paraId="65A8AE4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1140" w:type="dxa"/>
            <w:tcBorders>
              <w:top w:val="nil"/>
              <w:left w:val="nil"/>
              <w:bottom w:val="nil"/>
              <w:right w:val="nil"/>
            </w:tcBorders>
            <w:shd w:val="clear" w:color="000000" w:fill="FFFFFF"/>
            <w:vAlign w:val="center"/>
            <w:hideMark/>
          </w:tcPr>
          <w:p w14:paraId="1331EDA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76" w:type="dxa"/>
            <w:tcBorders>
              <w:top w:val="nil"/>
              <w:left w:val="nil"/>
              <w:bottom w:val="nil"/>
              <w:right w:val="nil"/>
            </w:tcBorders>
            <w:shd w:val="clear" w:color="000000" w:fill="FFFFFF"/>
            <w:vAlign w:val="center"/>
            <w:hideMark/>
          </w:tcPr>
          <w:p w14:paraId="7D77B533"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2104" w:type="dxa"/>
            <w:tcBorders>
              <w:top w:val="nil"/>
              <w:left w:val="nil"/>
              <w:bottom w:val="nil"/>
              <w:right w:val="nil"/>
            </w:tcBorders>
            <w:shd w:val="clear" w:color="000000" w:fill="FFFFFF"/>
            <w:vAlign w:val="center"/>
            <w:hideMark/>
          </w:tcPr>
          <w:p w14:paraId="746F5DEF"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700" w:type="dxa"/>
            <w:tcBorders>
              <w:top w:val="nil"/>
              <w:left w:val="nil"/>
              <w:bottom w:val="nil"/>
              <w:right w:val="nil"/>
            </w:tcBorders>
            <w:shd w:val="clear" w:color="000000" w:fill="FFFFFF"/>
            <w:vAlign w:val="center"/>
            <w:hideMark/>
          </w:tcPr>
          <w:p w14:paraId="6F73962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r>
      <w:tr w:rsidR="00A84D78" w:rsidRPr="00A07014" w14:paraId="0A58BC19" w14:textId="77777777" w:rsidTr="004677EF">
        <w:trPr>
          <w:trHeight w:val="315"/>
        </w:trPr>
        <w:tc>
          <w:tcPr>
            <w:tcW w:w="4560" w:type="dxa"/>
            <w:tcBorders>
              <w:top w:val="nil"/>
              <w:left w:val="nil"/>
              <w:bottom w:val="nil"/>
              <w:right w:val="nil"/>
            </w:tcBorders>
            <w:shd w:val="clear" w:color="000000" w:fill="FFFFFF"/>
            <w:vAlign w:val="center"/>
            <w:hideMark/>
          </w:tcPr>
          <w:p w14:paraId="583E0500"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White</w:t>
            </w:r>
          </w:p>
        </w:tc>
        <w:tc>
          <w:tcPr>
            <w:tcW w:w="2100" w:type="dxa"/>
            <w:tcBorders>
              <w:top w:val="nil"/>
              <w:left w:val="nil"/>
              <w:bottom w:val="nil"/>
              <w:right w:val="nil"/>
            </w:tcBorders>
            <w:shd w:val="clear" w:color="000000" w:fill="FFFFFF"/>
            <w:vAlign w:val="center"/>
            <w:hideMark/>
          </w:tcPr>
          <w:p w14:paraId="5E52B4F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1,345 (85.0)</w:t>
            </w:r>
          </w:p>
        </w:tc>
        <w:tc>
          <w:tcPr>
            <w:tcW w:w="2260" w:type="dxa"/>
            <w:tcBorders>
              <w:top w:val="nil"/>
              <w:left w:val="nil"/>
              <w:bottom w:val="nil"/>
              <w:right w:val="nil"/>
            </w:tcBorders>
            <w:shd w:val="clear" w:color="000000" w:fill="FFFFFF"/>
            <w:vAlign w:val="center"/>
            <w:hideMark/>
          </w:tcPr>
          <w:p w14:paraId="25F4DA5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9,453 (84.8)</w:t>
            </w:r>
          </w:p>
        </w:tc>
        <w:tc>
          <w:tcPr>
            <w:tcW w:w="1140" w:type="dxa"/>
            <w:tcBorders>
              <w:top w:val="nil"/>
              <w:left w:val="nil"/>
              <w:bottom w:val="nil"/>
              <w:right w:val="nil"/>
            </w:tcBorders>
            <w:shd w:val="clear" w:color="000000" w:fill="FFFFFF"/>
            <w:vAlign w:val="center"/>
            <w:hideMark/>
          </w:tcPr>
          <w:p w14:paraId="3D6841E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0.6</w:t>
            </w:r>
          </w:p>
        </w:tc>
        <w:tc>
          <w:tcPr>
            <w:tcW w:w="276" w:type="dxa"/>
            <w:tcBorders>
              <w:top w:val="nil"/>
              <w:left w:val="nil"/>
              <w:bottom w:val="nil"/>
              <w:right w:val="nil"/>
            </w:tcBorders>
            <w:shd w:val="clear" w:color="000000" w:fill="FFFFFF"/>
            <w:vAlign w:val="center"/>
            <w:hideMark/>
          </w:tcPr>
          <w:p w14:paraId="63B5D52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51BFDC0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44,747 (70.1)</w:t>
            </w:r>
          </w:p>
        </w:tc>
        <w:tc>
          <w:tcPr>
            <w:tcW w:w="700" w:type="dxa"/>
            <w:tcBorders>
              <w:top w:val="nil"/>
              <w:left w:val="nil"/>
              <w:bottom w:val="nil"/>
              <w:right w:val="nil"/>
            </w:tcBorders>
            <w:shd w:val="clear" w:color="000000" w:fill="FFFFFF"/>
            <w:vAlign w:val="center"/>
            <w:hideMark/>
          </w:tcPr>
          <w:p w14:paraId="48694A6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31.0</w:t>
            </w:r>
          </w:p>
        </w:tc>
      </w:tr>
      <w:tr w:rsidR="00A84D78" w:rsidRPr="00A07014" w14:paraId="5162D022" w14:textId="77777777" w:rsidTr="004677EF">
        <w:trPr>
          <w:trHeight w:val="315"/>
        </w:trPr>
        <w:tc>
          <w:tcPr>
            <w:tcW w:w="4560" w:type="dxa"/>
            <w:tcBorders>
              <w:top w:val="nil"/>
              <w:left w:val="nil"/>
              <w:bottom w:val="nil"/>
              <w:right w:val="nil"/>
            </w:tcBorders>
            <w:shd w:val="clear" w:color="000000" w:fill="FFFFFF"/>
            <w:vAlign w:val="center"/>
            <w:hideMark/>
          </w:tcPr>
          <w:p w14:paraId="0934BAAA"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Black</w:t>
            </w:r>
          </w:p>
        </w:tc>
        <w:tc>
          <w:tcPr>
            <w:tcW w:w="2100" w:type="dxa"/>
            <w:tcBorders>
              <w:top w:val="nil"/>
              <w:left w:val="nil"/>
              <w:bottom w:val="nil"/>
              <w:right w:val="nil"/>
            </w:tcBorders>
            <w:shd w:val="clear" w:color="000000" w:fill="FFFFFF"/>
            <w:vAlign w:val="center"/>
            <w:hideMark/>
          </w:tcPr>
          <w:p w14:paraId="46E9CC5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68 (4.3)</w:t>
            </w:r>
          </w:p>
        </w:tc>
        <w:tc>
          <w:tcPr>
            <w:tcW w:w="2260" w:type="dxa"/>
            <w:tcBorders>
              <w:top w:val="nil"/>
              <w:left w:val="nil"/>
              <w:bottom w:val="nil"/>
              <w:right w:val="nil"/>
            </w:tcBorders>
            <w:shd w:val="clear" w:color="000000" w:fill="FFFFFF"/>
            <w:vAlign w:val="center"/>
            <w:hideMark/>
          </w:tcPr>
          <w:p w14:paraId="12513BD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463 (4.2)</w:t>
            </w:r>
          </w:p>
        </w:tc>
        <w:tc>
          <w:tcPr>
            <w:tcW w:w="1140" w:type="dxa"/>
            <w:tcBorders>
              <w:top w:val="nil"/>
              <w:left w:val="nil"/>
              <w:bottom w:val="nil"/>
              <w:right w:val="nil"/>
            </w:tcBorders>
            <w:shd w:val="clear" w:color="000000" w:fill="FFFFFF"/>
            <w:vAlign w:val="center"/>
            <w:hideMark/>
          </w:tcPr>
          <w:p w14:paraId="517161D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0.7</w:t>
            </w:r>
          </w:p>
        </w:tc>
        <w:tc>
          <w:tcPr>
            <w:tcW w:w="276" w:type="dxa"/>
            <w:tcBorders>
              <w:top w:val="nil"/>
              <w:left w:val="nil"/>
              <w:bottom w:val="nil"/>
              <w:right w:val="nil"/>
            </w:tcBorders>
            <w:shd w:val="clear" w:color="000000" w:fill="FFFFFF"/>
            <w:vAlign w:val="center"/>
            <w:hideMark/>
          </w:tcPr>
          <w:p w14:paraId="05C3AB4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3E8DCC4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4,129 (6.5)</w:t>
            </w:r>
          </w:p>
        </w:tc>
        <w:tc>
          <w:tcPr>
            <w:tcW w:w="700" w:type="dxa"/>
            <w:tcBorders>
              <w:top w:val="nil"/>
              <w:left w:val="nil"/>
              <w:bottom w:val="nil"/>
              <w:right w:val="nil"/>
            </w:tcBorders>
            <w:shd w:val="clear" w:color="000000" w:fill="FFFFFF"/>
            <w:vAlign w:val="center"/>
            <w:hideMark/>
          </w:tcPr>
          <w:p w14:paraId="60E1CC2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9.7</w:t>
            </w:r>
          </w:p>
        </w:tc>
      </w:tr>
      <w:tr w:rsidR="00A84D78" w:rsidRPr="00A07014" w14:paraId="59316934" w14:textId="77777777" w:rsidTr="004677EF">
        <w:trPr>
          <w:trHeight w:val="315"/>
        </w:trPr>
        <w:tc>
          <w:tcPr>
            <w:tcW w:w="4560" w:type="dxa"/>
            <w:tcBorders>
              <w:top w:val="nil"/>
              <w:left w:val="nil"/>
              <w:bottom w:val="nil"/>
              <w:right w:val="nil"/>
            </w:tcBorders>
            <w:shd w:val="clear" w:color="000000" w:fill="FFFFFF"/>
            <w:vAlign w:val="center"/>
            <w:hideMark/>
          </w:tcPr>
          <w:p w14:paraId="56D796DF"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Asian</w:t>
            </w:r>
          </w:p>
        </w:tc>
        <w:tc>
          <w:tcPr>
            <w:tcW w:w="2100" w:type="dxa"/>
            <w:tcBorders>
              <w:top w:val="nil"/>
              <w:left w:val="nil"/>
              <w:bottom w:val="nil"/>
              <w:right w:val="nil"/>
            </w:tcBorders>
            <w:shd w:val="clear" w:color="000000" w:fill="FFFFFF"/>
            <w:vAlign w:val="center"/>
            <w:hideMark/>
          </w:tcPr>
          <w:p w14:paraId="27C3BFC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16 (1.0)</w:t>
            </w:r>
          </w:p>
        </w:tc>
        <w:tc>
          <w:tcPr>
            <w:tcW w:w="2260" w:type="dxa"/>
            <w:tcBorders>
              <w:top w:val="nil"/>
              <w:left w:val="nil"/>
              <w:bottom w:val="nil"/>
              <w:right w:val="nil"/>
            </w:tcBorders>
            <w:shd w:val="clear" w:color="000000" w:fill="FFFFFF"/>
            <w:vAlign w:val="center"/>
            <w:hideMark/>
          </w:tcPr>
          <w:p w14:paraId="1BA11C2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106 (1.0)</w:t>
            </w:r>
          </w:p>
        </w:tc>
        <w:tc>
          <w:tcPr>
            <w:tcW w:w="1140" w:type="dxa"/>
            <w:tcBorders>
              <w:top w:val="nil"/>
              <w:left w:val="nil"/>
              <w:bottom w:val="nil"/>
              <w:right w:val="nil"/>
            </w:tcBorders>
            <w:shd w:val="clear" w:color="000000" w:fill="FFFFFF"/>
            <w:vAlign w:val="center"/>
            <w:hideMark/>
          </w:tcPr>
          <w:p w14:paraId="0EC2868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0.6</w:t>
            </w:r>
          </w:p>
        </w:tc>
        <w:tc>
          <w:tcPr>
            <w:tcW w:w="276" w:type="dxa"/>
            <w:tcBorders>
              <w:top w:val="nil"/>
              <w:left w:val="nil"/>
              <w:bottom w:val="nil"/>
              <w:right w:val="nil"/>
            </w:tcBorders>
            <w:shd w:val="clear" w:color="000000" w:fill="FFFFFF"/>
            <w:vAlign w:val="center"/>
            <w:hideMark/>
          </w:tcPr>
          <w:p w14:paraId="57AF818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03099A8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1,572 (2.5)</w:t>
            </w:r>
          </w:p>
        </w:tc>
        <w:tc>
          <w:tcPr>
            <w:tcW w:w="700" w:type="dxa"/>
            <w:tcBorders>
              <w:top w:val="nil"/>
              <w:left w:val="nil"/>
              <w:bottom w:val="nil"/>
              <w:right w:val="nil"/>
            </w:tcBorders>
            <w:shd w:val="clear" w:color="000000" w:fill="FFFFFF"/>
            <w:vAlign w:val="center"/>
            <w:hideMark/>
          </w:tcPr>
          <w:p w14:paraId="227AB9A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11.2</w:t>
            </w:r>
          </w:p>
        </w:tc>
      </w:tr>
      <w:tr w:rsidR="00A84D78" w:rsidRPr="00A07014" w14:paraId="7966E69E" w14:textId="77777777" w:rsidTr="004677EF">
        <w:trPr>
          <w:trHeight w:val="315"/>
        </w:trPr>
        <w:tc>
          <w:tcPr>
            <w:tcW w:w="4560" w:type="dxa"/>
            <w:tcBorders>
              <w:top w:val="nil"/>
              <w:left w:val="nil"/>
              <w:bottom w:val="nil"/>
              <w:right w:val="nil"/>
            </w:tcBorders>
            <w:shd w:val="clear" w:color="000000" w:fill="FFFFFF"/>
            <w:vAlign w:val="center"/>
            <w:hideMark/>
          </w:tcPr>
          <w:p w14:paraId="579DD471"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Hispanic</w:t>
            </w:r>
          </w:p>
        </w:tc>
        <w:tc>
          <w:tcPr>
            <w:tcW w:w="2100" w:type="dxa"/>
            <w:tcBorders>
              <w:top w:val="nil"/>
              <w:left w:val="nil"/>
              <w:bottom w:val="nil"/>
              <w:right w:val="nil"/>
            </w:tcBorders>
            <w:shd w:val="clear" w:color="000000" w:fill="FFFFFF"/>
            <w:vAlign w:val="center"/>
            <w:hideMark/>
          </w:tcPr>
          <w:p w14:paraId="5CEBEA1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51 (3.2)</w:t>
            </w:r>
          </w:p>
        </w:tc>
        <w:tc>
          <w:tcPr>
            <w:tcW w:w="2260" w:type="dxa"/>
            <w:tcBorders>
              <w:top w:val="nil"/>
              <w:left w:val="nil"/>
              <w:bottom w:val="nil"/>
              <w:right w:val="nil"/>
            </w:tcBorders>
            <w:shd w:val="clear" w:color="000000" w:fill="FFFFFF"/>
            <w:vAlign w:val="center"/>
            <w:hideMark/>
          </w:tcPr>
          <w:p w14:paraId="6181261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447 (4.0)</w:t>
            </w:r>
          </w:p>
        </w:tc>
        <w:tc>
          <w:tcPr>
            <w:tcW w:w="1140" w:type="dxa"/>
            <w:tcBorders>
              <w:top w:val="nil"/>
              <w:left w:val="nil"/>
              <w:bottom w:val="nil"/>
              <w:right w:val="nil"/>
            </w:tcBorders>
            <w:shd w:val="clear" w:color="000000" w:fill="FFFFFF"/>
            <w:vAlign w:val="center"/>
            <w:hideMark/>
          </w:tcPr>
          <w:p w14:paraId="329E114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4.2</w:t>
            </w:r>
          </w:p>
        </w:tc>
        <w:tc>
          <w:tcPr>
            <w:tcW w:w="276" w:type="dxa"/>
            <w:tcBorders>
              <w:top w:val="nil"/>
              <w:left w:val="nil"/>
              <w:bottom w:val="nil"/>
              <w:right w:val="nil"/>
            </w:tcBorders>
            <w:shd w:val="clear" w:color="000000" w:fill="FFFFFF"/>
            <w:vAlign w:val="center"/>
            <w:hideMark/>
          </w:tcPr>
          <w:p w14:paraId="75088B2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63CE6AB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3,015 (4.7)</w:t>
            </w:r>
          </w:p>
        </w:tc>
        <w:tc>
          <w:tcPr>
            <w:tcW w:w="700" w:type="dxa"/>
            <w:tcBorders>
              <w:top w:val="nil"/>
              <w:left w:val="nil"/>
              <w:bottom w:val="nil"/>
              <w:right w:val="nil"/>
            </w:tcBorders>
            <w:shd w:val="clear" w:color="000000" w:fill="FFFFFF"/>
            <w:vAlign w:val="center"/>
            <w:hideMark/>
          </w:tcPr>
          <w:p w14:paraId="00E201A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7.7</w:t>
            </w:r>
          </w:p>
        </w:tc>
      </w:tr>
      <w:tr w:rsidR="00A84D78" w:rsidRPr="00A07014" w14:paraId="446BBBBB" w14:textId="77777777" w:rsidTr="004677EF">
        <w:trPr>
          <w:trHeight w:val="315"/>
        </w:trPr>
        <w:tc>
          <w:tcPr>
            <w:tcW w:w="4560" w:type="dxa"/>
            <w:tcBorders>
              <w:top w:val="nil"/>
              <w:left w:val="nil"/>
              <w:bottom w:val="nil"/>
              <w:right w:val="nil"/>
            </w:tcBorders>
            <w:shd w:val="clear" w:color="000000" w:fill="FFFFFF"/>
            <w:noWrap/>
            <w:vAlign w:val="center"/>
            <w:hideMark/>
          </w:tcPr>
          <w:p w14:paraId="7BAA3202"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Other/Unknown</w:t>
            </w:r>
          </w:p>
        </w:tc>
        <w:tc>
          <w:tcPr>
            <w:tcW w:w="2100" w:type="dxa"/>
            <w:tcBorders>
              <w:top w:val="nil"/>
              <w:left w:val="nil"/>
              <w:bottom w:val="nil"/>
              <w:right w:val="nil"/>
            </w:tcBorders>
            <w:shd w:val="clear" w:color="000000" w:fill="FFFFFF"/>
            <w:vAlign w:val="center"/>
            <w:hideMark/>
          </w:tcPr>
          <w:p w14:paraId="4B4D70C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102 (6.4)</w:t>
            </w:r>
          </w:p>
        </w:tc>
        <w:tc>
          <w:tcPr>
            <w:tcW w:w="2260" w:type="dxa"/>
            <w:tcBorders>
              <w:top w:val="nil"/>
              <w:left w:val="nil"/>
              <w:bottom w:val="nil"/>
              <w:right w:val="nil"/>
            </w:tcBorders>
            <w:shd w:val="clear" w:color="000000" w:fill="FFFFFF"/>
            <w:vAlign w:val="center"/>
            <w:hideMark/>
          </w:tcPr>
          <w:p w14:paraId="74ECA4C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679 (6.1)</w:t>
            </w:r>
          </w:p>
        </w:tc>
        <w:tc>
          <w:tcPr>
            <w:tcW w:w="1140" w:type="dxa"/>
            <w:tcBorders>
              <w:top w:val="nil"/>
              <w:left w:val="nil"/>
              <w:bottom w:val="nil"/>
              <w:right w:val="nil"/>
            </w:tcBorders>
            <w:shd w:val="clear" w:color="000000" w:fill="FFFFFF"/>
            <w:vAlign w:val="center"/>
            <w:hideMark/>
          </w:tcPr>
          <w:p w14:paraId="357B989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1.5</w:t>
            </w:r>
          </w:p>
        </w:tc>
        <w:tc>
          <w:tcPr>
            <w:tcW w:w="276" w:type="dxa"/>
            <w:tcBorders>
              <w:top w:val="nil"/>
              <w:left w:val="nil"/>
              <w:bottom w:val="nil"/>
              <w:right w:val="nil"/>
            </w:tcBorders>
            <w:shd w:val="clear" w:color="000000" w:fill="FFFFFF"/>
            <w:vAlign w:val="center"/>
            <w:hideMark/>
          </w:tcPr>
          <w:p w14:paraId="6199378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4DF37CF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10,365 (16.2)</w:t>
            </w:r>
          </w:p>
        </w:tc>
        <w:tc>
          <w:tcPr>
            <w:tcW w:w="700" w:type="dxa"/>
            <w:tcBorders>
              <w:top w:val="nil"/>
              <w:left w:val="nil"/>
              <w:bottom w:val="nil"/>
              <w:right w:val="nil"/>
            </w:tcBorders>
            <w:shd w:val="clear" w:color="000000" w:fill="FFFFFF"/>
            <w:vAlign w:val="center"/>
            <w:hideMark/>
          </w:tcPr>
          <w:p w14:paraId="110D406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31.8</w:t>
            </w:r>
          </w:p>
        </w:tc>
      </w:tr>
      <w:tr w:rsidR="00A84D78" w:rsidRPr="00A07014" w14:paraId="45790D4D" w14:textId="77777777" w:rsidTr="004677EF">
        <w:trPr>
          <w:trHeight w:val="375"/>
        </w:trPr>
        <w:tc>
          <w:tcPr>
            <w:tcW w:w="4560" w:type="dxa"/>
            <w:tcBorders>
              <w:top w:val="nil"/>
              <w:left w:val="nil"/>
              <w:bottom w:val="nil"/>
              <w:right w:val="nil"/>
            </w:tcBorders>
            <w:shd w:val="clear" w:color="000000" w:fill="FFFFFF"/>
            <w:vAlign w:val="center"/>
            <w:hideMark/>
          </w:tcPr>
          <w:p w14:paraId="740DBD63"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Year of index date</w:t>
            </w:r>
            <w:r w:rsidRPr="00A07014">
              <w:rPr>
                <w:rFonts w:ascii="Times New Roman" w:eastAsia="Times New Roman" w:hAnsi="Times New Roman" w:cs="Times New Roman"/>
                <w:b/>
                <w:bCs/>
                <w:sz w:val="18"/>
                <w:szCs w:val="18"/>
                <w:vertAlign w:val="superscript"/>
              </w:rPr>
              <w:t>b</w:t>
            </w:r>
            <w:r w:rsidRPr="00A07014">
              <w:rPr>
                <w:rFonts w:ascii="Times New Roman" w:eastAsia="Times New Roman" w:hAnsi="Times New Roman" w:cs="Times New Roman"/>
                <w:b/>
                <w:bCs/>
                <w:sz w:val="18"/>
                <w:szCs w:val="18"/>
              </w:rPr>
              <w:t>, n (%)</w:t>
            </w:r>
          </w:p>
        </w:tc>
        <w:tc>
          <w:tcPr>
            <w:tcW w:w="2100" w:type="dxa"/>
            <w:tcBorders>
              <w:top w:val="nil"/>
              <w:left w:val="nil"/>
              <w:bottom w:val="nil"/>
              <w:right w:val="nil"/>
            </w:tcBorders>
            <w:shd w:val="clear" w:color="000000" w:fill="FFFFFF"/>
            <w:vAlign w:val="center"/>
            <w:hideMark/>
          </w:tcPr>
          <w:p w14:paraId="4E27719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260" w:type="dxa"/>
            <w:tcBorders>
              <w:top w:val="nil"/>
              <w:left w:val="nil"/>
              <w:bottom w:val="nil"/>
              <w:right w:val="nil"/>
            </w:tcBorders>
            <w:shd w:val="clear" w:color="000000" w:fill="FFFFFF"/>
            <w:vAlign w:val="center"/>
            <w:hideMark/>
          </w:tcPr>
          <w:p w14:paraId="5A3E1DD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1140" w:type="dxa"/>
            <w:tcBorders>
              <w:top w:val="nil"/>
              <w:left w:val="nil"/>
              <w:bottom w:val="nil"/>
              <w:right w:val="nil"/>
            </w:tcBorders>
            <w:shd w:val="clear" w:color="000000" w:fill="FFFFFF"/>
            <w:vAlign w:val="center"/>
            <w:hideMark/>
          </w:tcPr>
          <w:p w14:paraId="1C0C062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76" w:type="dxa"/>
            <w:tcBorders>
              <w:top w:val="nil"/>
              <w:left w:val="nil"/>
              <w:bottom w:val="nil"/>
              <w:right w:val="nil"/>
            </w:tcBorders>
            <w:shd w:val="clear" w:color="000000" w:fill="FFFFFF"/>
            <w:vAlign w:val="center"/>
            <w:hideMark/>
          </w:tcPr>
          <w:p w14:paraId="14556E86"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2104" w:type="dxa"/>
            <w:tcBorders>
              <w:top w:val="nil"/>
              <w:left w:val="nil"/>
              <w:bottom w:val="nil"/>
              <w:right w:val="nil"/>
            </w:tcBorders>
            <w:shd w:val="clear" w:color="000000" w:fill="FFFFFF"/>
            <w:vAlign w:val="center"/>
            <w:hideMark/>
          </w:tcPr>
          <w:p w14:paraId="2C7DC86C"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700" w:type="dxa"/>
            <w:tcBorders>
              <w:top w:val="nil"/>
              <w:left w:val="nil"/>
              <w:bottom w:val="nil"/>
              <w:right w:val="nil"/>
            </w:tcBorders>
            <w:shd w:val="clear" w:color="000000" w:fill="FFFFFF"/>
            <w:vAlign w:val="center"/>
            <w:hideMark/>
          </w:tcPr>
          <w:p w14:paraId="707EA47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r>
      <w:tr w:rsidR="00A84D78" w:rsidRPr="00A07014" w14:paraId="081053F0" w14:textId="77777777" w:rsidTr="004677EF">
        <w:trPr>
          <w:trHeight w:val="315"/>
        </w:trPr>
        <w:tc>
          <w:tcPr>
            <w:tcW w:w="4560" w:type="dxa"/>
            <w:tcBorders>
              <w:top w:val="nil"/>
              <w:left w:val="nil"/>
              <w:bottom w:val="nil"/>
              <w:right w:val="nil"/>
            </w:tcBorders>
            <w:shd w:val="clear" w:color="000000" w:fill="FFFFFF"/>
            <w:vAlign w:val="center"/>
            <w:hideMark/>
          </w:tcPr>
          <w:p w14:paraId="50001E4F"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2011</w:t>
            </w:r>
          </w:p>
        </w:tc>
        <w:tc>
          <w:tcPr>
            <w:tcW w:w="2100" w:type="dxa"/>
            <w:tcBorders>
              <w:top w:val="nil"/>
              <w:left w:val="nil"/>
              <w:bottom w:val="nil"/>
              <w:right w:val="nil"/>
            </w:tcBorders>
            <w:shd w:val="clear" w:color="000000" w:fill="FFFFFF"/>
            <w:vAlign w:val="center"/>
            <w:hideMark/>
          </w:tcPr>
          <w:p w14:paraId="2F97A6A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215 (13.6)</w:t>
            </w:r>
          </w:p>
        </w:tc>
        <w:tc>
          <w:tcPr>
            <w:tcW w:w="2260" w:type="dxa"/>
            <w:tcBorders>
              <w:top w:val="nil"/>
              <w:left w:val="nil"/>
              <w:bottom w:val="nil"/>
              <w:right w:val="nil"/>
            </w:tcBorders>
            <w:shd w:val="clear" w:color="000000" w:fill="FFFFFF"/>
            <w:vAlign w:val="center"/>
            <w:hideMark/>
          </w:tcPr>
          <w:p w14:paraId="67E101F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1,172 (10.5)</w:t>
            </w:r>
          </w:p>
        </w:tc>
        <w:tc>
          <w:tcPr>
            <w:tcW w:w="1140" w:type="dxa"/>
            <w:tcBorders>
              <w:top w:val="nil"/>
              <w:left w:val="nil"/>
              <w:bottom w:val="nil"/>
              <w:right w:val="nil"/>
            </w:tcBorders>
            <w:shd w:val="clear" w:color="000000" w:fill="FFFFFF"/>
            <w:vAlign w:val="center"/>
            <w:hideMark/>
          </w:tcPr>
          <w:p w14:paraId="3E168FB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9.4</w:t>
            </w:r>
          </w:p>
        </w:tc>
        <w:tc>
          <w:tcPr>
            <w:tcW w:w="276" w:type="dxa"/>
            <w:tcBorders>
              <w:top w:val="nil"/>
              <w:left w:val="nil"/>
              <w:bottom w:val="nil"/>
              <w:right w:val="nil"/>
            </w:tcBorders>
            <w:shd w:val="clear" w:color="000000" w:fill="FFFFFF"/>
            <w:vAlign w:val="center"/>
            <w:hideMark/>
          </w:tcPr>
          <w:p w14:paraId="029457E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0FFC9BB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7,933 (12.4)</w:t>
            </w:r>
          </w:p>
        </w:tc>
        <w:tc>
          <w:tcPr>
            <w:tcW w:w="700" w:type="dxa"/>
            <w:tcBorders>
              <w:top w:val="nil"/>
              <w:left w:val="nil"/>
              <w:bottom w:val="nil"/>
              <w:right w:val="nil"/>
            </w:tcBorders>
            <w:shd w:val="clear" w:color="000000" w:fill="FFFFFF"/>
            <w:vAlign w:val="center"/>
            <w:hideMark/>
          </w:tcPr>
          <w:p w14:paraId="68EDDBA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3.4</w:t>
            </w:r>
          </w:p>
        </w:tc>
      </w:tr>
      <w:tr w:rsidR="00A84D78" w:rsidRPr="00A07014" w14:paraId="23848291" w14:textId="77777777" w:rsidTr="004677EF">
        <w:trPr>
          <w:trHeight w:val="315"/>
        </w:trPr>
        <w:tc>
          <w:tcPr>
            <w:tcW w:w="4560" w:type="dxa"/>
            <w:tcBorders>
              <w:top w:val="nil"/>
              <w:left w:val="nil"/>
              <w:bottom w:val="nil"/>
              <w:right w:val="nil"/>
            </w:tcBorders>
            <w:shd w:val="clear" w:color="000000" w:fill="FFFFFF"/>
            <w:vAlign w:val="center"/>
            <w:hideMark/>
          </w:tcPr>
          <w:p w14:paraId="7570CF7D"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2012</w:t>
            </w:r>
          </w:p>
        </w:tc>
        <w:tc>
          <w:tcPr>
            <w:tcW w:w="2100" w:type="dxa"/>
            <w:tcBorders>
              <w:top w:val="nil"/>
              <w:left w:val="nil"/>
              <w:bottom w:val="nil"/>
              <w:right w:val="nil"/>
            </w:tcBorders>
            <w:shd w:val="clear" w:color="000000" w:fill="FFFFFF"/>
            <w:vAlign w:val="center"/>
            <w:hideMark/>
          </w:tcPr>
          <w:p w14:paraId="03D4DC2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266 (16.8)</w:t>
            </w:r>
          </w:p>
        </w:tc>
        <w:tc>
          <w:tcPr>
            <w:tcW w:w="2260" w:type="dxa"/>
            <w:tcBorders>
              <w:top w:val="nil"/>
              <w:left w:val="nil"/>
              <w:bottom w:val="nil"/>
              <w:right w:val="nil"/>
            </w:tcBorders>
            <w:shd w:val="clear" w:color="000000" w:fill="FFFFFF"/>
            <w:vAlign w:val="center"/>
            <w:hideMark/>
          </w:tcPr>
          <w:p w14:paraId="180FAE9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1,861 (16.7)</w:t>
            </w:r>
          </w:p>
        </w:tc>
        <w:tc>
          <w:tcPr>
            <w:tcW w:w="1140" w:type="dxa"/>
            <w:tcBorders>
              <w:top w:val="nil"/>
              <w:left w:val="nil"/>
              <w:bottom w:val="nil"/>
              <w:right w:val="nil"/>
            </w:tcBorders>
            <w:shd w:val="clear" w:color="000000" w:fill="FFFFFF"/>
            <w:vAlign w:val="center"/>
            <w:hideMark/>
          </w:tcPr>
          <w:p w14:paraId="2CA9EDE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0.3</w:t>
            </w:r>
          </w:p>
        </w:tc>
        <w:tc>
          <w:tcPr>
            <w:tcW w:w="276" w:type="dxa"/>
            <w:tcBorders>
              <w:top w:val="nil"/>
              <w:left w:val="nil"/>
              <w:bottom w:val="nil"/>
              <w:right w:val="nil"/>
            </w:tcBorders>
            <w:shd w:val="clear" w:color="000000" w:fill="FFFFFF"/>
            <w:vAlign w:val="center"/>
            <w:hideMark/>
          </w:tcPr>
          <w:p w14:paraId="0E18E4A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6C09A34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13,001 (20.4)</w:t>
            </w:r>
          </w:p>
        </w:tc>
        <w:tc>
          <w:tcPr>
            <w:tcW w:w="700" w:type="dxa"/>
            <w:tcBorders>
              <w:top w:val="nil"/>
              <w:left w:val="nil"/>
              <w:bottom w:val="nil"/>
              <w:right w:val="nil"/>
            </w:tcBorders>
            <w:shd w:val="clear" w:color="000000" w:fill="FFFFFF"/>
            <w:vAlign w:val="center"/>
            <w:hideMark/>
          </w:tcPr>
          <w:p w14:paraId="48CAB4B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9.2</w:t>
            </w:r>
          </w:p>
        </w:tc>
      </w:tr>
      <w:tr w:rsidR="00A84D78" w:rsidRPr="00A07014" w14:paraId="2756AEAE" w14:textId="77777777" w:rsidTr="004677EF">
        <w:trPr>
          <w:trHeight w:val="315"/>
        </w:trPr>
        <w:tc>
          <w:tcPr>
            <w:tcW w:w="4560" w:type="dxa"/>
            <w:tcBorders>
              <w:top w:val="nil"/>
              <w:left w:val="nil"/>
              <w:bottom w:val="nil"/>
              <w:right w:val="nil"/>
            </w:tcBorders>
            <w:shd w:val="clear" w:color="000000" w:fill="FFFFFF"/>
            <w:vAlign w:val="center"/>
            <w:hideMark/>
          </w:tcPr>
          <w:p w14:paraId="2D91A83A"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2013</w:t>
            </w:r>
          </w:p>
        </w:tc>
        <w:tc>
          <w:tcPr>
            <w:tcW w:w="2100" w:type="dxa"/>
            <w:tcBorders>
              <w:top w:val="nil"/>
              <w:left w:val="nil"/>
              <w:bottom w:val="nil"/>
              <w:right w:val="nil"/>
            </w:tcBorders>
            <w:shd w:val="clear" w:color="000000" w:fill="FFFFFF"/>
            <w:vAlign w:val="center"/>
            <w:hideMark/>
          </w:tcPr>
          <w:p w14:paraId="47EF91B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260 (16.4)</w:t>
            </w:r>
          </w:p>
        </w:tc>
        <w:tc>
          <w:tcPr>
            <w:tcW w:w="2260" w:type="dxa"/>
            <w:tcBorders>
              <w:top w:val="nil"/>
              <w:left w:val="nil"/>
              <w:bottom w:val="nil"/>
              <w:right w:val="nil"/>
            </w:tcBorders>
            <w:shd w:val="clear" w:color="000000" w:fill="FFFFFF"/>
            <w:vAlign w:val="center"/>
            <w:hideMark/>
          </w:tcPr>
          <w:p w14:paraId="4CB5C86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1,510 (13.5)</w:t>
            </w:r>
          </w:p>
        </w:tc>
        <w:tc>
          <w:tcPr>
            <w:tcW w:w="1140" w:type="dxa"/>
            <w:tcBorders>
              <w:top w:val="nil"/>
              <w:left w:val="nil"/>
              <w:bottom w:val="nil"/>
              <w:right w:val="nil"/>
            </w:tcBorders>
            <w:shd w:val="clear" w:color="000000" w:fill="FFFFFF"/>
            <w:vAlign w:val="center"/>
            <w:hideMark/>
          </w:tcPr>
          <w:p w14:paraId="74D54C9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8</w:t>
            </w:r>
          </w:p>
        </w:tc>
        <w:tc>
          <w:tcPr>
            <w:tcW w:w="276" w:type="dxa"/>
            <w:tcBorders>
              <w:top w:val="nil"/>
              <w:left w:val="nil"/>
              <w:bottom w:val="nil"/>
              <w:right w:val="nil"/>
            </w:tcBorders>
            <w:shd w:val="clear" w:color="000000" w:fill="FFFFFF"/>
            <w:vAlign w:val="center"/>
            <w:hideMark/>
          </w:tcPr>
          <w:p w14:paraId="35E71EE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7E99880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10,879 (17.0)</w:t>
            </w:r>
          </w:p>
        </w:tc>
        <w:tc>
          <w:tcPr>
            <w:tcW w:w="700" w:type="dxa"/>
            <w:tcBorders>
              <w:top w:val="nil"/>
              <w:left w:val="nil"/>
              <w:bottom w:val="nil"/>
              <w:right w:val="nil"/>
            </w:tcBorders>
            <w:shd w:val="clear" w:color="000000" w:fill="FFFFFF"/>
            <w:vAlign w:val="center"/>
            <w:hideMark/>
          </w:tcPr>
          <w:p w14:paraId="6303E43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1.6</w:t>
            </w:r>
          </w:p>
        </w:tc>
      </w:tr>
      <w:tr w:rsidR="00A84D78" w:rsidRPr="00A07014" w14:paraId="4496A856" w14:textId="77777777" w:rsidTr="004677EF">
        <w:trPr>
          <w:trHeight w:val="315"/>
        </w:trPr>
        <w:tc>
          <w:tcPr>
            <w:tcW w:w="4560" w:type="dxa"/>
            <w:tcBorders>
              <w:top w:val="nil"/>
              <w:left w:val="nil"/>
              <w:bottom w:val="nil"/>
              <w:right w:val="nil"/>
            </w:tcBorders>
            <w:shd w:val="clear" w:color="000000" w:fill="FFFFFF"/>
            <w:vAlign w:val="center"/>
            <w:hideMark/>
          </w:tcPr>
          <w:p w14:paraId="4378127E"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2014</w:t>
            </w:r>
          </w:p>
        </w:tc>
        <w:tc>
          <w:tcPr>
            <w:tcW w:w="2100" w:type="dxa"/>
            <w:tcBorders>
              <w:top w:val="nil"/>
              <w:left w:val="nil"/>
              <w:bottom w:val="nil"/>
              <w:right w:val="nil"/>
            </w:tcBorders>
            <w:shd w:val="clear" w:color="000000" w:fill="FFFFFF"/>
            <w:vAlign w:val="center"/>
            <w:hideMark/>
          </w:tcPr>
          <w:p w14:paraId="706A37F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250 (15.8)</w:t>
            </w:r>
          </w:p>
        </w:tc>
        <w:tc>
          <w:tcPr>
            <w:tcW w:w="2260" w:type="dxa"/>
            <w:tcBorders>
              <w:top w:val="nil"/>
              <w:left w:val="nil"/>
              <w:bottom w:val="nil"/>
              <w:right w:val="nil"/>
            </w:tcBorders>
            <w:shd w:val="clear" w:color="000000" w:fill="FFFFFF"/>
            <w:vAlign w:val="center"/>
            <w:hideMark/>
          </w:tcPr>
          <w:p w14:paraId="35F2413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1,526 (13.7)</w:t>
            </w:r>
          </w:p>
        </w:tc>
        <w:tc>
          <w:tcPr>
            <w:tcW w:w="1140" w:type="dxa"/>
            <w:tcBorders>
              <w:top w:val="nil"/>
              <w:left w:val="nil"/>
              <w:bottom w:val="nil"/>
              <w:right w:val="nil"/>
            </w:tcBorders>
            <w:shd w:val="clear" w:color="000000" w:fill="FFFFFF"/>
            <w:vAlign w:val="center"/>
            <w:hideMark/>
          </w:tcPr>
          <w:p w14:paraId="29BDD60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5.9</w:t>
            </w:r>
          </w:p>
        </w:tc>
        <w:tc>
          <w:tcPr>
            <w:tcW w:w="276" w:type="dxa"/>
            <w:tcBorders>
              <w:top w:val="nil"/>
              <w:left w:val="nil"/>
              <w:bottom w:val="nil"/>
              <w:right w:val="nil"/>
            </w:tcBorders>
            <w:shd w:val="clear" w:color="000000" w:fill="FFFFFF"/>
            <w:vAlign w:val="center"/>
            <w:hideMark/>
          </w:tcPr>
          <w:p w14:paraId="72C93AC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2CE031B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9,505 (14.9)</w:t>
            </w:r>
          </w:p>
        </w:tc>
        <w:tc>
          <w:tcPr>
            <w:tcW w:w="700" w:type="dxa"/>
            <w:tcBorders>
              <w:top w:val="nil"/>
              <w:left w:val="nil"/>
              <w:bottom w:val="nil"/>
              <w:right w:val="nil"/>
            </w:tcBorders>
            <w:shd w:val="clear" w:color="000000" w:fill="FFFFFF"/>
            <w:vAlign w:val="center"/>
            <w:hideMark/>
          </w:tcPr>
          <w:p w14:paraId="2FE0227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2.5</w:t>
            </w:r>
          </w:p>
        </w:tc>
      </w:tr>
      <w:tr w:rsidR="00A84D78" w:rsidRPr="00A07014" w14:paraId="7975CBD2" w14:textId="77777777" w:rsidTr="004677EF">
        <w:trPr>
          <w:trHeight w:val="315"/>
        </w:trPr>
        <w:tc>
          <w:tcPr>
            <w:tcW w:w="4560" w:type="dxa"/>
            <w:tcBorders>
              <w:top w:val="nil"/>
              <w:left w:val="nil"/>
              <w:bottom w:val="nil"/>
              <w:right w:val="nil"/>
            </w:tcBorders>
            <w:shd w:val="clear" w:color="000000" w:fill="FFFFFF"/>
            <w:vAlign w:val="center"/>
            <w:hideMark/>
          </w:tcPr>
          <w:p w14:paraId="62C4D02B"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2015</w:t>
            </w:r>
          </w:p>
        </w:tc>
        <w:tc>
          <w:tcPr>
            <w:tcW w:w="2100" w:type="dxa"/>
            <w:tcBorders>
              <w:top w:val="nil"/>
              <w:left w:val="nil"/>
              <w:bottom w:val="nil"/>
              <w:right w:val="nil"/>
            </w:tcBorders>
            <w:shd w:val="clear" w:color="000000" w:fill="FFFFFF"/>
            <w:vAlign w:val="center"/>
            <w:hideMark/>
          </w:tcPr>
          <w:p w14:paraId="3372F52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292 (18.5)</w:t>
            </w:r>
          </w:p>
        </w:tc>
        <w:tc>
          <w:tcPr>
            <w:tcW w:w="2260" w:type="dxa"/>
            <w:tcBorders>
              <w:top w:val="nil"/>
              <w:left w:val="nil"/>
              <w:bottom w:val="nil"/>
              <w:right w:val="nil"/>
            </w:tcBorders>
            <w:shd w:val="clear" w:color="000000" w:fill="FFFFFF"/>
            <w:vAlign w:val="center"/>
            <w:hideMark/>
          </w:tcPr>
          <w:p w14:paraId="5C34032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2,057 (18.5)</w:t>
            </w:r>
          </w:p>
        </w:tc>
        <w:tc>
          <w:tcPr>
            <w:tcW w:w="1140" w:type="dxa"/>
            <w:tcBorders>
              <w:top w:val="nil"/>
              <w:left w:val="nil"/>
              <w:bottom w:val="nil"/>
              <w:right w:val="nil"/>
            </w:tcBorders>
            <w:shd w:val="clear" w:color="000000" w:fill="FFFFFF"/>
            <w:vAlign w:val="center"/>
            <w:hideMark/>
          </w:tcPr>
          <w:p w14:paraId="526ADB0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w:t>
            </w:r>
          </w:p>
        </w:tc>
        <w:tc>
          <w:tcPr>
            <w:tcW w:w="276" w:type="dxa"/>
            <w:tcBorders>
              <w:top w:val="nil"/>
              <w:left w:val="nil"/>
              <w:bottom w:val="nil"/>
              <w:right w:val="nil"/>
            </w:tcBorders>
            <w:shd w:val="clear" w:color="000000" w:fill="FFFFFF"/>
            <w:vAlign w:val="center"/>
            <w:hideMark/>
          </w:tcPr>
          <w:p w14:paraId="68612A7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72A6839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9,904 (15.5)</w:t>
            </w:r>
          </w:p>
        </w:tc>
        <w:tc>
          <w:tcPr>
            <w:tcW w:w="700" w:type="dxa"/>
            <w:tcBorders>
              <w:top w:val="nil"/>
              <w:left w:val="nil"/>
              <w:bottom w:val="nil"/>
              <w:right w:val="nil"/>
            </w:tcBorders>
            <w:shd w:val="clear" w:color="000000" w:fill="FFFFFF"/>
            <w:vAlign w:val="center"/>
            <w:hideMark/>
          </w:tcPr>
          <w:p w14:paraId="79136E2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7.8</w:t>
            </w:r>
          </w:p>
        </w:tc>
      </w:tr>
      <w:tr w:rsidR="00A84D78" w:rsidRPr="00A07014" w14:paraId="01169E20" w14:textId="77777777" w:rsidTr="004677EF">
        <w:trPr>
          <w:trHeight w:val="315"/>
        </w:trPr>
        <w:tc>
          <w:tcPr>
            <w:tcW w:w="4560" w:type="dxa"/>
            <w:tcBorders>
              <w:top w:val="nil"/>
              <w:left w:val="nil"/>
              <w:bottom w:val="nil"/>
              <w:right w:val="nil"/>
            </w:tcBorders>
            <w:shd w:val="clear" w:color="000000" w:fill="FFFFFF"/>
            <w:vAlign w:val="center"/>
            <w:hideMark/>
          </w:tcPr>
          <w:p w14:paraId="371928A8"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2016</w:t>
            </w:r>
          </w:p>
        </w:tc>
        <w:tc>
          <w:tcPr>
            <w:tcW w:w="2100" w:type="dxa"/>
            <w:tcBorders>
              <w:top w:val="nil"/>
              <w:left w:val="nil"/>
              <w:bottom w:val="nil"/>
              <w:right w:val="nil"/>
            </w:tcBorders>
            <w:shd w:val="clear" w:color="000000" w:fill="FFFFFF"/>
            <w:vAlign w:val="center"/>
            <w:hideMark/>
          </w:tcPr>
          <w:p w14:paraId="5B39882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246 (15.5)</w:t>
            </w:r>
          </w:p>
        </w:tc>
        <w:tc>
          <w:tcPr>
            <w:tcW w:w="2260" w:type="dxa"/>
            <w:tcBorders>
              <w:top w:val="nil"/>
              <w:left w:val="nil"/>
              <w:bottom w:val="nil"/>
              <w:right w:val="nil"/>
            </w:tcBorders>
            <w:shd w:val="clear" w:color="000000" w:fill="FFFFFF"/>
            <w:vAlign w:val="center"/>
            <w:hideMark/>
          </w:tcPr>
          <w:p w14:paraId="49281E5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2,301 (20.6)</w:t>
            </w:r>
          </w:p>
        </w:tc>
        <w:tc>
          <w:tcPr>
            <w:tcW w:w="1140" w:type="dxa"/>
            <w:tcBorders>
              <w:top w:val="nil"/>
              <w:left w:val="nil"/>
              <w:bottom w:val="nil"/>
              <w:right w:val="nil"/>
            </w:tcBorders>
            <w:shd w:val="clear" w:color="000000" w:fill="FFFFFF"/>
            <w:vAlign w:val="center"/>
            <w:hideMark/>
          </w:tcPr>
          <w:p w14:paraId="232022C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13.4</w:t>
            </w:r>
          </w:p>
        </w:tc>
        <w:tc>
          <w:tcPr>
            <w:tcW w:w="276" w:type="dxa"/>
            <w:tcBorders>
              <w:top w:val="nil"/>
              <w:left w:val="nil"/>
              <w:bottom w:val="nil"/>
              <w:right w:val="nil"/>
            </w:tcBorders>
            <w:shd w:val="clear" w:color="000000" w:fill="FFFFFF"/>
            <w:vAlign w:val="center"/>
            <w:hideMark/>
          </w:tcPr>
          <w:p w14:paraId="22E40BB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21A1F48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12,606 (19.7)</w:t>
            </w:r>
          </w:p>
        </w:tc>
        <w:tc>
          <w:tcPr>
            <w:tcW w:w="700" w:type="dxa"/>
            <w:tcBorders>
              <w:top w:val="nil"/>
              <w:left w:val="nil"/>
              <w:bottom w:val="nil"/>
              <w:right w:val="nil"/>
            </w:tcBorders>
            <w:shd w:val="clear" w:color="000000" w:fill="FFFFFF"/>
            <w:vAlign w:val="center"/>
            <w:hideMark/>
          </w:tcPr>
          <w:p w14:paraId="5D2F77D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11.2</w:t>
            </w:r>
          </w:p>
        </w:tc>
      </w:tr>
      <w:tr w:rsidR="00A84D78" w:rsidRPr="00A07014" w14:paraId="303496E8" w14:textId="77777777" w:rsidTr="004677EF">
        <w:trPr>
          <w:trHeight w:val="315"/>
        </w:trPr>
        <w:tc>
          <w:tcPr>
            <w:tcW w:w="4560" w:type="dxa"/>
            <w:tcBorders>
              <w:top w:val="nil"/>
              <w:left w:val="nil"/>
              <w:bottom w:val="nil"/>
              <w:right w:val="nil"/>
            </w:tcBorders>
            <w:shd w:val="clear" w:color="000000" w:fill="FFFFFF"/>
            <w:vAlign w:val="center"/>
            <w:hideMark/>
          </w:tcPr>
          <w:p w14:paraId="5BBCEB9E"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2017</w:t>
            </w:r>
          </w:p>
        </w:tc>
        <w:tc>
          <w:tcPr>
            <w:tcW w:w="2100" w:type="dxa"/>
            <w:tcBorders>
              <w:top w:val="nil"/>
              <w:left w:val="nil"/>
              <w:bottom w:val="nil"/>
              <w:right w:val="nil"/>
            </w:tcBorders>
            <w:shd w:val="clear" w:color="000000" w:fill="FFFFFF"/>
            <w:vAlign w:val="center"/>
            <w:hideMark/>
          </w:tcPr>
          <w:p w14:paraId="79A7FCD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53 (3.4)</w:t>
            </w:r>
          </w:p>
        </w:tc>
        <w:tc>
          <w:tcPr>
            <w:tcW w:w="2260" w:type="dxa"/>
            <w:tcBorders>
              <w:top w:val="nil"/>
              <w:left w:val="nil"/>
              <w:bottom w:val="nil"/>
              <w:right w:val="nil"/>
            </w:tcBorders>
            <w:shd w:val="clear" w:color="000000" w:fill="FFFFFF"/>
            <w:vAlign w:val="center"/>
            <w:hideMark/>
          </w:tcPr>
          <w:p w14:paraId="3C9CA83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721 (6.5)</w:t>
            </w:r>
          </w:p>
        </w:tc>
        <w:tc>
          <w:tcPr>
            <w:tcW w:w="1140" w:type="dxa"/>
            <w:tcBorders>
              <w:top w:val="nil"/>
              <w:left w:val="nil"/>
              <w:bottom w:val="nil"/>
              <w:right w:val="nil"/>
            </w:tcBorders>
            <w:shd w:val="clear" w:color="000000" w:fill="FFFFFF"/>
            <w:vAlign w:val="center"/>
            <w:hideMark/>
          </w:tcPr>
          <w:p w14:paraId="60EF130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14.5</w:t>
            </w:r>
          </w:p>
        </w:tc>
        <w:tc>
          <w:tcPr>
            <w:tcW w:w="276" w:type="dxa"/>
            <w:tcBorders>
              <w:top w:val="nil"/>
              <w:left w:val="nil"/>
              <w:bottom w:val="nil"/>
              <w:right w:val="nil"/>
            </w:tcBorders>
            <w:shd w:val="clear" w:color="000000" w:fill="FFFFFF"/>
            <w:vAlign w:val="center"/>
            <w:hideMark/>
          </w:tcPr>
          <w:p w14:paraId="4EBA292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56CA3BD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 (0.0)</w:t>
            </w:r>
          </w:p>
        </w:tc>
        <w:tc>
          <w:tcPr>
            <w:tcW w:w="700" w:type="dxa"/>
            <w:tcBorders>
              <w:top w:val="nil"/>
              <w:left w:val="nil"/>
              <w:bottom w:val="nil"/>
              <w:right w:val="nil"/>
            </w:tcBorders>
            <w:shd w:val="clear" w:color="000000" w:fill="FFFFFF"/>
            <w:vAlign w:val="center"/>
            <w:hideMark/>
          </w:tcPr>
          <w:p w14:paraId="2766DCE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25.9</w:t>
            </w:r>
          </w:p>
        </w:tc>
      </w:tr>
      <w:tr w:rsidR="00A84D78" w:rsidRPr="00A07014" w14:paraId="10844914" w14:textId="77777777" w:rsidTr="004677EF">
        <w:trPr>
          <w:trHeight w:val="375"/>
        </w:trPr>
        <w:tc>
          <w:tcPr>
            <w:tcW w:w="4560" w:type="dxa"/>
            <w:tcBorders>
              <w:top w:val="nil"/>
              <w:left w:val="nil"/>
              <w:bottom w:val="nil"/>
              <w:right w:val="nil"/>
            </w:tcBorders>
            <w:shd w:val="clear" w:color="000000" w:fill="FFFFFF"/>
            <w:vAlign w:val="center"/>
            <w:hideMark/>
          </w:tcPr>
          <w:p w14:paraId="6C8DFCB9"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Geographical region, n (%)</w:t>
            </w:r>
            <w:r w:rsidRPr="00A07014">
              <w:rPr>
                <w:rFonts w:ascii="Times New Roman" w:eastAsia="Times New Roman" w:hAnsi="Times New Roman" w:cs="Times New Roman"/>
                <w:b/>
                <w:bCs/>
                <w:sz w:val="18"/>
                <w:szCs w:val="18"/>
                <w:vertAlign w:val="superscript"/>
              </w:rPr>
              <w:t>c</w:t>
            </w:r>
          </w:p>
        </w:tc>
        <w:tc>
          <w:tcPr>
            <w:tcW w:w="2100" w:type="dxa"/>
            <w:tcBorders>
              <w:top w:val="nil"/>
              <w:left w:val="nil"/>
              <w:bottom w:val="nil"/>
              <w:right w:val="nil"/>
            </w:tcBorders>
            <w:shd w:val="clear" w:color="000000" w:fill="FFFFFF"/>
            <w:vAlign w:val="center"/>
            <w:hideMark/>
          </w:tcPr>
          <w:p w14:paraId="1E25392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260" w:type="dxa"/>
            <w:tcBorders>
              <w:top w:val="nil"/>
              <w:left w:val="nil"/>
              <w:bottom w:val="nil"/>
              <w:right w:val="nil"/>
            </w:tcBorders>
            <w:shd w:val="clear" w:color="000000" w:fill="FFFFFF"/>
            <w:vAlign w:val="center"/>
            <w:hideMark/>
          </w:tcPr>
          <w:p w14:paraId="150D341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1140" w:type="dxa"/>
            <w:tcBorders>
              <w:top w:val="nil"/>
              <w:left w:val="nil"/>
              <w:bottom w:val="nil"/>
              <w:right w:val="nil"/>
            </w:tcBorders>
            <w:shd w:val="clear" w:color="000000" w:fill="FFFFFF"/>
            <w:vAlign w:val="center"/>
            <w:hideMark/>
          </w:tcPr>
          <w:p w14:paraId="36949B1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76" w:type="dxa"/>
            <w:tcBorders>
              <w:top w:val="nil"/>
              <w:left w:val="nil"/>
              <w:bottom w:val="nil"/>
              <w:right w:val="nil"/>
            </w:tcBorders>
            <w:shd w:val="clear" w:color="000000" w:fill="FFFFFF"/>
            <w:vAlign w:val="center"/>
            <w:hideMark/>
          </w:tcPr>
          <w:p w14:paraId="7E0FA749"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2104" w:type="dxa"/>
            <w:tcBorders>
              <w:top w:val="nil"/>
              <w:left w:val="nil"/>
              <w:bottom w:val="nil"/>
              <w:right w:val="nil"/>
            </w:tcBorders>
            <w:shd w:val="clear" w:color="000000" w:fill="FFFFFF"/>
            <w:vAlign w:val="center"/>
            <w:hideMark/>
          </w:tcPr>
          <w:p w14:paraId="3991901C"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700" w:type="dxa"/>
            <w:tcBorders>
              <w:top w:val="nil"/>
              <w:left w:val="nil"/>
              <w:bottom w:val="nil"/>
              <w:right w:val="nil"/>
            </w:tcBorders>
            <w:shd w:val="clear" w:color="000000" w:fill="FFFFFF"/>
            <w:vAlign w:val="center"/>
            <w:hideMark/>
          </w:tcPr>
          <w:p w14:paraId="20524DE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r>
      <w:tr w:rsidR="00A84D78" w:rsidRPr="00A07014" w14:paraId="28EDE0C4" w14:textId="77777777" w:rsidTr="004677EF">
        <w:trPr>
          <w:trHeight w:val="315"/>
        </w:trPr>
        <w:tc>
          <w:tcPr>
            <w:tcW w:w="4560" w:type="dxa"/>
            <w:tcBorders>
              <w:top w:val="nil"/>
              <w:left w:val="nil"/>
              <w:bottom w:val="nil"/>
              <w:right w:val="nil"/>
            </w:tcBorders>
            <w:shd w:val="clear" w:color="000000" w:fill="FFFFFF"/>
            <w:vAlign w:val="center"/>
            <w:hideMark/>
          </w:tcPr>
          <w:p w14:paraId="3DF43EC9"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Northeast</w:t>
            </w:r>
          </w:p>
        </w:tc>
        <w:tc>
          <w:tcPr>
            <w:tcW w:w="2100" w:type="dxa"/>
            <w:tcBorders>
              <w:top w:val="nil"/>
              <w:left w:val="nil"/>
              <w:bottom w:val="nil"/>
              <w:right w:val="nil"/>
            </w:tcBorders>
            <w:shd w:val="clear" w:color="000000" w:fill="FFFFFF"/>
            <w:vAlign w:val="center"/>
            <w:hideMark/>
          </w:tcPr>
          <w:p w14:paraId="5E19798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160 (10.1)</w:t>
            </w:r>
          </w:p>
        </w:tc>
        <w:tc>
          <w:tcPr>
            <w:tcW w:w="2260" w:type="dxa"/>
            <w:tcBorders>
              <w:top w:val="nil"/>
              <w:left w:val="nil"/>
              <w:bottom w:val="nil"/>
              <w:right w:val="nil"/>
            </w:tcBorders>
            <w:shd w:val="clear" w:color="000000" w:fill="FFFFFF"/>
            <w:vAlign w:val="center"/>
            <w:hideMark/>
          </w:tcPr>
          <w:p w14:paraId="125878C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931 (8.4)</w:t>
            </w:r>
          </w:p>
        </w:tc>
        <w:tc>
          <w:tcPr>
            <w:tcW w:w="1140" w:type="dxa"/>
            <w:tcBorders>
              <w:top w:val="nil"/>
              <w:left w:val="nil"/>
              <w:bottom w:val="nil"/>
              <w:right w:val="nil"/>
            </w:tcBorders>
            <w:shd w:val="clear" w:color="000000" w:fill="FFFFFF"/>
            <w:vAlign w:val="center"/>
            <w:hideMark/>
          </w:tcPr>
          <w:p w14:paraId="671E355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6.1</w:t>
            </w:r>
          </w:p>
        </w:tc>
        <w:tc>
          <w:tcPr>
            <w:tcW w:w="276" w:type="dxa"/>
            <w:tcBorders>
              <w:top w:val="nil"/>
              <w:left w:val="nil"/>
              <w:bottom w:val="nil"/>
              <w:right w:val="nil"/>
            </w:tcBorders>
            <w:shd w:val="clear" w:color="000000" w:fill="FFFFFF"/>
            <w:vAlign w:val="center"/>
            <w:hideMark/>
          </w:tcPr>
          <w:p w14:paraId="0CF2578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4813A91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10,942 (17.1)</w:t>
            </w:r>
          </w:p>
        </w:tc>
        <w:tc>
          <w:tcPr>
            <w:tcW w:w="700" w:type="dxa"/>
            <w:tcBorders>
              <w:top w:val="nil"/>
              <w:left w:val="nil"/>
              <w:bottom w:val="nil"/>
              <w:right w:val="nil"/>
            </w:tcBorders>
            <w:shd w:val="clear" w:color="000000" w:fill="FFFFFF"/>
            <w:vAlign w:val="center"/>
            <w:hideMark/>
          </w:tcPr>
          <w:p w14:paraId="354B685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20.9</w:t>
            </w:r>
          </w:p>
        </w:tc>
      </w:tr>
      <w:tr w:rsidR="00A84D78" w:rsidRPr="00A07014" w14:paraId="07D6AF9C" w14:textId="77777777" w:rsidTr="004677EF">
        <w:trPr>
          <w:trHeight w:val="315"/>
        </w:trPr>
        <w:tc>
          <w:tcPr>
            <w:tcW w:w="4560" w:type="dxa"/>
            <w:tcBorders>
              <w:top w:val="nil"/>
              <w:left w:val="nil"/>
              <w:right w:val="nil"/>
            </w:tcBorders>
            <w:shd w:val="clear" w:color="000000" w:fill="FFFFFF"/>
            <w:vAlign w:val="center"/>
            <w:hideMark/>
          </w:tcPr>
          <w:p w14:paraId="48D483EA"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Midwest</w:t>
            </w:r>
          </w:p>
        </w:tc>
        <w:tc>
          <w:tcPr>
            <w:tcW w:w="2100" w:type="dxa"/>
            <w:tcBorders>
              <w:top w:val="nil"/>
              <w:left w:val="nil"/>
              <w:right w:val="nil"/>
            </w:tcBorders>
            <w:shd w:val="clear" w:color="000000" w:fill="FFFFFF"/>
            <w:vAlign w:val="center"/>
            <w:hideMark/>
          </w:tcPr>
          <w:p w14:paraId="1BD5712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792 (50.1)</w:t>
            </w:r>
          </w:p>
        </w:tc>
        <w:tc>
          <w:tcPr>
            <w:tcW w:w="2260" w:type="dxa"/>
            <w:tcBorders>
              <w:top w:val="nil"/>
              <w:left w:val="nil"/>
              <w:right w:val="nil"/>
            </w:tcBorders>
            <w:shd w:val="clear" w:color="000000" w:fill="FFFFFF"/>
            <w:vAlign w:val="center"/>
            <w:hideMark/>
          </w:tcPr>
          <w:p w14:paraId="6662305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5,991 (53.7)</w:t>
            </w:r>
          </w:p>
        </w:tc>
        <w:tc>
          <w:tcPr>
            <w:tcW w:w="1140" w:type="dxa"/>
            <w:tcBorders>
              <w:top w:val="nil"/>
              <w:left w:val="nil"/>
              <w:right w:val="nil"/>
            </w:tcBorders>
            <w:shd w:val="clear" w:color="000000" w:fill="FFFFFF"/>
            <w:vAlign w:val="center"/>
            <w:hideMark/>
          </w:tcPr>
          <w:p w14:paraId="5FE577A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7.5</w:t>
            </w:r>
          </w:p>
        </w:tc>
        <w:tc>
          <w:tcPr>
            <w:tcW w:w="276" w:type="dxa"/>
            <w:tcBorders>
              <w:top w:val="nil"/>
              <w:left w:val="nil"/>
              <w:right w:val="nil"/>
            </w:tcBorders>
            <w:shd w:val="clear" w:color="000000" w:fill="FFFFFF"/>
            <w:vAlign w:val="center"/>
            <w:hideMark/>
          </w:tcPr>
          <w:p w14:paraId="012B6FA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right w:val="nil"/>
            </w:tcBorders>
            <w:shd w:val="clear" w:color="000000" w:fill="FFFFFF"/>
            <w:vAlign w:val="center"/>
            <w:hideMark/>
          </w:tcPr>
          <w:p w14:paraId="7A66049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25,467 (39.9)</w:t>
            </w:r>
          </w:p>
        </w:tc>
        <w:tc>
          <w:tcPr>
            <w:tcW w:w="700" w:type="dxa"/>
            <w:tcBorders>
              <w:top w:val="nil"/>
              <w:left w:val="nil"/>
              <w:bottom w:val="nil"/>
              <w:right w:val="nil"/>
            </w:tcBorders>
            <w:shd w:val="clear" w:color="000000" w:fill="FFFFFF"/>
            <w:vAlign w:val="center"/>
            <w:hideMark/>
          </w:tcPr>
          <w:p w14:paraId="36CA3EC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19.5</w:t>
            </w:r>
          </w:p>
        </w:tc>
      </w:tr>
      <w:tr w:rsidR="00A84D78" w:rsidRPr="00A07014" w14:paraId="325C47FE" w14:textId="77777777" w:rsidTr="004677EF">
        <w:trPr>
          <w:trHeight w:val="315"/>
        </w:trPr>
        <w:tc>
          <w:tcPr>
            <w:tcW w:w="4560" w:type="dxa"/>
            <w:tcBorders>
              <w:top w:val="nil"/>
              <w:left w:val="nil"/>
              <w:bottom w:val="nil"/>
              <w:right w:val="nil"/>
            </w:tcBorders>
            <w:shd w:val="clear" w:color="000000" w:fill="FFFFFF"/>
            <w:vAlign w:val="center"/>
            <w:hideMark/>
          </w:tcPr>
          <w:p w14:paraId="521BB54F"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South</w:t>
            </w:r>
          </w:p>
        </w:tc>
        <w:tc>
          <w:tcPr>
            <w:tcW w:w="2100" w:type="dxa"/>
            <w:tcBorders>
              <w:top w:val="nil"/>
              <w:left w:val="nil"/>
              <w:bottom w:val="nil"/>
              <w:right w:val="nil"/>
            </w:tcBorders>
            <w:shd w:val="clear" w:color="000000" w:fill="FFFFFF"/>
            <w:vAlign w:val="center"/>
            <w:hideMark/>
          </w:tcPr>
          <w:p w14:paraId="0C07760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396 (25.0)</w:t>
            </w:r>
          </w:p>
        </w:tc>
        <w:tc>
          <w:tcPr>
            <w:tcW w:w="2260" w:type="dxa"/>
            <w:tcBorders>
              <w:top w:val="nil"/>
              <w:left w:val="nil"/>
              <w:bottom w:val="nil"/>
              <w:right w:val="nil"/>
            </w:tcBorders>
            <w:shd w:val="clear" w:color="000000" w:fill="FFFFFF"/>
            <w:vAlign w:val="center"/>
            <w:hideMark/>
          </w:tcPr>
          <w:p w14:paraId="1548050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2,393 (21.5)</w:t>
            </w:r>
          </w:p>
        </w:tc>
        <w:tc>
          <w:tcPr>
            <w:tcW w:w="1140" w:type="dxa"/>
            <w:tcBorders>
              <w:top w:val="nil"/>
              <w:left w:val="nil"/>
              <w:bottom w:val="nil"/>
              <w:right w:val="nil"/>
            </w:tcBorders>
            <w:shd w:val="clear" w:color="000000" w:fill="FFFFFF"/>
            <w:vAlign w:val="center"/>
            <w:hideMark/>
          </w:tcPr>
          <w:p w14:paraId="06F665A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8.3</w:t>
            </w:r>
          </w:p>
        </w:tc>
        <w:tc>
          <w:tcPr>
            <w:tcW w:w="276" w:type="dxa"/>
            <w:tcBorders>
              <w:top w:val="nil"/>
              <w:left w:val="nil"/>
              <w:bottom w:val="nil"/>
              <w:right w:val="nil"/>
            </w:tcBorders>
            <w:shd w:val="clear" w:color="000000" w:fill="FFFFFF"/>
            <w:vAlign w:val="center"/>
            <w:hideMark/>
          </w:tcPr>
          <w:p w14:paraId="35A70F7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6509008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17,901 (28.0)</w:t>
            </w:r>
          </w:p>
        </w:tc>
        <w:tc>
          <w:tcPr>
            <w:tcW w:w="700" w:type="dxa"/>
            <w:tcBorders>
              <w:top w:val="nil"/>
              <w:left w:val="nil"/>
              <w:bottom w:val="nil"/>
              <w:right w:val="nil"/>
            </w:tcBorders>
            <w:shd w:val="clear" w:color="000000" w:fill="FFFFFF"/>
            <w:vAlign w:val="center"/>
            <w:hideMark/>
          </w:tcPr>
          <w:p w14:paraId="2565182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6.9</w:t>
            </w:r>
          </w:p>
        </w:tc>
      </w:tr>
      <w:tr w:rsidR="00A84D78" w:rsidRPr="00A07014" w14:paraId="778D9777" w14:textId="77777777" w:rsidTr="004677EF">
        <w:trPr>
          <w:trHeight w:val="315"/>
        </w:trPr>
        <w:tc>
          <w:tcPr>
            <w:tcW w:w="4560" w:type="dxa"/>
            <w:tcBorders>
              <w:top w:val="nil"/>
              <w:left w:val="nil"/>
              <w:bottom w:val="nil"/>
              <w:right w:val="nil"/>
            </w:tcBorders>
            <w:shd w:val="clear" w:color="000000" w:fill="FFFFFF"/>
            <w:vAlign w:val="center"/>
            <w:hideMark/>
          </w:tcPr>
          <w:p w14:paraId="19429B1D"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West</w:t>
            </w:r>
          </w:p>
        </w:tc>
        <w:tc>
          <w:tcPr>
            <w:tcW w:w="2100" w:type="dxa"/>
            <w:tcBorders>
              <w:top w:val="nil"/>
              <w:left w:val="nil"/>
              <w:bottom w:val="nil"/>
              <w:right w:val="nil"/>
            </w:tcBorders>
            <w:shd w:val="clear" w:color="000000" w:fill="FFFFFF"/>
            <w:vAlign w:val="center"/>
            <w:hideMark/>
          </w:tcPr>
          <w:p w14:paraId="2B45781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191 (12.1)</w:t>
            </w:r>
          </w:p>
        </w:tc>
        <w:tc>
          <w:tcPr>
            <w:tcW w:w="2260" w:type="dxa"/>
            <w:tcBorders>
              <w:top w:val="nil"/>
              <w:left w:val="nil"/>
              <w:bottom w:val="nil"/>
              <w:right w:val="nil"/>
            </w:tcBorders>
            <w:shd w:val="clear" w:color="000000" w:fill="FFFFFF"/>
            <w:vAlign w:val="center"/>
            <w:hideMark/>
          </w:tcPr>
          <w:p w14:paraId="231CA19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1,525 (13.7)</w:t>
            </w:r>
          </w:p>
        </w:tc>
        <w:tc>
          <w:tcPr>
            <w:tcW w:w="1140" w:type="dxa"/>
            <w:tcBorders>
              <w:top w:val="nil"/>
              <w:left w:val="nil"/>
              <w:bottom w:val="nil"/>
              <w:right w:val="nil"/>
            </w:tcBorders>
            <w:shd w:val="clear" w:color="000000" w:fill="FFFFFF"/>
            <w:vAlign w:val="center"/>
            <w:hideMark/>
          </w:tcPr>
          <w:p w14:paraId="1C6FB6C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4.8</w:t>
            </w:r>
          </w:p>
        </w:tc>
        <w:tc>
          <w:tcPr>
            <w:tcW w:w="276" w:type="dxa"/>
            <w:tcBorders>
              <w:top w:val="nil"/>
              <w:left w:val="nil"/>
              <w:bottom w:val="nil"/>
              <w:right w:val="nil"/>
            </w:tcBorders>
            <w:shd w:val="clear" w:color="000000" w:fill="FFFFFF"/>
            <w:vAlign w:val="center"/>
            <w:hideMark/>
          </w:tcPr>
          <w:p w14:paraId="04C4E95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11383C5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7,339 (11.5)</w:t>
            </w:r>
          </w:p>
        </w:tc>
        <w:tc>
          <w:tcPr>
            <w:tcW w:w="700" w:type="dxa"/>
            <w:tcBorders>
              <w:top w:val="nil"/>
              <w:left w:val="nil"/>
              <w:bottom w:val="nil"/>
              <w:right w:val="nil"/>
            </w:tcBorders>
            <w:shd w:val="clear" w:color="000000" w:fill="FFFFFF"/>
            <w:vAlign w:val="center"/>
            <w:hideMark/>
          </w:tcPr>
          <w:p w14:paraId="356ED27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1.8</w:t>
            </w:r>
          </w:p>
        </w:tc>
      </w:tr>
      <w:tr w:rsidR="00A84D78" w:rsidRPr="00A07014" w14:paraId="043E395C" w14:textId="77777777" w:rsidTr="004677EF">
        <w:trPr>
          <w:trHeight w:val="315"/>
        </w:trPr>
        <w:tc>
          <w:tcPr>
            <w:tcW w:w="4560" w:type="dxa"/>
            <w:tcBorders>
              <w:top w:val="nil"/>
              <w:left w:val="nil"/>
              <w:bottom w:val="nil"/>
              <w:right w:val="nil"/>
            </w:tcBorders>
            <w:shd w:val="clear" w:color="000000" w:fill="FFFFFF"/>
            <w:vAlign w:val="center"/>
            <w:hideMark/>
          </w:tcPr>
          <w:p w14:paraId="0DF8A7D2"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Unknown</w:t>
            </w:r>
          </w:p>
        </w:tc>
        <w:tc>
          <w:tcPr>
            <w:tcW w:w="2100" w:type="dxa"/>
            <w:tcBorders>
              <w:top w:val="nil"/>
              <w:left w:val="nil"/>
              <w:bottom w:val="nil"/>
              <w:right w:val="nil"/>
            </w:tcBorders>
            <w:shd w:val="clear" w:color="000000" w:fill="FFFFFF"/>
            <w:vAlign w:val="center"/>
            <w:hideMark/>
          </w:tcPr>
          <w:p w14:paraId="174AD2D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43 (2.7)</w:t>
            </w:r>
          </w:p>
        </w:tc>
        <w:tc>
          <w:tcPr>
            <w:tcW w:w="2260" w:type="dxa"/>
            <w:tcBorders>
              <w:top w:val="nil"/>
              <w:left w:val="nil"/>
              <w:bottom w:val="nil"/>
              <w:right w:val="nil"/>
            </w:tcBorders>
            <w:shd w:val="clear" w:color="000000" w:fill="FFFFFF"/>
            <w:vAlign w:val="center"/>
            <w:hideMark/>
          </w:tcPr>
          <w:p w14:paraId="2C88759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308 (2.8)</w:t>
            </w:r>
          </w:p>
        </w:tc>
        <w:tc>
          <w:tcPr>
            <w:tcW w:w="1140" w:type="dxa"/>
            <w:tcBorders>
              <w:top w:val="nil"/>
              <w:left w:val="nil"/>
              <w:bottom w:val="nil"/>
              <w:right w:val="nil"/>
            </w:tcBorders>
            <w:shd w:val="clear" w:color="000000" w:fill="FFFFFF"/>
            <w:vAlign w:val="center"/>
            <w:hideMark/>
          </w:tcPr>
          <w:p w14:paraId="0A145E7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0.3</w:t>
            </w:r>
          </w:p>
        </w:tc>
        <w:tc>
          <w:tcPr>
            <w:tcW w:w="276" w:type="dxa"/>
            <w:tcBorders>
              <w:top w:val="nil"/>
              <w:left w:val="nil"/>
              <w:bottom w:val="nil"/>
              <w:right w:val="nil"/>
            </w:tcBorders>
            <w:shd w:val="clear" w:color="000000" w:fill="FFFFFF"/>
            <w:vAlign w:val="center"/>
            <w:hideMark/>
          </w:tcPr>
          <w:p w14:paraId="4A7842E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02AAC18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2,179 (3.4)</w:t>
            </w:r>
          </w:p>
        </w:tc>
        <w:tc>
          <w:tcPr>
            <w:tcW w:w="700" w:type="dxa"/>
            <w:tcBorders>
              <w:top w:val="nil"/>
              <w:left w:val="nil"/>
              <w:bottom w:val="nil"/>
              <w:right w:val="nil"/>
            </w:tcBorders>
            <w:shd w:val="clear" w:color="000000" w:fill="FFFFFF"/>
            <w:vAlign w:val="center"/>
            <w:hideMark/>
          </w:tcPr>
          <w:p w14:paraId="6BCF215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4.0</w:t>
            </w:r>
          </w:p>
        </w:tc>
      </w:tr>
      <w:tr w:rsidR="00A84D78" w:rsidRPr="00A07014" w14:paraId="472ABA5B" w14:textId="77777777" w:rsidTr="004677EF">
        <w:trPr>
          <w:trHeight w:val="315"/>
        </w:trPr>
        <w:tc>
          <w:tcPr>
            <w:tcW w:w="4560" w:type="dxa"/>
            <w:tcBorders>
              <w:top w:val="nil"/>
              <w:left w:val="nil"/>
              <w:bottom w:val="nil"/>
              <w:right w:val="nil"/>
            </w:tcBorders>
            <w:shd w:val="clear" w:color="000000" w:fill="FFFFFF"/>
            <w:vAlign w:val="center"/>
            <w:hideMark/>
          </w:tcPr>
          <w:p w14:paraId="622B3E7C"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Type of healthcare plan, n (%)</w:t>
            </w:r>
          </w:p>
        </w:tc>
        <w:tc>
          <w:tcPr>
            <w:tcW w:w="2100" w:type="dxa"/>
            <w:tcBorders>
              <w:top w:val="nil"/>
              <w:left w:val="nil"/>
              <w:bottom w:val="nil"/>
              <w:right w:val="nil"/>
            </w:tcBorders>
            <w:shd w:val="clear" w:color="000000" w:fill="FFFFFF"/>
            <w:vAlign w:val="center"/>
            <w:hideMark/>
          </w:tcPr>
          <w:p w14:paraId="3009008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260" w:type="dxa"/>
            <w:tcBorders>
              <w:top w:val="nil"/>
              <w:left w:val="nil"/>
              <w:bottom w:val="nil"/>
              <w:right w:val="nil"/>
            </w:tcBorders>
            <w:shd w:val="clear" w:color="000000" w:fill="FFFFFF"/>
            <w:vAlign w:val="center"/>
            <w:hideMark/>
          </w:tcPr>
          <w:p w14:paraId="6465061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1140" w:type="dxa"/>
            <w:tcBorders>
              <w:top w:val="nil"/>
              <w:left w:val="nil"/>
              <w:bottom w:val="nil"/>
              <w:right w:val="nil"/>
            </w:tcBorders>
            <w:shd w:val="clear" w:color="000000" w:fill="FFFFFF"/>
            <w:vAlign w:val="center"/>
            <w:hideMark/>
          </w:tcPr>
          <w:p w14:paraId="12A7872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76" w:type="dxa"/>
            <w:tcBorders>
              <w:top w:val="nil"/>
              <w:left w:val="nil"/>
              <w:bottom w:val="nil"/>
              <w:right w:val="nil"/>
            </w:tcBorders>
            <w:shd w:val="clear" w:color="000000" w:fill="FFFFFF"/>
            <w:vAlign w:val="center"/>
            <w:hideMark/>
          </w:tcPr>
          <w:p w14:paraId="3FF8EB76"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2104" w:type="dxa"/>
            <w:tcBorders>
              <w:top w:val="nil"/>
              <w:left w:val="nil"/>
              <w:bottom w:val="nil"/>
              <w:right w:val="nil"/>
            </w:tcBorders>
            <w:shd w:val="clear" w:color="000000" w:fill="FFFFFF"/>
            <w:vAlign w:val="center"/>
            <w:hideMark/>
          </w:tcPr>
          <w:p w14:paraId="4B6DF737"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700" w:type="dxa"/>
            <w:tcBorders>
              <w:top w:val="nil"/>
              <w:left w:val="nil"/>
              <w:bottom w:val="nil"/>
              <w:right w:val="nil"/>
            </w:tcBorders>
            <w:shd w:val="clear" w:color="000000" w:fill="FFFFFF"/>
            <w:vAlign w:val="center"/>
            <w:hideMark/>
          </w:tcPr>
          <w:p w14:paraId="54B1E1A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r>
      <w:tr w:rsidR="00A84D78" w:rsidRPr="00A07014" w14:paraId="36EE651C" w14:textId="77777777" w:rsidTr="004677EF">
        <w:trPr>
          <w:trHeight w:val="315"/>
        </w:trPr>
        <w:tc>
          <w:tcPr>
            <w:tcW w:w="4560" w:type="dxa"/>
            <w:tcBorders>
              <w:top w:val="nil"/>
              <w:left w:val="nil"/>
              <w:bottom w:val="nil"/>
              <w:right w:val="nil"/>
            </w:tcBorders>
            <w:shd w:val="clear" w:color="000000" w:fill="FFFFFF"/>
            <w:vAlign w:val="center"/>
            <w:hideMark/>
          </w:tcPr>
          <w:p w14:paraId="4D3C041C"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Medicare</w:t>
            </w:r>
          </w:p>
        </w:tc>
        <w:tc>
          <w:tcPr>
            <w:tcW w:w="2100" w:type="dxa"/>
            <w:tcBorders>
              <w:top w:val="nil"/>
              <w:left w:val="nil"/>
              <w:bottom w:val="nil"/>
              <w:right w:val="nil"/>
            </w:tcBorders>
            <w:shd w:val="clear" w:color="000000" w:fill="FFFFFF"/>
            <w:vAlign w:val="center"/>
            <w:hideMark/>
          </w:tcPr>
          <w:p w14:paraId="127671D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283 (17.9)</w:t>
            </w:r>
          </w:p>
        </w:tc>
        <w:tc>
          <w:tcPr>
            <w:tcW w:w="2260" w:type="dxa"/>
            <w:tcBorders>
              <w:top w:val="nil"/>
              <w:left w:val="nil"/>
              <w:bottom w:val="nil"/>
              <w:right w:val="nil"/>
            </w:tcBorders>
            <w:shd w:val="clear" w:color="000000" w:fill="FFFFFF"/>
            <w:vAlign w:val="center"/>
            <w:hideMark/>
          </w:tcPr>
          <w:p w14:paraId="64FA7D3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2,455 (22.0)</w:t>
            </w:r>
          </w:p>
        </w:tc>
        <w:tc>
          <w:tcPr>
            <w:tcW w:w="1140" w:type="dxa"/>
            <w:tcBorders>
              <w:top w:val="nil"/>
              <w:left w:val="nil"/>
              <w:bottom w:val="nil"/>
              <w:right w:val="nil"/>
            </w:tcBorders>
            <w:shd w:val="clear" w:color="000000" w:fill="FFFFFF"/>
            <w:vAlign w:val="center"/>
            <w:hideMark/>
          </w:tcPr>
          <w:p w14:paraId="78A218E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10.5</w:t>
            </w:r>
          </w:p>
        </w:tc>
        <w:tc>
          <w:tcPr>
            <w:tcW w:w="276" w:type="dxa"/>
            <w:tcBorders>
              <w:top w:val="nil"/>
              <w:left w:val="nil"/>
              <w:bottom w:val="nil"/>
              <w:right w:val="nil"/>
            </w:tcBorders>
            <w:shd w:val="clear" w:color="000000" w:fill="FFFFFF"/>
            <w:vAlign w:val="center"/>
            <w:hideMark/>
          </w:tcPr>
          <w:p w14:paraId="7DA1DD55"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2104" w:type="dxa"/>
            <w:tcBorders>
              <w:top w:val="nil"/>
              <w:left w:val="nil"/>
              <w:bottom w:val="nil"/>
              <w:right w:val="nil"/>
            </w:tcBorders>
            <w:shd w:val="clear" w:color="000000" w:fill="FFFFFF"/>
            <w:vAlign w:val="center"/>
            <w:hideMark/>
          </w:tcPr>
          <w:p w14:paraId="45B5057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12,367 (19.4)</w:t>
            </w:r>
          </w:p>
        </w:tc>
        <w:tc>
          <w:tcPr>
            <w:tcW w:w="700" w:type="dxa"/>
            <w:tcBorders>
              <w:top w:val="nil"/>
              <w:left w:val="nil"/>
              <w:bottom w:val="nil"/>
              <w:right w:val="nil"/>
            </w:tcBorders>
            <w:shd w:val="clear" w:color="000000" w:fill="FFFFFF"/>
            <w:vAlign w:val="center"/>
            <w:hideMark/>
          </w:tcPr>
          <w:p w14:paraId="4CA0266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3.8</w:t>
            </w:r>
          </w:p>
        </w:tc>
      </w:tr>
      <w:tr w:rsidR="00A84D78" w:rsidRPr="00A07014" w14:paraId="5905741D" w14:textId="77777777" w:rsidTr="004677EF">
        <w:trPr>
          <w:trHeight w:val="315"/>
        </w:trPr>
        <w:tc>
          <w:tcPr>
            <w:tcW w:w="4560" w:type="dxa"/>
            <w:tcBorders>
              <w:top w:val="nil"/>
              <w:left w:val="nil"/>
              <w:bottom w:val="nil"/>
              <w:right w:val="nil"/>
            </w:tcBorders>
            <w:shd w:val="clear" w:color="000000" w:fill="FFFFFF"/>
            <w:vAlign w:val="center"/>
            <w:hideMark/>
          </w:tcPr>
          <w:p w14:paraId="72A9AA47"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Commercial</w:t>
            </w:r>
          </w:p>
        </w:tc>
        <w:tc>
          <w:tcPr>
            <w:tcW w:w="2100" w:type="dxa"/>
            <w:tcBorders>
              <w:top w:val="nil"/>
              <w:left w:val="nil"/>
              <w:bottom w:val="nil"/>
              <w:right w:val="nil"/>
            </w:tcBorders>
            <w:shd w:val="clear" w:color="000000" w:fill="FFFFFF"/>
            <w:vAlign w:val="center"/>
            <w:hideMark/>
          </w:tcPr>
          <w:p w14:paraId="71F64E1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1,299 (82.1)</w:t>
            </w:r>
          </w:p>
        </w:tc>
        <w:tc>
          <w:tcPr>
            <w:tcW w:w="2260" w:type="dxa"/>
            <w:tcBorders>
              <w:top w:val="nil"/>
              <w:left w:val="nil"/>
              <w:bottom w:val="nil"/>
              <w:right w:val="nil"/>
            </w:tcBorders>
            <w:shd w:val="clear" w:color="000000" w:fill="FFFFFF"/>
            <w:vAlign w:val="center"/>
            <w:hideMark/>
          </w:tcPr>
          <w:p w14:paraId="111EC29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8,693 (78.0)</w:t>
            </w:r>
          </w:p>
        </w:tc>
        <w:tc>
          <w:tcPr>
            <w:tcW w:w="1140" w:type="dxa"/>
            <w:tcBorders>
              <w:top w:val="nil"/>
              <w:left w:val="nil"/>
              <w:bottom w:val="nil"/>
              <w:right w:val="nil"/>
            </w:tcBorders>
            <w:shd w:val="clear" w:color="000000" w:fill="FFFFFF"/>
            <w:vAlign w:val="center"/>
            <w:hideMark/>
          </w:tcPr>
          <w:p w14:paraId="641AF20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9.8</w:t>
            </w:r>
          </w:p>
        </w:tc>
        <w:tc>
          <w:tcPr>
            <w:tcW w:w="276" w:type="dxa"/>
            <w:tcBorders>
              <w:top w:val="nil"/>
              <w:left w:val="nil"/>
              <w:bottom w:val="nil"/>
              <w:right w:val="nil"/>
            </w:tcBorders>
            <w:shd w:val="clear" w:color="000000" w:fill="FFFFFF"/>
            <w:vAlign w:val="center"/>
            <w:hideMark/>
          </w:tcPr>
          <w:p w14:paraId="78C460C4"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2104" w:type="dxa"/>
            <w:tcBorders>
              <w:top w:val="nil"/>
              <w:left w:val="nil"/>
              <w:bottom w:val="nil"/>
              <w:right w:val="nil"/>
            </w:tcBorders>
            <w:shd w:val="clear" w:color="000000" w:fill="FFFFFF"/>
            <w:vAlign w:val="center"/>
            <w:hideMark/>
          </w:tcPr>
          <w:p w14:paraId="20C1381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51,461 (80.6)</w:t>
            </w:r>
          </w:p>
        </w:tc>
        <w:tc>
          <w:tcPr>
            <w:tcW w:w="700" w:type="dxa"/>
            <w:tcBorders>
              <w:top w:val="nil"/>
              <w:left w:val="nil"/>
              <w:bottom w:val="nil"/>
              <w:right w:val="nil"/>
            </w:tcBorders>
            <w:shd w:val="clear" w:color="000000" w:fill="FFFFFF"/>
            <w:vAlign w:val="center"/>
            <w:hideMark/>
          </w:tcPr>
          <w:p w14:paraId="2F90973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3.7</w:t>
            </w:r>
          </w:p>
        </w:tc>
      </w:tr>
      <w:tr w:rsidR="00A84D78" w:rsidRPr="00A07014" w14:paraId="64F6E5F0" w14:textId="77777777" w:rsidTr="004677EF">
        <w:trPr>
          <w:trHeight w:val="315"/>
        </w:trPr>
        <w:tc>
          <w:tcPr>
            <w:tcW w:w="4560" w:type="dxa"/>
            <w:tcBorders>
              <w:top w:val="nil"/>
              <w:left w:val="nil"/>
              <w:bottom w:val="nil"/>
              <w:right w:val="nil"/>
            </w:tcBorders>
            <w:shd w:val="clear" w:color="000000" w:fill="FFFFFF"/>
            <w:vAlign w:val="center"/>
            <w:hideMark/>
          </w:tcPr>
          <w:p w14:paraId="41446EA7"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Preferred provider organization</w:t>
            </w:r>
          </w:p>
        </w:tc>
        <w:tc>
          <w:tcPr>
            <w:tcW w:w="2100" w:type="dxa"/>
            <w:tcBorders>
              <w:top w:val="nil"/>
              <w:left w:val="nil"/>
              <w:bottom w:val="nil"/>
              <w:right w:val="nil"/>
            </w:tcBorders>
            <w:shd w:val="clear" w:color="000000" w:fill="FFFFFF"/>
            <w:vAlign w:val="center"/>
            <w:hideMark/>
          </w:tcPr>
          <w:p w14:paraId="7955C8A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78 (4.9)</w:t>
            </w:r>
          </w:p>
        </w:tc>
        <w:tc>
          <w:tcPr>
            <w:tcW w:w="2260" w:type="dxa"/>
            <w:tcBorders>
              <w:top w:val="nil"/>
              <w:left w:val="nil"/>
              <w:bottom w:val="nil"/>
              <w:right w:val="nil"/>
            </w:tcBorders>
            <w:shd w:val="clear" w:color="000000" w:fill="FFFFFF"/>
            <w:vAlign w:val="center"/>
            <w:hideMark/>
          </w:tcPr>
          <w:p w14:paraId="6AFF42D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466 (4.2)</w:t>
            </w:r>
          </w:p>
        </w:tc>
        <w:tc>
          <w:tcPr>
            <w:tcW w:w="1140" w:type="dxa"/>
            <w:tcBorders>
              <w:top w:val="nil"/>
              <w:left w:val="nil"/>
              <w:bottom w:val="nil"/>
              <w:right w:val="nil"/>
            </w:tcBorders>
            <w:shd w:val="clear" w:color="000000" w:fill="FFFFFF"/>
            <w:vAlign w:val="center"/>
            <w:hideMark/>
          </w:tcPr>
          <w:p w14:paraId="5DB36D3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3.6</w:t>
            </w:r>
          </w:p>
        </w:tc>
        <w:tc>
          <w:tcPr>
            <w:tcW w:w="276" w:type="dxa"/>
            <w:tcBorders>
              <w:top w:val="nil"/>
              <w:left w:val="nil"/>
              <w:bottom w:val="nil"/>
              <w:right w:val="nil"/>
            </w:tcBorders>
            <w:shd w:val="clear" w:color="000000" w:fill="FFFFFF"/>
            <w:vAlign w:val="center"/>
            <w:hideMark/>
          </w:tcPr>
          <w:p w14:paraId="4772E69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1E04635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1,966 (3.1)</w:t>
            </w:r>
          </w:p>
        </w:tc>
        <w:tc>
          <w:tcPr>
            <w:tcW w:w="700" w:type="dxa"/>
            <w:tcBorders>
              <w:top w:val="nil"/>
              <w:left w:val="nil"/>
              <w:bottom w:val="nil"/>
              <w:right w:val="nil"/>
            </w:tcBorders>
            <w:shd w:val="clear" w:color="000000" w:fill="FFFFFF"/>
            <w:vAlign w:val="center"/>
            <w:hideMark/>
          </w:tcPr>
          <w:p w14:paraId="296363C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9.4</w:t>
            </w:r>
          </w:p>
        </w:tc>
      </w:tr>
      <w:tr w:rsidR="00A84D78" w:rsidRPr="00A07014" w14:paraId="563EE72E" w14:textId="77777777" w:rsidTr="004677EF">
        <w:trPr>
          <w:trHeight w:val="315"/>
        </w:trPr>
        <w:tc>
          <w:tcPr>
            <w:tcW w:w="4560" w:type="dxa"/>
            <w:tcBorders>
              <w:top w:val="nil"/>
              <w:left w:val="nil"/>
              <w:bottom w:val="nil"/>
              <w:right w:val="nil"/>
            </w:tcBorders>
            <w:shd w:val="clear" w:color="000000" w:fill="FFFFFF"/>
            <w:vAlign w:val="center"/>
            <w:hideMark/>
          </w:tcPr>
          <w:p w14:paraId="6EE00792"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Point of service plan</w:t>
            </w:r>
          </w:p>
        </w:tc>
        <w:tc>
          <w:tcPr>
            <w:tcW w:w="2100" w:type="dxa"/>
            <w:tcBorders>
              <w:top w:val="nil"/>
              <w:left w:val="nil"/>
              <w:bottom w:val="nil"/>
              <w:right w:val="nil"/>
            </w:tcBorders>
            <w:shd w:val="clear" w:color="000000" w:fill="FFFFFF"/>
            <w:vAlign w:val="center"/>
            <w:hideMark/>
          </w:tcPr>
          <w:p w14:paraId="238F4EA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907 (57.3)</w:t>
            </w:r>
          </w:p>
        </w:tc>
        <w:tc>
          <w:tcPr>
            <w:tcW w:w="2260" w:type="dxa"/>
            <w:tcBorders>
              <w:top w:val="nil"/>
              <w:left w:val="nil"/>
              <w:bottom w:val="nil"/>
              <w:right w:val="nil"/>
            </w:tcBorders>
            <w:shd w:val="clear" w:color="000000" w:fill="FFFFFF"/>
            <w:vAlign w:val="center"/>
            <w:hideMark/>
          </w:tcPr>
          <w:p w14:paraId="4BC8EB4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6,013 (53.9)</w:t>
            </w:r>
          </w:p>
        </w:tc>
        <w:tc>
          <w:tcPr>
            <w:tcW w:w="1140" w:type="dxa"/>
            <w:tcBorders>
              <w:top w:val="nil"/>
              <w:left w:val="nil"/>
              <w:bottom w:val="nil"/>
              <w:right w:val="nil"/>
            </w:tcBorders>
            <w:shd w:val="clear" w:color="000000" w:fill="FFFFFF"/>
            <w:vAlign w:val="center"/>
            <w:hideMark/>
          </w:tcPr>
          <w:p w14:paraId="75F6ECB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6.7</w:t>
            </w:r>
          </w:p>
        </w:tc>
        <w:tc>
          <w:tcPr>
            <w:tcW w:w="276" w:type="dxa"/>
            <w:tcBorders>
              <w:top w:val="nil"/>
              <w:left w:val="nil"/>
              <w:bottom w:val="nil"/>
              <w:right w:val="nil"/>
            </w:tcBorders>
            <w:shd w:val="clear" w:color="000000" w:fill="FFFFFF"/>
            <w:vAlign w:val="center"/>
            <w:hideMark/>
          </w:tcPr>
          <w:p w14:paraId="1CE508B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198C50A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34,067 (53.4)</w:t>
            </w:r>
          </w:p>
        </w:tc>
        <w:tc>
          <w:tcPr>
            <w:tcW w:w="700" w:type="dxa"/>
            <w:tcBorders>
              <w:top w:val="nil"/>
              <w:left w:val="nil"/>
              <w:bottom w:val="nil"/>
              <w:right w:val="nil"/>
            </w:tcBorders>
            <w:shd w:val="clear" w:color="000000" w:fill="FFFFFF"/>
            <w:vAlign w:val="center"/>
            <w:hideMark/>
          </w:tcPr>
          <w:p w14:paraId="36FE563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7.8</w:t>
            </w:r>
          </w:p>
        </w:tc>
      </w:tr>
      <w:tr w:rsidR="00A84D78" w:rsidRPr="00A07014" w14:paraId="27A75D49" w14:textId="77777777" w:rsidTr="004677EF">
        <w:trPr>
          <w:trHeight w:val="315"/>
        </w:trPr>
        <w:tc>
          <w:tcPr>
            <w:tcW w:w="4560" w:type="dxa"/>
            <w:tcBorders>
              <w:top w:val="nil"/>
              <w:left w:val="nil"/>
              <w:bottom w:val="nil"/>
              <w:right w:val="nil"/>
            </w:tcBorders>
            <w:shd w:val="clear" w:color="000000" w:fill="FFFFFF"/>
            <w:vAlign w:val="center"/>
            <w:hideMark/>
          </w:tcPr>
          <w:p w14:paraId="4637B012"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Health management organization</w:t>
            </w:r>
          </w:p>
        </w:tc>
        <w:tc>
          <w:tcPr>
            <w:tcW w:w="2100" w:type="dxa"/>
            <w:tcBorders>
              <w:top w:val="nil"/>
              <w:left w:val="nil"/>
              <w:bottom w:val="nil"/>
              <w:right w:val="nil"/>
            </w:tcBorders>
            <w:shd w:val="clear" w:color="000000" w:fill="FFFFFF"/>
            <w:vAlign w:val="center"/>
            <w:hideMark/>
          </w:tcPr>
          <w:p w14:paraId="616A6CA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189 (11.9)</w:t>
            </w:r>
          </w:p>
        </w:tc>
        <w:tc>
          <w:tcPr>
            <w:tcW w:w="2260" w:type="dxa"/>
            <w:tcBorders>
              <w:top w:val="nil"/>
              <w:left w:val="nil"/>
              <w:bottom w:val="nil"/>
              <w:right w:val="nil"/>
            </w:tcBorders>
            <w:shd w:val="clear" w:color="000000" w:fill="FFFFFF"/>
            <w:vAlign w:val="center"/>
            <w:hideMark/>
          </w:tcPr>
          <w:p w14:paraId="4AD6C21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1,265 (11.3)</w:t>
            </w:r>
          </w:p>
        </w:tc>
        <w:tc>
          <w:tcPr>
            <w:tcW w:w="1140" w:type="dxa"/>
            <w:tcBorders>
              <w:top w:val="nil"/>
              <w:left w:val="nil"/>
              <w:bottom w:val="nil"/>
              <w:right w:val="nil"/>
            </w:tcBorders>
            <w:shd w:val="clear" w:color="000000" w:fill="FFFFFF"/>
            <w:vAlign w:val="center"/>
            <w:hideMark/>
          </w:tcPr>
          <w:p w14:paraId="2BDFF4F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1.9</w:t>
            </w:r>
          </w:p>
        </w:tc>
        <w:tc>
          <w:tcPr>
            <w:tcW w:w="276" w:type="dxa"/>
            <w:tcBorders>
              <w:top w:val="nil"/>
              <w:left w:val="nil"/>
              <w:bottom w:val="nil"/>
              <w:right w:val="nil"/>
            </w:tcBorders>
            <w:shd w:val="clear" w:color="000000" w:fill="FFFFFF"/>
            <w:vAlign w:val="center"/>
            <w:hideMark/>
          </w:tcPr>
          <w:p w14:paraId="49C6A6E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64FE356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8,185 (12.8)</w:t>
            </w:r>
          </w:p>
        </w:tc>
        <w:tc>
          <w:tcPr>
            <w:tcW w:w="700" w:type="dxa"/>
            <w:tcBorders>
              <w:top w:val="nil"/>
              <w:left w:val="nil"/>
              <w:bottom w:val="nil"/>
              <w:right w:val="nil"/>
            </w:tcBorders>
            <w:shd w:val="clear" w:color="000000" w:fill="FFFFFF"/>
            <w:vAlign w:val="center"/>
            <w:hideMark/>
          </w:tcPr>
          <w:p w14:paraId="0753747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2.7</w:t>
            </w:r>
          </w:p>
        </w:tc>
      </w:tr>
      <w:tr w:rsidR="00A84D78" w:rsidRPr="00A07014" w14:paraId="4A096C57" w14:textId="77777777" w:rsidTr="004677EF">
        <w:trPr>
          <w:trHeight w:val="315"/>
        </w:trPr>
        <w:tc>
          <w:tcPr>
            <w:tcW w:w="4560" w:type="dxa"/>
            <w:tcBorders>
              <w:top w:val="nil"/>
              <w:left w:val="nil"/>
              <w:bottom w:val="nil"/>
              <w:right w:val="nil"/>
            </w:tcBorders>
            <w:shd w:val="clear" w:color="000000" w:fill="FFFFFF"/>
            <w:vAlign w:val="center"/>
            <w:hideMark/>
          </w:tcPr>
          <w:p w14:paraId="5AB27683"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Exclusive provider organization</w:t>
            </w:r>
          </w:p>
        </w:tc>
        <w:tc>
          <w:tcPr>
            <w:tcW w:w="2100" w:type="dxa"/>
            <w:tcBorders>
              <w:top w:val="nil"/>
              <w:left w:val="nil"/>
              <w:bottom w:val="nil"/>
              <w:right w:val="nil"/>
            </w:tcBorders>
            <w:shd w:val="clear" w:color="000000" w:fill="FFFFFF"/>
            <w:vAlign w:val="center"/>
            <w:hideMark/>
          </w:tcPr>
          <w:p w14:paraId="0B7953E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84 (5.3)</w:t>
            </w:r>
          </w:p>
        </w:tc>
        <w:tc>
          <w:tcPr>
            <w:tcW w:w="2260" w:type="dxa"/>
            <w:tcBorders>
              <w:top w:val="nil"/>
              <w:left w:val="nil"/>
              <w:bottom w:val="nil"/>
              <w:right w:val="nil"/>
            </w:tcBorders>
            <w:shd w:val="clear" w:color="000000" w:fill="FFFFFF"/>
            <w:vAlign w:val="center"/>
            <w:hideMark/>
          </w:tcPr>
          <w:p w14:paraId="4893EC3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595 (5.3)</w:t>
            </w:r>
          </w:p>
        </w:tc>
        <w:tc>
          <w:tcPr>
            <w:tcW w:w="1140" w:type="dxa"/>
            <w:tcBorders>
              <w:top w:val="nil"/>
              <w:left w:val="nil"/>
              <w:bottom w:val="nil"/>
              <w:right w:val="nil"/>
            </w:tcBorders>
            <w:shd w:val="clear" w:color="000000" w:fill="FFFFFF"/>
            <w:vAlign w:val="center"/>
            <w:hideMark/>
          </w:tcPr>
          <w:p w14:paraId="6DD95E5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0.1</w:t>
            </w:r>
          </w:p>
        </w:tc>
        <w:tc>
          <w:tcPr>
            <w:tcW w:w="276" w:type="dxa"/>
            <w:tcBorders>
              <w:top w:val="nil"/>
              <w:left w:val="nil"/>
              <w:bottom w:val="nil"/>
              <w:right w:val="nil"/>
            </w:tcBorders>
            <w:shd w:val="clear" w:color="000000" w:fill="FFFFFF"/>
            <w:vAlign w:val="center"/>
            <w:hideMark/>
          </w:tcPr>
          <w:p w14:paraId="4704BBB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1BA3525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3,887 (6.1)</w:t>
            </w:r>
          </w:p>
        </w:tc>
        <w:tc>
          <w:tcPr>
            <w:tcW w:w="700" w:type="dxa"/>
            <w:tcBorders>
              <w:top w:val="nil"/>
              <w:left w:val="nil"/>
              <w:bottom w:val="nil"/>
              <w:right w:val="nil"/>
            </w:tcBorders>
            <w:shd w:val="clear" w:color="000000" w:fill="FFFFFF"/>
            <w:vAlign w:val="center"/>
            <w:hideMark/>
          </w:tcPr>
          <w:p w14:paraId="639AF08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3.4</w:t>
            </w:r>
          </w:p>
        </w:tc>
      </w:tr>
      <w:tr w:rsidR="00A84D78" w:rsidRPr="00A07014" w14:paraId="010491C7" w14:textId="77777777" w:rsidTr="004677EF">
        <w:trPr>
          <w:trHeight w:val="315"/>
        </w:trPr>
        <w:tc>
          <w:tcPr>
            <w:tcW w:w="4560" w:type="dxa"/>
            <w:tcBorders>
              <w:top w:val="nil"/>
              <w:left w:val="nil"/>
              <w:bottom w:val="nil"/>
              <w:right w:val="nil"/>
            </w:tcBorders>
            <w:shd w:val="clear" w:color="000000" w:fill="FFFFFF"/>
            <w:vAlign w:val="center"/>
            <w:hideMark/>
          </w:tcPr>
          <w:p w14:paraId="668E1986"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Other healthcare plan</w:t>
            </w:r>
          </w:p>
        </w:tc>
        <w:tc>
          <w:tcPr>
            <w:tcW w:w="2100" w:type="dxa"/>
            <w:tcBorders>
              <w:top w:val="nil"/>
              <w:left w:val="nil"/>
              <w:bottom w:val="nil"/>
              <w:right w:val="nil"/>
            </w:tcBorders>
            <w:shd w:val="clear" w:color="000000" w:fill="FFFFFF"/>
            <w:vAlign w:val="center"/>
            <w:hideMark/>
          </w:tcPr>
          <w:p w14:paraId="7476144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41 (2.6)</w:t>
            </w:r>
          </w:p>
        </w:tc>
        <w:tc>
          <w:tcPr>
            <w:tcW w:w="2260" w:type="dxa"/>
            <w:tcBorders>
              <w:top w:val="nil"/>
              <w:left w:val="nil"/>
              <w:bottom w:val="nil"/>
              <w:right w:val="nil"/>
            </w:tcBorders>
            <w:shd w:val="clear" w:color="000000" w:fill="FFFFFF"/>
            <w:vAlign w:val="center"/>
            <w:hideMark/>
          </w:tcPr>
          <w:p w14:paraId="70F5BA0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354 (3.2)</w:t>
            </w:r>
          </w:p>
        </w:tc>
        <w:tc>
          <w:tcPr>
            <w:tcW w:w="1140" w:type="dxa"/>
            <w:tcBorders>
              <w:top w:val="nil"/>
              <w:left w:val="nil"/>
              <w:bottom w:val="nil"/>
              <w:right w:val="nil"/>
            </w:tcBorders>
            <w:shd w:val="clear" w:color="000000" w:fill="FFFFFF"/>
            <w:vAlign w:val="center"/>
            <w:hideMark/>
          </w:tcPr>
          <w:p w14:paraId="1DEE28F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3.5</w:t>
            </w:r>
          </w:p>
        </w:tc>
        <w:tc>
          <w:tcPr>
            <w:tcW w:w="276" w:type="dxa"/>
            <w:tcBorders>
              <w:top w:val="nil"/>
              <w:left w:val="nil"/>
              <w:bottom w:val="nil"/>
              <w:right w:val="nil"/>
            </w:tcBorders>
            <w:shd w:val="clear" w:color="000000" w:fill="FFFFFF"/>
            <w:vAlign w:val="center"/>
            <w:hideMark/>
          </w:tcPr>
          <w:p w14:paraId="54A6226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0483D79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3,356 (5.3)</w:t>
            </w:r>
          </w:p>
        </w:tc>
        <w:tc>
          <w:tcPr>
            <w:tcW w:w="700" w:type="dxa"/>
            <w:tcBorders>
              <w:top w:val="nil"/>
              <w:left w:val="nil"/>
              <w:bottom w:val="nil"/>
              <w:right w:val="nil"/>
            </w:tcBorders>
            <w:shd w:val="clear" w:color="000000" w:fill="FFFFFF"/>
            <w:vAlign w:val="center"/>
            <w:hideMark/>
          </w:tcPr>
          <w:p w14:paraId="50F2787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13.8</w:t>
            </w:r>
          </w:p>
        </w:tc>
      </w:tr>
      <w:tr w:rsidR="00A84D78" w:rsidRPr="00A07014" w14:paraId="1DB6E16C" w14:textId="77777777" w:rsidTr="004677EF">
        <w:trPr>
          <w:trHeight w:val="375"/>
        </w:trPr>
        <w:tc>
          <w:tcPr>
            <w:tcW w:w="4560" w:type="dxa"/>
            <w:tcBorders>
              <w:top w:val="nil"/>
              <w:left w:val="nil"/>
              <w:bottom w:val="nil"/>
              <w:right w:val="nil"/>
            </w:tcBorders>
            <w:shd w:val="clear" w:color="000000" w:fill="FFFFFF"/>
            <w:vAlign w:val="center"/>
            <w:hideMark/>
          </w:tcPr>
          <w:p w14:paraId="27592E46"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Quan-CCI, mean ± SD [median]</w:t>
            </w:r>
            <w:r w:rsidRPr="00A07014">
              <w:rPr>
                <w:rFonts w:ascii="Times New Roman" w:eastAsia="Times New Roman" w:hAnsi="Times New Roman" w:cs="Times New Roman"/>
                <w:b/>
                <w:bCs/>
                <w:sz w:val="18"/>
                <w:szCs w:val="18"/>
                <w:vertAlign w:val="superscript"/>
              </w:rPr>
              <w:t>d</w:t>
            </w:r>
          </w:p>
        </w:tc>
        <w:tc>
          <w:tcPr>
            <w:tcW w:w="2100" w:type="dxa"/>
            <w:tcBorders>
              <w:top w:val="nil"/>
              <w:left w:val="nil"/>
              <w:bottom w:val="nil"/>
              <w:right w:val="nil"/>
            </w:tcBorders>
            <w:shd w:val="clear" w:color="000000" w:fill="FFFFFF"/>
            <w:vAlign w:val="center"/>
            <w:hideMark/>
          </w:tcPr>
          <w:p w14:paraId="2351090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0.6 ± 1.3 [0]</w:t>
            </w:r>
          </w:p>
        </w:tc>
        <w:tc>
          <w:tcPr>
            <w:tcW w:w="2260" w:type="dxa"/>
            <w:tcBorders>
              <w:top w:val="nil"/>
              <w:left w:val="nil"/>
              <w:bottom w:val="nil"/>
              <w:right w:val="nil"/>
            </w:tcBorders>
            <w:shd w:val="clear" w:color="000000" w:fill="FFFFFF"/>
            <w:vAlign w:val="center"/>
            <w:hideMark/>
          </w:tcPr>
          <w:p w14:paraId="76D3149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0.6 ± 1.3 [0]</w:t>
            </w:r>
          </w:p>
        </w:tc>
        <w:tc>
          <w:tcPr>
            <w:tcW w:w="1140" w:type="dxa"/>
            <w:tcBorders>
              <w:top w:val="nil"/>
              <w:left w:val="nil"/>
              <w:bottom w:val="nil"/>
              <w:right w:val="nil"/>
            </w:tcBorders>
            <w:shd w:val="clear" w:color="000000" w:fill="FFFFFF"/>
            <w:vAlign w:val="center"/>
            <w:hideMark/>
          </w:tcPr>
          <w:p w14:paraId="1ACA916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4.3</w:t>
            </w:r>
          </w:p>
        </w:tc>
        <w:tc>
          <w:tcPr>
            <w:tcW w:w="276" w:type="dxa"/>
            <w:tcBorders>
              <w:top w:val="nil"/>
              <w:left w:val="nil"/>
              <w:bottom w:val="nil"/>
              <w:right w:val="nil"/>
            </w:tcBorders>
            <w:shd w:val="clear" w:color="000000" w:fill="FFFFFF"/>
            <w:vAlign w:val="center"/>
            <w:hideMark/>
          </w:tcPr>
          <w:p w14:paraId="683A08A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156A7A0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0.4 ± 1.1 [0]</w:t>
            </w:r>
          </w:p>
        </w:tc>
        <w:tc>
          <w:tcPr>
            <w:tcW w:w="700" w:type="dxa"/>
            <w:tcBorders>
              <w:top w:val="nil"/>
              <w:left w:val="nil"/>
              <w:bottom w:val="nil"/>
              <w:right w:val="nil"/>
            </w:tcBorders>
            <w:shd w:val="clear" w:color="000000" w:fill="FFFFFF"/>
            <w:vAlign w:val="center"/>
            <w:hideMark/>
          </w:tcPr>
          <w:p w14:paraId="30D95C4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16.7</w:t>
            </w:r>
          </w:p>
        </w:tc>
      </w:tr>
      <w:tr w:rsidR="00A84D78" w:rsidRPr="00A07014" w14:paraId="3092C019" w14:textId="77777777" w:rsidTr="004677EF">
        <w:trPr>
          <w:trHeight w:val="630"/>
        </w:trPr>
        <w:tc>
          <w:tcPr>
            <w:tcW w:w="4560" w:type="dxa"/>
            <w:tcBorders>
              <w:top w:val="nil"/>
              <w:left w:val="nil"/>
              <w:bottom w:val="nil"/>
              <w:right w:val="nil"/>
            </w:tcBorders>
            <w:shd w:val="clear" w:color="000000" w:fill="FFFFFF"/>
            <w:vAlign w:val="center"/>
            <w:hideMark/>
          </w:tcPr>
          <w:p w14:paraId="0BF2B1D9"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Number of unique behavioral health diagnoses, mean ± SD [median]</w:t>
            </w:r>
          </w:p>
        </w:tc>
        <w:tc>
          <w:tcPr>
            <w:tcW w:w="2100" w:type="dxa"/>
            <w:tcBorders>
              <w:top w:val="nil"/>
              <w:left w:val="nil"/>
              <w:bottom w:val="nil"/>
              <w:right w:val="nil"/>
            </w:tcBorders>
            <w:shd w:val="clear" w:color="000000" w:fill="FFFFFF"/>
            <w:vAlign w:val="center"/>
            <w:hideMark/>
          </w:tcPr>
          <w:p w14:paraId="789D7B7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1.2 ± 1.6 [1]</w:t>
            </w:r>
          </w:p>
        </w:tc>
        <w:tc>
          <w:tcPr>
            <w:tcW w:w="2260" w:type="dxa"/>
            <w:tcBorders>
              <w:top w:val="nil"/>
              <w:left w:val="nil"/>
              <w:bottom w:val="nil"/>
              <w:right w:val="nil"/>
            </w:tcBorders>
            <w:shd w:val="clear" w:color="000000" w:fill="FFFFFF"/>
            <w:vAlign w:val="center"/>
            <w:hideMark/>
          </w:tcPr>
          <w:p w14:paraId="4C976A5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0.9 ± 1.3 [0]</w:t>
            </w:r>
          </w:p>
        </w:tc>
        <w:tc>
          <w:tcPr>
            <w:tcW w:w="1140" w:type="dxa"/>
            <w:tcBorders>
              <w:top w:val="nil"/>
              <w:left w:val="nil"/>
              <w:bottom w:val="nil"/>
              <w:right w:val="nil"/>
            </w:tcBorders>
            <w:shd w:val="clear" w:color="000000" w:fill="FFFFFF"/>
            <w:vAlign w:val="center"/>
            <w:hideMark/>
          </w:tcPr>
          <w:p w14:paraId="67D65B4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17.9</w:t>
            </w:r>
          </w:p>
        </w:tc>
        <w:tc>
          <w:tcPr>
            <w:tcW w:w="276" w:type="dxa"/>
            <w:tcBorders>
              <w:top w:val="nil"/>
              <w:left w:val="nil"/>
              <w:bottom w:val="nil"/>
              <w:right w:val="nil"/>
            </w:tcBorders>
            <w:shd w:val="clear" w:color="000000" w:fill="FFFFFF"/>
            <w:vAlign w:val="center"/>
            <w:hideMark/>
          </w:tcPr>
          <w:p w14:paraId="2579637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3CE921B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0.1 ± 0.4 [1]</w:t>
            </w:r>
          </w:p>
        </w:tc>
        <w:tc>
          <w:tcPr>
            <w:tcW w:w="700" w:type="dxa"/>
            <w:tcBorders>
              <w:top w:val="nil"/>
              <w:left w:val="nil"/>
              <w:bottom w:val="nil"/>
              <w:right w:val="nil"/>
            </w:tcBorders>
            <w:shd w:val="clear" w:color="000000" w:fill="FFFFFF"/>
            <w:vAlign w:val="center"/>
            <w:hideMark/>
          </w:tcPr>
          <w:p w14:paraId="56C0769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87.4</w:t>
            </w:r>
          </w:p>
        </w:tc>
      </w:tr>
      <w:tr w:rsidR="00A84D78" w:rsidRPr="00A07014" w14:paraId="2D937D60" w14:textId="77777777" w:rsidTr="004677EF">
        <w:trPr>
          <w:trHeight w:val="690"/>
        </w:trPr>
        <w:tc>
          <w:tcPr>
            <w:tcW w:w="4560" w:type="dxa"/>
            <w:tcBorders>
              <w:top w:val="nil"/>
              <w:left w:val="nil"/>
              <w:bottom w:val="nil"/>
              <w:right w:val="nil"/>
            </w:tcBorders>
            <w:shd w:val="clear" w:color="000000" w:fill="FFFFFF"/>
            <w:vAlign w:val="center"/>
            <w:hideMark/>
          </w:tcPr>
          <w:p w14:paraId="08E043DF"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Other behavioral</w:t>
            </w:r>
            <w:r w:rsidRPr="00A07014" w:rsidDel="00044FD2">
              <w:rPr>
                <w:rFonts w:ascii="Times New Roman" w:eastAsia="Times New Roman" w:hAnsi="Times New Roman" w:cs="Times New Roman"/>
                <w:b/>
                <w:bCs/>
                <w:sz w:val="18"/>
                <w:szCs w:val="18"/>
              </w:rPr>
              <w:t xml:space="preserve"> </w:t>
            </w:r>
            <w:r w:rsidRPr="00A07014">
              <w:rPr>
                <w:rFonts w:ascii="Times New Roman" w:eastAsia="Times New Roman" w:hAnsi="Times New Roman" w:cs="Times New Roman"/>
                <w:b/>
                <w:bCs/>
                <w:sz w:val="18"/>
                <w:szCs w:val="18"/>
              </w:rPr>
              <w:t>health-related medication use</w:t>
            </w:r>
            <w:r w:rsidRPr="00A07014">
              <w:rPr>
                <w:rFonts w:ascii="Times New Roman" w:eastAsia="Times New Roman" w:hAnsi="Times New Roman" w:cs="Times New Roman"/>
                <w:b/>
                <w:bCs/>
                <w:sz w:val="18"/>
                <w:szCs w:val="18"/>
                <w:vertAlign w:val="superscript"/>
              </w:rPr>
              <w:t>e</w:t>
            </w:r>
            <w:r w:rsidRPr="00A07014">
              <w:rPr>
                <w:rFonts w:ascii="Times New Roman" w:eastAsia="Times New Roman" w:hAnsi="Times New Roman" w:cs="Times New Roman"/>
                <w:b/>
                <w:bCs/>
                <w:sz w:val="18"/>
                <w:szCs w:val="18"/>
              </w:rPr>
              <w:t>, n (%)</w:t>
            </w:r>
          </w:p>
        </w:tc>
        <w:tc>
          <w:tcPr>
            <w:tcW w:w="2100" w:type="dxa"/>
            <w:tcBorders>
              <w:top w:val="nil"/>
              <w:left w:val="nil"/>
              <w:bottom w:val="nil"/>
              <w:right w:val="nil"/>
            </w:tcBorders>
            <w:shd w:val="clear" w:color="000000" w:fill="FFFFFF"/>
            <w:vAlign w:val="center"/>
            <w:hideMark/>
          </w:tcPr>
          <w:p w14:paraId="1E986BC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614 (38.8)</w:t>
            </w:r>
          </w:p>
        </w:tc>
        <w:tc>
          <w:tcPr>
            <w:tcW w:w="2260" w:type="dxa"/>
            <w:tcBorders>
              <w:top w:val="nil"/>
              <w:left w:val="nil"/>
              <w:bottom w:val="nil"/>
              <w:right w:val="nil"/>
            </w:tcBorders>
            <w:shd w:val="clear" w:color="000000" w:fill="FFFFFF"/>
            <w:vAlign w:val="center"/>
            <w:hideMark/>
          </w:tcPr>
          <w:p w14:paraId="586A5EE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2,419 (21.7)</w:t>
            </w:r>
          </w:p>
        </w:tc>
        <w:tc>
          <w:tcPr>
            <w:tcW w:w="1140" w:type="dxa"/>
            <w:tcBorders>
              <w:top w:val="nil"/>
              <w:left w:val="nil"/>
              <w:bottom w:val="nil"/>
              <w:right w:val="nil"/>
            </w:tcBorders>
            <w:shd w:val="clear" w:color="000000" w:fill="FFFFFF"/>
            <w:vAlign w:val="center"/>
            <w:hideMark/>
          </w:tcPr>
          <w:p w14:paraId="03C74F3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35.2</w:t>
            </w:r>
          </w:p>
        </w:tc>
        <w:tc>
          <w:tcPr>
            <w:tcW w:w="276" w:type="dxa"/>
            <w:tcBorders>
              <w:top w:val="nil"/>
              <w:left w:val="nil"/>
              <w:bottom w:val="nil"/>
              <w:right w:val="nil"/>
            </w:tcBorders>
            <w:shd w:val="clear" w:color="000000" w:fill="FFFFFF"/>
            <w:vAlign w:val="center"/>
            <w:hideMark/>
          </w:tcPr>
          <w:p w14:paraId="103774A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3A8426C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6,376 (10.0)</w:t>
            </w:r>
          </w:p>
        </w:tc>
        <w:tc>
          <w:tcPr>
            <w:tcW w:w="700" w:type="dxa"/>
            <w:tcBorders>
              <w:top w:val="nil"/>
              <w:left w:val="nil"/>
              <w:bottom w:val="nil"/>
              <w:right w:val="nil"/>
            </w:tcBorders>
            <w:shd w:val="clear" w:color="000000" w:fill="FFFFFF"/>
            <w:vAlign w:val="center"/>
            <w:hideMark/>
          </w:tcPr>
          <w:p w14:paraId="7AD08BE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61.5</w:t>
            </w:r>
          </w:p>
        </w:tc>
      </w:tr>
      <w:tr w:rsidR="00A84D78" w:rsidRPr="00A07014" w14:paraId="5D90F864" w14:textId="77777777" w:rsidTr="004677EF">
        <w:trPr>
          <w:trHeight w:val="690"/>
        </w:trPr>
        <w:tc>
          <w:tcPr>
            <w:tcW w:w="4560" w:type="dxa"/>
            <w:tcBorders>
              <w:top w:val="nil"/>
              <w:left w:val="nil"/>
              <w:bottom w:val="nil"/>
              <w:right w:val="nil"/>
            </w:tcBorders>
            <w:shd w:val="clear" w:color="000000" w:fill="FFFFFF"/>
            <w:vAlign w:val="center"/>
            <w:hideMark/>
          </w:tcPr>
          <w:p w14:paraId="0E3D93BC"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Top 5 most frequent physical comorbidities, n (%)</w:t>
            </w:r>
            <w:r w:rsidRPr="00A07014">
              <w:rPr>
                <w:rFonts w:ascii="Times New Roman" w:eastAsia="Times New Roman" w:hAnsi="Times New Roman" w:cs="Times New Roman"/>
                <w:b/>
                <w:bCs/>
                <w:sz w:val="18"/>
                <w:szCs w:val="18"/>
                <w:vertAlign w:val="superscript"/>
              </w:rPr>
              <w:t>f</w:t>
            </w:r>
          </w:p>
        </w:tc>
        <w:tc>
          <w:tcPr>
            <w:tcW w:w="2100" w:type="dxa"/>
            <w:tcBorders>
              <w:top w:val="nil"/>
              <w:left w:val="nil"/>
              <w:bottom w:val="nil"/>
              <w:right w:val="nil"/>
            </w:tcBorders>
            <w:shd w:val="clear" w:color="000000" w:fill="FFFFFF"/>
            <w:vAlign w:val="center"/>
            <w:hideMark/>
          </w:tcPr>
          <w:p w14:paraId="6B594E3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260" w:type="dxa"/>
            <w:tcBorders>
              <w:top w:val="nil"/>
              <w:left w:val="nil"/>
              <w:bottom w:val="nil"/>
              <w:right w:val="nil"/>
            </w:tcBorders>
            <w:shd w:val="clear" w:color="000000" w:fill="FFFFFF"/>
            <w:vAlign w:val="center"/>
            <w:hideMark/>
          </w:tcPr>
          <w:p w14:paraId="5C197EC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1140" w:type="dxa"/>
            <w:tcBorders>
              <w:top w:val="nil"/>
              <w:left w:val="nil"/>
              <w:bottom w:val="nil"/>
              <w:right w:val="nil"/>
            </w:tcBorders>
            <w:shd w:val="clear" w:color="000000" w:fill="FFFFFF"/>
            <w:vAlign w:val="center"/>
            <w:hideMark/>
          </w:tcPr>
          <w:p w14:paraId="59223F9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76" w:type="dxa"/>
            <w:tcBorders>
              <w:top w:val="nil"/>
              <w:left w:val="nil"/>
              <w:bottom w:val="nil"/>
              <w:right w:val="nil"/>
            </w:tcBorders>
            <w:shd w:val="clear" w:color="000000" w:fill="FFFFFF"/>
            <w:vAlign w:val="center"/>
            <w:hideMark/>
          </w:tcPr>
          <w:p w14:paraId="11EE316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79EA73C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700" w:type="dxa"/>
            <w:tcBorders>
              <w:top w:val="nil"/>
              <w:left w:val="nil"/>
              <w:bottom w:val="nil"/>
              <w:right w:val="nil"/>
            </w:tcBorders>
            <w:shd w:val="clear" w:color="000000" w:fill="FFFFFF"/>
            <w:vAlign w:val="center"/>
            <w:hideMark/>
          </w:tcPr>
          <w:p w14:paraId="3268124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r>
      <w:tr w:rsidR="00A84D78" w:rsidRPr="00A07014" w14:paraId="4606E195" w14:textId="77777777" w:rsidTr="004677EF">
        <w:trPr>
          <w:trHeight w:val="315"/>
        </w:trPr>
        <w:tc>
          <w:tcPr>
            <w:tcW w:w="4560" w:type="dxa"/>
            <w:tcBorders>
              <w:top w:val="nil"/>
              <w:left w:val="nil"/>
              <w:bottom w:val="nil"/>
              <w:right w:val="nil"/>
            </w:tcBorders>
            <w:shd w:val="clear" w:color="000000" w:fill="FFFFFF"/>
            <w:vAlign w:val="center"/>
            <w:hideMark/>
          </w:tcPr>
          <w:p w14:paraId="1D95F7AF"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Hypertension</w:t>
            </w:r>
          </w:p>
        </w:tc>
        <w:tc>
          <w:tcPr>
            <w:tcW w:w="2100" w:type="dxa"/>
            <w:tcBorders>
              <w:top w:val="nil"/>
              <w:left w:val="nil"/>
              <w:bottom w:val="nil"/>
              <w:right w:val="nil"/>
            </w:tcBorders>
            <w:shd w:val="clear" w:color="000000" w:fill="FFFFFF"/>
            <w:vAlign w:val="center"/>
            <w:hideMark/>
          </w:tcPr>
          <w:p w14:paraId="1D4BC8D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405 (25.6)</w:t>
            </w:r>
          </w:p>
        </w:tc>
        <w:tc>
          <w:tcPr>
            <w:tcW w:w="2260" w:type="dxa"/>
            <w:tcBorders>
              <w:top w:val="nil"/>
              <w:left w:val="nil"/>
              <w:bottom w:val="nil"/>
              <w:right w:val="nil"/>
            </w:tcBorders>
            <w:shd w:val="clear" w:color="000000" w:fill="FFFFFF"/>
            <w:vAlign w:val="center"/>
            <w:hideMark/>
          </w:tcPr>
          <w:p w14:paraId="7F65D3B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2,829 (25.4)</w:t>
            </w:r>
          </w:p>
        </w:tc>
        <w:tc>
          <w:tcPr>
            <w:tcW w:w="1140" w:type="dxa"/>
            <w:tcBorders>
              <w:top w:val="nil"/>
              <w:left w:val="nil"/>
              <w:bottom w:val="nil"/>
              <w:right w:val="nil"/>
            </w:tcBorders>
            <w:shd w:val="clear" w:color="000000" w:fill="FFFFFF"/>
            <w:vAlign w:val="center"/>
            <w:hideMark/>
          </w:tcPr>
          <w:p w14:paraId="0079443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0.5</w:t>
            </w:r>
          </w:p>
        </w:tc>
        <w:tc>
          <w:tcPr>
            <w:tcW w:w="276" w:type="dxa"/>
            <w:tcBorders>
              <w:top w:val="nil"/>
              <w:left w:val="nil"/>
              <w:bottom w:val="nil"/>
              <w:right w:val="nil"/>
            </w:tcBorders>
            <w:shd w:val="clear" w:color="000000" w:fill="FFFFFF"/>
            <w:vAlign w:val="center"/>
            <w:hideMark/>
          </w:tcPr>
          <w:p w14:paraId="4739E4B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130917C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14,294 (22.4)</w:t>
            </w:r>
          </w:p>
        </w:tc>
        <w:tc>
          <w:tcPr>
            <w:tcW w:w="700" w:type="dxa"/>
            <w:tcBorders>
              <w:top w:val="nil"/>
              <w:left w:val="nil"/>
              <w:bottom w:val="nil"/>
              <w:right w:val="nil"/>
            </w:tcBorders>
            <w:shd w:val="clear" w:color="000000" w:fill="FFFFFF"/>
            <w:vAlign w:val="center"/>
            <w:hideMark/>
          </w:tcPr>
          <w:p w14:paraId="5EE3036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7.4</w:t>
            </w:r>
          </w:p>
        </w:tc>
      </w:tr>
      <w:tr w:rsidR="00A84D78" w:rsidRPr="00A07014" w14:paraId="108C54FD" w14:textId="77777777" w:rsidTr="004677EF">
        <w:trPr>
          <w:trHeight w:val="315"/>
        </w:trPr>
        <w:tc>
          <w:tcPr>
            <w:tcW w:w="4560" w:type="dxa"/>
            <w:tcBorders>
              <w:top w:val="nil"/>
              <w:left w:val="nil"/>
              <w:bottom w:val="nil"/>
              <w:right w:val="nil"/>
            </w:tcBorders>
            <w:shd w:val="clear" w:color="000000" w:fill="FFFFFF"/>
            <w:vAlign w:val="center"/>
            <w:hideMark/>
          </w:tcPr>
          <w:p w14:paraId="1108F66F"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Diabetes</w:t>
            </w:r>
          </w:p>
        </w:tc>
        <w:tc>
          <w:tcPr>
            <w:tcW w:w="2100" w:type="dxa"/>
            <w:tcBorders>
              <w:top w:val="nil"/>
              <w:left w:val="nil"/>
              <w:bottom w:val="nil"/>
              <w:right w:val="nil"/>
            </w:tcBorders>
            <w:shd w:val="clear" w:color="000000" w:fill="FFFFFF"/>
            <w:vAlign w:val="center"/>
            <w:hideMark/>
          </w:tcPr>
          <w:p w14:paraId="1FE2C9F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196 (12.4)</w:t>
            </w:r>
          </w:p>
        </w:tc>
        <w:tc>
          <w:tcPr>
            <w:tcW w:w="2260" w:type="dxa"/>
            <w:tcBorders>
              <w:top w:val="nil"/>
              <w:left w:val="nil"/>
              <w:bottom w:val="nil"/>
              <w:right w:val="nil"/>
            </w:tcBorders>
            <w:shd w:val="clear" w:color="000000" w:fill="FFFFFF"/>
            <w:vAlign w:val="center"/>
            <w:hideMark/>
          </w:tcPr>
          <w:p w14:paraId="5A6B6AD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1,156 (10.4)</w:t>
            </w:r>
          </w:p>
        </w:tc>
        <w:tc>
          <w:tcPr>
            <w:tcW w:w="1140" w:type="dxa"/>
            <w:tcBorders>
              <w:top w:val="nil"/>
              <w:left w:val="nil"/>
              <w:bottom w:val="nil"/>
              <w:right w:val="nil"/>
            </w:tcBorders>
            <w:shd w:val="clear" w:color="000000" w:fill="FFFFFF"/>
            <w:vAlign w:val="center"/>
            <w:hideMark/>
          </w:tcPr>
          <w:p w14:paraId="65EF817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6.3</w:t>
            </w:r>
          </w:p>
        </w:tc>
        <w:tc>
          <w:tcPr>
            <w:tcW w:w="276" w:type="dxa"/>
            <w:tcBorders>
              <w:top w:val="nil"/>
              <w:left w:val="nil"/>
              <w:bottom w:val="nil"/>
              <w:right w:val="nil"/>
            </w:tcBorders>
            <w:shd w:val="clear" w:color="000000" w:fill="FFFFFF"/>
            <w:vAlign w:val="center"/>
            <w:hideMark/>
          </w:tcPr>
          <w:p w14:paraId="3046A2A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20D9994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6,099 (9.6)</w:t>
            </w:r>
          </w:p>
        </w:tc>
        <w:tc>
          <w:tcPr>
            <w:tcW w:w="700" w:type="dxa"/>
            <w:tcBorders>
              <w:top w:val="nil"/>
              <w:left w:val="nil"/>
              <w:bottom w:val="nil"/>
              <w:right w:val="nil"/>
            </w:tcBorders>
            <w:shd w:val="clear" w:color="000000" w:fill="FFFFFF"/>
            <w:vAlign w:val="center"/>
            <w:hideMark/>
          </w:tcPr>
          <w:p w14:paraId="56DA521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9.0</w:t>
            </w:r>
          </w:p>
        </w:tc>
      </w:tr>
      <w:tr w:rsidR="00A84D78" w:rsidRPr="00A07014" w14:paraId="56BF675B" w14:textId="77777777" w:rsidTr="004677EF">
        <w:trPr>
          <w:trHeight w:val="315"/>
        </w:trPr>
        <w:tc>
          <w:tcPr>
            <w:tcW w:w="4560" w:type="dxa"/>
            <w:tcBorders>
              <w:top w:val="nil"/>
              <w:left w:val="nil"/>
              <w:bottom w:val="nil"/>
              <w:right w:val="nil"/>
            </w:tcBorders>
            <w:shd w:val="clear" w:color="000000" w:fill="FFFFFF"/>
            <w:vAlign w:val="center"/>
            <w:hideMark/>
          </w:tcPr>
          <w:p w14:paraId="72A52175"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Chronic pulmonary disease</w:t>
            </w:r>
          </w:p>
        </w:tc>
        <w:tc>
          <w:tcPr>
            <w:tcW w:w="2100" w:type="dxa"/>
            <w:tcBorders>
              <w:top w:val="nil"/>
              <w:left w:val="nil"/>
              <w:bottom w:val="nil"/>
              <w:right w:val="nil"/>
            </w:tcBorders>
            <w:shd w:val="clear" w:color="000000" w:fill="FFFFFF"/>
            <w:vAlign w:val="center"/>
            <w:hideMark/>
          </w:tcPr>
          <w:p w14:paraId="4401848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167 (10.6)</w:t>
            </w:r>
          </w:p>
        </w:tc>
        <w:tc>
          <w:tcPr>
            <w:tcW w:w="2260" w:type="dxa"/>
            <w:tcBorders>
              <w:top w:val="nil"/>
              <w:left w:val="nil"/>
              <w:bottom w:val="nil"/>
              <w:right w:val="nil"/>
            </w:tcBorders>
            <w:shd w:val="clear" w:color="000000" w:fill="FFFFFF"/>
            <w:vAlign w:val="center"/>
            <w:hideMark/>
          </w:tcPr>
          <w:p w14:paraId="0945449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1,087 (9.8)</w:t>
            </w:r>
          </w:p>
        </w:tc>
        <w:tc>
          <w:tcPr>
            <w:tcW w:w="1140" w:type="dxa"/>
            <w:tcBorders>
              <w:top w:val="nil"/>
              <w:left w:val="nil"/>
              <w:bottom w:val="nil"/>
              <w:right w:val="nil"/>
            </w:tcBorders>
            <w:shd w:val="clear" w:color="000000" w:fill="FFFFFF"/>
            <w:vAlign w:val="center"/>
            <w:hideMark/>
          </w:tcPr>
          <w:p w14:paraId="41646A9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2.7</w:t>
            </w:r>
          </w:p>
        </w:tc>
        <w:tc>
          <w:tcPr>
            <w:tcW w:w="276" w:type="dxa"/>
            <w:tcBorders>
              <w:top w:val="nil"/>
              <w:left w:val="nil"/>
              <w:bottom w:val="nil"/>
              <w:right w:val="nil"/>
            </w:tcBorders>
            <w:shd w:val="clear" w:color="000000" w:fill="FFFFFF"/>
            <w:vAlign w:val="center"/>
            <w:hideMark/>
          </w:tcPr>
          <w:p w14:paraId="445AA6C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64BD24C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3,974 (6.2)</w:t>
            </w:r>
          </w:p>
        </w:tc>
        <w:tc>
          <w:tcPr>
            <w:tcW w:w="700" w:type="dxa"/>
            <w:tcBorders>
              <w:top w:val="nil"/>
              <w:left w:val="nil"/>
              <w:bottom w:val="nil"/>
              <w:right w:val="nil"/>
            </w:tcBorders>
            <w:shd w:val="clear" w:color="000000" w:fill="FFFFFF"/>
            <w:vAlign w:val="center"/>
            <w:hideMark/>
          </w:tcPr>
          <w:p w14:paraId="4738527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15.4</w:t>
            </w:r>
          </w:p>
        </w:tc>
      </w:tr>
      <w:tr w:rsidR="00A84D78" w:rsidRPr="00A07014" w14:paraId="097D9DC3" w14:textId="77777777" w:rsidTr="004677EF">
        <w:trPr>
          <w:trHeight w:val="315"/>
        </w:trPr>
        <w:tc>
          <w:tcPr>
            <w:tcW w:w="4560" w:type="dxa"/>
            <w:tcBorders>
              <w:top w:val="nil"/>
              <w:left w:val="nil"/>
              <w:bottom w:val="nil"/>
              <w:right w:val="nil"/>
            </w:tcBorders>
            <w:shd w:val="clear" w:color="000000" w:fill="FFFFFF"/>
            <w:vAlign w:val="center"/>
            <w:hideMark/>
          </w:tcPr>
          <w:p w14:paraId="07ECF1A4"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Obesity</w:t>
            </w:r>
          </w:p>
        </w:tc>
        <w:tc>
          <w:tcPr>
            <w:tcW w:w="2100" w:type="dxa"/>
            <w:tcBorders>
              <w:top w:val="nil"/>
              <w:left w:val="nil"/>
              <w:bottom w:val="nil"/>
              <w:right w:val="nil"/>
            </w:tcBorders>
            <w:shd w:val="clear" w:color="000000" w:fill="FFFFFF"/>
            <w:vAlign w:val="center"/>
            <w:hideMark/>
          </w:tcPr>
          <w:p w14:paraId="27FEE36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127 (8.0)</w:t>
            </w:r>
          </w:p>
        </w:tc>
        <w:tc>
          <w:tcPr>
            <w:tcW w:w="2260" w:type="dxa"/>
            <w:tcBorders>
              <w:top w:val="nil"/>
              <w:left w:val="nil"/>
              <w:bottom w:val="nil"/>
              <w:right w:val="nil"/>
            </w:tcBorders>
            <w:shd w:val="clear" w:color="000000" w:fill="FFFFFF"/>
            <w:vAlign w:val="center"/>
            <w:hideMark/>
          </w:tcPr>
          <w:p w14:paraId="7867343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850 (7.6)</w:t>
            </w:r>
          </w:p>
        </w:tc>
        <w:tc>
          <w:tcPr>
            <w:tcW w:w="1140" w:type="dxa"/>
            <w:tcBorders>
              <w:top w:val="nil"/>
              <w:left w:val="nil"/>
              <w:bottom w:val="nil"/>
              <w:right w:val="nil"/>
            </w:tcBorders>
            <w:shd w:val="clear" w:color="000000" w:fill="FFFFFF"/>
            <w:vAlign w:val="center"/>
            <w:hideMark/>
          </w:tcPr>
          <w:p w14:paraId="2A4C2D7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1.5</w:t>
            </w:r>
          </w:p>
        </w:tc>
        <w:tc>
          <w:tcPr>
            <w:tcW w:w="276" w:type="dxa"/>
            <w:tcBorders>
              <w:top w:val="nil"/>
              <w:left w:val="nil"/>
              <w:bottom w:val="nil"/>
              <w:right w:val="nil"/>
            </w:tcBorders>
            <w:shd w:val="clear" w:color="000000" w:fill="FFFFFF"/>
            <w:vAlign w:val="center"/>
            <w:hideMark/>
          </w:tcPr>
          <w:p w14:paraId="4778899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7643468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2,694 (4.2)</w:t>
            </w:r>
          </w:p>
        </w:tc>
        <w:tc>
          <w:tcPr>
            <w:tcW w:w="700" w:type="dxa"/>
            <w:tcBorders>
              <w:top w:val="nil"/>
              <w:left w:val="nil"/>
              <w:bottom w:val="nil"/>
              <w:right w:val="nil"/>
            </w:tcBorders>
            <w:shd w:val="clear" w:color="000000" w:fill="FFFFFF"/>
            <w:vAlign w:val="center"/>
            <w:hideMark/>
          </w:tcPr>
          <w:p w14:paraId="0DF4F59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15.7</w:t>
            </w:r>
          </w:p>
        </w:tc>
      </w:tr>
      <w:tr w:rsidR="00A84D78" w:rsidRPr="00A07014" w14:paraId="4E483A67" w14:textId="77777777" w:rsidTr="004677EF">
        <w:trPr>
          <w:trHeight w:val="315"/>
        </w:trPr>
        <w:tc>
          <w:tcPr>
            <w:tcW w:w="4560" w:type="dxa"/>
            <w:tcBorders>
              <w:top w:val="nil"/>
              <w:left w:val="nil"/>
              <w:bottom w:val="nil"/>
              <w:right w:val="nil"/>
            </w:tcBorders>
            <w:shd w:val="clear" w:color="000000" w:fill="FFFFFF"/>
            <w:vAlign w:val="center"/>
            <w:hideMark/>
          </w:tcPr>
          <w:p w14:paraId="3319EC66"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Hypothyroidism</w:t>
            </w:r>
          </w:p>
        </w:tc>
        <w:tc>
          <w:tcPr>
            <w:tcW w:w="2100" w:type="dxa"/>
            <w:tcBorders>
              <w:top w:val="nil"/>
              <w:left w:val="nil"/>
              <w:bottom w:val="nil"/>
              <w:right w:val="nil"/>
            </w:tcBorders>
            <w:shd w:val="clear" w:color="000000" w:fill="FFFFFF"/>
            <w:vAlign w:val="center"/>
            <w:hideMark/>
          </w:tcPr>
          <w:p w14:paraId="048EE57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140 (8.8)</w:t>
            </w:r>
          </w:p>
        </w:tc>
        <w:tc>
          <w:tcPr>
            <w:tcW w:w="2260" w:type="dxa"/>
            <w:tcBorders>
              <w:top w:val="nil"/>
              <w:left w:val="nil"/>
              <w:bottom w:val="nil"/>
              <w:right w:val="nil"/>
            </w:tcBorders>
            <w:shd w:val="clear" w:color="000000" w:fill="FFFFFF"/>
            <w:vAlign w:val="center"/>
            <w:hideMark/>
          </w:tcPr>
          <w:p w14:paraId="7906BD7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907 (8.1)</w:t>
            </w:r>
          </w:p>
        </w:tc>
        <w:tc>
          <w:tcPr>
            <w:tcW w:w="1140" w:type="dxa"/>
            <w:tcBorders>
              <w:top w:val="nil"/>
              <w:left w:val="nil"/>
              <w:bottom w:val="nil"/>
              <w:right w:val="nil"/>
            </w:tcBorders>
            <w:shd w:val="clear" w:color="000000" w:fill="FFFFFF"/>
            <w:vAlign w:val="center"/>
            <w:hideMark/>
          </w:tcPr>
          <w:p w14:paraId="12A0060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2.6</w:t>
            </w:r>
          </w:p>
        </w:tc>
        <w:tc>
          <w:tcPr>
            <w:tcW w:w="276" w:type="dxa"/>
            <w:tcBorders>
              <w:top w:val="nil"/>
              <w:left w:val="nil"/>
              <w:bottom w:val="nil"/>
              <w:right w:val="nil"/>
            </w:tcBorders>
            <w:shd w:val="clear" w:color="000000" w:fill="FFFFFF"/>
            <w:vAlign w:val="center"/>
            <w:hideMark/>
          </w:tcPr>
          <w:p w14:paraId="20150FF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631352F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4,240 (6.6)</w:t>
            </w:r>
          </w:p>
        </w:tc>
        <w:tc>
          <w:tcPr>
            <w:tcW w:w="700" w:type="dxa"/>
            <w:tcBorders>
              <w:top w:val="nil"/>
              <w:left w:val="nil"/>
              <w:bottom w:val="nil"/>
              <w:right w:val="nil"/>
            </w:tcBorders>
            <w:shd w:val="clear" w:color="000000" w:fill="FFFFFF"/>
            <w:vAlign w:val="center"/>
            <w:hideMark/>
          </w:tcPr>
          <w:p w14:paraId="7763E4A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8.2</w:t>
            </w:r>
          </w:p>
        </w:tc>
      </w:tr>
      <w:tr w:rsidR="00A84D78" w:rsidRPr="00A07014" w14:paraId="4F3A6CBF" w14:textId="77777777" w:rsidTr="004677EF">
        <w:trPr>
          <w:trHeight w:val="690"/>
        </w:trPr>
        <w:tc>
          <w:tcPr>
            <w:tcW w:w="4560" w:type="dxa"/>
            <w:tcBorders>
              <w:top w:val="nil"/>
              <w:left w:val="nil"/>
              <w:bottom w:val="nil"/>
              <w:right w:val="nil"/>
            </w:tcBorders>
            <w:shd w:val="clear" w:color="000000" w:fill="FFFFFF"/>
            <w:vAlign w:val="center"/>
            <w:hideMark/>
          </w:tcPr>
          <w:p w14:paraId="43F569F1"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Top 5 most frequent mental comorbidities, n (%)</w:t>
            </w:r>
            <w:r w:rsidRPr="00A07014">
              <w:rPr>
                <w:rFonts w:ascii="Times New Roman" w:eastAsia="Times New Roman" w:hAnsi="Times New Roman" w:cs="Times New Roman"/>
                <w:b/>
                <w:bCs/>
                <w:sz w:val="18"/>
                <w:szCs w:val="18"/>
                <w:vertAlign w:val="superscript"/>
              </w:rPr>
              <w:t>g</w:t>
            </w:r>
          </w:p>
        </w:tc>
        <w:tc>
          <w:tcPr>
            <w:tcW w:w="2100" w:type="dxa"/>
            <w:tcBorders>
              <w:top w:val="nil"/>
              <w:left w:val="nil"/>
              <w:bottom w:val="nil"/>
              <w:right w:val="nil"/>
            </w:tcBorders>
            <w:shd w:val="clear" w:color="000000" w:fill="FFFFFF"/>
            <w:vAlign w:val="center"/>
            <w:hideMark/>
          </w:tcPr>
          <w:p w14:paraId="38EE2B4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260" w:type="dxa"/>
            <w:tcBorders>
              <w:top w:val="nil"/>
              <w:left w:val="nil"/>
              <w:bottom w:val="nil"/>
              <w:right w:val="nil"/>
            </w:tcBorders>
            <w:shd w:val="clear" w:color="000000" w:fill="FFFFFF"/>
            <w:vAlign w:val="center"/>
            <w:hideMark/>
          </w:tcPr>
          <w:p w14:paraId="2400004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1140" w:type="dxa"/>
            <w:tcBorders>
              <w:top w:val="nil"/>
              <w:left w:val="nil"/>
              <w:bottom w:val="nil"/>
              <w:right w:val="nil"/>
            </w:tcBorders>
            <w:shd w:val="clear" w:color="000000" w:fill="FFFFFF"/>
            <w:vAlign w:val="center"/>
            <w:hideMark/>
          </w:tcPr>
          <w:p w14:paraId="2F16FBA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76" w:type="dxa"/>
            <w:tcBorders>
              <w:top w:val="nil"/>
              <w:left w:val="nil"/>
              <w:bottom w:val="nil"/>
              <w:right w:val="nil"/>
            </w:tcBorders>
            <w:shd w:val="clear" w:color="000000" w:fill="FFFFFF"/>
            <w:vAlign w:val="center"/>
            <w:hideMark/>
          </w:tcPr>
          <w:p w14:paraId="1FC041E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2DAD22C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700" w:type="dxa"/>
            <w:tcBorders>
              <w:top w:val="nil"/>
              <w:left w:val="nil"/>
              <w:bottom w:val="nil"/>
              <w:right w:val="nil"/>
            </w:tcBorders>
            <w:shd w:val="clear" w:color="000000" w:fill="FFFFFF"/>
            <w:vAlign w:val="center"/>
            <w:hideMark/>
          </w:tcPr>
          <w:p w14:paraId="661BAFF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r>
      <w:tr w:rsidR="00A84D78" w:rsidRPr="00A07014" w14:paraId="37AE13CD" w14:textId="77777777" w:rsidTr="004677EF">
        <w:trPr>
          <w:trHeight w:val="375"/>
        </w:trPr>
        <w:tc>
          <w:tcPr>
            <w:tcW w:w="4560" w:type="dxa"/>
            <w:tcBorders>
              <w:top w:val="nil"/>
              <w:left w:val="nil"/>
              <w:bottom w:val="nil"/>
              <w:right w:val="nil"/>
            </w:tcBorders>
            <w:shd w:val="clear" w:color="000000" w:fill="FFFFFF"/>
            <w:vAlign w:val="center"/>
            <w:hideMark/>
          </w:tcPr>
          <w:p w14:paraId="0F6AC94F"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Depression</w:t>
            </w:r>
            <w:r w:rsidRPr="00A07014">
              <w:rPr>
                <w:rFonts w:ascii="Times New Roman" w:eastAsia="Times New Roman" w:hAnsi="Times New Roman" w:cs="Times New Roman"/>
                <w:sz w:val="18"/>
                <w:szCs w:val="18"/>
                <w:vertAlign w:val="superscript"/>
              </w:rPr>
              <w:t>h</w:t>
            </w:r>
          </w:p>
        </w:tc>
        <w:tc>
          <w:tcPr>
            <w:tcW w:w="2100" w:type="dxa"/>
            <w:tcBorders>
              <w:top w:val="nil"/>
              <w:left w:val="nil"/>
              <w:bottom w:val="nil"/>
              <w:right w:val="nil"/>
            </w:tcBorders>
            <w:shd w:val="clear" w:color="000000" w:fill="FFFFFF"/>
            <w:vAlign w:val="center"/>
            <w:hideMark/>
          </w:tcPr>
          <w:p w14:paraId="0EB9A11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556 (35.1)</w:t>
            </w:r>
          </w:p>
        </w:tc>
        <w:tc>
          <w:tcPr>
            <w:tcW w:w="2260" w:type="dxa"/>
            <w:tcBorders>
              <w:top w:val="nil"/>
              <w:left w:val="nil"/>
              <w:bottom w:val="nil"/>
              <w:right w:val="nil"/>
            </w:tcBorders>
            <w:shd w:val="clear" w:color="000000" w:fill="FFFFFF"/>
            <w:vAlign w:val="center"/>
            <w:hideMark/>
          </w:tcPr>
          <w:p w14:paraId="0265841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3,494 (31.3)</w:t>
            </w:r>
          </w:p>
        </w:tc>
        <w:tc>
          <w:tcPr>
            <w:tcW w:w="1140" w:type="dxa"/>
            <w:tcBorders>
              <w:top w:val="nil"/>
              <w:left w:val="nil"/>
              <w:bottom w:val="nil"/>
              <w:right w:val="nil"/>
            </w:tcBorders>
            <w:shd w:val="clear" w:color="000000" w:fill="FFFFFF"/>
            <w:vAlign w:val="center"/>
            <w:hideMark/>
          </w:tcPr>
          <w:p w14:paraId="0B8A0C1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8</w:t>
            </w:r>
          </w:p>
        </w:tc>
        <w:tc>
          <w:tcPr>
            <w:tcW w:w="276" w:type="dxa"/>
            <w:tcBorders>
              <w:top w:val="nil"/>
              <w:left w:val="nil"/>
              <w:bottom w:val="nil"/>
              <w:right w:val="nil"/>
            </w:tcBorders>
            <w:shd w:val="clear" w:color="000000" w:fill="FFFFFF"/>
            <w:vAlign w:val="center"/>
            <w:hideMark/>
          </w:tcPr>
          <w:p w14:paraId="49FE0FF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32B6759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1,251 (2.0)</w:t>
            </w:r>
          </w:p>
        </w:tc>
        <w:tc>
          <w:tcPr>
            <w:tcW w:w="700" w:type="dxa"/>
            <w:tcBorders>
              <w:top w:val="nil"/>
              <w:left w:val="nil"/>
              <w:bottom w:val="nil"/>
              <w:right w:val="nil"/>
            </w:tcBorders>
            <w:shd w:val="clear" w:color="000000" w:fill="FFFFFF"/>
            <w:vAlign w:val="center"/>
            <w:hideMark/>
          </w:tcPr>
          <w:p w14:paraId="1CCB209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77.8</w:t>
            </w:r>
          </w:p>
        </w:tc>
      </w:tr>
      <w:tr w:rsidR="00A84D78" w:rsidRPr="00A07014" w14:paraId="6D8F28F8" w14:textId="77777777" w:rsidTr="004677EF">
        <w:trPr>
          <w:trHeight w:val="315"/>
        </w:trPr>
        <w:tc>
          <w:tcPr>
            <w:tcW w:w="4560" w:type="dxa"/>
            <w:tcBorders>
              <w:top w:val="nil"/>
              <w:left w:val="nil"/>
              <w:bottom w:val="nil"/>
              <w:right w:val="nil"/>
            </w:tcBorders>
            <w:shd w:val="clear" w:color="000000" w:fill="FFFFFF"/>
            <w:vAlign w:val="center"/>
            <w:hideMark/>
          </w:tcPr>
          <w:p w14:paraId="2C3A7C3C"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Anxiety disorders</w:t>
            </w:r>
          </w:p>
        </w:tc>
        <w:tc>
          <w:tcPr>
            <w:tcW w:w="2100" w:type="dxa"/>
            <w:tcBorders>
              <w:top w:val="nil"/>
              <w:left w:val="nil"/>
              <w:bottom w:val="nil"/>
              <w:right w:val="nil"/>
            </w:tcBorders>
            <w:shd w:val="clear" w:color="000000" w:fill="FFFFFF"/>
            <w:vAlign w:val="center"/>
            <w:hideMark/>
          </w:tcPr>
          <w:p w14:paraId="5ABCDEB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345 (21.8)</w:t>
            </w:r>
          </w:p>
        </w:tc>
        <w:tc>
          <w:tcPr>
            <w:tcW w:w="2260" w:type="dxa"/>
            <w:tcBorders>
              <w:top w:val="nil"/>
              <w:left w:val="nil"/>
              <w:bottom w:val="nil"/>
              <w:right w:val="nil"/>
            </w:tcBorders>
            <w:shd w:val="clear" w:color="000000" w:fill="FFFFFF"/>
            <w:vAlign w:val="center"/>
            <w:hideMark/>
          </w:tcPr>
          <w:p w14:paraId="1AB7FE6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1,862 (16.7)</w:t>
            </w:r>
          </w:p>
        </w:tc>
        <w:tc>
          <w:tcPr>
            <w:tcW w:w="1140" w:type="dxa"/>
            <w:tcBorders>
              <w:top w:val="nil"/>
              <w:left w:val="nil"/>
              <w:bottom w:val="nil"/>
              <w:right w:val="nil"/>
            </w:tcBorders>
            <w:shd w:val="clear" w:color="000000" w:fill="FFFFFF"/>
            <w:vAlign w:val="center"/>
            <w:hideMark/>
          </w:tcPr>
          <w:p w14:paraId="1FA8521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12.7</w:t>
            </w:r>
          </w:p>
        </w:tc>
        <w:tc>
          <w:tcPr>
            <w:tcW w:w="276" w:type="dxa"/>
            <w:tcBorders>
              <w:top w:val="nil"/>
              <w:left w:val="nil"/>
              <w:bottom w:val="nil"/>
              <w:right w:val="nil"/>
            </w:tcBorders>
            <w:shd w:val="clear" w:color="000000" w:fill="FFFFFF"/>
            <w:vAlign w:val="center"/>
            <w:hideMark/>
          </w:tcPr>
          <w:p w14:paraId="1761586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0C89356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2,449 (3.8)</w:t>
            </w:r>
          </w:p>
        </w:tc>
        <w:tc>
          <w:tcPr>
            <w:tcW w:w="700" w:type="dxa"/>
            <w:tcBorders>
              <w:top w:val="nil"/>
              <w:left w:val="nil"/>
              <w:bottom w:val="nil"/>
              <w:right w:val="nil"/>
            </w:tcBorders>
            <w:shd w:val="clear" w:color="000000" w:fill="FFFFFF"/>
            <w:vAlign w:val="center"/>
            <w:hideMark/>
          </w:tcPr>
          <w:p w14:paraId="06D3271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51.2</w:t>
            </w:r>
          </w:p>
        </w:tc>
      </w:tr>
      <w:tr w:rsidR="00A84D78" w:rsidRPr="00A07014" w14:paraId="08CAF4FD" w14:textId="77777777" w:rsidTr="004677EF">
        <w:trPr>
          <w:trHeight w:val="315"/>
        </w:trPr>
        <w:tc>
          <w:tcPr>
            <w:tcW w:w="4560" w:type="dxa"/>
            <w:tcBorders>
              <w:top w:val="nil"/>
              <w:left w:val="nil"/>
              <w:bottom w:val="nil"/>
              <w:right w:val="nil"/>
            </w:tcBorders>
            <w:shd w:val="clear" w:color="000000" w:fill="FFFFFF"/>
            <w:vAlign w:val="center"/>
            <w:hideMark/>
          </w:tcPr>
          <w:p w14:paraId="282391DB"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Sleep-wake disorders</w:t>
            </w:r>
          </w:p>
        </w:tc>
        <w:tc>
          <w:tcPr>
            <w:tcW w:w="2100" w:type="dxa"/>
            <w:tcBorders>
              <w:top w:val="nil"/>
              <w:left w:val="nil"/>
              <w:bottom w:val="nil"/>
              <w:right w:val="nil"/>
            </w:tcBorders>
            <w:shd w:val="clear" w:color="000000" w:fill="FFFFFF"/>
            <w:vAlign w:val="center"/>
            <w:hideMark/>
          </w:tcPr>
          <w:p w14:paraId="779F376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220 (13.9)</w:t>
            </w:r>
          </w:p>
        </w:tc>
        <w:tc>
          <w:tcPr>
            <w:tcW w:w="2260" w:type="dxa"/>
            <w:tcBorders>
              <w:top w:val="nil"/>
              <w:left w:val="nil"/>
              <w:bottom w:val="nil"/>
              <w:right w:val="nil"/>
            </w:tcBorders>
            <w:shd w:val="clear" w:color="000000" w:fill="FFFFFF"/>
            <w:vAlign w:val="center"/>
            <w:hideMark/>
          </w:tcPr>
          <w:p w14:paraId="321E4BA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1,046 (9.4)</w:t>
            </w:r>
          </w:p>
        </w:tc>
        <w:tc>
          <w:tcPr>
            <w:tcW w:w="1140" w:type="dxa"/>
            <w:tcBorders>
              <w:top w:val="nil"/>
              <w:left w:val="nil"/>
              <w:bottom w:val="nil"/>
              <w:right w:val="nil"/>
            </w:tcBorders>
            <w:shd w:val="clear" w:color="000000" w:fill="FFFFFF"/>
            <w:vAlign w:val="center"/>
            <w:hideMark/>
          </w:tcPr>
          <w:p w14:paraId="4F48433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13.9</w:t>
            </w:r>
          </w:p>
        </w:tc>
        <w:tc>
          <w:tcPr>
            <w:tcW w:w="276" w:type="dxa"/>
            <w:tcBorders>
              <w:top w:val="nil"/>
              <w:left w:val="nil"/>
              <w:bottom w:val="nil"/>
              <w:right w:val="nil"/>
            </w:tcBorders>
            <w:shd w:val="clear" w:color="000000" w:fill="FFFFFF"/>
            <w:vAlign w:val="center"/>
            <w:hideMark/>
          </w:tcPr>
          <w:p w14:paraId="22478C1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2DD72D6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2,922 (4.6)</w:t>
            </w:r>
          </w:p>
        </w:tc>
        <w:tc>
          <w:tcPr>
            <w:tcW w:w="700" w:type="dxa"/>
            <w:tcBorders>
              <w:top w:val="nil"/>
              <w:left w:val="nil"/>
              <w:bottom w:val="nil"/>
              <w:right w:val="nil"/>
            </w:tcBorders>
            <w:shd w:val="clear" w:color="000000" w:fill="FFFFFF"/>
            <w:vAlign w:val="center"/>
            <w:hideMark/>
          </w:tcPr>
          <w:p w14:paraId="32F5550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31.4</w:t>
            </w:r>
          </w:p>
        </w:tc>
      </w:tr>
      <w:tr w:rsidR="00A84D78" w:rsidRPr="00A07014" w14:paraId="22ED83AA" w14:textId="77777777" w:rsidTr="004677EF">
        <w:trPr>
          <w:trHeight w:val="315"/>
        </w:trPr>
        <w:tc>
          <w:tcPr>
            <w:tcW w:w="4560" w:type="dxa"/>
            <w:tcBorders>
              <w:top w:val="nil"/>
              <w:left w:val="nil"/>
              <w:bottom w:val="nil"/>
              <w:right w:val="nil"/>
            </w:tcBorders>
            <w:shd w:val="clear" w:color="000000" w:fill="FFFFFF"/>
            <w:vAlign w:val="center"/>
            <w:hideMark/>
          </w:tcPr>
          <w:p w14:paraId="6D25376B"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Substance-related and addictive disorders</w:t>
            </w:r>
          </w:p>
        </w:tc>
        <w:tc>
          <w:tcPr>
            <w:tcW w:w="2100" w:type="dxa"/>
            <w:tcBorders>
              <w:top w:val="nil"/>
              <w:left w:val="nil"/>
              <w:bottom w:val="nil"/>
              <w:right w:val="nil"/>
            </w:tcBorders>
            <w:shd w:val="clear" w:color="000000" w:fill="FFFFFF"/>
            <w:vAlign w:val="center"/>
            <w:hideMark/>
          </w:tcPr>
          <w:p w14:paraId="47CBF5D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188 (11.9)</w:t>
            </w:r>
          </w:p>
        </w:tc>
        <w:tc>
          <w:tcPr>
            <w:tcW w:w="2260" w:type="dxa"/>
            <w:tcBorders>
              <w:top w:val="nil"/>
              <w:left w:val="nil"/>
              <w:bottom w:val="nil"/>
              <w:right w:val="nil"/>
            </w:tcBorders>
            <w:shd w:val="clear" w:color="000000" w:fill="FFFFFF"/>
            <w:vAlign w:val="center"/>
            <w:hideMark/>
          </w:tcPr>
          <w:p w14:paraId="76A2F73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899 (8.1)</w:t>
            </w:r>
          </w:p>
        </w:tc>
        <w:tc>
          <w:tcPr>
            <w:tcW w:w="1140" w:type="dxa"/>
            <w:tcBorders>
              <w:top w:val="nil"/>
              <w:left w:val="nil"/>
              <w:bottom w:val="nil"/>
              <w:right w:val="nil"/>
            </w:tcBorders>
            <w:shd w:val="clear" w:color="000000" w:fill="FFFFFF"/>
            <w:vAlign w:val="center"/>
            <w:hideMark/>
          </w:tcPr>
          <w:p w14:paraId="64F30F6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12.6</w:t>
            </w:r>
          </w:p>
        </w:tc>
        <w:tc>
          <w:tcPr>
            <w:tcW w:w="276" w:type="dxa"/>
            <w:tcBorders>
              <w:top w:val="nil"/>
              <w:left w:val="nil"/>
              <w:bottom w:val="nil"/>
              <w:right w:val="nil"/>
            </w:tcBorders>
            <w:shd w:val="clear" w:color="000000" w:fill="FFFFFF"/>
            <w:vAlign w:val="center"/>
            <w:hideMark/>
          </w:tcPr>
          <w:p w14:paraId="5BA40B5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3F53BF4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1,807 (2.8)</w:t>
            </w:r>
          </w:p>
        </w:tc>
        <w:tc>
          <w:tcPr>
            <w:tcW w:w="700" w:type="dxa"/>
            <w:tcBorders>
              <w:top w:val="nil"/>
              <w:left w:val="nil"/>
              <w:bottom w:val="nil"/>
              <w:right w:val="nil"/>
            </w:tcBorders>
            <w:shd w:val="clear" w:color="000000" w:fill="FFFFFF"/>
            <w:vAlign w:val="center"/>
            <w:hideMark/>
          </w:tcPr>
          <w:p w14:paraId="0ADEDDB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33.9</w:t>
            </w:r>
          </w:p>
        </w:tc>
      </w:tr>
      <w:tr w:rsidR="00A84D78" w:rsidRPr="00A07014" w14:paraId="1A0DCA03" w14:textId="77777777" w:rsidTr="004677EF">
        <w:trPr>
          <w:trHeight w:val="675"/>
        </w:trPr>
        <w:tc>
          <w:tcPr>
            <w:tcW w:w="4560" w:type="dxa"/>
            <w:tcBorders>
              <w:top w:val="nil"/>
              <w:left w:val="nil"/>
              <w:bottom w:val="nil"/>
              <w:right w:val="nil"/>
            </w:tcBorders>
            <w:shd w:val="clear" w:color="000000" w:fill="FFFFFF"/>
            <w:vAlign w:val="center"/>
            <w:hideMark/>
          </w:tcPr>
          <w:p w14:paraId="0CE0C8BC"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Other conditions that may be a focus of clinical attention</w:t>
            </w:r>
          </w:p>
        </w:tc>
        <w:tc>
          <w:tcPr>
            <w:tcW w:w="2100" w:type="dxa"/>
            <w:tcBorders>
              <w:top w:val="nil"/>
              <w:left w:val="nil"/>
              <w:bottom w:val="nil"/>
              <w:right w:val="nil"/>
            </w:tcBorders>
            <w:shd w:val="clear" w:color="000000" w:fill="FFFFFF"/>
            <w:vAlign w:val="center"/>
            <w:hideMark/>
          </w:tcPr>
          <w:p w14:paraId="26817BB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121 (7.6)</w:t>
            </w:r>
          </w:p>
        </w:tc>
        <w:tc>
          <w:tcPr>
            <w:tcW w:w="2260" w:type="dxa"/>
            <w:tcBorders>
              <w:top w:val="nil"/>
              <w:left w:val="nil"/>
              <w:bottom w:val="nil"/>
              <w:right w:val="nil"/>
            </w:tcBorders>
            <w:shd w:val="clear" w:color="000000" w:fill="FFFFFF"/>
            <w:vAlign w:val="center"/>
            <w:hideMark/>
          </w:tcPr>
          <w:p w14:paraId="5073BD6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692 (6.2)</w:t>
            </w:r>
          </w:p>
        </w:tc>
        <w:tc>
          <w:tcPr>
            <w:tcW w:w="1140" w:type="dxa"/>
            <w:tcBorders>
              <w:top w:val="nil"/>
              <w:left w:val="nil"/>
              <w:bottom w:val="nil"/>
              <w:right w:val="nil"/>
            </w:tcBorders>
            <w:shd w:val="clear" w:color="000000" w:fill="FFFFFF"/>
            <w:vAlign w:val="center"/>
            <w:hideMark/>
          </w:tcPr>
          <w:p w14:paraId="0336BCF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5.7</w:t>
            </w:r>
          </w:p>
        </w:tc>
        <w:tc>
          <w:tcPr>
            <w:tcW w:w="276" w:type="dxa"/>
            <w:tcBorders>
              <w:top w:val="nil"/>
              <w:left w:val="nil"/>
              <w:bottom w:val="nil"/>
              <w:right w:val="nil"/>
            </w:tcBorders>
            <w:shd w:val="clear" w:color="000000" w:fill="FFFFFF"/>
            <w:vAlign w:val="center"/>
            <w:hideMark/>
          </w:tcPr>
          <w:p w14:paraId="65FB21D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6E4D5EF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2,263 (3.5)</w:t>
            </w:r>
          </w:p>
        </w:tc>
        <w:tc>
          <w:tcPr>
            <w:tcW w:w="700" w:type="dxa"/>
            <w:tcBorders>
              <w:top w:val="nil"/>
              <w:left w:val="nil"/>
              <w:bottom w:val="nil"/>
              <w:right w:val="nil"/>
            </w:tcBorders>
            <w:shd w:val="clear" w:color="000000" w:fill="FFFFFF"/>
            <w:vAlign w:val="center"/>
            <w:hideMark/>
          </w:tcPr>
          <w:p w14:paraId="2940126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17.7</w:t>
            </w:r>
          </w:p>
        </w:tc>
      </w:tr>
      <w:tr w:rsidR="00A84D78" w:rsidRPr="00A07014" w14:paraId="3B827867" w14:textId="77777777" w:rsidTr="004677EF">
        <w:trPr>
          <w:trHeight w:val="315"/>
        </w:trPr>
        <w:tc>
          <w:tcPr>
            <w:tcW w:w="4560" w:type="dxa"/>
            <w:tcBorders>
              <w:top w:val="nil"/>
              <w:left w:val="nil"/>
              <w:bottom w:val="nil"/>
              <w:right w:val="nil"/>
            </w:tcBorders>
            <w:shd w:val="clear" w:color="000000" w:fill="FFFFFF"/>
            <w:vAlign w:val="center"/>
            <w:hideMark/>
          </w:tcPr>
          <w:p w14:paraId="1E0BA677"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Had ≥1 healthcare visit/service, n (%)</w:t>
            </w:r>
          </w:p>
        </w:tc>
        <w:tc>
          <w:tcPr>
            <w:tcW w:w="2100" w:type="dxa"/>
            <w:tcBorders>
              <w:top w:val="nil"/>
              <w:left w:val="nil"/>
              <w:bottom w:val="nil"/>
              <w:right w:val="nil"/>
            </w:tcBorders>
            <w:shd w:val="clear" w:color="000000" w:fill="FFFFFF"/>
            <w:vAlign w:val="center"/>
            <w:hideMark/>
          </w:tcPr>
          <w:p w14:paraId="3FFDE0B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260" w:type="dxa"/>
            <w:tcBorders>
              <w:top w:val="nil"/>
              <w:left w:val="nil"/>
              <w:bottom w:val="nil"/>
              <w:right w:val="nil"/>
            </w:tcBorders>
            <w:shd w:val="clear" w:color="000000" w:fill="FFFFFF"/>
            <w:vAlign w:val="center"/>
            <w:hideMark/>
          </w:tcPr>
          <w:p w14:paraId="09A3DE1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1140" w:type="dxa"/>
            <w:tcBorders>
              <w:top w:val="nil"/>
              <w:left w:val="nil"/>
              <w:bottom w:val="nil"/>
              <w:right w:val="nil"/>
            </w:tcBorders>
            <w:shd w:val="clear" w:color="000000" w:fill="FFFFFF"/>
            <w:vAlign w:val="center"/>
            <w:hideMark/>
          </w:tcPr>
          <w:p w14:paraId="6E8C2F5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76" w:type="dxa"/>
            <w:tcBorders>
              <w:top w:val="nil"/>
              <w:left w:val="nil"/>
              <w:bottom w:val="nil"/>
              <w:right w:val="nil"/>
            </w:tcBorders>
            <w:shd w:val="clear" w:color="000000" w:fill="FFFFFF"/>
            <w:vAlign w:val="center"/>
            <w:hideMark/>
          </w:tcPr>
          <w:p w14:paraId="1300D04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2144271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700" w:type="dxa"/>
            <w:tcBorders>
              <w:top w:val="nil"/>
              <w:left w:val="nil"/>
              <w:bottom w:val="nil"/>
              <w:right w:val="nil"/>
            </w:tcBorders>
            <w:shd w:val="clear" w:color="000000" w:fill="FFFFFF"/>
            <w:vAlign w:val="center"/>
            <w:hideMark/>
          </w:tcPr>
          <w:p w14:paraId="4E9B6BC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r>
      <w:tr w:rsidR="00A84D78" w:rsidRPr="00A07014" w14:paraId="32A28B5A" w14:textId="77777777" w:rsidTr="004677EF">
        <w:trPr>
          <w:trHeight w:val="315"/>
        </w:trPr>
        <w:tc>
          <w:tcPr>
            <w:tcW w:w="4560" w:type="dxa"/>
            <w:tcBorders>
              <w:top w:val="nil"/>
              <w:left w:val="nil"/>
              <w:bottom w:val="nil"/>
              <w:right w:val="nil"/>
            </w:tcBorders>
            <w:shd w:val="clear" w:color="000000" w:fill="FFFFFF"/>
            <w:vAlign w:val="center"/>
            <w:hideMark/>
          </w:tcPr>
          <w:p w14:paraId="1751C95C"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Inpatient</w:t>
            </w:r>
          </w:p>
        </w:tc>
        <w:tc>
          <w:tcPr>
            <w:tcW w:w="2100" w:type="dxa"/>
            <w:tcBorders>
              <w:top w:val="nil"/>
              <w:left w:val="nil"/>
              <w:bottom w:val="nil"/>
              <w:right w:val="nil"/>
            </w:tcBorders>
            <w:shd w:val="clear" w:color="000000" w:fill="FFFFFF"/>
            <w:vAlign w:val="center"/>
            <w:hideMark/>
          </w:tcPr>
          <w:p w14:paraId="37A67BE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217 (13.7)</w:t>
            </w:r>
          </w:p>
        </w:tc>
        <w:tc>
          <w:tcPr>
            <w:tcW w:w="2260" w:type="dxa"/>
            <w:tcBorders>
              <w:top w:val="nil"/>
              <w:left w:val="nil"/>
              <w:bottom w:val="nil"/>
              <w:right w:val="nil"/>
            </w:tcBorders>
            <w:shd w:val="clear" w:color="000000" w:fill="FFFFFF"/>
            <w:vAlign w:val="center"/>
            <w:hideMark/>
          </w:tcPr>
          <w:p w14:paraId="08EC309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1,165 (10.5)</w:t>
            </w:r>
          </w:p>
        </w:tc>
        <w:tc>
          <w:tcPr>
            <w:tcW w:w="1140" w:type="dxa"/>
            <w:tcBorders>
              <w:top w:val="nil"/>
              <w:left w:val="nil"/>
              <w:bottom w:val="nil"/>
              <w:right w:val="nil"/>
            </w:tcBorders>
            <w:shd w:val="clear" w:color="000000" w:fill="FFFFFF"/>
            <w:vAlign w:val="center"/>
            <w:hideMark/>
          </w:tcPr>
          <w:p w14:paraId="6810413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9.9</w:t>
            </w:r>
          </w:p>
        </w:tc>
        <w:tc>
          <w:tcPr>
            <w:tcW w:w="276" w:type="dxa"/>
            <w:tcBorders>
              <w:top w:val="nil"/>
              <w:left w:val="nil"/>
              <w:bottom w:val="nil"/>
              <w:right w:val="nil"/>
            </w:tcBorders>
            <w:shd w:val="clear" w:color="000000" w:fill="FFFFFF"/>
            <w:vAlign w:val="center"/>
            <w:hideMark/>
          </w:tcPr>
          <w:p w14:paraId="52A264D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3B0497F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2,355 (3.7)</w:t>
            </w:r>
          </w:p>
        </w:tc>
        <w:tc>
          <w:tcPr>
            <w:tcW w:w="700" w:type="dxa"/>
            <w:tcBorders>
              <w:top w:val="nil"/>
              <w:left w:val="nil"/>
              <w:bottom w:val="nil"/>
              <w:right w:val="nil"/>
            </w:tcBorders>
            <w:shd w:val="clear" w:color="000000" w:fill="FFFFFF"/>
            <w:vAlign w:val="center"/>
            <w:hideMark/>
          </w:tcPr>
          <w:p w14:paraId="3A46366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34.6</w:t>
            </w:r>
          </w:p>
        </w:tc>
      </w:tr>
      <w:tr w:rsidR="00A84D78" w:rsidRPr="00A07014" w14:paraId="2FA79E0D" w14:textId="77777777" w:rsidTr="004677EF">
        <w:trPr>
          <w:trHeight w:val="315"/>
        </w:trPr>
        <w:tc>
          <w:tcPr>
            <w:tcW w:w="4560" w:type="dxa"/>
            <w:tcBorders>
              <w:top w:val="nil"/>
              <w:left w:val="nil"/>
              <w:bottom w:val="nil"/>
              <w:right w:val="nil"/>
            </w:tcBorders>
            <w:shd w:val="clear" w:color="000000" w:fill="FFFFFF"/>
            <w:vAlign w:val="center"/>
            <w:hideMark/>
          </w:tcPr>
          <w:p w14:paraId="20C8C56D"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ED</w:t>
            </w:r>
          </w:p>
        </w:tc>
        <w:tc>
          <w:tcPr>
            <w:tcW w:w="2100" w:type="dxa"/>
            <w:tcBorders>
              <w:top w:val="nil"/>
              <w:left w:val="nil"/>
              <w:bottom w:val="nil"/>
              <w:right w:val="nil"/>
            </w:tcBorders>
            <w:shd w:val="clear" w:color="000000" w:fill="FFFFFF"/>
            <w:vAlign w:val="center"/>
            <w:hideMark/>
          </w:tcPr>
          <w:p w14:paraId="514AB63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203 (12.8)</w:t>
            </w:r>
          </w:p>
        </w:tc>
        <w:tc>
          <w:tcPr>
            <w:tcW w:w="2260" w:type="dxa"/>
            <w:tcBorders>
              <w:top w:val="nil"/>
              <w:left w:val="nil"/>
              <w:bottom w:val="nil"/>
              <w:right w:val="nil"/>
            </w:tcBorders>
            <w:shd w:val="clear" w:color="000000" w:fill="FFFFFF"/>
            <w:vAlign w:val="center"/>
            <w:hideMark/>
          </w:tcPr>
          <w:p w14:paraId="3A3E6BF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1,328 (11.9)</w:t>
            </w:r>
          </w:p>
        </w:tc>
        <w:tc>
          <w:tcPr>
            <w:tcW w:w="1140" w:type="dxa"/>
            <w:tcBorders>
              <w:top w:val="nil"/>
              <w:left w:val="nil"/>
              <w:bottom w:val="nil"/>
              <w:right w:val="nil"/>
            </w:tcBorders>
            <w:shd w:val="clear" w:color="000000" w:fill="FFFFFF"/>
            <w:vAlign w:val="center"/>
            <w:hideMark/>
          </w:tcPr>
          <w:p w14:paraId="07C013A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2.8</w:t>
            </w:r>
          </w:p>
        </w:tc>
        <w:tc>
          <w:tcPr>
            <w:tcW w:w="276" w:type="dxa"/>
            <w:tcBorders>
              <w:top w:val="nil"/>
              <w:left w:val="nil"/>
              <w:bottom w:val="nil"/>
              <w:right w:val="nil"/>
            </w:tcBorders>
            <w:shd w:val="clear" w:color="000000" w:fill="FFFFFF"/>
            <w:vAlign w:val="center"/>
            <w:hideMark/>
          </w:tcPr>
          <w:p w14:paraId="6EBFE23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52560FF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4,598 (7.2)</w:t>
            </w:r>
          </w:p>
        </w:tc>
        <w:tc>
          <w:tcPr>
            <w:tcW w:w="700" w:type="dxa"/>
            <w:tcBorders>
              <w:top w:val="nil"/>
              <w:left w:val="nil"/>
              <w:bottom w:val="nil"/>
              <w:right w:val="nil"/>
            </w:tcBorders>
            <w:shd w:val="clear" w:color="000000" w:fill="FFFFFF"/>
            <w:vAlign w:val="center"/>
            <w:hideMark/>
          </w:tcPr>
          <w:p w14:paraId="4AAED17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18.5</w:t>
            </w:r>
          </w:p>
        </w:tc>
      </w:tr>
      <w:tr w:rsidR="00A84D78" w:rsidRPr="00A07014" w14:paraId="01711F90" w14:textId="77777777" w:rsidTr="004677EF">
        <w:trPr>
          <w:trHeight w:val="315"/>
        </w:trPr>
        <w:tc>
          <w:tcPr>
            <w:tcW w:w="4560" w:type="dxa"/>
            <w:tcBorders>
              <w:top w:val="nil"/>
              <w:left w:val="nil"/>
              <w:bottom w:val="nil"/>
              <w:right w:val="nil"/>
            </w:tcBorders>
            <w:shd w:val="clear" w:color="000000" w:fill="FFFFFF"/>
            <w:vAlign w:val="center"/>
            <w:hideMark/>
          </w:tcPr>
          <w:p w14:paraId="4C6712F1"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Outpatient</w:t>
            </w:r>
          </w:p>
        </w:tc>
        <w:tc>
          <w:tcPr>
            <w:tcW w:w="2100" w:type="dxa"/>
            <w:tcBorders>
              <w:top w:val="nil"/>
              <w:left w:val="nil"/>
              <w:bottom w:val="nil"/>
              <w:right w:val="nil"/>
            </w:tcBorders>
            <w:shd w:val="clear" w:color="000000" w:fill="FFFFFF"/>
            <w:vAlign w:val="center"/>
            <w:hideMark/>
          </w:tcPr>
          <w:p w14:paraId="294E869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1,398 (88.4)</w:t>
            </w:r>
          </w:p>
        </w:tc>
        <w:tc>
          <w:tcPr>
            <w:tcW w:w="2260" w:type="dxa"/>
            <w:tcBorders>
              <w:top w:val="nil"/>
              <w:left w:val="nil"/>
              <w:bottom w:val="nil"/>
              <w:right w:val="nil"/>
            </w:tcBorders>
            <w:shd w:val="clear" w:color="000000" w:fill="FFFFFF"/>
            <w:vAlign w:val="center"/>
            <w:hideMark/>
          </w:tcPr>
          <w:p w14:paraId="448D021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9,436 (84.6)</w:t>
            </w:r>
          </w:p>
        </w:tc>
        <w:tc>
          <w:tcPr>
            <w:tcW w:w="1140" w:type="dxa"/>
            <w:tcBorders>
              <w:top w:val="nil"/>
              <w:left w:val="nil"/>
              <w:bottom w:val="nil"/>
              <w:right w:val="nil"/>
            </w:tcBorders>
            <w:shd w:val="clear" w:color="000000" w:fill="FFFFFF"/>
            <w:vAlign w:val="center"/>
            <w:hideMark/>
          </w:tcPr>
          <w:p w14:paraId="709582D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10.2</w:t>
            </w:r>
          </w:p>
        </w:tc>
        <w:tc>
          <w:tcPr>
            <w:tcW w:w="276" w:type="dxa"/>
            <w:tcBorders>
              <w:top w:val="nil"/>
              <w:left w:val="nil"/>
              <w:bottom w:val="nil"/>
              <w:right w:val="nil"/>
            </w:tcBorders>
            <w:shd w:val="clear" w:color="000000" w:fill="FFFFFF"/>
            <w:vAlign w:val="center"/>
            <w:hideMark/>
          </w:tcPr>
          <w:p w14:paraId="32C9808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775539D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47,469 (74.4)</w:t>
            </w:r>
          </w:p>
        </w:tc>
        <w:tc>
          <w:tcPr>
            <w:tcW w:w="700" w:type="dxa"/>
            <w:tcBorders>
              <w:top w:val="nil"/>
              <w:left w:val="nil"/>
              <w:bottom w:val="nil"/>
              <w:right w:val="nil"/>
            </w:tcBorders>
            <w:shd w:val="clear" w:color="000000" w:fill="FFFFFF"/>
            <w:vAlign w:val="center"/>
            <w:hideMark/>
          </w:tcPr>
          <w:p w14:paraId="1B9A170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30.7</w:t>
            </w:r>
          </w:p>
        </w:tc>
      </w:tr>
      <w:tr w:rsidR="00A84D78" w:rsidRPr="00A07014" w14:paraId="116CFB8F" w14:textId="77777777" w:rsidTr="004677EF">
        <w:trPr>
          <w:trHeight w:val="315"/>
        </w:trPr>
        <w:tc>
          <w:tcPr>
            <w:tcW w:w="4560" w:type="dxa"/>
            <w:tcBorders>
              <w:top w:val="nil"/>
              <w:left w:val="nil"/>
              <w:bottom w:val="nil"/>
              <w:right w:val="nil"/>
            </w:tcBorders>
            <w:shd w:val="clear" w:color="000000" w:fill="FFFFFF"/>
            <w:vAlign w:val="center"/>
            <w:hideMark/>
          </w:tcPr>
          <w:p w14:paraId="6BD49281"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Other</w:t>
            </w:r>
          </w:p>
        </w:tc>
        <w:tc>
          <w:tcPr>
            <w:tcW w:w="2100" w:type="dxa"/>
            <w:tcBorders>
              <w:top w:val="nil"/>
              <w:left w:val="nil"/>
              <w:bottom w:val="nil"/>
              <w:right w:val="nil"/>
            </w:tcBorders>
            <w:shd w:val="clear" w:color="000000" w:fill="FFFFFF"/>
            <w:vAlign w:val="center"/>
            <w:hideMark/>
          </w:tcPr>
          <w:p w14:paraId="55054BB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366 (23.1)</w:t>
            </w:r>
          </w:p>
        </w:tc>
        <w:tc>
          <w:tcPr>
            <w:tcW w:w="2260" w:type="dxa"/>
            <w:tcBorders>
              <w:top w:val="nil"/>
              <w:left w:val="nil"/>
              <w:bottom w:val="nil"/>
              <w:right w:val="nil"/>
            </w:tcBorders>
            <w:shd w:val="clear" w:color="000000" w:fill="FFFFFF"/>
            <w:vAlign w:val="center"/>
            <w:hideMark/>
          </w:tcPr>
          <w:p w14:paraId="47374DD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2,216 (19.9)</w:t>
            </w:r>
          </w:p>
        </w:tc>
        <w:tc>
          <w:tcPr>
            <w:tcW w:w="1140" w:type="dxa"/>
            <w:tcBorders>
              <w:top w:val="nil"/>
              <w:left w:val="nil"/>
              <w:bottom w:val="nil"/>
              <w:right w:val="nil"/>
            </w:tcBorders>
            <w:shd w:val="clear" w:color="000000" w:fill="FFFFFF"/>
            <w:vAlign w:val="center"/>
            <w:hideMark/>
          </w:tcPr>
          <w:p w14:paraId="2FB1926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7.8</w:t>
            </w:r>
          </w:p>
        </w:tc>
        <w:tc>
          <w:tcPr>
            <w:tcW w:w="276" w:type="dxa"/>
            <w:tcBorders>
              <w:top w:val="nil"/>
              <w:left w:val="nil"/>
              <w:bottom w:val="nil"/>
              <w:right w:val="nil"/>
            </w:tcBorders>
            <w:shd w:val="clear" w:color="000000" w:fill="FFFFFF"/>
            <w:vAlign w:val="center"/>
            <w:hideMark/>
          </w:tcPr>
          <w:p w14:paraId="4A49A7A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06B244C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8,808 (13.8)</w:t>
            </w:r>
          </w:p>
        </w:tc>
        <w:tc>
          <w:tcPr>
            <w:tcW w:w="700" w:type="dxa"/>
            <w:tcBorders>
              <w:top w:val="nil"/>
              <w:left w:val="nil"/>
              <w:bottom w:val="nil"/>
              <w:right w:val="nil"/>
            </w:tcBorders>
            <w:shd w:val="clear" w:color="000000" w:fill="FFFFFF"/>
            <w:vAlign w:val="center"/>
            <w:hideMark/>
          </w:tcPr>
          <w:p w14:paraId="00066C1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23.4</w:t>
            </w:r>
          </w:p>
        </w:tc>
      </w:tr>
      <w:tr w:rsidR="00A84D78" w:rsidRPr="00A07014" w14:paraId="6284F4C4" w14:textId="77777777" w:rsidTr="004677EF">
        <w:trPr>
          <w:trHeight w:val="630"/>
        </w:trPr>
        <w:tc>
          <w:tcPr>
            <w:tcW w:w="4560" w:type="dxa"/>
            <w:tcBorders>
              <w:top w:val="nil"/>
              <w:left w:val="nil"/>
              <w:bottom w:val="nil"/>
              <w:right w:val="nil"/>
            </w:tcBorders>
            <w:shd w:val="clear" w:color="000000" w:fill="FFFFFF"/>
            <w:vAlign w:val="center"/>
            <w:hideMark/>
          </w:tcPr>
          <w:p w14:paraId="1CFB4A96"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All-cause healthcare costs (US $2017), mean ± SD [median]</w:t>
            </w:r>
          </w:p>
        </w:tc>
        <w:tc>
          <w:tcPr>
            <w:tcW w:w="2100" w:type="dxa"/>
            <w:tcBorders>
              <w:top w:val="nil"/>
              <w:left w:val="nil"/>
              <w:bottom w:val="nil"/>
              <w:right w:val="nil"/>
            </w:tcBorders>
            <w:shd w:val="clear" w:color="000000" w:fill="FFFFFF"/>
            <w:vAlign w:val="center"/>
            <w:hideMark/>
          </w:tcPr>
          <w:p w14:paraId="6F690F0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21,872 ± 61,869 [4,937]</w:t>
            </w:r>
          </w:p>
        </w:tc>
        <w:tc>
          <w:tcPr>
            <w:tcW w:w="2260" w:type="dxa"/>
            <w:tcBorders>
              <w:top w:val="nil"/>
              <w:left w:val="nil"/>
              <w:bottom w:val="nil"/>
              <w:right w:val="nil"/>
            </w:tcBorders>
            <w:shd w:val="clear" w:color="000000" w:fill="FFFFFF"/>
            <w:vAlign w:val="center"/>
            <w:hideMark/>
          </w:tcPr>
          <w:p w14:paraId="2C71C86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15,578 ± 53,026 [2,909]</w:t>
            </w:r>
          </w:p>
        </w:tc>
        <w:tc>
          <w:tcPr>
            <w:tcW w:w="1140" w:type="dxa"/>
            <w:tcBorders>
              <w:top w:val="nil"/>
              <w:left w:val="nil"/>
              <w:bottom w:val="nil"/>
              <w:right w:val="nil"/>
            </w:tcBorders>
            <w:shd w:val="clear" w:color="000000" w:fill="FFFFFF"/>
            <w:vAlign w:val="center"/>
            <w:hideMark/>
          </w:tcPr>
          <w:p w14:paraId="2421B08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10.9</w:t>
            </w:r>
          </w:p>
        </w:tc>
        <w:tc>
          <w:tcPr>
            <w:tcW w:w="276" w:type="dxa"/>
            <w:tcBorders>
              <w:top w:val="nil"/>
              <w:left w:val="nil"/>
              <w:bottom w:val="nil"/>
              <w:right w:val="nil"/>
            </w:tcBorders>
            <w:shd w:val="clear" w:color="000000" w:fill="FFFFFF"/>
            <w:vAlign w:val="center"/>
            <w:hideMark/>
          </w:tcPr>
          <w:p w14:paraId="3B7DB26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6031522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8,139 ± 28,717 [1,560]</w:t>
            </w:r>
          </w:p>
        </w:tc>
        <w:tc>
          <w:tcPr>
            <w:tcW w:w="700" w:type="dxa"/>
            <w:tcBorders>
              <w:top w:val="nil"/>
              <w:left w:val="nil"/>
              <w:bottom w:val="nil"/>
              <w:right w:val="nil"/>
            </w:tcBorders>
            <w:shd w:val="clear" w:color="000000" w:fill="FFFFFF"/>
            <w:vAlign w:val="center"/>
            <w:hideMark/>
          </w:tcPr>
          <w:p w14:paraId="5F29D2B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28.5</w:t>
            </w:r>
          </w:p>
        </w:tc>
      </w:tr>
      <w:tr w:rsidR="00A84D78" w:rsidRPr="00A07014" w14:paraId="7B89E75A" w14:textId="77777777" w:rsidTr="004677EF">
        <w:trPr>
          <w:trHeight w:val="315"/>
        </w:trPr>
        <w:tc>
          <w:tcPr>
            <w:tcW w:w="4560" w:type="dxa"/>
            <w:tcBorders>
              <w:top w:val="nil"/>
              <w:left w:val="nil"/>
              <w:bottom w:val="nil"/>
              <w:right w:val="nil"/>
            </w:tcBorders>
            <w:shd w:val="clear" w:color="000000" w:fill="FFFFFF"/>
            <w:vAlign w:val="center"/>
            <w:hideMark/>
          </w:tcPr>
          <w:p w14:paraId="21AEF7F2"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Pharmacy costs</w:t>
            </w:r>
          </w:p>
        </w:tc>
        <w:tc>
          <w:tcPr>
            <w:tcW w:w="2100" w:type="dxa"/>
            <w:tcBorders>
              <w:top w:val="nil"/>
              <w:left w:val="nil"/>
              <w:bottom w:val="nil"/>
              <w:right w:val="nil"/>
            </w:tcBorders>
            <w:shd w:val="clear" w:color="000000" w:fill="FFFFFF"/>
            <w:vAlign w:val="center"/>
            <w:hideMark/>
          </w:tcPr>
          <w:p w14:paraId="506AB23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2,070 ± 6,719 [420]</w:t>
            </w:r>
          </w:p>
        </w:tc>
        <w:tc>
          <w:tcPr>
            <w:tcW w:w="2260" w:type="dxa"/>
            <w:tcBorders>
              <w:top w:val="nil"/>
              <w:left w:val="nil"/>
              <w:bottom w:val="nil"/>
              <w:right w:val="nil"/>
            </w:tcBorders>
            <w:shd w:val="clear" w:color="000000" w:fill="FFFFFF"/>
            <w:vAlign w:val="center"/>
            <w:hideMark/>
          </w:tcPr>
          <w:p w14:paraId="2844B84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1,663 ± 7,085 [246]</w:t>
            </w:r>
          </w:p>
        </w:tc>
        <w:tc>
          <w:tcPr>
            <w:tcW w:w="1140" w:type="dxa"/>
            <w:tcBorders>
              <w:top w:val="nil"/>
              <w:left w:val="nil"/>
              <w:bottom w:val="nil"/>
              <w:right w:val="nil"/>
            </w:tcBorders>
            <w:shd w:val="clear" w:color="000000" w:fill="FFFFFF"/>
            <w:vAlign w:val="center"/>
            <w:hideMark/>
          </w:tcPr>
          <w:p w14:paraId="6F5D9D9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5,9</w:t>
            </w:r>
          </w:p>
        </w:tc>
        <w:tc>
          <w:tcPr>
            <w:tcW w:w="276" w:type="dxa"/>
            <w:tcBorders>
              <w:top w:val="nil"/>
              <w:left w:val="nil"/>
              <w:bottom w:val="nil"/>
              <w:right w:val="nil"/>
            </w:tcBorders>
            <w:shd w:val="clear" w:color="000000" w:fill="FFFFFF"/>
            <w:vAlign w:val="center"/>
            <w:hideMark/>
          </w:tcPr>
          <w:p w14:paraId="7574372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nil"/>
              <w:right w:val="nil"/>
            </w:tcBorders>
            <w:shd w:val="clear" w:color="000000" w:fill="FFFFFF"/>
            <w:vAlign w:val="center"/>
            <w:hideMark/>
          </w:tcPr>
          <w:p w14:paraId="06747FC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1,420 ± 6,477 [125]</w:t>
            </w:r>
          </w:p>
        </w:tc>
        <w:tc>
          <w:tcPr>
            <w:tcW w:w="700" w:type="dxa"/>
            <w:tcBorders>
              <w:top w:val="nil"/>
              <w:left w:val="nil"/>
              <w:bottom w:val="nil"/>
              <w:right w:val="nil"/>
            </w:tcBorders>
            <w:shd w:val="clear" w:color="000000" w:fill="FFFFFF"/>
            <w:vAlign w:val="center"/>
            <w:hideMark/>
          </w:tcPr>
          <w:p w14:paraId="3E55C59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9.9</w:t>
            </w:r>
          </w:p>
        </w:tc>
      </w:tr>
      <w:tr w:rsidR="00A84D78" w:rsidRPr="00A07014" w14:paraId="5417F67C" w14:textId="77777777" w:rsidTr="004677EF">
        <w:trPr>
          <w:trHeight w:val="630"/>
        </w:trPr>
        <w:tc>
          <w:tcPr>
            <w:tcW w:w="4560" w:type="dxa"/>
            <w:tcBorders>
              <w:top w:val="nil"/>
              <w:left w:val="nil"/>
              <w:bottom w:val="single" w:sz="4" w:space="0" w:color="auto"/>
              <w:right w:val="nil"/>
            </w:tcBorders>
            <w:shd w:val="clear" w:color="000000" w:fill="FFFFFF"/>
            <w:vAlign w:val="center"/>
            <w:hideMark/>
          </w:tcPr>
          <w:p w14:paraId="747D5C0E"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Medical costs</w:t>
            </w:r>
          </w:p>
        </w:tc>
        <w:tc>
          <w:tcPr>
            <w:tcW w:w="2100" w:type="dxa"/>
            <w:tcBorders>
              <w:top w:val="nil"/>
              <w:left w:val="nil"/>
              <w:bottom w:val="single" w:sz="4" w:space="0" w:color="auto"/>
              <w:right w:val="nil"/>
            </w:tcBorders>
            <w:shd w:val="clear" w:color="000000" w:fill="FFFFFF"/>
            <w:vAlign w:val="center"/>
            <w:hideMark/>
          </w:tcPr>
          <w:p w14:paraId="084188B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19,802 ± 60,601 [3,363]</w:t>
            </w:r>
          </w:p>
        </w:tc>
        <w:tc>
          <w:tcPr>
            <w:tcW w:w="2260" w:type="dxa"/>
            <w:tcBorders>
              <w:top w:val="nil"/>
              <w:left w:val="nil"/>
              <w:bottom w:val="single" w:sz="4" w:space="0" w:color="auto"/>
              <w:right w:val="nil"/>
            </w:tcBorders>
            <w:shd w:val="clear" w:color="000000" w:fill="FFFFFF"/>
            <w:vAlign w:val="center"/>
            <w:hideMark/>
          </w:tcPr>
          <w:p w14:paraId="552773A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13,915 ± 51,971 [1,913]</w:t>
            </w:r>
          </w:p>
        </w:tc>
        <w:tc>
          <w:tcPr>
            <w:tcW w:w="1140" w:type="dxa"/>
            <w:tcBorders>
              <w:top w:val="nil"/>
              <w:left w:val="nil"/>
              <w:bottom w:val="single" w:sz="4" w:space="0" w:color="auto"/>
              <w:right w:val="nil"/>
            </w:tcBorders>
            <w:shd w:val="clear" w:color="000000" w:fill="FFFFFF"/>
            <w:vAlign w:val="center"/>
            <w:hideMark/>
          </w:tcPr>
          <w:p w14:paraId="658DBCD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10.4</w:t>
            </w:r>
          </w:p>
        </w:tc>
        <w:tc>
          <w:tcPr>
            <w:tcW w:w="276" w:type="dxa"/>
            <w:tcBorders>
              <w:top w:val="nil"/>
              <w:left w:val="nil"/>
              <w:bottom w:val="single" w:sz="4" w:space="0" w:color="auto"/>
              <w:right w:val="nil"/>
            </w:tcBorders>
            <w:shd w:val="clear" w:color="000000" w:fill="FFFFFF"/>
            <w:vAlign w:val="center"/>
            <w:hideMark/>
          </w:tcPr>
          <w:p w14:paraId="0991794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2104" w:type="dxa"/>
            <w:tcBorders>
              <w:top w:val="nil"/>
              <w:left w:val="nil"/>
              <w:bottom w:val="single" w:sz="4" w:space="0" w:color="auto"/>
              <w:right w:val="nil"/>
            </w:tcBorders>
            <w:shd w:val="clear" w:color="000000" w:fill="FFFFFF"/>
            <w:vAlign w:val="center"/>
            <w:hideMark/>
          </w:tcPr>
          <w:p w14:paraId="2CE5E94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6,719 ± 27,317 [934]</w:t>
            </w:r>
          </w:p>
        </w:tc>
        <w:tc>
          <w:tcPr>
            <w:tcW w:w="700" w:type="dxa"/>
            <w:tcBorders>
              <w:top w:val="nil"/>
              <w:left w:val="nil"/>
              <w:bottom w:val="single" w:sz="4" w:space="0" w:color="auto"/>
              <w:right w:val="nil"/>
            </w:tcBorders>
            <w:shd w:val="clear" w:color="000000" w:fill="FFFFFF"/>
            <w:vAlign w:val="center"/>
            <w:hideMark/>
          </w:tcPr>
          <w:p w14:paraId="0B338F9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27.8</w:t>
            </w:r>
          </w:p>
        </w:tc>
      </w:tr>
    </w:tbl>
    <w:p w14:paraId="3657C518" w14:textId="76BA4C10" w:rsidR="00A84D78" w:rsidRPr="00A07014" w:rsidRDefault="00A84D78" w:rsidP="00A84D78">
      <w:pPr>
        <w:spacing w:after="0" w:line="240" w:lineRule="auto"/>
        <w:rPr>
          <w:rFonts w:ascii="Times New Roman" w:eastAsia="Times New Roman" w:hAnsi="Times New Roman" w:cs="Times New Roman"/>
          <w:b/>
          <w:sz w:val="18"/>
          <w:szCs w:val="18"/>
        </w:rPr>
      </w:pPr>
      <w:r w:rsidRPr="00A07014">
        <w:rPr>
          <w:rFonts w:ascii="Times New Roman" w:eastAsia="Times New Roman" w:hAnsi="Times New Roman" w:cs="Times New Roman"/>
          <w:sz w:val="18"/>
          <w:szCs w:val="18"/>
        </w:rPr>
        <w:t xml:space="preserve">ED = </w:t>
      </w:r>
      <w:r w:rsidR="009E646A">
        <w:rPr>
          <w:rFonts w:ascii="Times New Roman" w:eastAsia="Times New Roman" w:hAnsi="Times New Roman" w:cs="Times New Roman"/>
          <w:sz w:val="18"/>
          <w:szCs w:val="18"/>
        </w:rPr>
        <w:t>e</w:t>
      </w:r>
      <w:r w:rsidRPr="00A07014">
        <w:rPr>
          <w:rFonts w:ascii="Times New Roman" w:eastAsia="Times New Roman" w:hAnsi="Times New Roman" w:cs="Times New Roman"/>
          <w:sz w:val="18"/>
          <w:szCs w:val="18"/>
        </w:rPr>
        <w:t xml:space="preserve">mergency </w:t>
      </w:r>
      <w:r w:rsidR="009E646A">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 xml:space="preserve">epartment; MDD = </w:t>
      </w:r>
      <w:r w:rsidR="009E646A">
        <w:rPr>
          <w:rFonts w:ascii="Times New Roman" w:eastAsia="Times New Roman" w:hAnsi="Times New Roman" w:cs="Times New Roman"/>
          <w:sz w:val="18"/>
          <w:szCs w:val="18"/>
        </w:rPr>
        <w:t>m</w:t>
      </w:r>
      <w:r w:rsidRPr="00A07014">
        <w:rPr>
          <w:rFonts w:ascii="Times New Roman" w:eastAsia="Times New Roman" w:hAnsi="Times New Roman" w:cs="Times New Roman"/>
          <w:sz w:val="18"/>
          <w:szCs w:val="18"/>
        </w:rPr>
        <w:t xml:space="preserve">ajor </w:t>
      </w:r>
      <w:r w:rsidR="009E646A">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 xml:space="preserve">epressive </w:t>
      </w:r>
      <w:r w:rsidR="009E646A">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 xml:space="preserve">isorder; Quan-CCI = Quan-Charlson Comorbidity Index; SD = </w:t>
      </w:r>
      <w:r w:rsidR="009E646A">
        <w:rPr>
          <w:rFonts w:ascii="Times New Roman" w:eastAsia="Times New Roman" w:hAnsi="Times New Roman" w:cs="Times New Roman"/>
          <w:sz w:val="18"/>
          <w:szCs w:val="18"/>
        </w:rPr>
        <w:t>s</w:t>
      </w:r>
      <w:r w:rsidRPr="00A07014">
        <w:rPr>
          <w:rFonts w:ascii="Times New Roman" w:eastAsia="Times New Roman" w:hAnsi="Times New Roman" w:cs="Times New Roman"/>
          <w:sz w:val="18"/>
          <w:szCs w:val="18"/>
        </w:rPr>
        <w:t xml:space="preserve">tandard </w:t>
      </w:r>
      <w:r w:rsidR="009E646A">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 xml:space="preserve">eviation; Std. diff. = </w:t>
      </w:r>
      <w:r w:rsidR="009E646A">
        <w:rPr>
          <w:rFonts w:ascii="Times New Roman" w:eastAsia="Times New Roman" w:hAnsi="Times New Roman" w:cs="Times New Roman"/>
          <w:sz w:val="18"/>
          <w:szCs w:val="18"/>
        </w:rPr>
        <w:t>s</w:t>
      </w:r>
      <w:r w:rsidRPr="00A07014">
        <w:rPr>
          <w:rFonts w:ascii="Times New Roman" w:eastAsia="Times New Roman" w:hAnsi="Times New Roman" w:cs="Times New Roman"/>
          <w:sz w:val="18"/>
          <w:szCs w:val="18"/>
        </w:rPr>
        <w:t xml:space="preserve">tandard </w:t>
      </w:r>
      <w:r w:rsidR="009E646A">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 xml:space="preserve">ifference; TRD = </w:t>
      </w:r>
      <w:r w:rsidR="009E646A">
        <w:rPr>
          <w:rFonts w:ascii="Times New Roman" w:eastAsia="Times New Roman" w:hAnsi="Times New Roman" w:cs="Times New Roman"/>
          <w:sz w:val="18"/>
          <w:szCs w:val="18"/>
        </w:rPr>
        <w:t>t</w:t>
      </w:r>
      <w:r w:rsidRPr="00A07014">
        <w:rPr>
          <w:rFonts w:ascii="Times New Roman" w:eastAsia="Times New Roman" w:hAnsi="Times New Roman" w:cs="Times New Roman"/>
          <w:sz w:val="18"/>
          <w:szCs w:val="18"/>
        </w:rPr>
        <w:t>reatment-</w:t>
      </w:r>
      <w:r w:rsidR="009E646A">
        <w:rPr>
          <w:rFonts w:ascii="Times New Roman" w:eastAsia="Times New Roman" w:hAnsi="Times New Roman" w:cs="Times New Roman"/>
          <w:sz w:val="18"/>
          <w:szCs w:val="18"/>
        </w:rPr>
        <w:t>r</w:t>
      </w:r>
      <w:r w:rsidRPr="00A07014">
        <w:rPr>
          <w:rFonts w:ascii="Times New Roman" w:eastAsia="Times New Roman" w:hAnsi="Times New Roman" w:cs="Times New Roman"/>
          <w:sz w:val="18"/>
          <w:szCs w:val="18"/>
        </w:rPr>
        <w:t xml:space="preserve">esistant </w:t>
      </w:r>
      <w:r w:rsidR="009E646A">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epression; US =</w:t>
      </w:r>
      <w:r w:rsidR="009E646A">
        <w:rPr>
          <w:rFonts w:ascii="Times New Roman" w:eastAsia="Times New Roman" w:hAnsi="Times New Roman" w:cs="Times New Roman"/>
          <w:sz w:val="18"/>
          <w:szCs w:val="18"/>
        </w:rPr>
        <w:t xml:space="preserve"> </w:t>
      </w:r>
      <w:r w:rsidRPr="00A07014">
        <w:rPr>
          <w:rFonts w:ascii="Times New Roman" w:eastAsia="Times New Roman" w:hAnsi="Times New Roman" w:cs="Times New Roman"/>
          <w:sz w:val="18"/>
          <w:szCs w:val="18"/>
        </w:rPr>
        <w:t>United States</w:t>
      </w:r>
      <w:r w:rsidRPr="00A07014">
        <w:rPr>
          <w:rFonts w:ascii="Times New Roman" w:eastAsia="Times New Roman" w:hAnsi="Times New Roman" w:cs="Times New Roman"/>
          <w:sz w:val="18"/>
          <w:szCs w:val="18"/>
        </w:rPr>
        <w:tab/>
      </w:r>
    </w:p>
    <w:p w14:paraId="6030FF96" w14:textId="77777777" w:rsidR="00A84D78" w:rsidRPr="00A07014" w:rsidRDefault="00A84D78" w:rsidP="00A84D78">
      <w:pPr>
        <w:spacing w:after="0" w:line="240" w:lineRule="auto"/>
        <w:rPr>
          <w:rFonts w:ascii="Times New Roman" w:eastAsia="Times New Roman" w:hAnsi="Times New Roman" w:cs="Times New Roman"/>
          <w:b/>
          <w:sz w:val="18"/>
          <w:szCs w:val="18"/>
        </w:rPr>
      </w:pPr>
      <w:r w:rsidRPr="00A07014">
        <w:rPr>
          <w:rFonts w:ascii="Times New Roman" w:eastAsia="Times New Roman" w:hAnsi="Times New Roman" w:cs="Times New Roman"/>
          <w:b/>
          <w:sz w:val="18"/>
          <w:szCs w:val="18"/>
        </w:rPr>
        <w:t>Notes:</w:t>
      </w:r>
      <w:r w:rsidRPr="00A07014">
        <w:rPr>
          <w:rFonts w:ascii="Times New Roman" w:eastAsia="Times New Roman" w:hAnsi="Times New Roman" w:cs="Times New Roman"/>
          <w:b/>
          <w:sz w:val="18"/>
          <w:szCs w:val="18"/>
        </w:rPr>
        <w:tab/>
      </w:r>
    </w:p>
    <w:p w14:paraId="52C9FD79" w14:textId="6404EDC8"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vertAlign w:val="superscript"/>
        </w:rPr>
        <w:t>a</w:t>
      </w:r>
      <w:r w:rsidRPr="00A07014">
        <w:rPr>
          <w:rFonts w:ascii="Times New Roman" w:eastAsia="Times New Roman" w:hAnsi="Times New Roman" w:cs="Times New Roman"/>
          <w:sz w:val="18"/>
          <w:szCs w:val="18"/>
        </w:rPr>
        <w:t xml:space="preserve"> For continuous variables, the standardized difference </w:t>
      </w:r>
      <w:r w:rsidR="00E16D23">
        <w:rPr>
          <w:rFonts w:ascii="Times New Roman" w:eastAsia="Times New Roman" w:hAnsi="Times New Roman" w:cs="Times New Roman"/>
          <w:sz w:val="18"/>
          <w:szCs w:val="18"/>
        </w:rPr>
        <w:t>was</w:t>
      </w:r>
      <w:r w:rsidR="00E16D23" w:rsidRPr="00A07014">
        <w:rPr>
          <w:rFonts w:ascii="Times New Roman" w:eastAsia="Times New Roman" w:hAnsi="Times New Roman" w:cs="Times New Roman"/>
          <w:sz w:val="18"/>
          <w:szCs w:val="18"/>
        </w:rPr>
        <w:t xml:space="preserve"> </w:t>
      </w:r>
      <w:r w:rsidRPr="00A07014">
        <w:rPr>
          <w:rFonts w:ascii="Times New Roman" w:eastAsia="Times New Roman" w:hAnsi="Times New Roman" w:cs="Times New Roman"/>
          <w:sz w:val="18"/>
          <w:szCs w:val="18"/>
        </w:rPr>
        <w:t>calculated by dividing the absolute difference in means of the control and the TRD cohorts by the pooled standard deviation of both groups. The pooled standard deviation is the square root of the average of the squared standard deviations. For dichotomous variables, the standardized difference is calculated using the following equation where P is the respective proportion of participants in each group: (PTRD-Pcontrol)/√[(PTRD(1-PTRD)+Pcontrol(1-Pcontrol))/2].</w:t>
      </w:r>
    </w:p>
    <w:p w14:paraId="75FA6AA5" w14:textId="00EF38D3"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vertAlign w:val="superscript"/>
        </w:rPr>
        <w:t>b</w:t>
      </w:r>
      <w:r w:rsidRPr="00A07014">
        <w:rPr>
          <w:rFonts w:ascii="Times New Roman" w:eastAsia="Times New Roman" w:hAnsi="Times New Roman" w:cs="Times New Roman"/>
          <w:sz w:val="18"/>
          <w:szCs w:val="18"/>
        </w:rPr>
        <w:t xml:space="preserve"> </w:t>
      </w:r>
      <w:r w:rsidR="0067105D" w:rsidRPr="0067105D">
        <w:rPr>
          <w:rFonts w:ascii="Times New Roman" w:eastAsia="Times New Roman" w:hAnsi="Times New Roman" w:cs="Times New Roman"/>
          <w:sz w:val="18"/>
          <w:szCs w:val="18"/>
        </w:rPr>
        <w:t>For TRD and non-TRD MDD patients, the index date was defined as the date of the first prescription fill for an antidepressant. For non-MDD patients, the index date was randomly generated.</w:t>
      </w:r>
      <w:r w:rsidR="0067105D">
        <w:rPr>
          <w:rFonts w:ascii="Times New Roman" w:eastAsia="Times New Roman" w:hAnsi="Times New Roman" w:cs="Times New Roman"/>
          <w:sz w:val="18"/>
          <w:szCs w:val="18"/>
        </w:rPr>
        <w:t xml:space="preserve"> </w:t>
      </w:r>
      <w:r w:rsidRPr="00A07014">
        <w:rPr>
          <w:rFonts w:ascii="Times New Roman" w:eastAsia="Times New Roman" w:hAnsi="Times New Roman" w:cs="Times New Roman"/>
          <w:sz w:val="18"/>
          <w:szCs w:val="18"/>
          <w:vertAlign w:val="superscript"/>
        </w:rPr>
        <w:t>c</w:t>
      </w:r>
      <w:r w:rsidRPr="00A07014">
        <w:rPr>
          <w:rFonts w:ascii="Times New Roman" w:eastAsia="Times New Roman" w:hAnsi="Times New Roman" w:cs="Times New Roman"/>
          <w:sz w:val="18"/>
          <w:szCs w:val="18"/>
        </w:rPr>
        <w:t xml:space="preserve"> Based on U</w:t>
      </w:r>
      <w:r w:rsidR="00E16D23">
        <w:rPr>
          <w:rFonts w:ascii="Times New Roman" w:eastAsia="Times New Roman" w:hAnsi="Times New Roman" w:cs="Times New Roman"/>
          <w:sz w:val="18"/>
          <w:szCs w:val="18"/>
        </w:rPr>
        <w:t xml:space="preserve">nited </w:t>
      </w:r>
      <w:r w:rsidRPr="00A07014">
        <w:rPr>
          <w:rFonts w:ascii="Times New Roman" w:eastAsia="Times New Roman" w:hAnsi="Times New Roman" w:cs="Times New Roman"/>
          <w:sz w:val="18"/>
          <w:szCs w:val="18"/>
        </w:rPr>
        <w:t>S</w:t>
      </w:r>
      <w:r w:rsidR="00E16D23">
        <w:rPr>
          <w:rFonts w:ascii="Times New Roman" w:eastAsia="Times New Roman" w:hAnsi="Times New Roman" w:cs="Times New Roman"/>
          <w:sz w:val="18"/>
          <w:szCs w:val="18"/>
        </w:rPr>
        <w:t>tates</w:t>
      </w:r>
      <w:r w:rsidRPr="00A07014">
        <w:rPr>
          <w:rFonts w:ascii="Times New Roman" w:eastAsia="Times New Roman" w:hAnsi="Times New Roman" w:cs="Times New Roman"/>
          <w:sz w:val="18"/>
          <w:szCs w:val="18"/>
        </w:rPr>
        <w:t xml:space="preserve"> census regions (</w:t>
      </w:r>
      <w:r w:rsidRPr="00A07014">
        <w:rPr>
          <w:rFonts w:ascii="Times New Roman" w:eastAsia="Times New Roman" w:hAnsi="Times New Roman" w:cs="Times New Roman"/>
          <w:sz w:val="18"/>
          <w:szCs w:val="18"/>
          <w:u w:val="single"/>
        </w:rPr>
        <w:t>http://www2.census.gov/geo/pdfs/maps-data/maps/reference/us_regdiv.pdf</w:t>
      </w:r>
      <w:r w:rsidRPr="00A07014">
        <w:rPr>
          <w:rFonts w:ascii="Times New Roman" w:eastAsia="Times New Roman" w:hAnsi="Times New Roman" w:cs="Times New Roman"/>
          <w:sz w:val="18"/>
          <w:szCs w:val="18"/>
        </w:rPr>
        <w:t>).</w:t>
      </w:r>
    </w:p>
    <w:p w14:paraId="22DA28E4" w14:textId="77777777" w:rsidR="00A84D78" w:rsidRPr="00A07014" w:rsidRDefault="00A84D78" w:rsidP="00A84D78">
      <w:pPr>
        <w:spacing w:after="0" w:line="240" w:lineRule="auto"/>
        <w:rPr>
          <w:rFonts w:ascii="Times New Roman" w:eastAsia="Times New Roman" w:hAnsi="Times New Roman" w:cs="Times New Roman"/>
          <w:b/>
          <w:sz w:val="18"/>
          <w:szCs w:val="18"/>
        </w:rPr>
      </w:pPr>
      <w:r w:rsidRPr="00A07014">
        <w:rPr>
          <w:rFonts w:ascii="Times New Roman" w:eastAsia="Times New Roman" w:hAnsi="Times New Roman" w:cs="Times New Roman"/>
          <w:sz w:val="18"/>
          <w:szCs w:val="18"/>
          <w:vertAlign w:val="superscript"/>
        </w:rPr>
        <w:t>d</w:t>
      </w:r>
      <w:r w:rsidRPr="00A07014">
        <w:rPr>
          <w:rFonts w:ascii="Times New Roman" w:eastAsia="Times New Roman" w:hAnsi="Times New Roman" w:cs="Times New Roman"/>
          <w:sz w:val="18"/>
          <w:szCs w:val="18"/>
        </w:rPr>
        <w:t xml:space="preserve"> Quan H, Sundararajan V, Halfon P et al. Coding Algorithms for Defining Comorbidities in ICD-9-CM and ICD-10 Administrative Data. Medical Care 2005;43:1130-1139.</w:t>
      </w:r>
    </w:p>
    <w:p w14:paraId="265F6A80" w14:textId="7463BA89"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vertAlign w:val="superscript"/>
        </w:rPr>
        <w:t>e</w:t>
      </w:r>
      <w:r w:rsidRPr="00A07014">
        <w:rPr>
          <w:rFonts w:ascii="Times New Roman" w:eastAsia="Times New Roman" w:hAnsi="Times New Roman" w:cs="Times New Roman"/>
          <w:sz w:val="18"/>
          <w:szCs w:val="18"/>
        </w:rPr>
        <w:t xml:space="preserve"> Includes anxiolytics, anticonvulsants/mood stabilizers, antipsychotics, psychostimulants, thyroid hormone (T3), and lithium. Agents were grouped according to the generic name.</w:t>
      </w:r>
      <w:r w:rsidRPr="00A07014">
        <w:rPr>
          <w:rFonts w:ascii="Times New Roman" w:eastAsia="Times New Roman" w:hAnsi="Times New Roman" w:cs="Times New Roman"/>
          <w:sz w:val="18"/>
          <w:szCs w:val="18"/>
        </w:rPr>
        <w:tab/>
      </w:r>
    </w:p>
    <w:p w14:paraId="358588C4"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vertAlign w:val="superscript"/>
        </w:rPr>
        <w:t>f</w:t>
      </w:r>
      <w:r w:rsidRPr="00A07014">
        <w:rPr>
          <w:rFonts w:ascii="Times New Roman" w:eastAsia="Times New Roman" w:hAnsi="Times New Roman" w:cs="Times New Roman"/>
          <w:sz w:val="18"/>
          <w:szCs w:val="18"/>
        </w:rPr>
        <w:t xml:space="preserve"> Elixhauser A, Steiner C, Kruzikas. D. HCUP Methods Series Report # 2004-1. ONLINE February 6, 2004. U.S. Agency for Healthcare Research and Quality. [Internet]. Comorbidity Software Documentation. Rockville, MD, USA; 2004 [cited 2013]. p. 12–5. Available from: </w:t>
      </w:r>
      <w:r w:rsidRPr="00A07014">
        <w:rPr>
          <w:rFonts w:ascii="Times New Roman" w:eastAsia="Times New Roman" w:hAnsi="Times New Roman" w:cs="Times New Roman"/>
          <w:sz w:val="18"/>
          <w:szCs w:val="18"/>
          <w:u w:val="single"/>
        </w:rPr>
        <w:t>http://www.hcup-us.ahrq.gov/reports/ComorbiditySoftwareDocumentationFinal.pdf</w:t>
      </w:r>
      <w:r w:rsidRPr="00A07014">
        <w:rPr>
          <w:rFonts w:ascii="Times New Roman" w:eastAsia="Times New Roman" w:hAnsi="Times New Roman" w:cs="Times New Roman"/>
          <w:sz w:val="18"/>
          <w:szCs w:val="18"/>
        </w:rPr>
        <w:t>. The top 5 most frequent Elixhauser comorbidities identified in the TRD cohort were reported.</w:t>
      </w:r>
    </w:p>
    <w:p w14:paraId="5EDC9FFE"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vertAlign w:val="superscript"/>
        </w:rPr>
        <w:t>g</w:t>
      </w:r>
      <w:r w:rsidRPr="00A07014">
        <w:rPr>
          <w:rFonts w:ascii="Times New Roman" w:eastAsia="Times New Roman" w:hAnsi="Times New Roman" w:cs="Times New Roman"/>
          <w:sz w:val="18"/>
          <w:szCs w:val="18"/>
        </w:rPr>
        <w:t xml:space="preserve"> American Psychiatric Association. Diagnostic and statistical manual of mental disorders: DSM-V. Amer Psychiatric Pub Inc; 2013. The top 5 most frequent mental disorders identified in the TRD cohort were reported.</w:t>
      </w:r>
    </w:p>
    <w:p w14:paraId="50F2B67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18"/>
          <w:szCs w:val="18"/>
          <w:vertAlign w:val="superscript"/>
        </w:rPr>
        <w:t>h</w:t>
      </w:r>
      <w:r w:rsidRPr="00A07014">
        <w:rPr>
          <w:rFonts w:ascii="Times New Roman" w:eastAsia="Times New Roman" w:hAnsi="Times New Roman" w:cs="Times New Roman"/>
          <w:sz w:val="18"/>
          <w:szCs w:val="18"/>
        </w:rPr>
        <w:t xml:space="preserve"> Depression diagnoses included the following diagnoses ICD-9-CM: 296.2x (MDD - single episode), 296.3x (MDD - recurrent episode), 300.4x (dysthymic disorder), 309.0x (adjustment disorder with depressed mood), 309.1x (prolonged depressive reaction), and 311.x (depressive disorder, not elsewhere classified) or ICD-10-CM: F32x (MDD - single episode), F33x (MDD - recurrent episode), F341 (dysthymic disorder) and F4321 (adjustment disorder with depressed mood). All patients in the TRD and non-TRD MDD cohort had to have a diagnosis of MDD during the study period, but only a portion had an MDD diagnosis during the baseline period.</w:t>
      </w:r>
    </w:p>
    <w:p w14:paraId="0A4F530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br w:type="page"/>
      </w:r>
    </w:p>
    <w:p w14:paraId="203195F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b/>
          <w:sz w:val="24"/>
          <w:szCs w:val="24"/>
        </w:rPr>
        <w:t>Table S</w:t>
      </w:r>
      <w:r w:rsidR="00DD1B2F" w:rsidRPr="00A07014">
        <w:rPr>
          <w:rFonts w:ascii="Times New Roman" w:eastAsia="Times New Roman" w:hAnsi="Times New Roman" w:cs="Times New Roman"/>
          <w:b/>
          <w:sz w:val="24"/>
          <w:szCs w:val="24"/>
        </w:rPr>
        <w:t>9</w:t>
      </w:r>
      <w:r w:rsidRPr="00A07014">
        <w:rPr>
          <w:rFonts w:ascii="Times New Roman" w:eastAsia="Times New Roman" w:hAnsi="Times New Roman" w:cs="Times New Roman"/>
          <w:b/>
          <w:sz w:val="24"/>
          <w:szCs w:val="24"/>
        </w:rPr>
        <w:t xml:space="preserve">. </w:t>
      </w:r>
      <w:r w:rsidRPr="00A07014">
        <w:rPr>
          <w:rFonts w:ascii="Times New Roman" w:eastAsia="Times New Roman" w:hAnsi="Times New Roman" w:cs="Times New Roman"/>
          <w:sz w:val="24"/>
          <w:szCs w:val="24"/>
        </w:rPr>
        <w:t>Treatment Patterns Evaluated During the Observation Period and Compared between the TRD Cohort versus the non-TRD MDD and non-MDD Control Cohorts</w:t>
      </w:r>
    </w:p>
    <w:p w14:paraId="29536E84" w14:textId="77777777" w:rsidR="00A84D78" w:rsidRPr="00A07014" w:rsidRDefault="00A84D78" w:rsidP="00A84D78">
      <w:pPr>
        <w:spacing w:after="0" w:line="240" w:lineRule="auto"/>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6540"/>
        <w:gridCol w:w="1650"/>
        <w:gridCol w:w="1560"/>
        <w:gridCol w:w="856"/>
        <w:gridCol w:w="1311"/>
        <w:gridCol w:w="856"/>
      </w:tblGrid>
      <w:tr w:rsidR="00A84D78" w:rsidRPr="00A07014" w14:paraId="0B653787" w14:textId="77777777" w:rsidTr="004677EF">
        <w:trPr>
          <w:trHeight w:val="630"/>
        </w:trPr>
        <w:tc>
          <w:tcPr>
            <w:tcW w:w="0" w:type="auto"/>
            <w:vMerge w:val="restart"/>
            <w:tcBorders>
              <w:top w:val="single" w:sz="4" w:space="0" w:color="auto"/>
              <w:left w:val="nil"/>
              <w:bottom w:val="single" w:sz="4" w:space="0" w:color="000000"/>
              <w:right w:val="nil"/>
            </w:tcBorders>
            <w:shd w:val="clear" w:color="000000" w:fill="FFFFFF"/>
            <w:noWrap/>
            <w:hideMark/>
          </w:tcPr>
          <w:p w14:paraId="00C37781"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 </w:t>
            </w:r>
          </w:p>
        </w:tc>
        <w:tc>
          <w:tcPr>
            <w:tcW w:w="0" w:type="auto"/>
            <w:tcBorders>
              <w:top w:val="single" w:sz="4" w:space="0" w:color="auto"/>
              <w:left w:val="nil"/>
              <w:bottom w:val="nil"/>
              <w:right w:val="nil"/>
            </w:tcBorders>
            <w:shd w:val="clear" w:color="000000" w:fill="FFFFFF"/>
            <w:vAlign w:val="center"/>
            <w:hideMark/>
          </w:tcPr>
          <w:p w14:paraId="65CC3028"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TRD</w:t>
            </w:r>
            <w:r w:rsidRPr="00A07014">
              <w:rPr>
                <w:rFonts w:ascii="Times New Roman" w:eastAsia="Times New Roman" w:hAnsi="Times New Roman" w:cs="Times New Roman"/>
                <w:b/>
                <w:bCs/>
                <w:sz w:val="18"/>
                <w:szCs w:val="18"/>
              </w:rPr>
              <w:br/>
              <w:t>cohort</w:t>
            </w:r>
          </w:p>
        </w:tc>
        <w:tc>
          <w:tcPr>
            <w:tcW w:w="0" w:type="auto"/>
            <w:tcBorders>
              <w:top w:val="single" w:sz="4" w:space="0" w:color="auto"/>
              <w:left w:val="nil"/>
              <w:bottom w:val="nil"/>
              <w:right w:val="nil"/>
            </w:tcBorders>
            <w:shd w:val="clear" w:color="000000" w:fill="FFFFFF"/>
            <w:vAlign w:val="center"/>
            <w:hideMark/>
          </w:tcPr>
          <w:p w14:paraId="65605362"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Non-TRD MDD</w:t>
            </w:r>
            <w:r w:rsidRPr="00A07014">
              <w:rPr>
                <w:rFonts w:ascii="Times New Roman" w:eastAsia="Times New Roman" w:hAnsi="Times New Roman" w:cs="Times New Roman"/>
                <w:b/>
                <w:bCs/>
                <w:sz w:val="18"/>
                <w:szCs w:val="18"/>
              </w:rPr>
              <w:br/>
              <w:t>control cohort</w:t>
            </w:r>
          </w:p>
        </w:tc>
        <w:tc>
          <w:tcPr>
            <w:tcW w:w="0" w:type="auto"/>
            <w:vMerge w:val="restart"/>
            <w:tcBorders>
              <w:top w:val="single" w:sz="4" w:space="0" w:color="auto"/>
              <w:left w:val="nil"/>
              <w:bottom w:val="single" w:sz="4" w:space="0" w:color="000000"/>
              <w:right w:val="nil"/>
            </w:tcBorders>
            <w:shd w:val="clear" w:color="000000" w:fill="FFFFFF"/>
            <w:vAlign w:val="center"/>
            <w:hideMark/>
          </w:tcPr>
          <w:p w14:paraId="3B6BCEA3" w14:textId="77777777" w:rsidR="00A84D78" w:rsidRPr="00A07014" w:rsidRDefault="00A84D78" w:rsidP="00A84D78">
            <w:pPr>
              <w:spacing w:after="0" w:line="240" w:lineRule="auto"/>
              <w:jc w:val="center"/>
              <w:rPr>
                <w:rFonts w:ascii="Times New Roman" w:eastAsia="Times New Roman" w:hAnsi="Times New Roman" w:cs="Times New Roman"/>
                <w:b/>
                <w:bCs/>
                <w:i/>
                <w:iCs/>
                <w:sz w:val="18"/>
                <w:szCs w:val="18"/>
              </w:rPr>
            </w:pPr>
            <w:r w:rsidRPr="00A07014">
              <w:rPr>
                <w:rFonts w:ascii="Times New Roman" w:eastAsia="Times New Roman" w:hAnsi="Times New Roman" w:cs="Times New Roman"/>
                <w:b/>
                <w:bCs/>
                <w:i/>
                <w:iCs/>
                <w:sz w:val="18"/>
                <w:szCs w:val="18"/>
              </w:rPr>
              <w:t>P</w:t>
            </w:r>
            <w:r w:rsidRPr="00A07014">
              <w:rPr>
                <w:rFonts w:ascii="Times New Roman" w:eastAsia="Times New Roman" w:hAnsi="Times New Roman" w:cs="Times New Roman"/>
                <w:b/>
                <w:bCs/>
                <w:sz w:val="18"/>
                <w:szCs w:val="18"/>
              </w:rPr>
              <w:t>-value</w:t>
            </w:r>
            <w:r w:rsidRPr="00A07014">
              <w:rPr>
                <w:rFonts w:ascii="Times New Roman" w:eastAsia="Times New Roman" w:hAnsi="Times New Roman" w:cs="Times New Roman"/>
                <w:b/>
                <w:bCs/>
                <w:sz w:val="18"/>
                <w:szCs w:val="18"/>
                <w:vertAlign w:val="superscript"/>
              </w:rPr>
              <w:t>a</w:t>
            </w:r>
          </w:p>
        </w:tc>
        <w:tc>
          <w:tcPr>
            <w:tcW w:w="0" w:type="auto"/>
            <w:tcBorders>
              <w:top w:val="single" w:sz="4" w:space="0" w:color="auto"/>
              <w:left w:val="nil"/>
              <w:bottom w:val="nil"/>
              <w:right w:val="nil"/>
            </w:tcBorders>
            <w:shd w:val="clear" w:color="000000" w:fill="FFFFFF"/>
            <w:vAlign w:val="center"/>
            <w:hideMark/>
          </w:tcPr>
          <w:p w14:paraId="31E31C9B"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Non-MDD</w:t>
            </w:r>
            <w:r w:rsidRPr="00A07014">
              <w:rPr>
                <w:rFonts w:ascii="Times New Roman" w:eastAsia="Times New Roman" w:hAnsi="Times New Roman" w:cs="Times New Roman"/>
                <w:b/>
                <w:bCs/>
                <w:sz w:val="18"/>
                <w:szCs w:val="18"/>
              </w:rPr>
              <w:br/>
              <w:t>control cohort</w:t>
            </w:r>
          </w:p>
        </w:tc>
        <w:tc>
          <w:tcPr>
            <w:tcW w:w="0" w:type="auto"/>
            <w:vMerge w:val="restart"/>
            <w:tcBorders>
              <w:top w:val="single" w:sz="4" w:space="0" w:color="auto"/>
              <w:left w:val="nil"/>
              <w:bottom w:val="single" w:sz="4" w:space="0" w:color="000000"/>
              <w:right w:val="nil"/>
            </w:tcBorders>
            <w:shd w:val="clear" w:color="000000" w:fill="FFFFFF"/>
            <w:vAlign w:val="center"/>
            <w:hideMark/>
          </w:tcPr>
          <w:p w14:paraId="70CD3488" w14:textId="77777777" w:rsidR="00A84D78" w:rsidRPr="00A07014" w:rsidRDefault="00A84D78" w:rsidP="00A84D78">
            <w:pPr>
              <w:spacing w:after="0" w:line="240" w:lineRule="auto"/>
              <w:jc w:val="center"/>
              <w:rPr>
                <w:rFonts w:ascii="Times New Roman" w:eastAsia="Times New Roman" w:hAnsi="Times New Roman" w:cs="Times New Roman"/>
                <w:b/>
                <w:bCs/>
                <w:i/>
                <w:iCs/>
                <w:sz w:val="18"/>
                <w:szCs w:val="18"/>
              </w:rPr>
            </w:pPr>
            <w:r w:rsidRPr="00A07014">
              <w:rPr>
                <w:rFonts w:ascii="Times New Roman" w:eastAsia="Times New Roman" w:hAnsi="Times New Roman" w:cs="Times New Roman"/>
                <w:b/>
                <w:bCs/>
                <w:i/>
                <w:iCs/>
                <w:sz w:val="18"/>
                <w:szCs w:val="18"/>
              </w:rPr>
              <w:t>P</w:t>
            </w:r>
            <w:r w:rsidRPr="00A07014">
              <w:rPr>
                <w:rFonts w:ascii="Times New Roman" w:eastAsia="Times New Roman" w:hAnsi="Times New Roman" w:cs="Times New Roman"/>
                <w:b/>
                <w:bCs/>
                <w:sz w:val="18"/>
                <w:szCs w:val="18"/>
              </w:rPr>
              <w:t>-value</w:t>
            </w:r>
            <w:r w:rsidRPr="00A07014">
              <w:rPr>
                <w:rFonts w:ascii="Times New Roman" w:eastAsia="Times New Roman" w:hAnsi="Times New Roman" w:cs="Times New Roman"/>
                <w:b/>
                <w:bCs/>
                <w:sz w:val="18"/>
                <w:szCs w:val="18"/>
                <w:vertAlign w:val="superscript"/>
              </w:rPr>
              <w:t>a</w:t>
            </w:r>
          </w:p>
        </w:tc>
      </w:tr>
      <w:tr w:rsidR="00A84D78" w:rsidRPr="00A07014" w14:paraId="2F4EA9B0" w14:textId="77777777" w:rsidTr="004677EF">
        <w:trPr>
          <w:trHeight w:val="315"/>
        </w:trPr>
        <w:tc>
          <w:tcPr>
            <w:tcW w:w="0" w:type="auto"/>
            <w:vMerge/>
            <w:tcBorders>
              <w:top w:val="single" w:sz="4" w:space="0" w:color="auto"/>
              <w:left w:val="nil"/>
              <w:bottom w:val="single" w:sz="4" w:space="0" w:color="000000"/>
              <w:right w:val="nil"/>
            </w:tcBorders>
            <w:vAlign w:val="center"/>
            <w:hideMark/>
          </w:tcPr>
          <w:p w14:paraId="450FDBBB" w14:textId="77777777" w:rsidR="00A84D78" w:rsidRPr="00A07014" w:rsidRDefault="00A84D78" w:rsidP="00A84D78">
            <w:pPr>
              <w:spacing w:after="0" w:line="240" w:lineRule="auto"/>
              <w:rPr>
                <w:rFonts w:ascii="Times New Roman" w:eastAsia="Times New Roman" w:hAnsi="Times New Roman" w:cs="Times New Roman"/>
                <w:b/>
                <w:bCs/>
                <w:sz w:val="18"/>
                <w:szCs w:val="18"/>
              </w:rPr>
            </w:pPr>
          </w:p>
        </w:tc>
        <w:tc>
          <w:tcPr>
            <w:tcW w:w="0" w:type="auto"/>
            <w:tcBorders>
              <w:top w:val="nil"/>
              <w:left w:val="nil"/>
              <w:bottom w:val="single" w:sz="4" w:space="0" w:color="auto"/>
              <w:right w:val="nil"/>
            </w:tcBorders>
            <w:shd w:val="clear" w:color="000000" w:fill="FFFFFF"/>
            <w:vAlign w:val="center"/>
            <w:hideMark/>
          </w:tcPr>
          <w:p w14:paraId="0C6D7CCA"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N=1,582</w:t>
            </w:r>
          </w:p>
        </w:tc>
        <w:tc>
          <w:tcPr>
            <w:tcW w:w="0" w:type="auto"/>
            <w:tcBorders>
              <w:top w:val="nil"/>
              <w:left w:val="nil"/>
              <w:bottom w:val="single" w:sz="4" w:space="0" w:color="auto"/>
              <w:right w:val="nil"/>
            </w:tcBorders>
            <w:shd w:val="clear" w:color="000000" w:fill="FFFFFF"/>
            <w:vAlign w:val="center"/>
            <w:hideMark/>
          </w:tcPr>
          <w:p w14:paraId="5F58FB6A"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N=1,582</w:t>
            </w:r>
          </w:p>
        </w:tc>
        <w:tc>
          <w:tcPr>
            <w:tcW w:w="0" w:type="auto"/>
            <w:vMerge/>
            <w:tcBorders>
              <w:top w:val="single" w:sz="4" w:space="0" w:color="auto"/>
              <w:left w:val="nil"/>
              <w:bottom w:val="single" w:sz="4" w:space="0" w:color="000000"/>
              <w:right w:val="nil"/>
            </w:tcBorders>
            <w:vAlign w:val="center"/>
            <w:hideMark/>
          </w:tcPr>
          <w:p w14:paraId="73B20DE3" w14:textId="77777777" w:rsidR="00A84D78" w:rsidRPr="00A07014" w:rsidRDefault="00A84D78" w:rsidP="00A84D78">
            <w:pPr>
              <w:spacing w:after="0" w:line="240" w:lineRule="auto"/>
              <w:jc w:val="center"/>
              <w:rPr>
                <w:rFonts w:ascii="Times New Roman" w:eastAsia="Times New Roman" w:hAnsi="Times New Roman" w:cs="Times New Roman"/>
                <w:b/>
                <w:bCs/>
                <w:i/>
                <w:iCs/>
                <w:sz w:val="18"/>
                <w:szCs w:val="18"/>
              </w:rPr>
            </w:pPr>
          </w:p>
        </w:tc>
        <w:tc>
          <w:tcPr>
            <w:tcW w:w="0" w:type="auto"/>
            <w:tcBorders>
              <w:top w:val="nil"/>
              <w:left w:val="nil"/>
              <w:bottom w:val="single" w:sz="4" w:space="0" w:color="auto"/>
              <w:right w:val="nil"/>
            </w:tcBorders>
            <w:shd w:val="clear" w:color="000000" w:fill="FFFFFF"/>
            <w:vAlign w:val="center"/>
            <w:hideMark/>
          </w:tcPr>
          <w:p w14:paraId="10CBAB63"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N=1,582</w:t>
            </w:r>
          </w:p>
        </w:tc>
        <w:tc>
          <w:tcPr>
            <w:tcW w:w="0" w:type="auto"/>
            <w:vMerge/>
            <w:tcBorders>
              <w:top w:val="single" w:sz="4" w:space="0" w:color="auto"/>
              <w:left w:val="nil"/>
              <w:bottom w:val="single" w:sz="4" w:space="0" w:color="000000"/>
              <w:right w:val="nil"/>
            </w:tcBorders>
            <w:vAlign w:val="center"/>
            <w:hideMark/>
          </w:tcPr>
          <w:p w14:paraId="707ABA6C" w14:textId="77777777" w:rsidR="00A84D78" w:rsidRPr="00A07014" w:rsidRDefault="00A84D78" w:rsidP="00A84D78">
            <w:pPr>
              <w:spacing w:after="0" w:line="240" w:lineRule="auto"/>
              <w:jc w:val="center"/>
              <w:rPr>
                <w:rFonts w:ascii="Times New Roman" w:eastAsia="Times New Roman" w:hAnsi="Times New Roman" w:cs="Times New Roman"/>
                <w:b/>
                <w:bCs/>
                <w:i/>
                <w:iCs/>
                <w:sz w:val="18"/>
                <w:szCs w:val="18"/>
              </w:rPr>
            </w:pPr>
          </w:p>
        </w:tc>
      </w:tr>
      <w:tr w:rsidR="00A84D78" w:rsidRPr="00A07014" w14:paraId="4219AA04" w14:textId="77777777" w:rsidTr="004677EF">
        <w:trPr>
          <w:trHeight w:val="375"/>
        </w:trPr>
        <w:tc>
          <w:tcPr>
            <w:tcW w:w="0" w:type="auto"/>
            <w:tcBorders>
              <w:top w:val="nil"/>
              <w:left w:val="nil"/>
              <w:bottom w:val="nil"/>
              <w:right w:val="nil"/>
            </w:tcBorders>
            <w:shd w:val="clear" w:color="000000" w:fill="FFFFFF"/>
            <w:noWrap/>
            <w:hideMark/>
          </w:tcPr>
          <w:p w14:paraId="77D08081"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Antidepressant medication use</w:t>
            </w:r>
            <w:r w:rsidRPr="00A07014">
              <w:rPr>
                <w:rFonts w:ascii="Times New Roman" w:eastAsia="Times New Roman" w:hAnsi="Times New Roman" w:cs="Times New Roman"/>
                <w:b/>
                <w:bCs/>
                <w:sz w:val="18"/>
                <w:szCs w:val="18"/>
                <w:vertAlign w:val="superscript"/>
              </w:rPr>
              <w:t>b</w:t>
            </w:r>
            <w:r w:rsidRPr="00A07014">
              <w:rPr>
                <w:rFonts w:ascii="Times New Roman" w:eastAsia="Times New Roman" w:hAnsi="Times New Roman" w:cs="Times New Roman"/>
                <w:b/>
                <w:bCs/>
                <w:sz w:val="18"/>
                <w:szCs w:val="18"/>
              </w:rPr>
              <w:t>, n (%)</w:t>
            </w:r>
          </w:p>
        </w:tc>
        <w:tc>
          <w:tcPr>
            <w:tcW w:w="0" w:type="auto"/>
            <w:tcBorders>
              <w:top w:val="nil"/>
              <w:left w:val="nil"/>
              <w:bottom w:val="nil"/>
              <w:right w:val="nil"/>
            </w:tcBorders>
            <w:shd w:val="clear" w:color="000000" w:fill="FFFFFF"/>
            <w:noWrap/>
            <w:vAlign w:val="center"/>
            <w:hideMark/>
          </w:tcPr>
          <w:p w14:paraId="14DEBE3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noWrap/>
            <w:vAlign w:val="center"/>
            <w:hideMark/>
          </w:tcPr>
          <w:p w14:paraId="4034067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26E7FB50" w14:textId="77777777" w:rsidR="00A84D78" w:rsidRPr="00A07014" w:rsidRDefault="00A84D78" w:rsidP="00A84D78">
            <w:pPr>
              <w:spacing w:after="0" w:line="240" w:lineRule="auto"/>
              <w:jc w:val="center"/>
              <w:rPr>
                <w:rFonts w:ascii="Times New Roman" w:eastAsia="Times New Roman" w:hAnsi="Times New Roman" w:cs="Times New Roman"/>
                <w:b/>
                <w:bCs/>
                <w:i/>
                <w:iCs/>
                <w:sz w:val="18"/>
                <w:szCs w:val="18"/>
              </w:rPr>
            </w:pPr>
          </w:p>
        </w:tc>
        <w:tc>
          <w:tcPr>
            <w:tcW w:w="0" w:type="auto"/>
            <w:tcBorders>
              <w:top w:val="nil"/>
              <w:left w:val="nil"/>
              <w:bottom w:val="nil"/>
              <w:right w:val="nil"/>
            </w:tcBorders>
            <w:shd w:val="clear" w:color="000000" w:fill="FFFFFF"/>
            <w:noWrap/>
            <w:vAlign w:val="center"/>
            <w:hideMark/>
          </w:tcPr>
          <w:p w14:paraId="2CA0F2D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35922171" w14:textId="77777777" w:rsidR="00A84D78" w:rsidRPr="00A07014" w:rsidRDefault="00A84D78" w:rsidP="00A84D78">
            <w:pPr>
              <w:spacing w:after="0" w:line="240" w:lineRule="auto"/>
              <w:jc w:val="center"/>
              <w:rPr>
                <w:rFonts w:ascii="Times New Roman" w:eastAsia="Times New Roman" w:hAnsi="Times New Roman" w:cs="Times New Roman"/>
                <w:b/>
                <w:bCs/>
                <w:i/>
                <w:iCs/>
                <w:sz w:val="18"/>
                <w:szCs w:val="18"/>
              </w:rPr>
            </w:pPr>
          </w:p>
        </w:tc>
      </w:tr>
      <w:tr w:rsidR="00A84D78" w:rsidRPr="00A07014" w14:paraId="23F85516" w14:textId="77777777" w:rsidTr="004677EF">
        <w:trPr>
          <w:trHeight w:val="315"/>
        </w:trPr>
        <w:tc>
          <w:tcPr>
            <w:tcW w:w="0" w:type="auto"/>
            <w:tcBorders>
              <w:top w:val="nil"/>
              <w:left w:val="nil"/>
              <w:bottom w:val="nil"/>
              <w:right w:val="nil"/>
            </w:tcBorders>
            <w:shd w:val="clear" w:color="000000" w:fill="FFFFFF"/>
            <w:noWrap/>
            <w:hideMark/>
          </w:tcPr>
          <w:p w14:paraId="6D9C3D9B"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SSRIs</w:t>
            </w:r>
          </w:p>
        </w:tc>
        <w:tc>
          <w:tcPr>
            <w:tcW w:w="0" w:type="auto"/>
            <w:tcBorders>
              <w:top w:val="nil"/>
              <w:left w:val="nil"/>
              <w:bottom w:val="nil"/>
              <w:right w:val="nil"/>
            </w:tcBorders>
            <w:shd w:val="clear" w:color="000000" w:fill="FFFFFF"/>
            <w:vAlign w:val="center"/>
            <w:hideMark/>
          </w:tcPr>
          <w:p w14:paraId="1DF4619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1,406 (88.9)</w:t>
            </w:r>
          </w:p>
        </w:tc>
        <w:tc>
          <w:tcPr>
            <w:tcW w:w="0" w:type="auto"/>
            <w:tcBorders>
              <w:top w:val="nil"/>
              <w:left w:val="nil"/>
              <w:bottom w:val="nil"/>
              <w:right w:val="nil"/>
            </w:tcBorders>
            <w:shd w:val="clear" w:color="000000" w:fill="FFFFFF"/>
            <w:vAlign w:val="center"/>
            <w:hideMark/>
          </w:tcPr>
          <w:p w14:paraId="434FADB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1,280 (80.9)</w:t>
            </w:r>
          </w:p>
        </w:tc>
        <w:tc>
          <w:tcPr>
            <w:tcW w:w="0" w:type="auto"/>
            <w:tcBorders>
              <w:top w:val="nil"/>
              <w:left w:val="nil"/>
              <w:bottom w:val="nil"/>
              <w:right w:val="nil"/>
            </w:tcBorders>
            <w:shd w:val="clear" w:color="000000" w:fill="FFFFFF"/>
            <w:vAlign w:val="center"/>
            <w:hideMark/>
          </w:tcPr>
          <w:p w14:paraId="62C7847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c>
          <w:tcPr>
            <w:tcW w:w="0" w:type="auto"/>
            <w:tcBorders>
              <w:top w:val="nil"/>
              <w:left w:val="nil"/>
              <w:bottom w:val="nil"/>
              <w:right w:val="nil"/>
            </w:tcBorders>
            <w:shd w:val="clear" w:color="000000" w:fill="FFFFFF"/>
            <w:vAlign w:val="center"/>
            <w:hideMark/>
          </w:tcPr>
          <w:p w14:paraId="1B30C9C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131 (8.3)</w:t>
            </w:r>
          </w:p>
        </w:tc>
        <w:tc>
          <w:tcPr>
            <w:tcW w:w="0" w:type="auto"/>
            <w:tcBorders>
              <w:top w:val="nil"/>
              <w:left w:val="nil"/>
              <w:bottom w:val="nil"/>
              <w:right w:val="nil"/>
            </w:tcBorders>
            <w:shd w:val="clear" w:color="000000" w:fill="FFFFFF"/>
            <w:vAlign w:val="center"/>
            <w:hideMark/>
          </w:tcPr>
          <w:p w14:paraId="39B9B24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r>
      <w:tr w:rsidR="00A84D78" w:rsidRPr="00A07014" w14:paraId="098B51C7" w14:textId="77777777" w:rsidTr="004677EF">
        <w:trPr>
          <w:trHeight w:val="315"/>
        </w:trPr>
        <w:tc>
          <w:tcPr>
            <w:tcW w:w="0" w:type="auto"/>
            <w:tcBorders>
              <w:top w:val="nil"/>
              <w:left w:val="nil"/>
              <w:bottom w:val="nil"/>
              <w:right w:val="nil"/>
            </w:tcBorders>
            <w:shd w:val="clear" w:color="000000" w:fill="FFFFFF"/>
            <w:noWrap/>
            <w:hideMark/>
          </w:tcPr>
          <w:p w14:paraId="08E4EEEF"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NDRIs</w:t>
            </w:r>
          </w:p>
        </w:tc>
        <w:tc>
          <w:tcPr>
            <w:tcW w:w="0" w:type="auto"/>
            <w:tcBorders>
              <w:top w:val="nil"/>
              <w:left w:val="nil"/>
              <w:bottom w:val="nil"/>
              <w:right w:val="nil"/>
            </w:tcBorders>
            <w:shd w:val="clear" w:color="000000" w:fill="FFFFFF"/>
            <w:vAlign w:val="center"/>
            <w:hideMark/>
          </w:tcPr>
          <w:p w14:paraId="51AEF44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744 (47.0)</w:t>
            </w:r>
          </w:p>
        </w:tc>
        <w:tc>
          <w:tcPr>
            <w:tcW w:w="0" w:type="auto"/>
            <w:tcBorders>
              <w:top w:val="nil"/>
              <w:left w:val="nil"/>
              <w:bottom w:val="nil"/>
              <w:right w:val="nil"/>
            </w:tcBorders>
            <w:shd w:val="clear" w:color="000000" w:fill="FFFFFF"/>
            <w:vAlign w:val="center"/>
            <w:hideMark/>
          </w:tcPr>
          <w:p w14:paraId="3FDF37F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348 (22.0)</w:t>
            </w:r>
          </w:p>
        </w:tc>
        <w:tc>
          <w:tcPr>
            <w:tcW w:w="0" w:type="auto"/>
            <w:tcBorders>
              <w:top w:val="nil"/>
              <w:left w:val="nil"/>
              <w:bottom w:val="nil"/>
              <w:right w:val="nil"/>
            </w:tcBorders>
            <w:shd w:val="clear" w:color="000000" w:fill="FFFFFF"/>
            <w:vAlign w:val="center"/>
            <w:hideMark/>
          </w:tcPr>
          <w:p w14:paraId="7173D51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c>
          <w:tcPr>
            <w:tcW w:w="0" w:type="auto"/>
            <w:tcBorders>
              <w:top w:val="nil"/>
              <w:left w:val="nil"/>
              <w:bottom w:val="nil"/>
              <w:right w:val="nil"/>
            </w:tcBorders>
            <w:shd w:val="clear" w:color="000000" w:fill="FFFFFF"/>
            <w:vAlign w:val="center"/>
            <w:hideMark/>
          </w:tcPr>
          <w:p w14:paraId="03C236E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37 (2.3)</w:t>
            </w:r>
          </w:p>
        </w:tc>
        <w:tc>
          <w:tcPr>
            <w:tcW w:w="0" w:type="auto"/>
            <w:tcBorders>
              <w:top w:val="nil"/>
              <w:left w:val="nil"/>
              <w:bottom w:val="nil"/>
              <w:right w:val="nil"/>
            </w:tcBorders>
            <w:shd w:val="clear" w:color="000000" w:fill="FFFFFF"/>
            <w:vAlign w:val="center"/>
            <w:hideMark/>
          </w:tcPr>
          <w:p w14:paraId="4CC0550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r>
      <w:tr w:rsidR="00A84D78" w:rsidRPr="00A07014" w14:paraId="66F2636A" w14:textId="77777777" w:rsidTr="004677EF">
        <w:trPr>
          <w:trHeight w:val="315"/>
        </w:trPr>
        <w:tc>
          <w:tcPr>
            <w:tcW w:w="0" w:type="auto"/>
            <w:tcBorders>
              <w:top w:val="nil"/>
              <w:left w:val="nil"/>
              <w:bottom w:val="nil"/>
              <w:right w:val="nil"/>
            </w:tcBorders>
            <w:shd w:val="clear" w:color="000000" w:fill="FFFFFF"/>
            <w:noWrap/>
            <w:hideMark/>
          </w:tcPr>
          <w:p w14:paraId="40CCFD69"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SNRIs</w:t>
            </w:r>
          </w:p>
        </w:tc>
        <w:tc>
          <w:tcPr>
            <w:tcW w:w="0" w:type="auto"/>
            <w:tcBorders>
              <w:top w:val="nil"/>
              <w:left w:val="nil"/>
              <w:bottom w:val="nil"/>
              <w:right w:val="nil"/>
            </w:tcBorders>
            <w:shd w:val="clear" w:color="000000" w:fill="FFFFFF"/>
            <w:vAlign w:val="center"/>
            <w:hideMark/>
          </w:tcPr>
          <w:p w14:paraId="13226EE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708 (44.8)</w:t>
            </w:r>
          </w:p>
        </w:tc>
        <w:tc>
          <w:tcPr>
            <w:tcW w:w="0" w:type="auto"/>
            <w:tcBorders>
              <w:top w:val="nil"/>
              <w:left w:val="nil"/>
              <w:bottom w:val="nil"/>
              <w:right w:val="nil"/>
            </w:tcBorders>
            <w:shd w:val="clear" w:color="000000" w:fill="FFFFFF"/>
            <w:vAlign w:val="center"/>
            <w:hideMark/>
          </w:tcPr>
          <w:p w14:paraId="2B04570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246 (15.5)</w:t>
            </w:r>
          </w:p>
        </w:tc>
        <w:tc>
          <w:tcPr>
            <w:tcW w:w="0" w:type="auto"/>
            <w:tcBorders>
              <w:top w:val="nil"/>
              <w:left w:val="nil"/>
              <w:bottom w:val="nil"/>
              <w:right w:val="nil"/>
            </w:tcBorders>
            <w:shd w:val="clear" w:color="000000" w:fill="FFFFFF"/>
            <w:vAlign w:val="center"/>
            <w:hideMark/>
          </w:tcPr>
          <w:p w14:paraId="608B5E3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c>
          <w:tcPr>
            <w:tcW w:w="0" w:type="auto"/>
            <w:tcBorders>
              <w:top w:val="nil"/>
              <w:left w:val="nil"/>
              <w:bottom w:val="nil"/>
              <w:right w:val="nil"/>
            </w:tcBorders>
            <w:shd w:val="clear" w:color="000000" w:fill="FFFFFF"/>
            <w:vAlign w:val="center"/>
            <w:hideMark/>
          </w:tcPr>
          <w:p w14:paraId="5DAB3AE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31 (2.0)</w:t>
            </w:r>
          </w:p>
        </w:tc>
        <w:tc>
          <w:tcPr>
            <w:tcW w:w="0" w:type="auto"/>
            <w:tcBorders>
              <w:top w:val="nil"/>
              <w:left w:val="nil"/>
              <w:bottom w:val="nil"/>
              <w:right w:val="nil"/>
            </w:tcBorders>
            <w:shd w:val="clear" w:color="000000" w:fill="FFFFFF"/>
            <w:vAlign w:val="center"/>
            <w:hideMark/>
          </w:tcPr>
          <w:p w14:paraId="0D007E1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r>
      <w:tr w:rsidR="00A84D78" w:rsidRPr="00A07014" w14:paraId="776A2985" w14:textId="77777777" w:rsidTr="004677EF">
        <w:trPr>
          <w:trHeight w:val="315"/>
        </w:trPr>
        <w:tc>
          <w:tcPr>
            <w:tcW w:w="0" w:type="auto"/>
            <w:tcBorders>
              <w:top w:val="nil"/>
              <w:left w:val="nil"/>
              <w:bottom w:val="nil"/>
              <w:right w:val="nil"/>
            </w:tcBorders>
            <w:shd w:val="clear" w:color="000000" w:fill="FFFFFF"/>
            <w:noWrap/>
            <w:hideMark/>
          </w:tcPr>
          <w:p w14:paraId="7BDCCDA5"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Serotonin modulators</w:t>
            </w:r>
          </w:p>
        </w:tc>
        <w:tc>
          <w:tcPr>
            <w:tcW w:w="0" w:type="auto"/>
            <w:tcBorders>
              <w:top w:val="nil"/>
              <w:left w:val="nil"/>
              <w:bottom w:val="nil"/>
              <w:right w:val="nil"/>
            </w:tcBorders>
            <w:shd w:val="clear" w:color="000000" w:fill="FFFFFF"/>
            <w:vAlign w:val="center"/>
            <w:hideMark/>
          </w:tcPr>
          <w:p w14:paraId="60CA219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594 (37.5)</w:t>
            </w:r>
          </w:p>
        </w:tc>
        <w:tc>
          <w:tcPr>
            <w:tcW w:w="0" w:type="auto"/>
            <w:tcBorders>
              <w:top w:val="nil"/>
              <w:left w:val="nil"/>
              <w:bottom w:val="nil"/>
              <w:right w:val="nil"/>
            </w:tcBorders>
            <w:shd w:val="clear" w:color="000000" w:fill="FFFFFF"/>
            <w:vAlign w:val="center"/>
            <w:hideMark/>
          </w:tcPr>
          <w:p w14:paraId="4578427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203 (12.8)</w:t>
            </w:r>
          </w:p>
        </w:tc>
        <w:tc>
          <w:tcPr>
            <w:tcW w:w="0" w:type="auto"/>
            <w:tcBorders>
              <w:top w:val="nil"/>
              <w:left w:val="nil"/>
              <w:bottom w:val="nil"/>
              <w:right w:val="nil"/>
            </w:tcBorders>
            <w:shd w:val="clear" w:color="000000" w:fill="FFFFFF"/>
            <w:vAlign w:val="center"/>
            <w:hideMark/>
          </w:tcPr>
          <w:p w14:paraId="319A1B6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c>
          <w:tcPr>
            <w:tcW w:w="0" w:type="auto"/>
            <w:tcBorders>
              <w:top w:val="nil"/>
              <w:left w:val="nil"/>
              <w:bottom w:val="nil"/>
              <w:right w:val="nil"/>
            </w:tcBorders>
            <w:shd w:val="clear" w:color="000000" w:fill="FFFFFF"/>
            <w:vAlign w:val="center"/>
            <w:hideMark/>
          </w:tcPr>
          <w:p w14:paraId="00193DC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29 (1.8)</w:t>
            </w:r>
          </w:p>
        </w:tc>
        <w:tc>
          <w:tcPr>
            <w:tcW w:w="0" w:type="auto"/>
            <w:tcBorders>
              <w:top w:val="nil"/>
              <w:left w:val="nil"/>
              <w:bottom w:val="nil"/>
              <w:right w:val="nil"/>
            </w:tcBorders>
            <w:shd w:val="clear" w:color="000000" w:fill="FFFFFF"/>
            <w:vAlign w:val="center"/>
            <w:hideMark/>
          </w:tcPr>
          <w:p w14:paraId="636366C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r>
      <w:tr w:rsidR="00A84D78" w:rsidRPr="00A07014" w14:paraId="45816488" w14:textId="77777777" w:rsidTr="004677EF">
        <w:trPr>
          <w:trHeight w:val="315"/>
        </w:trPr>
        <w:tc>
          <w:tcPr>
            <w:tcW w:w="0" w:type="auto"/>
            <w:tcBorders>
              <w:top w:val="nil"/>
              <w:left w:val="nil"/>
              <w:bottom w:val="nil"/>
              <w:right w:val="nil"/>
            </w:tcBorders>
            <w:shd w:val="clear" w:color="000000" w:fill="FFFFFF"/>
            <w:vAlign w:val="center"/>
            <w:hideMark/>
          </w:tcPr>
          <w:p w14:paraId="3EC7C342"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Tricyclics and tetracyclics</w:t>
            </w:r>
          </w:p>
        </w:tc>
        <w:tc>
          <w:tcPr>
            <w:tcW w:w="0" w:type="auto"/>
            <w:tcBorders>
              <w:top w:val="nil"/>
              <w:left w:val="nil"/>
              <w:bottom w:val="nil"/>
              <w:right w:val="nil"/>
            </w:tcBorders>
            <w:shd w:val="clear" w:color="000000" w:fill="FFFFFF"/>
            <w:vAlign w:val="center"/>
            <w:hideMark/>
          </w:tcPr>
          <w:p w14:paraId="109AA33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296 (18.7)</w:t>
            </w:r>
          </w:p>
        </w:tc>
        <w:tc>
          <w:tcPr>
            <w:tcW w:w="0" w:type="auto"/>
            <w:tcBorders>
              <w:top w:val="nil"/>
              <w:left w:val="nil"/>
              <w:bottom w:val="nil"/>
              <w:right w:val="nil"/>
            </w:tcBorders>
            <w:shd w:val="clear" w:color="000000" w:fill="FFFFFF"/>
            <w:vAlign w:val="center"/>
            <w:hideMark/>
          </w:tcPr>
          <w:p w14:paraId="1773CEC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74 (4.7)</w:t>
            </w:r>
          </w:p>
        </w:tc>
        <w:tc>
          <w:tcPr>
            <w:tcW w:w="0" w:type="auto"/>
            <w:tcBorders>
              <w:top w:val="nil"/>
              <w:left w:val="nil"/>
              <w:bottom w:val="nil"/>
              <w:right w:val="nil"/>
            </w:tcBorders>
            <w:shd w:val="clear" w:color="000000" w:fill="FFFFFF"/>
            <w:vAlign w:val="center"/>
            <w:hideMark/>
          </w:tcPr>
          <w:p w14:paraId="50D01CF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c>
          <w:tcPr>
            <w:tcW w:w="0" w:type="auto"/>
            <w:tcBorders>
              <w:top w:val="nil"/>
              <w:left w:val="nil"/>
              <w:bottom w:val="nil"/>
              <w:right w:val="nil"/>
            </w:tcBorders>
            <w:shd w:val="clear" w:color="000000" w:fill="FFFFFF"/>
            <w:vAlign w:val="center"/>
            <w:hideMark/>
          </w:tcPr>
          <w:p w14:paraId="5AF4929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30 (1.9)</w:t>
            </w:r>
          </w:p>
        </w:tc>
        <w:tc>
          <w:tcPr>
            <w:tcW w:w="0" w:type="auto"/>
            <w:tcBorders>
              <w:top w:val="nil"/>
              <w:left w:val="nil"/>
              <w:bottom w:val="nil"/>
              <w:right w:val="nil"/>
            </w:tcBorders>
            <w:shd w:val="clear" w:color="000000" w:fill="FFFFFF"/>
            <w:vAlign w:val="center"/>
            <w:hideMark/>
          </w:tcPr>
          <w:p w14:paraId="73A96B2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r>
      <w:tr w:rsidR="00A84D78" w:rsidRPr="00A07014" w14:paraId="3D4112CD" w14:textId="77777777" w:rsidTr="004677EF">
        <w:trPr>
          <w:trHeight w:val="315"/>
        </w:trPr>
        <w:tc>
          <w:tcPr>
            <w:tcW w:w="0" w:type="auto"/>
            <w:tcBorders>
              <w:top w:val="nil"/>
              <w:left w:val="nil"/>
              <w:bottom w:val="nil"/>
              <w:right w:val="nil"/>
            </w:tcBorders>
            <w:shd w:val="clear" w:color="000000" w:fill="FFFFFF"/>
            <w:vAlign w:val="center"/>
            <w:hideMark/>
          </w:tcPr>
          <w:p w14:paraId="0FFA7E77"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Norepinephrine-serotonin modulators</w:t>
            </w:r>
          </w:p>
        </w:tc>
        <w:tc>
          <w:tcPr>
            <w:tcW w:w="0" w:type="auto"/>
            <w:tcBorders>
              <w:top w:val="nil"/>
              <w:left w:val="nil"/>
              <w:bottom w:val="nil"/>
              <w:right w:val="nil"/>
            </w:tcBorders>
            <w:shd w:val="clear" w:color="000000" w:fill="FFFFFF"/>
            <w:vAlign w:val="center"/>
            <w:hideMark/>
          </w:tcPr>
          <w:p w14:paraId="17D2528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243 (15.4)</w:t>
            </w:r>
          </w:p>
        </w:tc>
        <w:tc>
          <w:tcPr>
            <w:tcW w:w="0" w:type="auto"/>
            <w:tcBorders>
              <w:top w:val="nil"/>
              <w:left w:val="nil"/>
              <w:bottom w:val="nil"/>
              <w:right w:val="nil"/>
            </w:tcBorders>
            <w:shd w:val="clear" w:color="000000" w:fill="FFFFFF"/>
            <w:vAlign w:val="center"/>
            <w:hideMark/>
          </w:tcPr>
          <w:p w14:paraId="7AB4E0D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59 (3.7)</w:t>
            </w:r>
          </w:p>
        </w:tc>
        <w:tc>
          <w:tcPr>
            <w:tcW w:w="0" w:type="auto"/>
            <w:tcBorders>
              <w:top w:val="nil"/>
              <w:left w:val="nil"/>
              <w:bottom w:val="nil"/>
              <w:right w:val="nil"/>
            </w:tcBorders>
            <w:shd w:val="clear" w:color="000000" w:fill="FFFFFF"/>
            <w:vAlign w:val="center"/>
            <w:hideMark/>
          </w:tcPr>
          <w:p w14:paraId="0822126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c>
          <w:tcPr>
            <w:tcW w:w="0" w:type="auto"/>
            <w:tcBorders>
              <w:top w:val="nil"/>
              <w:left w:val="nil"/>
              <w:bottom w:val="nil"/>
              <w:right w:val="nil"/>
            </w:tcBorders>
            <w:shd w:val="clear" w:color="000000" w:fill="FFFFFF"/>
            <w:vAlign w:val="center"/>
            <w:hideMark/>
          </w:tcPr>
          <w:p w14:paraId="1E29277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 (0.2)</w:t>
            </w:r>
          </w:p>
        </w:tc>
        <w:tc>
          <w:tcPr>
            <w:tcW w:w="0" w:type="auto"/>
            <w:tcBorders>
              <w:top w:val="nil"/>
              <w:left w:val="nil"/>
              <w:bottom w:val="nil"/>
              <w:right w:val="nil"/>
            </w:tcBorders>
            <w:shd w:val="clear" w:color="000000" w:fill="FFFFFF"/>
            <w:vAlign w:val="center"/>
            <w:hideMark/>
          </w:tcPr>
          <w:p w14:paraId="2BDC4B4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r>
      <w:tr w:rsidR="00A84D78" w:rsidRPr="00A07014" w14:paraId="22362442" w14:textId="77777777" w:rsidTr="004677EF">
        <w:trPr>
          <w:trHeight w:val="315"/>
        </w:trPr>
        <w:tc>
          <w:tcPr>
            <w:tcW w:w="0" w:type="auto"/>
            <w:tcBorders>
              <w:top w:val="nil"/>
              <w:left w:val="nil"/>
              <w:bottom w:val="nil"/>
              <w:right w:val="nil"/>
            </w:tcBorders>
            <w:shd w:val="clear" w:color="000000" w:fill="FFFFFF"/>
            <w:noWrap/>
            <w:hideMark/>
          </w:tcPr>
          <w:p w14:paraId="047B0FCD"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MAOIs</w:t>
            </w:r>
          </w:p>
        </w:tc>
        <w:tc>
          <w:tcPr>
            <w:tcW w:w="0" w:type="auto"/>
            <w:tcBorders>
              <w:top w:val="nil"/>
              <w:left w:val="nil"/>
              <w:bottom w:val="nil"/>
              <w:right w:val="nil"/>
            </w:tcBorders>
            <w:shd w:val="clear" w:color="000000" w:fill="FFFFFF"/>
            <w:vAlign w:val="center"/>
            <w:hideMark/>
          </w:tcPr>
          <w:p w14:paraId="0019F05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 (0.2)</w:t>
            </w:r>
          </w:p>
        </w:tc>
        <w:tc>
          <w:tcPr>
            <w:tcW w:w="0" w:type="auto"/>
            <w:tcBorders>
              <w:top w:val="nil"/>
              <w:left w:val="nil"/>
              <w:bottom w:val="nil"/>
              <w:right w:val="nil"/>
            </w:tcBorders>
            <w:shd w:val="clear" w:color="000000" w:fill="FFFFFF"/>
            <w:vAlign w:val="center"/>
            <w:hideMark/>
          </w:tcPr>
          <w:p w14:paraId="7E25C3F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 (0.1)</w:t>
            </w:r>
          </w:p>
        </w:tc>
        <w:tc>
          <w:tcPr>
            <w:tcW w:w="0" w:type="auto"/>
            <w:tcBorders>
              <w:top w:val="nil"/>
              <w:left w:val="nil"/>
              <w:bottom w:val="nil"/>
              <w:right w:val="nil"/>
            </w:tcBorders>
            <w:shd w:val="clear" w:color="000000" w:fill="FFFFFF"/>
            <w:vAlign w:val="center"/>
            <w:hideMark/>
          </w:tcPr>
          <w:p w14:paraId="09DAF74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0.655</w:t>
            </w:r>
          </w:p>
        </w:tc>
        <w:tc>
          <w:tcPr>
            <w:tcW w:w="0" w:type="auto"/>
            <w:tcBorders>
              <w:top w:val="nil"/>
              <w:left w:val="nil"/>
              <w:bottom w:val="nil"/>
              <w:right w:val="nil"/>
            </w:tcBorders>
            <w:shd w:val="clear" w:color="000000" w:fill="FFFFFF"/>
            <w:vAlign w:val="center"/>
            <w:hideMark/>
          </w:tcPr>
          <w:p w14:paraId="304E2B1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 (0.0)</w:t>
            </w:r>
          </w:p>
        </w:tc>
        <w:tc>
          <w:tcPr>
            <w:tcW w:w="0" w:type="auto"/>
            <w:tcBorders>
              <w:top w:val="nil"/>
              <w:left w:val="nil"/>
              <w:bottom w:val="nil"/>
              <w:right w:val="nil"/>
            </w:tcBorders>
            <w:shd w:val="clear" w:color="000000" w:fill="FFFFFF"/>
            <w:vAlign w:val="center"/>
            <w:hideMark/>
          </w:tcPr>
          <w:p w14:paraId="41D84E0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0.250</w:t>
            </w:r>
          </w:p>
        </w:tc>
      </w:tr>
      <w:tr w:rsidR="00A84D78" w:rsidRPr="00A07014" w14:paraId="64EC3E5A" w14:textId="77777777" w:rsidTr="004677EF">
        <w:trPr>
          <w:trHeight w:val="315"/>
        </w:trPr>
        <w:tc>
          <w:tcPr>
            <w:tcW w:w="0" w:type="auto"/>
            <w:tcBorders>
              <w:top w:val="nil"/>
              <w:left w:val="nil"/>
              <w:bottom w:val="nil"/>
              <w:right w:val="nil"/>
            </w:tcBorders>
            <w:shd w:val="clear" w:color="000000" w:fill="FFFFFF"/>
            <w:noWrap/>
            <w:hideMark/>
          </w:tcPr>
          <w:p w14:paraId="1219B6EB"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Other (i.e., olanzapine-fluoxetine)</w:t>
            </w:r>
          </w:p>
        </w:tc>
        <w:tc>
          <w:tcPr>
            <w:tcW w:w="0" w:type="auto"/>
            <w:tcBorders>
              <w:top w:val="nil"/>
              <w:left w:val="nil"/>
              <w:bottom w:val="nil"/>
              <w:right w:val="nil"/>
            </w:tcBorders>
            <w:shd w:val="clear" w:color="000000" w:fill="FFFFFF"/>
            <w:vAlign w:val="center"/>
            <w:hideMark/>
          </w:tcPr>
          <w:p w14:paraId="7F8B1F0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 (0.0)</w:t>
            </w:r>
          </w:p>
        </w:tc>
        <w:tc>
          <w:tcPr>
            <w:tcW w:w="0" w:type="auto"/>
            <w:tcBorders>
              <w:top w:val="nil"/>
              <w:left w:val="nil"/>
              <w:bottom w:val="nil"/>
              <w:right w:val="nil"/>
            </w:tcBorders>
            <w:shd w:val="clear" w:color="000000" w:fill="FFFFFF"/>
            <w:vAlign w:val="center"/>
            <w:hideMark/>
          </w:tcPr>
          <w:p w14:paraId="1732183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 (0.0)</w:t>
            </w:r>
          </w:p>
        </w:tc>
        <w:tc>
          <w:tcPr>
            <w:tcW w:w="0" w:type="auto"/>
            <w:tcBorders>
              <w:top w:val="nil"/>
              <w:left w:val="nil"/>
              <w:bottom w:val="nil"/>
              <w:right w:val="nil"/>
            </w:tcBorders>
            <w:shd w:val="clear" w:color="000000" w:fill="FFFFFF"/>
            <w:vAlign w:val="center"/>
            <w:hideMark/>
          </w:tcPr>
          <w:p w14:paraId="77D8240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w:t>
            </w:r>
          </w:p>
        </w:tc>
        <w:tc>
          <w:tcPr>
            <w:tcW w:w="0" w:type="auto"/>
            <w:tcBorders>
              <w:top w:val="nil"/>
              <w:left w:val="nil"/>
              <w:bottom w:val="nil"/>
              <w:right w:val="nil"/>
            </w:tcBorders>
            <w:shd w:val="clear" w:color="000000" w:fill="FFFFFF"/>
            <w:vAlign w:val="center"/>
            <w:hideMark/>
          </w:tcPr>
          <w:p w14:paraId="39EB6B9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 (0.0)</w:t>
            </w:r>
          </w:p>
        </w:tc>
        <w:tc>
          <w:tcPr>
            <w:tcW w:w="0" w:type="auto"/>
            <w:tcBorders>
              <w:top w:val="nil"/>
              <w:left w:val="nil"/>
              <w:bottom w:val="nil"/>
              <w:right w:val="nil"/>
            </w:tcBorders>
            <w:shd w:val="clear" w:color="000000" w:fill="FFFFFF"/>
            <w:vAlign w:val="center"/>
            <w:hideMark/>
          </w:tcPr>
          <w:p w14:paraId="178BB00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w:t>
            </w:r>
          </w:p>
        </w:tc>
      </w:tr>
      <w:tr w:rsidR="00A84D78" w:rsidRPr="00A07014" w14:paraId="0BD82820" w14:textId="77777777" w:rsidTr="004677EF">
        <w:trPr>
          <w:trHeight w:val="375"/>
        </w:trPr>
        <w:tc>
          <w:tcPr>
            <w:tcW w:w="0" w:type="auto"/>
            <w:tcBorders>
              <w:top w:val="nil"/>
              <w:left w:val="nil"/>
              <w:bottom w:val="nil"/>
              <w:right w:val="nil"/>
            </w:tcBorders>
            <w:shd w:val="clear" w:color="000000" w:fill="FFFFFF"/>
            <w:vAlign w:val="center"/>
            <w:hideMark/>
          </w:tcPr>
          <w:p w14:paraId="5620E5AD"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Duration of antidepressant therapy, days, mean ± SD [median]</w:t>
            </w:r>
            <w:r w:rsidRPr="00A07014">
              <w:rPr>
                <w:rFonts w:ascii="Times New Roman" w:eastAsia="Times New Roman" w:hAnsi="Times New Roman" w:cs="Times New Roman"/>
                <w:b/>
                <w:bCs/>
                <w:sz w:val="18"/>
                <w:szCs w:val="18"/>
                <w:vertAlign w:val="superscript"/>
              </w:rPr>
              <w:t xml:space="preserve"> c</w:t>
            </w:r>
          </w:p>
        </w:tc>
        <w:tc>
          <w:tcPr>
            <w:tcW w:w="0" w:type="auto"/>
            <w:tcBorders>
              <w:top w:val="nil"/>
              <w:left w:val="nil"/>
              <w:bottom w:val="nil"/>
              <w:right w:val="nil"/>
            </w:tcBorders>
            <w:shd w:val="clear" w:color="000000" w:fill="FFFFFF"/>
            <w:vAlign w:val="center"/>
            <w:hideMark/>
          </w:tcPr>
          <w:p w14:paraId="4717F5A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240.0 ± 210.7 [175]</w:t>
            </w:r>
          </w:p>
        </w:tc>
        <w:tc>
          <w:tcPr>
            <w:tcW w:w="0" w:type="auto"/>
            <w:tcBorders>
              <w:top w:val="nil"/>
              <w:left w:val="nil"/>
              <w:bottom w:val="nil"/>
              <w:right w:val="nil"/>
            </w:tcBorders>
            <w:shd w:val="clear" w:color="000000" w:fill="FFFFFF"/>
            <w:vAlign w:val="center"/>
            <w:hideMark/>
          </w:tcPr>
          <w:p w14:paraId="7D38501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180.9 ± 188.9 [91]</w:t>
            </w:r>
          </w:p>
        </w:tc>
        <w:tc>
          <w:tcPr>
            <w:tcW w:w="0" w:type="auto"/>
            <w:tcBorders>
              <w:top w:val="nil"/>
              <w:left w:val="nil"/>
              <w:bottom w:val="nil"/>
              <w:right w:val="nil"/>
            </w:tcBorders>
            <w:shd w:val="clear" w:color="000000" w:fill="FFFFFF"/>
            <w:vAlign w:val="center"/>
            <w:hideMark/>
          </w:tcPr>
          <w:p w14:paraId="7465CB0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c>
          <w:tcPr>
            <w:tcW w:w="0" w:type="auto"/>
            <w:tcBorders>
              <w:top w:val="nil"/>
              <w:left w:val="nil"/>
              <w:bottom w:val="nil"/>
              <w:right w:val="nil"/>
            </w:tcBorders>
            <w:shd w:val="clear" w:color="000000" w:fill="FFFFFF"/>
            <w:vAlign w:val="center"/>
            <w:hideMark/>
          </w:tcPr>
          <w:p w14:paraId="002A1CB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19.3 ± 76.9 [0]</w:t>
            </w:r>
          </w:p>
        </w:tc>
        <w:tc>
          <w:tcPr>
            <w:tcW w:w="0" w:type="auto"/>
            <w:tcBorders>
              <w:top w:val="nil"/>
              <w:left w:val="nil"/>
              <w:bottom w:val="nil"/>
              <w:right w:val="nil"/>
            </w:tcBorders>
            <w:shd w:val="clear" w:color="000000" w:fill="FFFFFF"/>
            <w:vAlign w:val="center"/>
            <w:hideMark/>
          </w:tcPr>
          <w:p w14:paraId="6A9C5E3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r>
      <w:tr w:rsidR="00A84D78" w:rsidRPr="00A07014" w14:paraId="75B565D4" w14:textId="77777777" w:rsidTr="004677EF">
        <w:trPr>
          <w:trHeight w:val="375"/>
        </w:trPr>
        <w:tc>
          <w:tcPr>
            <w:tcW w:w="0" w:type="auto"/>
            <w:tcBorders>
              <w:top w:val="nil"/>
              <w:left w:val="nil"/>
              <w:bottom w:val="nil"/>
              <w:right w:val="nil"/>
            </w:tcBorders>
            <w:shd w:val="clear" w:color="000000" w:fill="FFFFFF"/>
            <w:vAlign w:val="center"/>
            <w:hideMark/>
          </w:tcPr>
          <w:p w14:paraId="7E880CF1" w14:textId="77777777" w:rsidR="00A84D78" w:rsidRPr="00A07014" w:rsidRDefault="00A84D78" w:rsidP="00A84D78">
            <w:pPr>
              <w:spacing w:after="0" w:line="240" w:lineRule="auto"/>
              <w:rPr>
                <w:rFonts w:ascii="Times New Roman" w:eastAsia="Times New Roman" w:hAnsi="Times New Roman" w:cs="Times New Roman"/>
                <w:b/>
                <w:bCs/>
                <w:sz w:val="18"/>
                <w:szCs w:val="18"/>
                <w:vertAlign w:val="superscript"/>
              </w:rPr>
            </w:pPr>
            <w:r w:rsidRPr="00A07014">
              <w:rPr>
                <w:rFonts w:ascii="Times New Roman" w:eastAsia="Times New Roman" w:hAnsi="Times New Roman" w:cs="Times New Roman"/>
                <w:b/>
                <w:bCs/>
                <w:sz w:val="18"/>
                <w:szCs w:val="18"/>
              </w:rPr>
              <w:t>Number of unique antidepressant agents received, mean ± SD [median]</w:t>
            </w:r>
            <w:r w:rsidRPr="00A07014">
              <w:rPr>
                <w:rFonts w:ascii="Times New Roman" w:eastAsia="Times New Roman" w:hAnsi="Times New Roman" w:cs="Times New Roman"/>
                <w:b/>
                <w:bCs/>
                <w:sz w:val="18"/>
                <w:szCs w:val="18"/>
                <w:vertAlign w:val="superscript"/>
              </w:rPr>
              <w:t>d</w:t>
            </w:r>
          </w:p>
        </w:tc>
        <w:tc>
          <w:tcPr>
            <w:tcW w:w="0" w:type="auto"/>
            <w:tcBorders>
              <w:top w:val="nil"/>
              <w:left w:val="nil"/>
              <w:bottom w:val="nil"/>
              <w:right w:val="nil"/>
            </w:tcBorders>
            <w:shd w:val="clear" w:color="000000" w:fill="FFFFFF"/>
            <w:vAlign w:val="center"/>
            <w:hideMark/>
          </w:tcPr>
          <w:p w14:paraId="4465780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3.2 ± 1.1 [3]</w:t>
            </w:r>
          </w:p>
        </w:tc>
        <w:tc>
          <w:tcPr>
            <w:tcW w:w="0" w:type="auto"/>
            <w:tcBorders>
              <w:top w:val="nil"/>
              <w:left w:val="nil"/>
              <w:bottom w:val="nil"/>
              <w:right w:val="nil"/>
            </w:tcBorders>
            <w:shd w:val="clear" w:color="000000" w:fill="FFFFFF"/>
            <w:vAlign w:val="center"/>
            <w:hideMark/>
          </w:tcPr>
          <w:p w14:paraId="03BA95C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1.6 ± 0.8 [1]</w:t>
            </w:r>
          </w:p>
        </w:tc>
        <w:tc>
          <w:tcPr>
            <w:tcW w:w="0" w:type="auto"/>
            <w:tcBorders>
              <w:top w:val="nil"/>
              <w:left w:val="nil"/>
              <w:bottom w:val="nil"/>
              <w:right w:val="nil"/>
            </w:tcBorders>
            <w:shd w:val="clear" w:color="000000" w:fill="FFFFFF"/>
            <w:vAlign w:val="center"/>
            <w:hideMark/>
          </w:tcPr>
          <w:p w14:paraId="28101EE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c>
          <w:tcPr>
            <w:tcW w:w="0" w:type="auto"/>
            <w:tcBorders>
              <w:top w:val="nil"/>
              <w:left w:val="nil"/>
              <w:bottom w:val="nil"/>
              <w:right w:val="nil"/>
            </w:tcBorders>
            <w:shd w:val="clear" w:color="000000" w:fill="FFFFFF"/>
            <w:vAlign w:val="center"/>
            <w:hideMark/>
          </w:tcPr>
          <w:p w14:paraId="0D7F2FB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0.2 ± 0.5 [0]</w:t>
            </w:r>
          </w:p>
        </w:tc>
        <w:tc>
          <w:tcPr>
            <w:tcW w:w="0" w:type="auto"/>
            <w:tcBorders>
              <w:top w:val="nil"/>
              <w:left w:val="nil"/>
              <w:bottom w:val="nil"/>
              <w:right w:val="nil"/>
            </w:tcBorders>
            <w:shd w:val="clear" w:color="000000" w:fill="FFFFFF"/>
            <w:vAlign w:val="center"/>
            <w:hideMark/>
          </w:tcPr>
          <w:p w14:paraId="635602C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r>
      <w:tr w:rsidR="00A84D78" w:rsidRPr="00A07014" w14:paraId="63E3DE63" w14:textId="77777777" w:rsidTr="004677EF">
        <w:trPr>
          <w:trHeight w:val="375"/>
        </w:trPr>
        <w:tc>
          <w:tcPr>
            <w:tcW w:w="0" w:type="auto"/>
            <w:tcBorders>
              <w:top w:val="nil"/>
              <w:left w:val="nil"/>
              <w:bottom w:val="nil"/>
              <w:right w:val="nil"/>
            </w:tcBorders>
            <w:shd w:val="clear" w:color="000000" w:fill="FFFFFF"/>
            <w:vAlign w:val="center"/>
            <w:hideMark/>
          </w:tcPr>
          <w:p w14:paraId="4B10788A"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Other behavioral health-related medication use</w:t>
            </w:r>
            <w:r w:rsidRPr="00A07014">
              <w:rPr>
                <w:rFonts w:ascii="Times New Roman" w:eastAsia="Times New Roman" w:hAnsi="Times New Roman" w:cs="Times New Roman"/>
                <w:b/>
                <w:bCs/>
                <w:sz w:val="18"/>
                <w:szCs w:val="18"/>
                <w:vertAlign w:val="superscript"/>
              </w:rPr>
              <w:t>d</w:t>
            </w:r>
            <w:r w:rsidRPr="00A07014">
              <w:rPr>
                <w:rFonts w:ascii="Times New Roman" w:eastAsia="Times New Roman" w:hAnsi="Times New Roman" w:cs="Times New Roman"/>
                <w:b/>
                <w:bCs/>
                <w:sz w:val="18"/>
                <w:szCs w:val="18"/>
              </w:rPr>
              <w:t>, n (%)</w:t>
            </w:r>
          </w:p>
        </w:tc>
        <w:tc>
          <w:tcPr>
            <w:tcW w:w="0" w:type="auto"/>
            <w:tcBorders>
              <w:top w:val="nil"/>
              <w:left w:val="nil"/>
              <w:bottom w:val="nil"/>
              <w:right w:val="nil"/>
            </w:tcBorders>
            <w:shd w:val="clear" w:color="000000" w:fill="FFFFFF"/>
            <w:vAlign w:val="center"/>
            <w:hideMark/>
          </w:tcPr>
          <w:p w14:paraId="51ED302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1,426 (90.1)</w:t>
            </w:r>
          </w:p>
        </w:tc>
        <w:tc>
          <w:tcPr>
            <w:tcW w:w="0" w:type="auto"/>
            <w:tcBorders>
              <w:top w:val="nil"/>
              <w:left w:val="nil"/>
              <w:bottom w:val="nil"/>
              <w:right w:val="nil"/>
            </w:tcBorders>
            <w:shd w:val="clear" w:color="000000" w:fill="FFFFFF"/>
            <w:vAlign w:val="center"/>
            <w:hideMark/>
          </w:tcPr>
          <w:p w14:paraId="135D493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810 (51.2)</w:t>
            </w:r>
          </w:p>
        </w:tc>
        <w:tc>
          <w:tcPr>
            <w:tcW w:w="0" w:type="auto"/>
            <w:tcBorders>
              <w:top w:val="nil"/>
              <w:left w:val="nil"/>
              <w:bottom w:val="nil"/>
              <w:right w:val="nil"/>
            </w:tcBorders>
            <w:shd w:val="clear" w:color="000000" w:fill="FFFFFF"/>
            <w:vAlign w:val="center"/>
            <w:hideMark/>
          </w:tcPr>
          <w:p w14:paraId="7CCDD4C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c>
          <w:tcPr>
            <w:tcW w:w="0" w:type="auto"/>
            <w:tcBorders>
              <w:top w:val="nil"/>
              <w:left w:val="nil"/>
              <w:bottom w:val="nil"/>
              <w:right w:val="nil"/>
            </w:tcBorders>
            <w:shd w:val="clear" w:color="000000" w:fill="FFFFFF"/>
            <w:vAlign w:val="center"/>
            <w:hideMark/>
          </w:tcPr>
          <w:p w14:paraId="7F680F4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261 (16.5)</w:t>
            </w:r>
          </w:p>
        </w:tc>
        <w:tc>
          <w:tcPr>
            <w:tcW w:w="0" w:type="auto"/>
            <w:tcBorders>
              <w:top w:val="nil"/>
              <w:left w:val="nil"/>
              <w:bottom w:val="nil"/>
              <w:right w:val="nil"/>
            </w:tcBorders>
            <w:shd w:val="clear" w:color="000000" w:fill="FFFFFF"/>
            <w:vAlign w:val="center"/>
            <w:hideMark/>
          </w:tcPr>
          <w:p w14:paraId="561E4FA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r>
      <w:tr w:rsidR="00A84D78" w:rsidRPr="00A07014" w14:paraId="5872517E" w14:textId="77777777" w:rsidTr="004677EF">
        <w:trPr>
          <w:trHeight w:val="315"/>
        </w:trPr>
        <w:tc>
          <w:tcPr>
            <w:tcW w:w="0" w:type="auto"/>
            <w:tcBorders>
              <w:top w:val="nil"/>
              <w:left w:val="nil"/>
              <w:bottom w:val="nil"/>
              <w:right w:val="nil"/>
            </w:tcBorders>
            <w:shd w:val="clear" w:color="000000" w:fill="FFFFFF"/>
            <w:vAlign w:val="center"/>
            <w:hideMark/>
          </w:tcPr>
          <w:p w14:paraId="37D778CC"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Anxiolytics</w:t>
            </w:r>
          </w:p>
        </w:tc>
        <w:tc>
          <w:tcPr>
            <w:tcW w:w="0" w:type="auto"/>
            <w:tcBorders>
              <w:top w:val="nil"/>
              <w:left w:val="nil"/>
              <w:bottom w:val="nil"/>
              <w:right w:val="nil"/>
            </w:tcBorders>
            <w:shd w:val="clear" w:color="000000" w:fill="FFFFFF"/>
            <w:vAlign w:val="center"/>
            <w:hideMark/>
          </w:tcPr>
          <w:p w14:paraId="6041F51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1,043 (65.9)</w:t>
            </w:r>
          </w:p>
        </w:tc>
        <w:tc>
          <w:tcPr>
            <w:tcW w:w="0" w:type="auto"/>
            <w:tcBorders>
              <w:top w:val="nil"/>
              <w:left w:val="nil"/>
              <w:bottom w:val="nil"/>
              <w:right w:val="nil"/>
            </w:tcBorders>
            <w:shd w:val="clear" w:color="000000" w:fill="FFFFFF"/>
            <w:vAlign w:val="center"/>
            <w:hideMark/>
          </w:tcPr>
          <w:p w14:paraId="5D652C8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641 (40.5)</w:t>
            </w:r>
          </w:p>
        </w:tc>
        <w:tc>
          <w:tcPr>
            <w:tcW w:w="0" w:type="auto"/>
            <w:tcBorders>
              <w:top w:val="nil"/>
              <w:left w:val="nil"/>
              <w:bottom w:val="nil"/>
              <w:right w:val="nil"/>
            </w:tcBorders>
            <w:shd w:val="clear" w:color="000000" w:fill="FFFFFF"/>
            <w:vAlign w:val="center"/>
            <w:hideMark/>
          </w:tcPr>
          <w:p w14:paraId="0D6B275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c>
          <w:tcPr>
            <w:tcW w:w="0" w:type="auto"/>
            <w:tcBorders>
              <w:top w:val="nil"/>
              <w:left w:val="nil"/>
              <w:bottom w:val="nil"/>
              <w:right w:val="nil"/>
            </w:tcBorders>
            <w:shd w:val="clear" w:color="000000" w:fill="FFFFFF"/>
            <w:vAlign w:val="center"/>
            <w:hideMark/>
          </w:tcPr>
          <w:p w14:paraId="62D01F3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179 (11.3)</w:t>
            </w:r>
          </w:p>
        </w:tc>
        <w:tc>
          <w:tcPr>
            <w:tcW w:w="0" w:type="auto"/>
            <w:tcBorders>
              <w:top w:val="nil"/>
              <w:left w:val="nil"/>
              <w:bottom w:val="nil"/>
              <w:right w:val="nil"/>
            </w:tcBorders>
            <w:shd w:val="clear" w:color="000000" w:fill="FFFFFF"/>
            <w:vAlign w:val="center"/>
            <w:hideMark/>
          </w:tcPr>
          <w:p w14:paraId="6549BA0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r>
      <w:tr w:rsidR="00A84D78" w:rsidRPr="00A07014" w14:paraId="27FF088F" w14:textId="77777777" w:rsidTr="004677EF">
        <w:trPr>
          <w:trHeight w:val="375"/>
        </w:trPr>
        <w:tc>
          <w:tcPr>
            <w:tcW w:w="0" w:type="auto"/>
            <w:tcBorders>
              <w:top w:val="nil"/>
              <w:left w:val="nil"/>
              <w:bottom w:val="nil"/>
              <w:right w:val="nil"/>
            </w:tcBorders>
            <w:shd w:val="clear" w:color="000000" w:fill="FFFFFF"/>
            <w:vAlign w:val="center"/>
            <w:hideMark/>
          </w:tcPr>
          <w:p w14:paraId="34AD3C65"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Anticonvulsants/mood stabilizers</w:t>
            </w:r>
            <w:r w:rsidRPr="00A07014">
              <w:rPr>
                <w:rFonts w:ascii="Times New Roman" w:eastAsia="Times New Roman" w:hAnsi="Times New Roman" w:cs="Times New Roman"/>
                <w:sz w:val="18"/>
                <w:szCs w:val="18"/>
                <w:vertAlign w:val="superscript"/>
              </w:rPr>
              <w:t>e</w:t>
            </w:r>
          </w:p>
        </w:tc>
        <w:tc>
          <w:tcPr>
            <w:tcW w:w="0" w:type="auto"/>
            <w:tcBorders>
              <w:top w:val="nil"/>
              <w:left w:val="nil"/>
              <w:bottom w:val="nil"/>
              <w:right w:val="nil"/>
            </w:tcBorders>
            <w:shd w:val="clear" w:color="000000" w:fill="FFFFFF"/>
            <w:vAlign w:val="center"/>
            <w:hideMark/>
          </w:tcPr>
          <w:p w14:paraId="74F2BE9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749 (47.3)</w:t>
            </w:r>
          </w:p>
        </w:tc>
        <w:tc>
          <w:tcPr>
            <w:tcW w:w="0" w:type="auto"/>
            <w:tcBorders>
              <w:top w:val="nil"/>
              <w:left w:val="nil"/>
              <w:bottom w:val="nil"/>
              <w:right w:val="nil"/>
            </w:tcBorders>
            <w:shd w:val="clear" w:color="000000" w:fill="FFFFFF"/>
            <w:vAlign w:val="center"/>
            <w:hideMark/>
          </w:tcPr>
          <w:p w14:paraId="1F858C4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205 (13.0)</w:t>
            </w:r>
          </w:p>
        </w:tc>
        <w:tc>
          <w:tcPr>
            <w:tcW w:w="0" w:type="auto"/>
            <w:tcBorders>
              <w:top w:val="nil"/>
              <w:left w:val="nil"/>
              <w:bottom w:val="nil"/>
              <w:right w:val="nil"/>
            </w:tcBorders>
            <w:shd w:val="clear" w:color="000000" w:fill="FFFFFF"/>
            <w:vAlign w:val="center"/>
            <w:hideMark/>
          </w:tcPr>
          <w:p w14:paraId="6163644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c>
          <w:tcPr>
            <w:tcW w:w="0" w:type="auto"/>
            <w:tcBorders>
              <w:top w:val="nil"/>
              <w:left w:val="nil"/>
              <w:bottom w:val="nil"/>
              <w:right w:val="nil"/>
            </w:tcBorders>
            <w:shd w:val="clear" w:color="000000" w:fill="FFFFFF"/>
            <w:vAlign w:val="center"/>
            <w:hideMark/>
          </w:tcPr>
          <w:p w14:paraId="3D0A9B2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81 (5.1)</w:t>
            </w:r>
          </w:p>
        </w:tc>
        <w:tc>
          <w:tcPr>
            <w:tcW w:w="0" w:type="auto"/>
            <w:tcBorders>
              <w:top w:val="nil"/>
              <w:left w:val="nil"/>
              <w:bottom w:val="nil"/>
              <w:right w:val="nil"/>
            </w:tcBorders>
            <w:shd w:val="clear" w:color="000000" w:fill="FFFFFF"/>
            <w:vAlign w:val="center"/>
            <w:hideMark/>
          </w:tcPr>
          <w:p w14:paraId="5AEF438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r>
      <w:tr w:rsidR="00A84D78" w:rsidRPr="00A07014" w14:paraId="61233327" w14:textId="77777777" w:rsidTr="004677EF">
        <w:trPr>
          <w:trHeight w:val="315"/>
        </w:trPr>
        <w:tc>
          <w:tcPr>
            <w:tcW w:w="0" w:type="auto"/>
            <w:tcBorders>
              <w:top w:val="nil"/>
              <w:left w:val="nil"/>
              <w:bottom w:val="nil"/>
              <w:right w:val="nil"/>
            </w:tcBorders>
            <w:shd w:val="clear" w:color="000000" w:fill="FFFFFF"/>
            <w:vAlign w:val="center"/>
            <w:hideMark/>
          </w:tcPr>
          <w:p w14:paraId="7DF82059"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Antipsychotics</w:t>
            </w:r>
          </w:p>
        </w:tc>
        <w:tc>
          <w:tcPr>
            <w:tcW w:w="0" w:type="auto"/>
            <w:tcBorders>
              <w:top w:val="nil"/>
              <w:left w:val="nil"/>
              <w:bottom w:val="nil"/>
              <w:right w:val="nil"/>
            </w:tcBorders>
            <w:shd w:val="clear" w:color="000000" w:fill="FFFFFF"/>
            <w:vAlign w:val="center"/>
            <w:hideMark/>
          </w:tcPr>
          <w:p w14:paraId="32FE04B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341 (21.6)</w:t>
            </w:r>
          </w:p>
        </w:tc>
        <w:tc>
          <w:tcPr>
            <w:tcW w:w="0" w:type="auto"/>
            <w:tcBorders>
              <w:top w:val="nil"/>
              <w:left w:val="nil"/>
              <w:bottom w:val="nil"/>
              <w:right w:val="nil"/>
            </w:tcBorders>
            <w:shd w:val="clear" w:color="000000" w:fill="FFFFFF"/>
            <w:vAlign w:val="center"/>
            <w:hideMark/>
          </w:tcPr>
          <w:p w14:paraId="5606FEF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60 (3.8)</w:t>
            </w:r>
          </w:p>
        </w:tc>
        <w:tc>
          <w:tcPr>
            <w:tcW w:w="0" w:type="auto"/>
            <w:tcBorders>
              <w:top w:val="nil"/>
              <w:left w:val="nil"/>
              <w:bottom w:val="nil"/>
              <w:right w:val="nil"/>
            </w:tcBorders>
            <w:shd w:val="clear" w:color="000000" w:fill="FFFFFF"/>
            <w:vAlign w:val="center"/>
            <w:hideMark/>
          </w:tcPr>
          <w:p w14:paraId="657170C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c>
          <w:tcPr>
            <w:tcW w:w="0" w:type="auto"/>
            <w:tcBorders>
              <w:top w:val="nil"/>
              <w:left w:val="nil"/>
              <w:bottom w:val="nil"/>
              <w:right w:val="nil"/>
            </w:tcBorders>
            <w:shd w:val="clear" w:color="000000" w:fill="FFFFFF"/>
            <w:vAlign w:val="center"/>
            <w:hideMark/>
          </w:tcPr>
          <w:p w14:paraId="4C004A9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 (0.3)</w:t>
            </w:r>
          </w:p>
        </w:tc>
        <w:tc>
          <w:tcPr>
            <w:tcW w:w="0" w:type="auto"/>
            <w:tcBorders>
              <w:top w:val="nil"/>
              <w:left w:val="nil"/>
              <w:bottom w:val="nil"/>
              <w:right w:val="nil"/>
            </w:tcBorders>
            <w:shd w:val="clear" w:color="000000" w:fill="FFFFFF"/>
            <w:vAlign w:val="center"/>
            <w:hideMark/>
          </w:tcPr>
          <w:p w14:paraId="423AB44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r>
      <w:tr w:rsidR="00A84D78" w:rsidRPr="00A07014" w14:paraId="5B0C9A08" w14:textId="77777777" w:rsidTr="004677EF">
        <w:trPr>
          <w:trHeight w:val="315"/>
        </w:trPr>
        <w:tc>
          <w:tcPr>
            <w:tcW w:w="0" w:type="auto"/>
            <w:tcBorders>
              <w:top w:val="nil"/>
              <w:left w:val="nil"/>
              <w:bottom w:val="nil"/>
              <w:right w:val="nil"/>
            </w:tcBorders>
            <w:shd w:val="clear" w:color="000000" w:fill="FFFFFF"/>
            <w:vAlign w:val="center"/>
            <w:hideMark/>
          </w:tcPr>
          <w:p w14:paraId="1E6E48D2"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Atypical</w:t>
            </w:r>
          </w:p>
        </w:tc>
        <w:tc>
          <w:tcPr>
            <w:tcW w:w="0" w:type="auto"/>
            <w:tcBorders>
              <w:top w:val="nil"/>
              <w:left w:val="nil"/>
              <w:bottom w:val="nil"/>
              <w:right w:val="nil"/>
            </w:tcBorders>
            <w:shd w:val="clear" w:color="000000" w:fill="FFFFFF"/>
            <w:vAlign w:val="center"/>
            <w:hideMark/>
          </w:tcPr>
          <w:p w14:paraId="07EC581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336 (21.2)</w:t>
            </w:r>
          </w:p>
        </w:tc>
        <w:tc>
          <w:tcPr>
            <w:tcW w:w="0" w:type="auto"/>
            <w:tcBorders>
              <w:top w:val="nil"/>
              <w:left w:val="nil"/>
              <w:bottom w:val="nil"/>
              <w:right w:val="nil"/>
            </w:tcBorders>
            <w:shd w:val="clear" w:color="000000" w:fill="FFFFFF"/>
            <w:vAlign w:val="center"/>
            <w:hideMark/>
          </w:tcPr>
          <w:p w14:paraId="10FD106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60 (3.8)</w:t>
            </w:r>
          </w:p>
        </w:tc>
        <w:tc>
          <w:tcPr>
            <w:tcW w:w="0" w:type="auto"/>
            <w:tcBorders>
              <w:top w:val="nil"/>
              <w:left w:val="nil"/>
              <w:bottom w:val="nil"/>
              <w:right w:val="nil"/>
            </w:tcBorders>
            <w:shd w:val="clear" w:color="000000" w:fill="FFFFFF"/>
            <w:vAlign w:val="center"/>
            <w:hideMark/>
          </w:tcPr>
          <w:p w14:paraId="576A036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c>
          <w:tcPr>
            <w:tcW w:w="0" w:type="auto"/>
            <w:tcBorders>
              <w:top w:val="nil"/>
              <w:left w:val="nil"/>
              <w:bottom w:val="nil"/>
              <w:right w:val="nil"/>
            </w:tcBorders>
            <w:shd w:val="clear" w:color="000000" w:fill="FFFFFF"/>
            <w:vAlign w:val="center"/>
            <w:hideMark/>
          </w:tcPr>
          <w:p w14:paraId="19122A3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 (0.3)</w:t>
            </w:r>
          </w:p>
        </w:tc>
        <w:tc>
          <w:tcPr>
            <w:tcW w:w="0" w:type="auto"/>
            <w:tcBorders>
              <w:top w:val="nil"/>
              <w:left w:val="nil"/>
              <w:bottom w:val="nil"/>
              <w:right w:val="nil"/>
            </w:tcBorders>
            <w:shd w:val="clear" w:color="000000" w:fill="FFFFFF"/>
            <w:vAlign w:val="center"/>
            <w:hideMark/>
          </w:tcPr>
          <w:p w14:paraId="68E9591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r>
      <w:tr w:rsidR="00A84D78" w:rsidRPr="00A07014" w14:paraId="41FD1A22" w14:textId="77777777" w:rsidTr="004677EF">
        <w:trPr>
          <w:trHeight w:val="315"/>
        </w:trPr>
        <w:tc>
          <w:tcPr>
            <w:tcW w:w="0" w:type="auto"/>
            <w:tcBorders>
              <w:top w:val="nil"/>
              <w:left w:val="nil"/>
              <w:bottom w:val="nil"/>
              <w:right w:val="nil"/>
            </w:tcBorders>
            <w:shd w:val="clear" w:color="000000" w:fill="FFFFFF"/>
            <w:vAlign w:val="center"/>
            <w:hideMark/>
          </w:tcPr>
          <w:p w14:paraId="0D7DFF59"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Typical</w:t>
            </w:r>
          </w:p>
        </w:tc>
        <w:tc>
          <w:tcPr>
            <w:tcW w:w="0" w:type="auto"/>
            <w:tcBorders>
              <w:top w:val="nil"/>
              <w:left w:val="nil"/>
              <w:bottom w:val="nil"/>
              <w:right w:val="nil"/>
            </w:tcBorders>
            <w:shd w:val="clear" w:color="000000" w:fill="FFFFFF"/>
            <w:vAlign w:val="center"/>
            <w:hideMark/>
          </w:tcPr>
          <w:p w14:paraId="35B9B60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11 (0.7)</w:t>
            </w:r>
          </w:p>
        </w:tc>
        <w:tc>
          <w:tcPr>
            <w:tcW w:w="0" w:type="auto"/>
            <w:tcBorders>
              <w:top w:val="nil"/>
              <w:left w:val="nil"/>
              <w:bottom w:val="nil"/>
              <w:right w:val="nil"/>
            </w:tcBorders>
            <w:shd w:val="clear" w:color="000000" w:fill="FFFFFF"/>
            <w:vAlign w:val="center"/>
            <w:hideMark/>
          </w:tcPr>
          <w:p w14:paraId="3088E2F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 (0.1)</w:t>
            </w:r>
          </w:p>
        </w:tc>
        <w:tc>
          <w:tcPr>
            <w:tcW w:w="0" w:type="auto"/>
            <w:tcBorders>
              <w:top w:val="nil"/>
              <w:left w:val="nil"/>
              <w:bottom w:val="nil"/>
              <w:right w:val="nil"/>
            </w:tcBorders>
            <w:shd w:val="clear" w:color="000000" w:fill="FFFFFF"/>
            <w:vAlign w:val="center"/>
            <w:hideMark/>
          </w:tcPr>
          <w:p w14:paraId="0E77EEF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0.004*</w:t>
            </w:r>
          </w:p>
        </w:tc>
        <w:tc>
          <w:tcPr>
            <w:tcW w:w="0" w:type="auto"/>
            <w:tcBorders>
              <w:top w:val="nil"/>
              <w:left w:val="nil"/>
              <w:bottom w:val="nil"/>
              <w:right w:val="nil"/>
            </w:tcBorders>
            <w:shd w:val="clear" w:color="000000" w:fill="FFFFFF"/>
            <w:vAlign w:val="center"/>
            <w:hideMark/>
          </w:tcPr>
          <w:p w14:paraId="2A16DC9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 (0.0)</w:t>
            </w:r>
          </w:p>
        </w:tc>
        <w:tc>
          <w:tcPr>
            <w:tcW w:w="0" w:type="auto"/>
            <w:tcBorders>
              <w:top w:val="nil"/>
              <w:left w:val="nil"/>
              <w:bottom w:val="nil"/>
              <w:right w:val="nil"/>
            </w:tcBorders>
            <w:shd w:val="clear" w:color="000000" w:fill="FFFFFF"/>
            <w:vAlign w:val="center"/>
            <w:hideMark/>
          </w:tcPr>
          <w:p w14:paraId="4A19271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r>
      <w:tr w:rsidR="00A84D78" w:rsidRPr="00A07014" w14:paraId="6C768703" w14:textId="77777777" w:rsidTr="004677EF">
        <w:trPr>
          <w:trHeight w:val="315"/>
        </w:trPr>
        <w:tc>
          <w:tcPr>
            <w:tcW w:w="0" w:type="auto"/>
            <w:tcBorders>
              <w:top w:val="nil"/>
              <w:left w:val="nil"/>
              <w:bottom w:val="nil"/>
              <w:right w:val="nil"/>
            </w:tcBorders>
            <w:shd w:val="clear" w:color="000000" w:fill="FFFFFF"/>
            <w:vAlign w:val="center"/>
            <w:hideMark/>
          </w:tcPr>
          <w:p w14:paraId="25E06B76"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Psychostimulants</w:t>
            </w:r>
          </w:p>
        </w:tc>
        <w:tc>
          <w:tcPr>
            <w:tcW w:w="0" w:type="auto"/>
            <w:tcBorders>
              <w:top w:val="nil"/>
              <w:left w:val="nil"/>
              <w:bottom w:val="nil"/>
              <w:right w:val="nil"/>
            </w:tcBorders>
            <w:shd w:val="clear" w:color="000000" w:fill="FFFFFF"/>
            <w:vAlign w:val="center"/>
            <w:hideMark/>
          </w:tcPr>
          <w:p w14:paraId="2D8750E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314 (19.8)</w:t>
            </w:r>
          </w:p>
        </w:tc>
        <w:tc>
          <w:tcPr>
            <w:tcW w:w="0" w:type="auto"/>
            <w:tcBorders>
              <w:top w:val="nil"/>
              <w:left w:val="nil"/>
              <w:bottom w:val="nil"/>
              <w:right w:val="nil"/>
            </w:tcBorders>
            <w:shd w:val="clear" w:color="000000" w:fill="FFFFFF"/>
            <w:vAlign w:val="center"/>
            <w:hideMark/>
          </w:tcPr>
          <w:p w14:paraId="3B3883B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120 (7.6)</w:t>
            </w:r>
          </w:p>
        </w:tc>
        <w:tc>
          <w:tcPr>
            <w:tcW w:w="0" w:type="auto"/>
            <w:tcBorders>
              <w:top w:val="nil"/>
              <w:left w:val="nil"/>
              <w:bottom w:val="nil"/>
              <w:right w:val="nil"/>
            </w:tcBorders>
            <w:shd w:val="clear" w:color="000000" w:fill="FFFFFF"/>
            <w:vAlign w:val="center"/>
            <w:hideMark/>
          </w:tcPr>
          <w:p w14:paraId="0222DC3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c>
          <w:tcPr>
            <w:tcW w:w="0" w:type="auto"/>
            <w:tcBorders>
              <w:top w:val="nil"/>
              <w:left w:val="nil"/>
              <w:bottom w:val="nil"/>
              <w:right w:val="nil"/>
            </w:tcBorders>
            <w:shd w:val="clear" w:color="000000" w:fill="FFFFFF"/>
            <w:vAlign w:val="center"/>
            <w:hideMark/>
          </w:tcPr>
          <w:p w14:paraId="0E676C7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34 (2.1)</w:t>
            </w:r>
          </w:p>
        </w:tc>
        <w:tc>
          <w:tcPr>
            <w:tcW w:w="0" w:type="auto"/>
            <w:tcBorders>
              <w:top w:val="nil"/>
              <w:left w:val="nil"/>
              <w:bottom w:val="nil"/>
              <w:right w:val="nil"/>
            </w:tcBorders>
            <w:shd w:val="clear" w:color="000000" w:fill="FFFFFF"/>
            <w:vAlign w:val="center"/>
            <w:hideMark/>
          </w:tcPr>
          <w:p w14:paraId="30BA0C4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r>
      <w:tr w:rsidR="00A84D78" w:rsidRPr="00A07014" w14:paraId="5C7515C1" w14:textId="77777777" w:rsidTr="004677EF">
        <w:trPr>
          <w:trHeight w:val="315"/>
        </w:trPr>
        <w:tc>
          <w:tcPr>
            <w:tcW w:w="0" w:type="auto"/>
            <w:tcBorders>
              <w:top w:val="nil"/>
              <w:left w:val="nil"/>
              <w:bottom w:val="nil"/>
              <w:right w:val="nil"/>
            </w:tcBorders>
            <w:shd w:val="clear" w:color="000000" w:fill="FFFFFF"/>
            <w:vAlign w:val="center"/>
            <w:hideMark/>
          </w:tcPr>
          <w:p w14:paraId="1A268244"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Thyroid hormone (T3)</w:t>
            </w:r>
          </w:p>
        </w:tc>
        <w:tc>
          <w:tcPr>
            <w:tcW w:w="0" w:type="auto"/>
            <w:tcBorders>
              <w:top w:val="nil"/>
              <w:left w:val="nil"/>
              <w:bottom w:val="nil"/>
              <w:right w:val="nil"/>
            </w:tcBorders>
            <w:shd w:val="clear" w:color="000000" w:fill="FFFFFF"/>
            <w:vAlign w:val="center"/>
            <w:hideMark/>
          </w:tcPr>
          <w:p w14:paraId="52602E1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17 (1.1)</w:t>
            </w:r>
          </w:p>
        </w:tc>
        <w:tc>
          <w:tcPr>
            <w:tcW w:w="0" w:type="auto"/>
            <w:tcBorders>
              <w:top w:val="nil"/>
              <w:left w:val="nil"/>
              <w:bottom w:val="nil"/>
              <w:right w:val="nil"/>
            </w:tcBorders>
            <w:shd w:val="clear" w:color="000000" w:fill="FFFFFF"/>
            <w:vAlign w:val="center"/>
            <w:hideMark/>
          </w:tcPr>
          <w:p w14:paraId="4ED400F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5 (0.3)</w:t>
            </w:r>
          </w:p>
        </w:tc>
        <w:tc>
          <w:tcPr>
            <w:tcW w:w="0" w:type="auto"/>
            <w:tcBorders>
              <w:top w:val="nil"/>
              <w:left w:val="nil"/>
              <w:bottom w:val="nil"/>
              <w:right w:val="nil"/>
            </w:tcBorders>
            <w:shd w:val="clear" w:color="000000" w:fill="FFFFFF"/>
            <w:vAlign w:val="center"/>
            <w:hideMark/>
          </w:tcPr>
          <w:p w14:paraId="3635E5D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0.011*</w:t>
            </w:r>
          </w:p>
        </w:tc>
        <w:tc>
          <w:tcPr>
            <w:tcW w:w="0" w:type="auto"/>
            <w:tcBorders>
              <w:top w:val="nil"/>
              <w:left w:val="nil"/>
              <w:bottom w:val="nil"/>
              <w:right w:val="nil"/>
            </w:tcBorders>
            <w:shd w:val="clear" w:color="000000" w:fill="FFFFFF"/>
            <w:vAlign w:val="center"/>
            <w:hideMark/>
          </w:tcPr>
          <w:p w14:paraId="4CBE2D7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8 (0.5)</w:t>
            </w:r>
          </w:p>
        </w:tc>
        <w:tc>
          <w:tcPr>
            <w:tcW w:w="0" w:type="auto"/>
            <w:tcBorders>
              <w:top w:val="nil"/>
              <w:left w:val="nil"/>
              <w:bottom w:val="nil"/>
              <w:right w:val="nil"/>
            </w:tcBorders>
            <w:shd w:val="clear" w:color="000000" w:fill="FFFFFF"/>
            <w:vAlign w:val="center"/>
            <w:hideMark/>
          </w:tcPr>
          <w:p w14:paraId="36E3CE7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0.072</w:t>
            </w:r>
          </w:p>
        </w:tc>
      </w:tr>
      <w:tr w:rsidR="00A84D78" w:rsidRPr="00A07014" w14:paraId="7ECD0064" w14:textId="77777777" w:rsidTr="004677EF">
        <w:trPr>
          <w:trHeight w:val="315"/>
        </w:trPr>
        <w:tc>
          <w:tcPr>
            <w:tcW w:w="0" w:type="auto"/>
            <w:tcBorders>
              <w:top w:val="nil"/>
              <w:left w:val="nil"/>
              <w:bottom w:val="nil"/>
              <w:right w:val="nil"/>
            </w:tcBorders>
            <w:shd w:val="clear" w:color="000000" w:fill="FFFFFF"/>
            <w:vAlign w:val="center"/>
            <w:hideMark/>
          </w:tcPr>
          <w:p w14:paraId="12D07B7C"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Lithium</w:t>
            </w:r>
          </w:p>
        </w:tc>
        <w:tc>
          <w:tcPr>
            <w:tcW w:w="0" w:type="auto"/>
            <w:tcBorders>
              <w:top w:val="nil"/>
              <w:left w:val="nil"/>
              <w:bottom w:val="nil"/>
              <w:right w:val="nil"/>
            </w:tcBorders>
            <w:shd w:val="clear" w:color="000000" w:fill="FFFFFF"/>
            <w:vAlign w:val="center"/>
            <w:hideMark/>
          </w:tcPr>
          <w:p w14:paraId="631E0CE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12 (0.8)</w:t>
            </w:r>
          </w:p>
        </w:tc>
        <w:tc>
          <w:tcPr>
            <w:tcW w:w="0" w:type="auto"/>
            <w:tcBorders>
              <w:top w:val="nil"/>
              <w:left w:val="nil"/>
              <w:bottom w:val="nil"/>
              <w:right w:val="nil"/>
            </w:tcBorders>
            <w:shd w:val="clear" w:color="000000" w:fill="FFFFFF"/>
            <w:vAlign w:val="center"/>
            <w:hideMark/>
          </w:tcPr>
          <w:p w14:paraId="12E0DC7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 (0.3)</w:t>
            </w:r>
          </w:p>
        </w:tc>
        <w:tc>
          <w:tcPr>
            <w:tcW w:w="0" w:type="auto"/>
            <w:tcBorders>
              <w:top w:val="nil"/>
              <w:left w:val="nil"/>
              <w:bottom w:val="nil"/>
              <w:right w:val="nil"/>
            </w:tcBorders>
            <w:shd w:val="clear" w:color="000000" w:fill="FFFFFF"/>
            <w:vAlign w:val="center"/>
            <w:hideMark/>
          </w:tcPr>
          <w:p w14:paraId="5777B5E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0.046*</w:t>
            </w:r>
          </w:p>
        </w:tc>
        <w:tc>
          <w:tcPr>
            <w:tcW w:w="0" w:type="auto"/>
            <w:tcBorders>
              <w:top w:val="nil"/>
              <w:left w:val="nil"/>
              <w:bottom w:val="nil"/>
              <w:right w:val="nil"/>
            </w:tcBorders>
            <w:shd w:val="clear" w:color="000000" w:fill="FFFFFF"/>
            <w:vAlign w:val="center"/>
            <w:hideMark/>
          </w:tcPr>
          <w:p w14:paraId="268B0B0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 (0.0)</w:t>
            </w:r>
          </w:p>
        </w:tc>
        <w:tc>
          <w:tcPr>
            <w:tcW w:w="0" w:type="auto"/>
            <w:tcBorders>
              <w:top w:val="nil"/>
              <w:left w:val="nil"/>
              <w:bottom w:val="nil"/>
              <w:right w:val="nil"/>
            </w:tcBorders>
            <w:shd w:val="clear" w:color="000000" w:fill="FFFFFF"/>
            <w:vAlign w:val="center"/>
            <w:hideMark/>
          </w:tcPr>
          <w:p w14:paraId="3F32114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r>
      <w:tr w:rsidR="00A84D78" w:rsidRPr="00A07014" w14:paraId="4F6B691B" w14:textId="77777777" w:rsidTr="004677EF">
        <w:trPr>
          <w:trHeight w:val="375"/>
        </w:trPr>
        <w:tc>
          <w:tcPr>
            <w:tcW w:w="0" w:type="auto"/>
            <w:tcBorders>
              <w:top w:val="nil"/>
              <w:left w:val="nil"/>
              <w:bottom w:val="nil"/>
              <w:right w:val="nil"/>
            </w:tcBorders>
            <w:shd w:val="clear" w:color="000000" w:fill="FFFFFF"/>
            <w:vAlign w:val="center"/>
            <w:hideMark/>
          </w:tcPr>
          <w:p w14:paraId="1995005B" w14:textId="77777777" w:rsidR="00A84D78" w:rsidRPr="00A07014" w:rsidRDefault="00A84D78" w:rsidP="00A84D78">
            <w:pPr>
              <w:spacing w:after="0" w:line="240" w:lineRule="auto"/>
              <w:rPr>
                <w:rFonts w:ascii="Times New Roman" w:eastAsia="Times New Roman" w:hAnsi="Times New Roman" w:cs="Times New Roman"/>
                <w:b/>
                <w:bCs/>
                <w:sz w:val="18"/>
                <w:szCs w:val="18"/>
                <w:vertAlign w:val="superscript"/>
              </w:rPr>
            </w:pPr>
            <w:r w:rsidRPr="00A07014">
              <w:rPr>
                <w:rFonts w:ascii="Times New Roman" w:eastAsia="Times New Roman" w:hAnsi="Times New Roman" w:cs="Times New Roman"/>
                <w:b/>
                <w:bCs/>
                <w:sz w:val="18"/>
                <w:szCs w:val="18"/>
              </w:rPr>
              <w:t>Number of unique behavioral health-related agents received, mean ± SD [median]</w:t>
            </w:r>
            <w:r w:rsidRPr="00A07014">
              <w:rPr>
                <w:rFonts w:ascii="Times New Roman" w:eastAsia="Times New Roman" w:hAnsi="Times New Roman" w:cs="Times New Roman"/>
                <w:b/>
                <w:bCs/>
                <w:sz w:val="18"/>
                <w:szCs w:val="18"/>
                <w:vertAlign w:val="superscript"/>
              </w:rPr>
              <w:t>f</w:t>
            </w:r>
          </w:p>
        </w:tc>
        <w:tc>
          <w:tcPr>
            <w:tcW w:w="0" w:type="auto"/>
            <w:tcBorders>
              <w:top w:val="nil"/>
              <w:left w:val="nil"/>
              <w:bottom w:val="nil"/>
              <w:right w:val="nil"/>
            </w:tcBorders>
            <w:shd w:val="clear" w:color="000000" w:fill="FFFFFF"/>
            <w:vAlign w:val="center"/>
            <w:hideMark/>
          </w:tcPr>
          <w:p w14:paraId="043B58A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5.4 ± 2.1 [5]</w:t>
            </w:r>
          </w:p>
        </w:tc>
        <w:tc>
          <w:tcPr>
            <w:tcW w:w="0" w:type="auto"/>
            <w:tcBorders>
              <w:top w:val="nil"/>
              <w:left w:val="nil"/>
              <w:bottom w:val="nil"/>
              <w:right w:val="nil"/>
            </w:tcBorders>
            <w:shd w:val="clear" w:color="000000" w:fill="FFFFFF"/>
            <w:vAlign w:val="center"/>
            <w:hideMark/>
          </w:tcPr>
          <w:p w14:paraId="73C413D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2.4 ± 1.4 [2]</w:t>
            </w:r>
          </w:p>
        </w:tc>
        <w:tc>
          <w:tcPr>
            <w:tcW w:w="0" w:type="auto"/>
            <w:tcBorders>
              <w:top w:val="nil"/>
              <w:left w:val="nil"/>
              <w:bottom w:val="nil"/>
              <w:right w:val="nil"/>
            </w:tcBorders>
            <w:shd w:val="clear" w:color="000000" w:fill="FFFFFF"/>
            <w:vAlign w:val="center"/>
            <w:hideMark/>
          </w:tcPr>
          <w:p w14:paraId="4439386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c>
          <w:tcPr>
            <w:tcW w:w="0" w:type="auto"/>
            <w:tcBorders>
              <w:top w:val="nil"/>
              <w:left w:val="nil"/>
              <w:bottom w:val="nil"/>
              <w:right w:val="nil"/>
            </w:tcBorders>
            <w:shd w:val="clear" w:color="000000" w:fill="FFFFFF"/>
            <w:vAlign w:val="center"/>
            <w:hideMark/>
          </w:tcPr>
          <w:p w14:paraId="6234BA0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0.4 ± 0.8 [0]</w:t>
            </w:r>
          </w:p>
        </w:tc>
        <w:tc>
          <w:tcPr>
            <w:tcW w:w="0" w:type="auto"/>
            <w:tcBorders>
              <w:top w:val="nil"/>
              <w:left w:val="nil"/>
              <w:bottom w:val="nil"/>
              <w:right w:val="nil"/>
            </w:tcBorders>
            <w:shd w:val="clear" w:color="000000" w:fill="FFFFFF"/>
            <w:vAlign w:val="center"/>
            <w:hideMark/>
          </w:tcPr>
          <w:p w14:paraId="1BD181C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r>
      <w:tr w:rsidR="00A84D78" w:rsidRPr="00A07014" w14:paraId="47C86A40" w14:textId="77777777" w:rsidTr="004677EF">
        <w:trPr>
          <w:trHeight w:val="315"/>
        </w:trPr>
        <w:tc>
          <w:tcPr>
            <w:tcW w:w="0" w:type="auto"/>
            <w:tcBorders>
              <w:top w:val="nil"/>
              <w:left w:val="nil"/>
              <w:bottom w:val="nil"/>
              <w:right w:val="nil"/>
            </w:tcBorders>
            <w:shd w:val="clear" w:color="000000" w:fill="FFFFFF"/>
            <w:vAlign w:val="center"/>
            <w:hideMark/>
          </w:tcPr>
          <w:p w14:paraId="66AC2026"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Non-pharmacological therapy, n (%)</w:t>
            </w:r>
          </w:p>
        </w:tc>
        <w:tc>
          <w:tcPr>
            <w:tcW w:w="0" w:type="auto"/>
            <w:tcBorders>
              <w:top w:val="nil"/>
              <w:left w:val="nil"/>
              <w:bottom w:val="nil"/>
              <w:right w:val="nil"/>
            </w:tcBorders>
            <w:shd w:val="clear" w:color="000000" w:fill="FFFFFF"/>
            <w:vAlign w:val="center"/>
            <w:hideMark/>
          </w:tcPr>
          <w:p w14:paraId="745A4ED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757 (47.9)</w:t>
            </w:r>
          </w:p>
        </w:tc>
        <w:tc>
          <w:tcPr>
            <w:tcW w:w="0" w:type="auto"/>
            <w:tcBorders>
              <w:top w:val="nil"/>
              <w:left w:val="nil"/>
              <w:bottom w:val="nil"/>
              <w:right w:val="nil"/>
            </w:tcBorders>
            <w:shd w:val="clear" w:color="000000" w:fill="FFFFFF"/>
            <w:vAlign w:val="center"/>
            <w:hideMark/>
          </w:tcPr>
          <w:p w14:paraId="47902DD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436 (27.6)</w:t>
            </w:r>
          </w:p>
        </w:tc>
        <w:tc>
          <w:tcPr>
            <w:tcW w:w="0" w:type="auto"/>
            <w:tcBorders>
              <w:top w:val="nil"/>
              <w:left w:val="nil"/>
              <w:bottom w:val="nil"/>
              <w:right w:val="nil"/>
            </w:tcBorders>
            <w:shd w:val="clear" w:color="000000" w:fill="FFFFFF"/>
            <w:vAlign w:val="center"/>
            <w:hideMark/>
          </w:tcPr>
          <w:p w14:paraId="013B0B0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c>
          <w:tcPr>
            <w:tcW w:w="0" w:type="auto"/>
            <w:tcBorders>
              <w:top w:val="nil"/>
              <w:left w:val="nil"/>
              <w:bottom w:val="nil"/>
              <w:right w:val="nil"/>
            </w:tcBorders>
            <w:shd w:val="clear" w:color="000000" w:fill="FFFFFF"/>
            <w:vAlign w:val="center"/>
            <w:hideMark/>
          </w:tcPr>
          <w:p w14:paraId="51233D1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46 (2.9)</w:t>
            </w:r>
          </w:p>
        </w:tc>
        <w:tc>
          <w:tcPr>
            <w:tcW w:w="0" w:type="auto"/>
            <w:tcBorders>
              <w:top w:val="nil"/>
              <w:left w:val="nil"/>
              <w:bottom w:val="nil"/>
              <w:right w:val="nil"/>
            </w:tcBorders>
            <w:shd w:val="clear" w:color="000000" w:fill="FFFFFF"/>
            <w:vAlign w:val="center"/>
            <w:hideMark/>
          </w:tcPr>
          <w:p w14:paraId="4FECBAD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r>
      <w:tr w:rsidR="00A84D78" w:rsidRPr="00A07014" w14:paraId="247806D7" w14:textId="77777777" w:rsidTr="004677EF">
        <w:trPr>
          <w:trHeight w:val="315"/>
        </w:trPr>
        <w:tc>
          <w:tcPr>
            <w:tcW w:w="0" w:type="auto"/>
            <w:tcBorders>
              <w:top w:val="nil"/>
              <w:left w:val="nil"/>
              <w:bottom w:val="nil"/>
              <w:right w:val="nil"/>
            </w:tcBorders>
            <w:shd w:val="clear" w:color="000000" w:fill="FFFFFF"/>
            <w:vAlign w:val="center"/>
            <w:hideMark/>
          </w:tcPr>
          <w:p w14:paraId="6EA0F02A"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Psychotherapy</w:t>
            </w:r>
          </w:p>
        </w:tc>
        <w:tc>
          <w:tcPr>
            <w:tcW w:w="0" w:type="auto"/>
            <w:tcBorders>
              <w:top w:val="nil"/>
              <w:left w:val="nil"/>
              <w:right w:val="nil"/>
            </w:tcBorders>
            <w:shd w:val="clear" w:color="000000" w:fill="FFFFFF"/>
            <w:vAlign w:val="center"/>
            <w:hideMark/>
          </w:tcPr>
          <w:p w14:paraId="2F2A701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756 (47.8)</w:t>
            </w:r>
          </w:p>
        </w:tc>
        <w:tc>
          <w:tcPr>
            <w:tcW w:w="0" w:type="auto"/>
            <w:tcBorders>
              <w:top w:val="nil"/>
              <w:left w:val="nil"/>
              <w:right w:val="nil"/>
            </w:tcBorders>
            <w:shd w:val="clear" w:color="000000" w:fill="FFFFFF"/>
            <w:vAlign w:val="center"/>
            <w:hideMark/>
          </w:tcPr>
          <w:p w14:paraId="0A1A434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436 (27.6)</w:t>
            </w:r>
          </w:p>
        </w:tc>
        <w:tc>
          <w:tcPr>
            <w:tcW w:w="0" w:type="auto"/>
            <w:tcBorders>
              <w:top w:val="nil"/>
              <w:left w:val="nil"/>
              <w:right w:val="nil"/>
            </w:tcBorders>
            <w:shd w:val="clear" w:color="000000" w:fill="FFFFFF"/>
            <w:vAlign w:val="center"/>
            <w:hideMark/>
          </w:tcPr>
          <w:p w14:paraId="2C939B0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c>
          <w:tcPr>
            <w:tcW w:w="0" w:type="auto"/>
            <w:tcBorders>
              <w:top w:val="nil"/>
              <w:left w:val="nil"/>
              <w:right w:val="nil"/>
            </w:tcBorders>
            <w:shd w:val="clear" w:color="000000" w:fill="FFFFFF"/>
            <w:vAlign w:val="center"/>
            <w:hideMark/>
          </w:tcPr>
          <w:p w14:paraId="35AE9FF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46 (2.9)</w:t>
            </w:r>
          </w:p>
        </w:tc>
        <w:tc>
          <w:tcPr>
            <w:tcW w:w="0" w:type="auto"/>
            <w:tcBorders>
              <w:top w:val="nil"/>
              <w:left w:val="nil"/>
              <w:right w:val="nil"/>
            </w:tcBorders>
            <w:shd w:val="clear" w:color="000000" w:fill="FFFFFF"/>
            <w:vAlign w:val="center"/>
            <w:hideMark/>
          </w:tcPr>
          <w:p w14:paraId="073C042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&lt;0.001*</w:t>
            </w:r>
          </w:p>
        </w:tc>
      </w:tr>
      <w:tr w:rsidR="00A84D78" w:rsidRPr="00A07014" w14:paraId="33535373" w14:textId="77777777" w:rsidTr="004677EF">
        <w:trPr>
          <w:trHeight w:val="315"/>
        </w:trPr>
        <w:tc>
          <w:tcPr>
            <w:tcW w:w="0" w:type="auto"/>
            <w:tcBorders>
              <w:top w:val="nil"/>
              <w:left w:val="nil"/>
              <w:bottom w:val="single" w:sz="4" w:space="0" w:color="auto"/>
              <w:right w:val="nil"/>
            </w:tcBorders>
            <w:shd w:val="clear" w:color="000000" w:fill="FFFFFF"/>
            <w:vAlign w:val="center"/>
            <w:hideMark/>
          </w:tcPr>
          <w:p w14:paraId="2BAB2233"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ECT</w:t>
            </w:r>
          </w:p>
        </w:tc>
        <w:tc>
          <w:tcPr>
            <w:tcW w:w="0" w:type="auto"/>
            <w:tcBorders>
              <w:top w:val="nil"/>
              <w:left w:val="nil"/>
              <w:bottom w:val="single" w:sz="4" w:space="0" w:color="auto"/>
              <w:right w:val="nil"/>
            </w:tcBorders>
            <w:shd w:val="clear" w:color="000000" w:fill="FFFFFF"/>
            <w:vAlign w:val="center"/>
            <w:hideMark/>
          </w:tcPr>
          <w:p w14:paraId="5F4BCBE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 (0.4)</w:t>
            </w:r>
          </w:p>
        </w:tc>
        <w:tc>
          <w:tcPr>
            <w:tcW w:w="0" w:type="auto"/>
            <w:tcBorders>
              <w:top w:val="nil"/>
              <w:left w:val="nil"/>
              <w:bottom w:val="single" w:sz="4" w:space="0" w:color="auto"/>
              <w:right w:val="nil"/>
            </w:tcBorders>
            <w:shd w:val="clear" w:color="000000" w:fill="FFFFFF"/>
            <w:vAlign w:val="center"/>
            <w:hideMark/>
          </w:tcPr>
          <w:p w14:paraId="79DB354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 (0.1)</w:t>
            </w:r>
          </w:p>
        </w:tc>
        <w:tc>
          <w:tcPr>
            <w:tcW w:w="0" w:type="auto"/>
            <w:tcBorders>
              <w:top w:val="nil"/>
              <w:left w:val="nil"/>
              <w:bottom w:val="single" w:sz="4" w:space="0" w:color="auto"/>
              <w:right w:val="nil"/>
            </w:tcBorders>
            <w:shd w:val="clear" w:color="000000" w:fill="FFFFFF"/>
            <w:vAlign w:val="center"/>
            <w:hideMark/>
          </w:tcPr>
          <w:p w14:paraId="69982AD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0.059</w:t>
            </w:r>
          </w:p>
        </w:tc>
        <w:tc>
          <w:tcPr>
            <w:tcW w:w="0" w:type="auto"/>
            <w:tcBorders>
              <w:top w:val="nil"/>
              <w:left w:val="nil"/>
              <w:bottom w:val="single" w:sz="4" w:space="0" w:color="auto"/>
              <w:right w:val="nil"/>
            </w:tcBorders>
            <w:shd w:val="clear" w:color="000000" w:fill="FFFFFF"/>
            <w:vAlign w:val="center"/>
            <w:hideMark/>
          </w:tcPr>
          <w:p w14:paraId="0DAFE3D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 (0.0)</w:t>
            </w:r>
          </w:p>
        </w:tc>
        <w:tc>
          <w:tcPr>
            <w:tcW w:w="0" w:type="auto"/>
            <w:tcBorders>
              <w:top w:val="nil"/>
              <w:left w:val="nil"/>
              <w:bottom w:val="single" w:sz="4" w:space="0" w:color="auto"/>
              <w:right w:val="nil"/>
            </w:tcBorders>
            <w:shd w:val="clear" w:color="000000" w:fill="FFFFFF"/>
            <w:vAlign w:val="center"/>
            <w:hideMark/>
          </w:tcPr>
          <w:p w14:paraId="2FC4FE0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0.031*</w:t>
            </w:r>
          </w:p>
        </w:tc>
      </w:tr>
    </w:tbl>
    <w:p w14:paraId="1EB53FFE" w14:textId="7AA9935F"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 xml:space="preserve">ECT = </w:t>
      </w:r>
      <w:r w:rsidR="00FE3D77">
        <w:rPr>
          <w:rFonts w:ascii="Times New Roman" w:eastAsia="Times New Roman" w:hAnsi="Times New Roman" w:cs="Times New Roman"/>
          <w:sz w:val="18"/>
          <w:szCs w:val="18"/>
        </w:rPr>
        <w:t>c</w:t>
      </w:r>
      <w:r w:rsidRPr="00A07014">
        <w:rPr>
          <w:rFonts w:ascii="Times New Roman" w:eastAsia="Times New Roman" w:hAnsi="Times New Roman" w:cs="Times New Roman"/>
          <w:sz w:val="18"/>
          <w:szCs w:val="18"/>
        </w:rPr>
        <w:t xml:space="preserve">lectroconvulsive </w:t>
      </w:r>
      <w:r w:rsidR="00FE3D77">
        <w:rPr>
          <w:rFonts w:ascii="Times New Roman" w:eastAsia="Times New Roman" w:hAnsi="Times New Roman" w:cs="Times New Roman"/>
          <w:sz w:val="18"/>
          <w:szCs w:val="18"/>
        </w:rPr>
        <w:t>t</w:t>
      </w:r>
      <w:r w:rsidRPr="00A07014">
        <w:rPr>
          <w:rFonts w:ascii="Times New Roman" w:eastAsia="Times New Roman" w:hAnsi="Times New Roman" w:cs="Times New Roman"/>
          <w:sz w:val="18"/>
          <w:szCs w:val="18"/>
        </w:rPr>
        <w:t xml:space="preserve">herapy; MAOIs = </w:t>
      </w:r>
      <w:r w:rsidR="00FE3D77">
        <w:rPr>
          <w:rFonts w:ascii="Times New Roman" w:eastAsia="Times New Roman" w:hAnsi="Times New Roman" w:cs="Times New Roman"/>
          <w:sz w:val="18"/>
          <w:szCs w:val="18"/>
        </w:rPr>
        <w:t>m</w:t>
      </w:r>
      <w:r w:rsidRPr="00A07014">
        <w:rPr>
          <w:rFonts w:ascii="Times New Roman" w:eastAsia="Times New Roman" w:hAnsi="Times New Roman" w:cs="Times New Roman"/>
          <w:sz w:val="18"/>
          <w:szCs w:val="18"/>
        </w:rPr>
        <w:t xml:space="preserve">onoamine </w:t>
      </w:r>
      <w:r w:rsidR="00FE3D77">
        <w:rPr>
          <w:rFonts w:ascii="Times New Roman" w:eastAsia="Times New Roman" w:hAnsi="Times New Roman" w:cs="Times New Roman"/>
          <w:sz w:val="18"/>
          <w:szCs w:val="18"/>
        </w:rPr>
        <w:t>o</w:t>
      </w:r>
      <w:r w:rsidRPr="00A07014">
        <w:rPr>
          <w:rFonts w:ascii="Times New Roman" w:eastAsia="Times New Roman" w:hAnsi="Times New Roman" w:cs="Times New Roman"/>
          <w:sz w:val="18"/>
          <w:szCs w:val="18"/>
        </w:rPr>
        <w:t xml:space="preserve">xidase </w:t>
      </w:r>
      <w:r w:rsidR="00FE3D77">
        <w:rPr>
          <w:rFonts w:ascii="Times New Roman" w:eastAsia="Times New Roman" w:hAnsi="Times New Roman" w:cs="Times New Roman"/>
          <w:sz w:val="18"/>
          <w:szCs w:val="18"/>
        </w:rPr>
        <w:t>i</w:t>
      </w:r>
      <w:r w:rsidRPr="00A07014">
        <w:rPr>
          <w:rFonts w:ascii="Times New Roman" w:eastAsia="Times New Roman" w:hAnsi="Times New Roman" w:cs="Times New Roman"/>
          <w:sz w:val="18"/>
          <w:szCs w:val="18"/>
        </w:rPr>
        <w:t xml:space="preserve">nhibitors; MDD = </w:t>
      </w:r>
      <w:r w:rsidR="00FE3D77">
        <w:rPr>
          <w:rFonts w:ascii="Times New Roman" w:eastAsia="Times New Roman" w:hAnsi="Times New Roman" w:cs="Times New Roman"/>
          <w:sz w:val="18"/>
          <w:szCs w:val="18"/>
        </w:rPr>
        <w:t>m</w:t>
      </w:r>
      <w:r w:rsidRPr="00A07014">
        <w:rPr>
          <w:rFonts w:ascii="Times New Roman" w:eastAsia="Times New Roman" w:hAnsi="Times New Roman" w:cs="Times New Roman"/>
          <w:sz w:val="18"/>
          <w:szCs w:val="18"/>
        </w:rPr>
        <w:t xml:space="preserve">ajor </w:t>
      </w:r>
      <w:r w:rsidR="00FE3D77">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 xml:space="preserve">epressive </w:t>
      </w:r>
      <w:r w:rsidR="00FE3D77">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 xml:space="preserve">isorder; NDRIs = </w:t>
      </w:r>
      <w:r w:rsidR="00FE3D77">
        <w:rPr>
          <w:rFonts w:ascii="Times New Roman" w:eastAsia="Times New Roman" w:hAnsi="Times New Roman" w:cs="Times New Roman"/>
          <w:sz w:val="18"/>
          <w:szCs w:val="18"/>
        </w:rPr>
        <w:t>n</w:t>
      </w:r>
      <w:r w:rsidRPr="00A07014">
        <w:rPr>
          <w:rFonts w:ascii="Times New Roman" w:eastAsia="Times New Roman" w:hAnsi="Times New Roman" w:cs="Times New Roman"/>
          <w:sz w:val="18"/>
          <w:szCs w:val="18"/>
        </w:rPr>
        <w:t>orepinephrine-</w:t>
      </w:r>
      <w:r w:rsidR="00FE3D77">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 xml:space="preserve">opamine </w:t>
      </w:r>
      <w:r w:rsidR="00FE3D77">
        <w:rPr>
          <w:rFonts w:ascii="Times New Roman" w:eastAsia="Times New Roman" w:hAnsi="Times New Roman" w:cs="Times New Roman"/>
          <w:sz w:val="18"/>
          <w:szCs w:val="18"/>
        </w:rPr>
        <w:t>r</w:t>
      </w:r>
      <w:r w:rsidRPr="00A07014">
        <w:rPr>
          <w:rFonts w:ascii="Times New Roman" w:eastAsia="Times New Roman" w:hAnsi="Times New Roman" w:cs="Times New Roman"/>
          <w:sz w:val="18"/>
          <w:szCs w:val="18"/>
        </w:rPr>
        <w:t xml:space="preserve">euptake </w:t>
      </w:r>
      <w:r w:rsidR="00FE3D77">
        <w:rPr>
          <w:rFonts w:ascii="Times New Roman" w:eastAsia="Times New Roman" w:hAnsi="Times New Roman" w:cs="Times New Roman"/>
          <w:sz w:val="18"/>
          <w:szCs w:val="18"/>
        </w:rPr>
        <w:t>i</w:t>
      </w:r>
      <w:r w:rsidRPr="00A07014">
        <w:rPr>
          <w:rFonts w:ascii="Times New Roman" w:eastAsia="Times New Roman" w:hAnsi="Times New Roman" w:cs="Times New Roman"/>
          <w:sz w:val="18"/>
          <w:szCs w:val="18"/>
        </w:rPr>
        <w:t xml:space="preserve">nhibitors; SD = </w:t>
      </w:r>
      <w:r w:rsidR="00FE3D77">
        <w:rPr>
          <w:rFonts w:ascii="Times New Roman" w:eastAsia="Times New Roman" w:hAnsi="Times New Roman" w:cs="Times New Roman"/>
          <w:sz w:val="18"/>
          <w:szCs w:val="18"/>
        </w:rPr>
        <w:t>s</w:t>
      </w:r>
      <w:r w:rsidRPr="00A07014">
        <w:rPr>
          <w:rFonts w:ascii="Times New Roman" w:eastAsia="Times New Roman" w:hAnsi="Times New Roman" w:cs="Times New Roman"/>
          <w:sz w:val="18"/>
          <w:szCs w:val="18"/>
        </w:rPr>
        <w:t xml:space="preserve">tandard </w:t>
      </w:r>
      <w:r w:rsidR="00FE3D77">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 xml:space="preserve">eviation; SNRIs = </w:t>
      </w:r>
      <w:r w:rsidR="00FE3D77">
        <w:rPr>
          <w:rFonts w:ascii="Times New Roman" w:eastAsia="Times New Roman" w:hAnsi="Times New Roman" w:cs="Times New Roman"/>
          <w:sz w:val="18"/>
          <w:szCs w:val="18"/>
        </w:rPr>
        <w:t>s</w:t>
      </w:r>
      <w:r w:rsidRPr="00A07014">
        <w:rPr>
          <w:rFonts w:ascii="Times New Roman" w:eastAsia="Times New Roman" w:hAnsi="Times New Roman" w:cs="Times New Roman"/>
          <w:sz w:val="18"/>
          <w:szCs w:val="18"/>
        </w:rPr>
        <w:t>erotonin-</w:t>
      </w:r>
      <w:r w:rsidR="00FE3D77">
        <w:rPr>
          <w:rFonts w:ascii="Times New Roman" w:eastAsia="Times New Roman" w:hAnsi="Times New Roman" w:cs="Times New Roman"/>
          <w:sz w:val="18"/>
          <w:szCs w:val="18"/>
        </w:rPr>
        <w:t>n</w:t>
      </w:r>
      <w:r w:rsidRPr="00A07014">
        <w:rPr>
          <w:rFonts w:ascii="Times New Roman" w:eastAsia="Times New Roman" w:hAnsi="Times New Roman" w:cs="Times New Roman"/>
          <w:sz w:val="18"/>
          <w:szCs w:val="18"/>
        </w:rPr>
        <w:t xml:space="preserve">orepinephrine </w:t>
      </w:r>
      <w:r w:rsidR="00FE3D77">
        <w:rPr>
          <w:rFonts w:ascii="Times New Roman" w:eastAsia="Times New Roman" w:hAnsi="Times New Roman" w:cs="Times New Roman"/>
          <w:sz w:val="18"/>
          <w:szCs w:val="18"/>
        </w:rPr>
        <w:t>r</w:t>
      </w:r>
      <w:r w:rsidRPr="00A07014">
        <w:rPr>
          <w:rFonts w:ascii="Times New Roman" w:eastAsia="Times New Roman" w:hAnsi="Times New Roman" w:cs="Times New Roman"/>
          <w:sz w:val="18"/>
          <w:szCs w:val="18"/>
        </w:rPr>
        <w:t xml:space="preserve">euptake </w:t>
      </w:r>
      <w:r w:rsidR="00FE3D77">
        <w:rPr>
          <w:rFonts w:ascii="Times New Roman" w:eastAsia="Times New Roman" w:hAnsi="Times New Roman" w:cs="Times New Roman"/>
          <w:sz w:val="18"/>
          <w:szCs w:val="18"/>
        </w:rPr>
        <w:t>i</w:t>
      </w:r>
      <w:r w:rsidRPr="00A07014">
        <w:rPr>
          <w:rFonts w:ascii="Times New Roman" w:eastAsia="Times New Roman" w:hAnsi="Times New Roman" w:cs="Times New Roman"/>
          <w:sz w:val="18"/>
          <w:szCs w:val="18"/>
        </w:rPr>
        <w:t xml:space="preserve">nhibitors; SSRIs = </w:t>
      </w:r>
      <w:r w:rsidR="00FE3D77">
        <w:rPr>
          <w:rFonts w:ascii="Times New Roman" w:eastAsia="Times New Roman" w:hAnsi="Times New Roman" w:cs="Times New Roman"/>
          <w:sz w:val="18"/>
          <w:szCs w:val="18"/>
        </w:rPr>
        <w:t>s</w:t>
      </w:r>
      <w:r w:rsidRPr="00A07014">
        <w:rPr>
          <w:rFonts w:ascii="Times New Roman" w:eastAsia="Times New Roman" w:hAnsi="Times New Roman" w:cs="Times New Roman"/>
          <w:sz w:val="18"/>
          <w:szCs w:val="18"/>
        </w:rPr>
        <w:t xml:space="preserve">elective </w:t>
      </w:r>
      <w:r w:rsidR="00FE3D77">
        <w:rPr>
          <w:rFonts w:ascii="Times New Roman" w:eastAsia="Times New Roman" w:hAnsi="Times New Roman" w:cs="Times New Roman"/>
          <w:sz w:val="18"/>
          <w:szCs w:val="18"/>
        </w:rPr>
        <w:t>s</w:t>
      </w:r>
      <w:r w:rsidRPr="00A07014">
        <w:rPr>
          <w:rFonts w:ascii="Times New Roman" w:eastAsia="Times New Roman" w:hAnsi="Times New Roman" w:cs="Times New Roman"/>
          <w:sz w:val="18"/>
          <w:szCs w:val="18"/>
        </w:rPr>
        <w:t xml:space="preserve">erotonin </w:t>
      </w:r>
      <w:r w:rsidR="00FE3D77">
        <w:rPr>
          <w:rFonts w:ascii="Times New Roman" w:eastAsia="Times New Roman" w:hAnsi="Times New Roman" w:cs="Times New Roman"/>
          <w:sz w:val="18"/>
          <w:szCs w:val="18"/>
        </w:rPr>
        <w:t>r</w:t>
      </w:r>
      <w:r w:rsidRPr="00A07014">
        <w:rPr>
          <w:rFonts w:ascii="Times New Roman" w:eastAsia="Times New Roman" w:hAnsi="Times New Roman" w:cs="Times New Roman"/>
          <w:sz w:val="18"/>
          <w:szCs w:val="18"/>
        </w:rPr>
        <w:t xml:space="preserve">euptake </w:t>
      </w:r>
      <w:r w:rsidR="00FE3D77">
        <w:rPr>
          <w:rFonts w:ascii="Times New Roman" w:eastAsia="Times New Roman" w:hAnsi="Times New Roman" w:cs="Times New Roman"/>
          <w:sz w:val="18"/>
          <w:szCs w:val="18"/>
        </w:rPr>
        <w:t>i</w:t>
      </w:r>
      <w:r w:rsidRPr="00A07014">
        <w:rPr>
          <w:rFonts w:ascii="Times New Roman" w:eastAsia="Times New Roman" w:hAnsi="Times New Roman" w:cs="Times New Roman"/>
          <w:sz w:val="18"/>
          <w:szCs w:val="18"/>
        </w:rPr>
        <w:t xml:space="preserve">nhibitors; TRD = </w:t>
      </w:r>
      <w:r w:rsidR="00FE3D77">
        <w:rPr>
          <w:rFonts w:ascii="Times New Roman" w:eastAsia="Times New Roman" w:hAnsi="Times New Roman" w:cs="Times New Roman"/>
          <w:sz w:val="18"/>
          <w:szCs w:val="18"/>
        </w:rPr>
        <w:t>t</w:t>
      </w:r>
      <w:r w:rsidRPr="00A07014">
        <w:rPr>
          <w:rFonts w:ascii="Times New Roman" w:eastAsia="Times New Roman" w:hAnsi="Times New Roman" w:cs="Times New Roman"/>
          <w:sz w:val="18"/>
          <w:szCs w:val="18"/>
        </w:rPr>
        <w:t>reatment-</w:t>
      </w:r>
      <w:r w:rsidR="00FE3D77">
        <w:rPr>
          <w:rFonts w:ascii="Times New Roman" w:eastAsia="Times New Roman" w:hAnsi="Times New Roman" w:cs="Times New Roman"/>
          <w:sz w:val="18"/>
          <w:szCs w:val="18"/>
        </w:rPr>
        <w:t>r</w:t>
      </w:r>
      <w:r w:rsidRPr="00A07014">
        <w:rPr>
          <w:rFonts w:ascii="Times New Roman" w:eastAsia="Times New Roman" w:hAnsi="Times New Roman" w:cs="Times New Roman"/>
          <w:sz w:val="18"/>
          <w:szCs w:val="18"/>
        </w:rPr>
        <w:t xml:space="preserve">esistant </w:t>
      </w:r>
      <w:r w:rsidR="00FE3D77">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epression.</w:t>
      </w:r>
      <w:r w:rsidRPr="00A07014">
        <w:rPr>
          <w:rFonts w:ascii="Times New Roman" w:eastAsia="Times New Roman" w:hAnsi="Times New Roman" w:cs="Times New Roman"/>
          <w:sz w:val="18"/>
          <w:szCs w:val="18"/>
        </w:rPr>
        <w:tab/>
      </w:r>
    </w:p>
    <w:p w14:paraId="2A64A541"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 Significant at the 5% level</w:t>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p>
    <w:p w14:paraId="72246801"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Notes:</w:t>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p>
    <w:p w14:paraId="79B6F3CF"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vertAlign w:val="superscript"/>
        </w:rPr>
        <w:t>a</w:t>
      </w:r>
      <w:r w:rsidRPr="00A07014">
        <w:rPr>
          <w:rFonts w:ascii="Times New Roman" w:eastAsia="Times New Roman" w:hAnsi="Times New Roman" w:cs="Times New Roman"/>
          <w:sz w:val="18"/>
          <w:szCs w:val="18"/>
        </w:rPr>
        <w:t xml:space="preserve"> Treatment patterns were compared using Wilcoxon signed-rank tests for continuous variables and McNemar tests for categorical variables.</w:t>
      </w:r>
    </w:p>
    <w:p w14:paraId="7AB4395E" w14:textId="5687AC41"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vertAlign w:val="superscript"/>
        </w:rPr>
        <w:t>b</w:t>
      </w:r>
      <w:r w:rsidRPr="00A07014">
        <w:rPr>
          <w:rFonts w:ascii="Times New Roman" w:eastAsia="Times New Roman" w:hAnsi="Times New Roman" w:cs="Times New Roman"/>
          <w:sz w:val="18"/>
          <w:szCs w:val="18"/>
        </w:rPr>
        <w:t xml:space="preserve"> Agents were grouped according to the generic name. </w:t>
      </w:r>
    </w:p>
    <w:p w14:paraId="6F09BE03"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vertAlign w:val="superscript"/>
        </w:rPr>
        <w:t>c</w:t>
      </w:r>
      <w:r w:rsidRPr="00A07014">
        <w:rPr>
          <w:rFonts w:ascii="Times New Roman" w:eastAsia="Times New Roman" w:hAnsi="Times New Roman" w:cs="Times New Roman"/>
          <w:sz w:val="18"/>
          <w:szCs w:val="18"/>
        </w:rPr>
        <w:t xml:space="preserve"> Duration of antidepressant therapy was defined as the number of days with medication available between the first antidepressant claim (i.e., index date) and the last day of supply of antidepressant with no gaps longer than 14 days (gaps were not included in the duration of therapy).</w:t>
      </w:r>
      <w:r w:rsidRPr="00A07014">
        <w:rPr>
          <w:rFonts w:ascii="Times New Roman" w:eastAsia="Times New Roman" w:hAnsi="Times New Roman" w:cs="Times New Roman"/>
          <w:sz w:val="18"/>
          <w:szCs w:val="18"/>
        </w:rPr>
        <w:tab/>
      </w:r>
    </w:p>
    <w:p w14:paraId="63CB6476" w14:textId="68D1872E"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vertAlign w:val="superscript"/>
        </w:rPr>
        <w:t>d</w:t>
      </w:r>
      <w:r w:rsidRPr="00A07014">
        <w:rPr>
          <w:rFonts w:ascii="Times New Roman" w:eastAsia="Times New Roman" w:hAnsi="Times New Roman" w:cs="Times New Roman"/>
          <w:sz w:val="18"/>
          <w:szCs w:val="18"/>
        </w:rPr>
        <w:t xml:space="preserve"> Includes anxiolytics, anticonvulsants/mood stabilizers, antipsychotics, psychostimulants, thyroid hormone (T3), and lithium. Agents were grouped according to the generic name.</w:t>
      </w:r>
      <w:r w:rsidRPr="00A07014">
        <w:rPr>
          <w:rFonts w:ascii="Times New Roman" w:eastAsia="Times New Roman" w:hAnsi="Times New Roman" w:cs="Times New Roman"/>
          <w:sz w:val="18"/>
          <w:szCs w:val="18"/>
        </w:rPr>
        <w:tab/>
      </w:r>
    </w:p>
    <w:p w14:paraId="0CD9E7F3"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vertAlign w:val="superscript"/>
        </w:rPr>
        <w:t>e</w:t>
      </w:r>
      <w:r w:rsidRPr="00A07014">
        <w:rPr>
          <w:rFonts w:ascii="Times New Roman" w:eastAsia="Times New Roman" w:hAnsi="Times New Roman" w:cs="Times New Roman"/>
          <w:sz w:val="18"/>
          <w:szCs w:val="18"/>
        </w:rPr>
        <w:t xml:space="preserve"> Excludes lithium.</w:t>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p>
    <w:p w14:paraId="1EA40A07" w14:textId="77777777" w:rsidR="00A84D78" w:rsidRPr="00A07014" w:rsidRDefault="00A84D78" w:rsidP="00A84D78">
      <w:pPr>
        <w:spacing w:after="0" w:line="240" w:lineRule="auto"/>
        <w:rPr>
          <w:rFonts w:ascii="Times New Roman" w:eastAsia="Times New Roman" w:hAnsi="Times New Roman" w:cs="Times New Roman"/>
          <w:b/>
          <w:sz w:val="18"/>
          <w:szCs w:val="18"/>
        </w:rPr>
      </w:pPr>
      <w:r w:rsidRPr="00A07014">
        <w:rPr>
          <w:rFonts w:ascii="Times New Roman" w:eastAsia="Times New Roman" w:hAnsi="Times New Roman" w:cs="Times New Roman"/>
          <w:sz w:val="18"/>
          <w:szCs w:val="18"/>
          <w:vertAlign w:val="superscript"/>
        </w:rPr>
        <w:t>f</w:t>
      </w:r>
      <w:r w:rsidRPr="00A07014">
        <w:rPr>
          <w:rFonts w:ascii="Times New Roman" w:eastAsia="Times New Roman" w:hAnsi="Times New Roman" w:cs="Times New Roman"/>
          <w:sz w:val="18"/>
          <w:szCs w:val="18"/>
        </w:rPr>
        <w:t xml:space="preserve"> Includes antidepressants as well as anxiolytics, anticonvulsants/mood stabilizers, antipsychotics, psychostimulants, thyroid hormone (T3), and lithium.</w:t>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b/>
          <w:sz w:val="18"/>
          <w:szCs w:val="18"/>
        </w:rPr>
        <w:tab/>
      </w:r>
    </w:p>
    <w:p w14:paraId="16218397" w14:textId="77777777" w:rsidR="00A84D78" w:rsidRPr="00A07014" w:rsidRDefault="00A84D78" w:rsidP="00A84D78">
      <w:pPr>
        <w:spacing w:after="0" w:line="240" w:lineRule="auto"/>
        <w:rPr>
          <w:rFonts w:ascii="Times New Roman" w:eastAsia="Times New Roman" w:hAnsi="Times New Roman" w:cs="Times New Roman"/>
          <w:b/>
          <w:sz w:val="24"/>
          <w:szCs w:val="24"/>
        </w:rPr>
      </w:pPr>
      <w:r w:rsidRPr="00A07014">
        <w:rPr>
          <w:rFonts w:ascii="Times New Roman" w:eastAsia="Times New Roman" w:hAnsi="Times New Roman" w:cs="Times New Roman"/>
          <w:b/>
          <w:sz w:val="24"/>
          <w:szCs w:val="24"/>
        </w:rPr>
        <w:br w:type="page"/>
      </w:r>
    </w:p>
    <w:p w14:paraId="1EC1F18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b/>
          <w:sz w:val="24"/>
          <w:szCs w:val="24"/>
        </w:rPr>
        <w:t>Table S</w:t>
      </w:r>
      <w:r w:rsidR="00DD1B2F" w:rsidRPr="00A07014">
        <w:rPr>
          <w:rFonts w:ascii="Times New Roman" w:eastAsia="Times New Roman" w:hAnsi="Times New Roman" w:cs="Times New Roman"/>
          <w:b/>
          <w:sz w:val="24"/>
          <w:szCs w:val="24"/>
        </w:rPr>
        <w:t>10</w:t>
      </w:r>
      <w:r w:rsidRPr="00A07014">
        <w:rPr>
          <w:rFonts w:ascii="Times New Roman" w:eastAsia="Times New Roman" w:hAnsi="Times New Roman" w:cs="Times New Roman"/>
          <w:b/>
          <w:sz w:val="24"/>
          <w:szCs w:val="24"/>
        </w:rPr>
        <w:t xml:space="preserve">. </w:t>
      </w:r>
      <w:r w:rsidRPr="00A07014">
        <w:rPr>
          <w:rFonts w:ascii="Times New Roman" w:eastAsia="Times New Roman" w:hAnsi="Times New Roman" w:cs="Times New Roman"/>
          <w:sz w:val="24"/>
          <w:szCs w:val="24"/>
        </w:rPr>
        <w:t>Healthcare Resource Utilization Evaluated from the Index Date and up to Two years after the Index Date and Compared between the TRD Cohort versus the non-TRD MDD and non-MDD Control Cohorts</w:t>
      </w:r>
    </w:p>
    <w:p w14:paraId="115C82D2" w14:textId="77777777" w:rsidR="00A84D78" w:rsidRPr="00A07014" w:rsidRDefault="00A84D78" w:rsidP="00A84D78">
      <w:pPr>
        <w:spacing w:after="0" w:line="240" w:lineRule="auto"/>
        <w:rPr>
          <w:rFonts w:ascii="Times New Roman" w:eastAsia="Times New Roman" w:hAnsi="Times New Roman" w:cs="Times New Roman"/>
          <w:b/>
          <w:sz w:val="24"/>
          <w:szCs w:val="24"/>
        </w:rPr>
      </w:pPr>
    </w:p>
    <w:tbl>
      <w:tblPr>
        <w:tblW w:w="12900" w:type="dxa"/>
        <w:tblLook w:val="04A0" w:firstRow="1" w:lastRow="0" w:firstColumn="1" w:lastColumn="0" w:noHBand="0" w:noVBand="1"/>
      </w:tblPr>
      <w:tblGrid>
        <w:gridCol w:w="3145"/>
        <w:gridCol w:w="799"/>
        <w:gridCol w:w="1780"/>
        <w:gridCol w:w="1791"/>
        <w:gridCol w:w="248"/>
        <w:gridCol w:w="2418"/>
        <w:gridCol w:w="2719"/>
      </w:tblGrid>
      <w:tr w:rsidR="00A84D78" w:rsidRPr="00A07014" w14:paraId="5B1A0865" w14:textId="77777777" w:rsidTr="004677EF">
        <w:trPr>
          <w:trHeight w:val="652"/>
        </w:trPr>
        <w:tc>
          <w:tcPr>
            <w:tcW w:w="0" w:type="auto"/>
            <w:vMerge w:val="restart"/>
            <w:tcBorders>
              <w:top w:val="single" w:sz="4" w:space="0" w:color="auto"/>
              <w:left w:val="nil"/>
              <w:bottom w:val="single" w:sz="4" w:space="0" w:color="000000"/>
              <w:right w:val="nil"/>
            </w:tcBorders>
            <w:shd w:val="clear" w:color="000000" w:fill="FFFFFF"/>
            <w:vAlign w:val="center"/>
            <w:hideMark/>
          </w:tcPr>
          <w:p w14:paraId="2513688A" w14:textId="4DCD89A1" w:rsidR="00A84D78" w:rsidRPr="00A07014" w:rsidRDefault="00A84D78" w:rsidP="00B1337E">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HRU per</w:t>
            </w:r>
            <w:r w:rsidR="00B1337E">
              <w:rPr>
                <w:rFonts w:ascii="Times New Roman" w:eastAsia="Times New Roman" w:hAnsi="Times New Roman" w:cs="Times New Roman"/>
                <w:b/>
                <w:bCs/>
                <w:sz w:val="18"/>
                <w:szCs w:val="18"/>
              </w:rPr>
              <w:t xml:space="preserve"> </w:t>
            </w:r>
            <w:r w:rsidRPr="00A07014">
              <w:rPr>
                <w:rFonts w:ascii="Times New Roman" w:eastAsia="Times New Roman" w:hAnsi="Times New Roman" w:cs="Times New Roman"/>
                <w:b/>
                <w:bCs/>
                <w:sz w:val="18"/>
                <w:szCs w:val="18"/>
              </w:rPr>
              <w:t>patient</w:t>
            </w:r>
            <w:r w:rsidR="00B1337E">
              <w:rPr>
                <w:rFonts w:ascii="Times New Roman" w:eastAsia="Times New Roman" w:hAnsi="Times New Roman" w:cs="Times New Roman"/>
                <w:b/>
                <w:bCs/>
                <w:sz w:val="18"/>
                <w:szCs w:val="18"/>
              </w:rPr>
              <w:t xml:space="preserve"> </w:t>
            </w:r>
            <w:r w:rsidRPr="00A07014">
              <w:rPr>
                <w:rFonts w:ascii="Times New Roman" w:eastAsia="Times New Roman" w:hAnsi="Times New Roman" w:cs="Times New Roman"/>
                <w:b/>
                <w:bCs/>
                <w:sz w:val="18"/>
                <w:szCs w:val="18"/>
              </w:rPr>
              <w:t>per</w:t>
            </w:r>
            <w:r w:rsidR="00B1337E">
              <w:rPr>
                <w:rFonts w:ascii="Times New Roman" w:eastAsia="Times New Roman" w:hAnsi="Times New Roman" w:cs="Times New Roman"/>
                <w:b/>
                <w:bCs/>
                <w:sz w:val="18"/>
                <w:szCs w:val="18"/>
              </w:rPr>
              <w:t xml:space="preserve"> </w:t>
            </w:r>
            <w:r w:rsidRPr="00A07014">
              <w:rPr>
                <w:rFonts w:ascii="Times New Roman" w:eastAsia="Times New Roman" w:hAnsi="Times New Roman" w:cs="Times New Roman"/>
                <w:b/>
                <w:bCs/>
                <w:sz w:val="18"/>
                <w:szCs w:val="18"/>
              </w:rPr>
              <w:t>year (PPPY)</w:t>
            </w:r>
          </w:p>
        </w:tc>
        <w:tc>
          <w:tcPr>
            <w:tcW w:w="0" w:type="auto"/>
            <w:vMerge w:val="restart"/>
            <w:tcBorders>
              <w:top w:val="single" w:sz="4" w:space="0" w:color="auto"/>
              <w:left w:val="nil"/>
              <w:bottom w:val="single" w:sz="4" w:space="0" w:color="000000"/>
              <w:right w:val="nil"/>
            </w:tcBorders>
            <w:shd w:val="clear" w:color="000000" w:fill="FFFFFF"/>
            <w:vAlign w:val="center"/>
            <w:hideMark/>
          </w:tcPr>
          <w:p w14:paraId="749E3D16"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TRD</w:t>
            </w:r>
            <w:r w:rsidRPr="00A07014">
              <w:rPr>
                <w:rFonts w:ascii="Times New Roman" w:eastAsia="Times New Roman" w:hAnsi="Times New Roman" w:cs="Times New Roman"/>
                <w:b/>
                <w:bCs/>
                <w:sz w:val="18"/>
                <w:szCs w:val="18"/>
              </w:rPr>
              <w:br/>
              <w:t xml:space="preserve">cohort </w:t>
            </w:r>
            <w:r w:rsidRPr="00A07014">
              <w:rPr>
                <w:rFonts w:ascii="Times New Roman" w:eastAsia="Times New Roman" w:hAnsi="Times New Roman" w:cs="Times New Roman"/>
                <w:b/>
                <w:bCs/>
                <w:sz w:val="18"/>
                <w:szCs w:val="18"/>
              </w:rPr>
              <w:br/>
              <w:t>[A]</w:t>
            </w:r>
          </w:p>
        </w:tc>
        <w:tc>
          <w:tcPr>
            <w:tcW w:w="0" w:type="auto"/>
            <w:vMerge w:val="restart"/>
            <w:tcBorders>
              <w:top w:val="single" w:sz="4" w:space="0" w:color="auto"/>
              <w:left w:val="nil"/>
              <w:bottom w:val="single" w:sz="4" w:space="0" w:color="000000"/>
              <w:right w:val="nil"/>
            </w:tcBorders>
            <w:shd w:val="clear" w:color="000000" w:fill="FFFFFF"/>
            <w:vAlign w:val="center"/>
            <w:hideMark/>
          </w:tcPr>
          <w:p w14:paraId="759A75B7"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Non-TRD MDD</w:t>
            </w:r>
            <w:r w:rsidRPr="00A07014">
              <w:rPr>
                <w:rFonts w:ascii="Times New Roman" w:eastAsia="Times New Roman" w:hAnsi="Times New Roman" w:cs="Times New Roman"/>
                <w:b/>
                <w:bCs/>
                <w:sz w:val="18"/>
                <w:szCs w:val="18"/>
              </w:rPr>
              <w:br/>
              <w:t>control cohort [B]</w:t>
            </w:r>
          </w:p>
        </w:tc>
        <w:tc>
          <w:tcPr>
            <w:tcW w:w="0" w:type="auto"/>
            <w:vMerge w:val="restart"/>
            <w:tcBorders>
              <w:top w:val="single" w:sz="4" w:space="0" w:color="auto"/>
              <w:left w:val="nil"/>
              <w:bottom w:val="single" w:sz="4" w:space="0" w:color="000000"/>
              <w:right w:val="nil"/>
            </w:tcBorders>
            <w:shd w:val="clear" w:color="000000" w:fill="FFFFFF"/>
            <w:vAlign w:val="center"/>
            <w:hideMark/>
          </w:tcPr>
          <w:p w14:paraId="41A2F015"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Non-MDD</w:t>
            </w:r>
            <w:r w:rsidRPr="00A07014">
              <w:rPr>
                <w:rFonts w:ascii="Times New Roman" w:eastAsia="Times New Roman" w:hAnsi="Times New Roman" w:cs="Times New Roman"/>
                <w:b/>
                <w:bCs/>
                <w:sz w:val="18"/>
                <w:szCs w:val="18"/>
              </w:rPr>
              <w:br/>
              <w:t>control cohort [C]</w:t>
            </w:r>
          </w:p>
        </w:tc>
        <w:tc>
          <w:tcPr>
            <w:tcW w:w="0" w:type="auto"/>
            <w:tcBorders>
              <w:top w:val="single" w:sz="4" w:space="0" w:color="auto"/>
              <w:left w:val="nil"/>
              <w:bottom w:val="nil"/>
              <w:right w:val="nil"/>
            </w:tcBorders>
            <w:shd w:val="clear" w:color="000000" w:fill="FFFFFF"/>
            <w:vAlign w:val="center"/>
            <w:hideMark/>
          </w:tcPr>
          <w:p w14:paraId="22E1202F"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0" w:type="auto"/>
            <w:gridSpan w:val="2"/>
            <w:tcBorders>
              <w:top w:val="single" w:sz="4" w:space="0" w:color="auto"/>
              <w:left w:val="nil"/>
              <w:bottom w:val="single" w:sz="4" w:space="0" w:color="auto"/>
              <w:right w:val="nil"/>
            </w:tcBorders>
            <w:shd w:val="clear" w:color="000000" w:fill="FFFFFF"/>
            <w:vAlign w:val="center"/>
            <w:hideMark/>
          </w:tcPr>
          <w:p w14:paraId="319C7AA6"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Adjusted IRR (95%CI)</w:t>
            </w:r>
            <w:r w:rsidRPr="00A07014">
              <w:rPr>
                <w:rFonts w:ascii="Times New Roman" w:eastAsia="Times New Roman" w:hAnsi="Times New Roman" w:cs="Times New Roman"/>
                <w:b/>
                <w:bCs/>
                <w:sz w:val="18"/>
                <w:szCs w:val="18"/>
                <w:vertAlign w:val="superscript"/>
              </w:rPr>
              <w:t>a</w:t>
            </w:r>
          </w:p>
        </w:tc>
      </w:tr>
      <w:tr w:rsidR="00A84D78" w:rsidRPr="00A07014" w14:paraId="2563BDF4" w14:textId="77777777" w:rsidTr="004677EF">
        <w:trPr>
          <w:trHeight w:val="397"/>
        </w:trPr>
        <w:tc>
          <w:tcPr>
            <w:tcW w:w="0" w:type="auto"/>
            <w:vMerge/>
            <w:tcBorders>
              <w:top w:val="single" w:sz="4" w:space="0" w:color="auto"/>
              <w:left w:val="nil"/>
              <w:bottom w:val="single" w:sz="4" w:space="0" w:color="000000"/>
              <w:right w:val="nil"/>
            </w:tcBorders>
            <w:vAlign w:val="center"/>
            <w:hideMark/>
          </w:tcPr>
          <w:p w14:paraId="10C0FF95" w14:textId="77777777" w:rsidR="00A84D78" w:rsidRPr="00A07014" w:rsidRDefault="00A84D78" w:rsidP="00A84D78">
            <w:pPr>
              <w:spacing w:after="0" w:line="240" w:lineRule="auto"/>
              <w:rPr>
                <w:rFonts w:ascii="Times New Roman" w:eastAsia="Times New Roman" w:hAnsi="Times New Roman" w:cs="Times New Roman"/>
                <w:b/>
                <w:bCs/>
                <w:sz w:val="18"/>
                <w:szCs w:val="18"/>
              </w:rPr>
            </w:pPr>
          </w:p>
        </w:tc>
        <w:tc>
          <w:tcPr>
            <w:tcW w:w="0" w:type="auto"/>
            <w:vMerge/>
            <w:tcBorders>
              <w:top w:val="single" w:sz="4" w:space="0" w:color="auto"/>
              <w:left w:val="nil"/>
              <w:bottom w:val="single" w:sz="4" w:space="0" w:color="000000"/>
              <w:right w:val="nil"/>
            </w:tcBorders>
            <w:vAlign w:val="center"/>
            <w:hideMark/>
          </w:tcPr>
          <w:p w14:paraId="5719B864"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0" w:type="auto"/>
            <w:vMerge/>
            <w:tcBorders>
              <w:top w:val="single" w:sz="4" w:space="0" w:color="auto"/>
              <w:left w:val="nil"/>
              <w:bottom w:val="single" w:sz="4" w:space="0" w:color="000000"/>
              <w:right w:val="nil"/>
            </w:tcBorders>
            <w:vAlign w:val="center"/>
            <w:hideMark/>
          </w:tcPr>
          <w:p w14:paraId="10C3B630"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0" w:type="auto"/>
            <w:vMerge/>
            <w:tcBorders>
              <w:top w:val="single" w:sz="4" w:space="0" w:color="auto"/>
              <w:left w:val="nil"/>
              <w:bottom w:val="single" w:sz="4" w:space="0" w:color="000000"/>
              <w:right w:val="nil"/>
            </w:tcBorders>
            <w:vAlign w:val="center"/>
            <w:hideMark/>
          </w:tcPr>
          <w:p w14:paraId="3F310B75"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0" w:type="auto"/>
            <w:tcBorders>
              <w:top w:val="single" w:sz="4" w:space="0" w:color="auto"/>
              <w:left w:val="nil"/>
              <w:bottom w:val="nil"/>
              <w:right w:val="nil"/>
            </w:tcBorders>
            <w:shd w:val="clear" w:color="000000" w:fill="FFFFFF"/>
            <w:noWrap/>
            <w:vAlign w:val="center"/>
            <w:hideMark/>
          </w:tcPr>
          <w:p w14:paraId="57914DEF"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0" w:type="auto"/>
            <w:vMerge w:val="restart"/>
            <w:tcBorders>
              <w:top w:val="nil"/>
              <w:left w:val="nil"/>
              <w:bottom w:val="single" w:sz="4" w:space="0" w:color="000000"/>
              <w:right w:val="nil"/>
            </w:tcBorders>
            <w:shd w:val="clear" w:color="000000" w:fill="FFFFFF"/>
            <w:vAlign w:val="center"/>
            <w:hideMark/>
          </w:tcPr>
          <w:p w14:paraId="7C67C022"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[A] versus [B]</w:t>
            </w:r>
          </w:p>
        </w:tc>
        <w:tc>
          <w:tcPr>
            <w:tcW w:w="0" w:type="auto"/>
            <w:vMerge w:val="restart"/>
            <w:tcBorders>
              <w:top w:val="nil"/>
              <w:left w:val="nil"/>
              <w:bottom w:val="single" w:sz="4" w:space="0" w:color="000000"/>
              <w:right w:val="nil"/>
            </w:tcBorders>
            <w:shd w:val="clear" w:color="000000" w:fill="FFFFFF"/>
            <w:vAlign w:val="center"/>
            <w:hideMark/>
          </w:tcPr>
          <w:p w14:paraId="3342D149"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[A] versus [C]</w:t>
            </w:r>
          </w:p>
        </w:tc>
      </w:tr>
      <w:tr w:rsidR="00A84D78" w:rsidRPr="00A07014" w14:paraId="1FC80D68" w14:textId="77777777" w:rsidTr="004677EF">
        <w:trPr>
          <w:trHeight w:val="311"/>
        </w:trPr>
        <w:tc>
          <w:tcPr>
            <w:tcW w:w="0" w:type="auto"/>
            <w:vMerge/>
            <w:tcBorders>
              <w:top w:val="single" w:sz="4" w:space="0" w:color="auto"/>
              <w:left w:val="nil"/>
              <w:bottom w:val="single" w:sz="4" w:space="0" w:color="000000"/>
              <w:right w:val="nil"/>
            </w:tcBorders>
            <w:vAlign w:val="center"/>
            <w:hideMark/>
          </w:tcPr>
          <w:p w14:paraId="7E7B0AB6" w14:textId="77777777" w:rsidR="00A84D78" w:rsidRPr="00A07014" w:rsidRDefault="00A84D78" w:rsidP="00A84D78">
            <w:pPr>
              <w:spacing w:after="0" w:line="240" w:lineRule="auto"/>
              <w:rPr>
                <w:rFonts w:ascii="Times New Roman" w:eastAsia="Times New Roman" w:hAnsi="Times New Roman" w:cs="Times New Roman"/>
                <w:b/>
                <w:bCs/>
                <w:sz w:val="18"/>
                <w:szCs w:val="18"/>
              </w:rPr>
            </w:pPr>
          </w:p>
        </w:tc>
        <w:tc>
          <w:tcPr>
            <w:tcW w:w="0" w:type="auto"/>
            <w:vMerge/>
            <w:tcBorders>
              <w:top w:val="single" w:sz="4" w:space="0" w:color="auto"/>
              <w:left w:val="nil"/>
              <w:bottom w:val="single" w:sz="4" w:space="0" w:color="000000"/>
              <w:right w:val="nil"/>
            </w:tcBorders>
            <w:vAlign w:val="center"/>
            <w:hideMark/>
          </w:tcPr>
          <w:p w14:paraId="5156D67C"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0" w:type="auto"/>
            <w:vMerge/>
            <w:tcBorders>
              <w:top w:val="single" w:sz="4" w:space="0" w:color="auto"/>
              <w:left w:val="nil"/>
              <w:bottom w:val="single" w:sz="4" w:space="0" w:color="000000"/>
              <w:right w:val="nil"/>
            </w:tcBorders>
            <w:vAlign w:val="center"/>
            <w:hideMark/>
          </w:tcPr>
          <w:p w14:paraId="0B6F4252"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0" w:type="auto"/>
            <w:vMerge/>
            <w:tcBorders>
              <w:top w:val="single" w:sz="4" w:space="0" w:color="auto"/>
              <w:left w:val="nil"/>
              <w:bottom w:val="single" w:sz="4" w:space="0" w:color="000000"/>
              <w:right w:val="nil"/>
            </w:tcBorders>
            <w:vAlign w:val="center"/>
            <w:hideMark/>
          </w:tcPr>
          <w:p w14:paraId="464FED26"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0" w:type="auto"/>
            <w:tcBorders>
              <w:top w:val="nil"/>
              <w:left w:val="nil"/>
              <w:bottom w:val="nil"/>
              <w:right w:val="nil"/>
            </w:tcBorders>
            <w:shd w:val="clear" w:color="000000" w:fill="FFFFFF"/>
            <w:vAlign w:val="center"/>
            <w:hideMark/>
          </w:tcPr>
          <w:p w14:paraId="0349AED7"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0" w:type="auto"/>
            <w:vMerge/>
            <w:tcBorders>
              <w:top w:val="nil"/>
              <w:left w:val="nil"/>
              <w:bottom w:val="single" w:sz="4" w:space="0" w:color="000000"/>
              <w:right w:val="nil"/>
            </w:tcBorders>
            <w:vAlign w:val="center"/>
            <w:hideMark/>
          </w:tcPr>
          <w:p w14:paraId="3CC50E07"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0" w:type="auto"/>
            <w:vMerge/>
            <w:tcBorders>
              <w:top w:val="nil"/>
              <w:left w:val="nil"/>
              <w:bottom w:val="single" w:sz="4" w:space="0" w:color="000000"/>
              <w:right w:val="nil"/>
            </w:tcBorders>
            <w:vAlign w:val="center"/>
            <w:hideMark/>
          </w:tcPr>
          <w:p w14:paraId="6EB7E48E"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r>
      <w:tr w:rsidR="00A84D78" w:rsidRPr="00A07014" w14:paraId="6D94D992" w14:textId="77777777" w:rsidTr="004677EF">
        <w:trPr>
          <w:trHeight w:val="311"/>
        </w:trPr>
        <w:tc>
          <w:tcPr>
            <w:tcW w:w="0" w:type="auto"/>
            <w:vMerge/>
            <w:tcBorders>
              <w:top w:val="single" w:sz="4" w:space="0" w:color="auto"/>
              <w:left w:val="nil"/>
              <w:bottom w:val="single" w:sz="4" w:space="0" w:color="000000"/>
              <w:right w:val="nil"/>
            </w:tcBorders>
            <w:vAlign w:val="center"/>
            <w:hideMark/>
          </w:tcPr>
          <w:p w14:paraId="58B6FEF5" w14:textId="77777777" w:rsidR="00A84D78" w:rsidRPr="00A07014" w:rsidRDefault="00A84D78" w:rsidP="00A84D78">
            <w:pPr>
              <w:spacing w:after="0" w:line="240" w:lineRule="auto"/>
              <w:rPr>
                <w:rFonts w:ascii="Times New Roman" w:eastAsia="Times New Roman" w:hAnsi="Times New Roman" w:cs="Times New Roman"/>
                <w:b/>
                <w:bCs/>
                <w:sz w:val="18"/>
                <w:szCs w:val="18"/>
              </w:rPr>
            </w:pPr>
          </w:p>
        </w:tc>
        <w:tc>
          <w:tcPr>
            <w:tcW w:w="0" w:type="auto"/>
            <w:vMerge/>
            <w:tcBorders>
              <w:top w:val="single" w:sz="4" w:space="0" w:color="auto"/>
              <w:left w:val="nil"/>
              <w:bottom w:val="single" w:sz="4" w:space="0" w:color="000000"/>
              <w:right w:val="nil"/>
            </w:tcBorders>
            <w:vAlign w:val="center"/>
            <w:hideMark/>
          </w:tcPr>
          <w:p w14:paraId="7F5FF556"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0" w:type="auto"/>
            <w:vMerge/>
            <w:tcBorders>
              <w:top w:val="single" w:sz="4" w:space="0" w:color="auto"/>
              <w:left w:val="nil"/>
              <w:bottom w:val="single" w:sz="4" w:space="0" w:color="000000"/>
              <w:right w:val="nil"/>
            </w:tcBorders>
            <w:vAlign w:val="center"/>
            <w:hideMark/>
          </w:tcPr>
          <w:p w14:paraId="1F53D982"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0" w:type="auto"/>
            <w:vMerge/>
            <w:tcBorders>
              <w:top w:val="single" w:sz="4" w:space="0" w:color="auto"/>
              <w:left w:val="nil"/>
              <w:bottom w:val="single" w:sz="4" w:space="0" w:color="000000"/>
              <w:right w:val="nil"/>
            </w:tcBorders>
            <w:vAlign w:val="center"/>
            <w:hideMark/>
          </w:tcPr>
          <w:p w14:paraId="6ECC0E0A"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0" w:type="auto"/>
            <w:tcBorders>
              <w:top w:val="nil"/>
              <w:left w:val="nil"/>
              <w:bottom w:val="single" w:sz="4" w:space="0" w:color="auto"/>
              <w:right w:val="nil"/>
            </w:tcBorders>
            <w:shd w:val="clear" w:color="000000" w:fill="FFFFFF"/>
            <w:vAlign w:val="center"/>
            <w:hideMark/>
          </w:tcPr>
          <w:p w14:paraId="25439038"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0" w:type="auto"/>
            <w:vMerge/>
            <w:tcBorders>
              <w:top w:val="nil"/>
              <w:left w:val="nil"/>
              <w:bottom w:val="single" w:sz="4" w:space="0" w:color="000000"/>
              <w:right w:val="nil"/>
            </w:tcBorders>
            <w:vAlign w:val="center"/>
            <w:hideMark/>
          </w:tcPr>
          <w:p w14:paraId="2C006E1D"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0" w:type="auto"/>
            <w:vMerge/>
            <w:tcBorders>
              <w:top w:val="nil"/>
              <w:left w:val="nil"/>
              <w:bottom w:val="single" w:sz="4" w:space="0" w:color="000000"/>
              <w:right w:val="nil"/>
            </w:tcBorders>
            <w:vAlign w:val="center"/>
            <w:hideMark/>
          </w:tcPr>
          <w:p w14:paraId="278D2A19"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r>
      <w:tr w:rsidR="00A84D78" w:rsidRPr="00A07014" w14:paraId="64668822" w14:textId="77777777" w:rsidTr="004677EF">
        <w:trPr>
          <w:trHeight w:val="311"/>
        </w:trPr>
        <w:tc>
          <w:tcPr>
            <w:tcW w:w="0" w:type="auto"/>
            <w:tcBorders>
              <w:top w:val="nil"/>
              <w:left w:val="nil"/>
              <w:bottom w:val="nil"/>
              <w:right w:val="nil"/>
            </w:tcBorders>
            <w:shd w:val="clear" w:color="000000" w:fill="FFFFFF"/>
            <w:vAlign w:val="center"/>
            <w:hideMark/>
          </w:tcPr>
          <w:p w14:paraId="026BA3BD"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Overall population</w:t>
            </w:r>
          </w:p>
        </w:tc>
        <w:tc>
          <w:tcPr>
            <w:tcW w:w="0" w:type="auto"/>
            <w:tcBorders>
              <w:top w:val="nil"/>
              <w:left w:val="nil"/>
              <w:bottom w:val="nil"/>
              <w:right w:val="nil"/>
            </w:tcBorders>
            <w:shd w:val="clear" w:color="000000" w:fill="FFFFFF"/>
            <w:vAlign w:val="center"/>
            <w:hideMark/>
          </w:tcPr>
          <w:p w14:paraId="76753A23"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1,582</w:t>
            </w:r>
          </w:p>
        </w:tc>
        <w:tc>
          <w:tcPr>
            <w:tcW w:w="0" w:type="auto"/>
            <w:tcBorders>
              <w:top w:val="nil"/>
              <w:left w:val="nil"/>
              <w:bottom w:val="nil"/>
              <w:right w:val="nil"/>
            </w:tcBorders>
            <w:shd w:val="clear" w:color="000000" w:fill="FFFFFF"/>
            <w:vAlign w:val="center"/>
            <w:hideMark/>
          </w:tcPr>
          <w:p w14:paraId="0A443E91"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1,582</w:t>
            </w:r>
          </w:p>
        </w:tc>
        <w:tc>
          <w:tcPr>
            <w:tcW w:w="0" w:type="auto"/>
            <w:tcBorders>
              <w:top w:val="nil"/>
              <w:left w:val="nil"/>
              <w:bottom w:val="nil"/>
              <w:right w:val="nil"/>
            </w:tcBorders>
            <w:shd w:val="clear" w:color="000000" w:fill="FFFFFF"/>
            <w:vAlign w:val="center"/>
            <w:hideMark/>
          </w:tcPr>
          <w:p w14:paraId="7720EFCD"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1,582</w:t>
            </w:r>
          </w:p>
        </w:tc>
        <w:tc>
          <w:tcPr>
            <w:tcW w:w="0" w:type="auto"/>
            <w:tcBorders>
              <w:top w:val="nil"/>
              <w:left w:val="nil"/>
              <w:bottom w:val="nil"/>
              <w:right w:val="nil"/>
            </w:tcBorders>
            <w:shd w:val="clear" w:color="000000" w:fill="FFFFFF"/>
            <w:vAlign w:val="center"/>
            <w:hideMark/>
          </w:tcPr>
          <w:p w14:paraId="459C9557"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0" w:type="auto"/>
            <w:tcBorders>
              <w:top w:val="nil"/>
              <w:left w:val="nil"/>
              <w:bottom w:val="nil"/>
              <w:right w:val="nil"/>
            </w:tcBorders>
            <w:shd w:val="clear" w:color="000000" w:fill="FFFFFF"/>
            <w:vAlign w:val="center"/>
            <w:hideMark/>
          </w:tcPr>
          <w:p w14:paraId="231A0CD7"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c>
          <w:tcPr>
            <w:tcW w:w="0" w:type="auto"/>
            <w:tcBorders>
              <w:top w:val="nil"/>
              <w:left w:val="nil"/>
              <w:bottom w:val="nil"/>
              <w:right w:val="nil"/>
            </w:tcBorders>
            <w:shd w:val="clear" w:color="000000" w:fill="FFFFFF"/>
            <w:vAlign w:val="center"/>
            <w:hideMark/>
          </w:tcPr>
          <w:p w14:paraId="396B4C9A" w14:textId="77777777" w:rsidR="00A84D78" w:rsidRPr="00A07014" w:rsidRDefault="00A84D78" w:rsidP="00A84D78">
            <w:pPr>
              <w:spacing w:after="0" w:line="240" w:lineRule="auto"/>
              <w:jc w:val="center"/>
              <w:rPr>
                <w:rFonts w:ascii="Times New Roman" w:eastAsia="Times New Roman" w:hAnsi="Times New Roman" w:cs="Times New Roman"/>
                <w:b/>
                <w:bCs/>
                <w:sz w:val="18"/>
                <w:szCs w:val="18"/>
              </w:rPr>
            </w:pPr>
          </w:p>
        </w:tc>
      </w:tr>
      <w:tr w:rsidR="00A84D78" w:rsidRPr="00A07014" w14:paraId="3CAE446F" w14:textId="77777777" w:rsidTr="004677EF">
        <w:trPr>
          <w:trHeight w:val="311"/>
        </w:trPr>
        <w:tc>
          <w:tcPr>
            <w:tcW w:w="0" w:type="auto"/>
            <w:tcBorders>
              <w:top w:val="nil"/>
              <w:left w:val="nil"/>
              <w:bottom w:val="nil"/>
              <w:right w:val="nil"/>
            </w:tcBorders>
            <w:shd w:val="clear" w:color="000000" w:fill="FFFFFF"/>
            <w:vAlign w:val="center"/>
            <w:hideMark/>
          </w:tcPr>
          <w:p w14:paraId="4C817889"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All-cause</w:t>
            </w:r>
          </w:p>
        </w:tc>
        <w:tc>
          <w:tcPr>
            <w:tcW w:w="0" w:type="auto"/>
            <w:tcBorders>
              <w:top w:val="nil"/>
              <w:left w:val="nil"/>
              <w:bottom w:val="nil"/>
              <w:right w:val="nil"/>
            </w:tcBorders>
            <w:shd w:val="clear" w:color="000000" w:fill="FFFFFF"/>
            <w:vAlign w:val="center"/>
            <w:hideMark/>
          </w:tcPr>
          <w:p w14:paraId="1DFA071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1BEF101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3D4828A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144D602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776E497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5D05A59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r>
      <w:tr w:rsidR="00A84D78" w:rsidRPr="00A07014" w14:paraId="6356514E" w14:textId="77777777" w:rsidTr="004677EF">
        <w:trPr>
          <w:trHeight w:val="311"/>
        </w:trPr>
        <w:tc>
          <w:tcPr>
            <w:tcW w:w="0" w:type="auto"/>
            <w:tcBorders>
              <w:top w:val="nil"/>
              <w:left w:val="nil"/>
              <w:bottom w:val="nil"/>
              <w:right w:val="nil"/>
            </w:tcBorders>
            <w:shd w:val="clear" w:color="000000" w:fill="FFFFFF"/>
            <w:vAlign w:val="center"/>
            <w:hideMark/>
          </w:tcPr>
          <w:p w14:paraId="0484211B"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Inpatient visits</w:t>
            </w:r>
          </w:p>
        </w:tc>
        <w:tc>
          <w:tcPr>
            <w:tcW w:w="0" w:type="auto"/>
            <w:tcBorders>
              <w:top w:val="nil"/>
              <w:left w:val="nil"/>
              <w:bottom w:val="nil"/>
              <w:right w:val="nil"/>
            </w:tcBorders>
            <w:shd w:val="clear" w:color="000000" w:fill="FFFFFF"/>
            <w:vAlign w:val="center"/>
            <w:hideMark/>
          </w:tcPr>
          <w:p w14:paraId="5BF6C6E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0.35</w:t>
            </w:r>
          </w:p>
        </w:tc>
        <w:tc>
          <w:tcPr>
            <w:tcW w:w="0" w:type="auto"/>
            <w:tcBorders>
              <w:top w:val="nil"/>
              <w:left w:val="nil"/>
              <w:bottom w:val="nil"/>
              <w:right w:val="nil"/>
            </w:tcBorders>
            <w:shd w:val="clear" w:color="000000" w:fill="FFFFFF"/>
            <w:vAlign w:val="center"/>
            <w:hideMark/>
          </w:tcPr>
          <w:p w14:paraId="253A3BD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0.16</w:t>
            </w:r>
          </w:p>
        </w:tc>
        <w:tc>
          <w:tcPr>
            <w:tcW w:w="0" w:type="auto"/>
            <w:tcBorders>
              <w:top w:val="nil"/>
              <w:left w:val="nil"/>
              <w:bottom w:val="nil"/>
              <w:right w:val="nil"/>
            </w:tcBorders>
            <w:shd w:val="clear" w:color="000000" w:fill="FFFFFF"/>
            <w:vAlign w:val="center"/>
            <w:hideMark/>
          </w:tcPr>
          <w:p w14:paraId="461603A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0.09</w:t>
            </w:r>
          </w:p>
        </w:tc>
        <w:tc>
          <w:tcPr>
            <w:tcW w:w="0" w:type="auto"/>
            <w:tcBorders>
              <w:top w:val="nil"/>
              <w:left w:val="nil"/>
              <w:bottom w:val="nil"/>
              <w:right w:val="nil"/>
            </w:tcBorders>
            <w:shd w:val="clear" w:color="000000" w:fill="FFFFFF"/>
            <w:vAlign w:val="center"/>
            <w:hideMark/>
          </w:tcPr>
          <w:p w14:paraId="55976DD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2D5CDBB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2.04 (1.74 - 2.39); &lt;0.001*</w:t>
            </w:r>
          </w:p>
        </w:tc>
        <w:tc>
          <w:tcPr>
            <w:tcW w:w="0" w:type="auto"/>
            <w:tcBorders>
              <w:top w:val="nil"/>
              <w:left w:val="nil"/>
              <w:bottom w:val="nil"/>
              <w:right w:val="nil"/>
            </w:tcBorders>
            <w:shd w:val="clear" w:color="000000" w:fill="FFFFFF"/>
            <w:vAlign w:val="center"/>
            <w:hideMark/>
          </w:tcPr>
          <w:p w14:paraId="5E64FD4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3.05 (2.54 - 3.66); &lt;0.001*</w:t>
            </w:r>
          </w:p>
        </w:tc>
      </w:tr>
      <w:tr w:rsidR="00A84D78" w:rsidRPr="00A07014" w14:paraId="4BC99EDC" w14:textId="77777777" w:rsidTr="004677EF">
        <w:trPr>
          <w:trHeight w:val="311"/>
        </w:trPr>
        <w:tc>
          <w:tcPr>
            <w:tcW w:w="0" w:type="auto"/>
            <w:tcBorders>
              <w:top w:val="nil"/>
              <w:left w:val="nil"/>
              <w:bottom w:val="nil"/>
              <w:right w:val="nil"/>
            </w:tcBorders>
            <w:shd w:val="clear" w:color="000000" w:fill="FFFFFF"/>
            <w:vAlign w:val="center"/>
            <w:hideMark/>
          </w:tcPr>
          <w:p w14:paraId="017A117B"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Number of days</w:t>
            </w:r>
          </w:p>
        </w:tc>
        <w:tc>
          <w:tcPr>
            <w:tcW w:w="0" w:type="auto"/>
            <w:tcBorders>
              <w:top w:val="nil"/>
              <w:left w:val="nil"/>
              <w:bottom w:val="nil"/>
              <w:right w:val="nil"/>
            </w:tcBorders>
            <w:shd w:val="clear" w:color="000000" w:fill="FFFFFF"/>
            <w:vAlign w:val="center"/>
            <w:hideMark/>
          </w:tcPr>
          <w:p w14:paraId="42FD3DA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3.19</w:t>
            </w:r>
          </w:p>
        </w:tc>
        <w:tc>
          <w:tcPr>
            <w:tcW w:w="0" w:type="auto"/>
            <w:tcBorders>
              <w:top w:val="nil"/>
              <w:left w:val="nil"/>
              <w:bottom w:val="nil"/>
              <w:right w:val="nil"/>
            </w:tcBorders>
            <w:shd w:val="clear" w:color="000000" w:fill="FFFFFF"/>
            <w:vAlign w:val="center"/>
            <w:hideMark/>
          </w:tcPr>
          <w:p w14:paraId="083207D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1.04</w:t>
            </w:r>
          </w:p>
        </w:tc>
        <w:tc>
          <w:tcPr>
            <w:tcW w:w="0" w:type="auto"/>
            <w:tcBorders>
              <w:top w:val="nil"/>
              <w:left w:val="nil"/>
              <w:bottom w:val="nil"/>
              <w:right w:val="nil"/>
            </w:tcBorders>
            <w:shd w:val="clear" w:color="000000" w:fill="FFFFFF"/>
            <w:vAlign w:val="center"/>
            <w:hideMark/>
          </w:tcPr>
          <w:p w14:paraId="02633A1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0.78</w:t>
            </w:r>
          </w:p>
        </w:tc>
        <w:tc>
          <w:tcPr>
            <w:tcW w:w="0" w:type="auto"/>
            <w:tcBorders>
              <w:top w:val="nil"/>
              <w:left w:val="nil"/>
              <w:bottom w:val="nil"/>
              <w:right w:val="nil"/>
            </w:tcBorders>
            <w:shd w:val="clear" w:color="000000" w:fill="FFFFFF"/>
            <w:vAlign w:val="center"/>
            <w:hideMark/>
          </w:tcPr>
          <w:p w14:paraId="33B94C2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66ABDB1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2.98 (2.34 - 3.81); &lt;0.001*</w:t>
            </w:r>
          </w:p>
        </w:tc>
        <w:tc>
          <w:tcPr>
            <w:tcW w:w="0" w:type="auto"/>
            <w:tcBorders>
              <w:top w:val="nil"/>
              <w:left w:val="nil"/>
              <w:bottom w:val="nil"/>
              <w:right w:val="nil"/>
            </w:tcBorders>
            <w:shd w:val="clear" w:color="000000" w:fill="FFFFFF"/>
            <w:vAlign w:val="center"/>
            <w:hideMark/>
          </w:tcPr>
          <w:p w14:paraId="6A0137E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2.43 (1.85 - 3.20); &lt;0.001*</w:t>
            </w:r>
          </w:p>
        </w:tc>
      </w:tr>
      <w:tr w:rsidR="00A84D78" w:rsidRPr="00A07014" w14:paraId="2A68142D" w14:textId="77777777" w:rsidTr="004677EF">
        <w:trPr>
          <w:trHeight w:val="311"/>
        </w:trPr>
        <w:tc>
          <w:tcPr>
            <w:tcW w:w="0" w:type="auto"/>
            <w:tcBorders>
              <w:top w:val="nil"/>
              <w:left w:val="nil"/>
              <w:bottom w:val="nil"/>
              <w:right w:val="nil"/>
            </w:tcBorders>
            <w:shd w:val="clear" w:color="000000" w:fill="FFFFFF"/>
            <w:vAlign w:val="center"/>
            <w:hideMark/>
          </w:tcPr>
          <w:p w14:paraId="10E03BE3"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ED visits</w:t>
            </w:r>
          </w:p>
        </w:tc>
        <w:tc>
          <w:tcPr>
            <w:tcW w:w="0" w:type="auto"/>
            <w:tcBorders>
              <w:top w:val="nil"/>
              <w:left w:val="nil"/>
              <w:bottom w:val="nil"/>
              <w:right w:val="nil"/>
            </w:tcBorders>
            <w:shd w:val="clear" w:color="000000" w:fill="FFFFFF"/>
            <w:vAlign w:val="center"/>
            <w:hideMark/>
          </w:tcPr>
          <w:p w14:paraId="05661E6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0.84</w:t>
            </w:r>
          </w:p>
        </w:tc>
        <w:tc>
          <w:tcPr>
            <w:tcW w:w="0" w:type="auto"/>
            <w:tcBorders>
              <w:top w:val="nil"/>
              <w:left w:val="nil"/>
              <w:bottom w:val="nil"/>
              <w:right w:val="nil"/>
            </w:tcBorders>
            <w:shd w:val="clear" w:color="000000" w:fill="FFFFFF"/>
            <w:vAlign w:val="center"/>
            <w:hideMark/>
          </w:tcPr>
          <w:p w14:paraId="39A90BF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0.59</w:t>
            </w:r>
          </w:p>
        </w:tc>
        <w:tc>
          <w:tcPr>
            <w:tcW w:w="0" w:type="auto"/>
            <w:tcBorders>
              <w:top w:val="nil"/>
              <w:left w:val="nil"/>
              <w:bottom w:val="nil"/>
              <w:right w:val="nil"/>
            </w:tcBorders>
            <w:shd w:val="clear" w:color="000000" w:fill="FFFFFF"/>
            <w:vAlign w:val="center"/>
            <w:hideMark/>
          </w:tcPr>
          <w:p w14:paraId="253CE59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0.42</w:t>
            </w:r>
          </w:p>
        </w:tc>
        <w:tc>
          <w:tcPr>
            <w:tcW w:w="0" w:type="auto"/>
            <w:tcBorders>
              <w:top w:val="nil"/>
              <w:left w:val="nil"/>
              <w:bottom w:val="nil"/>
              <w:right w:val="nil"/>
            </w:tcBorders>
            <w:shd w:val="clear" w:color="000000" w:fill="FFFFFF"/>
            <w:vAlign w:val="center"/>
            <w:hideMark/>
          </w:tcPr>
          <w:p w14:paraId="2C3F8F3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1D65286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1.40 (1.14 - 1.71); 0.001*</w:t>
            </w:r>
          </w:p>
        </w:tc>
        <w:tc>
          <w:tcPr>
            <w:tcW w:w="0" w:type="auto"/>
            <w:tcBorders>
              <w:top w:val="nil"/>
              <w:left w:val="nil"/>
              <w:bottom w:val="nil"/>
              <w:right w:val="nil"/>
            </w:tcBorders>
            <w:shd w:val="clear" w:color="000000" w:fill="FFFFFF"/>
            <w:vAlign w:val="center"/>
            <w:hideMark/>
          </w:tcPr>
          <w:p w14:paraId="4CCB32C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1.86 (1.50 - 2.31); &lt;0.001*</w:t>
            </w:r>
          </w:p>
        </w:tc>
      </w:tr>
      <w:tr w:rsidR="00A84D78" w:rsidRPr="00A07014" w14:paraId="48FB0D35" w14:textId="77777777" w:rsidTr="004677EF">
        <w:trPr>
          <w:trHeight w:val="311"/>
        </w:trPr>
        <w:tc>
          <w:tcPr>
            <w:tcW w:w="0" w:type="auto"/>
            <w:tcBorders>
              <w:top w:val="nil"/>
              <w:left w:val="nil"/>
              <w:bottom w:val="nil"/>
              <w:right w:val="nil"/>
            </w:tcBorders>
            <w:shd w:val="clear" w:color="000000" w:fill="FFFFFF"/>
            <w:vAlign w:val="center"/>
            <w:hideMark/>
          </w:tcPr>
          <w:p w14:paraId="75DABCF0"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Outpatient visits</w:t>
            </w:r>
          </w:p>
        </w:tc>
        <w:tc>
          <w:tcPr>
            <w:tcW w:w="0" w:type="auto"/>
            <w:tcBorders>
              <w:top w:val="nil"/>
              <w:left w:val="nil"/>
              <w:bottom w:val="nil"/>
              <w:right w:val="nil"/>
            </w:tcBorders>
            <w:shd w:val="clear" w:color="000000" w:fill="FFFFFF"/>
            <w:vAlign w:val="center"/>
            <w:hideMark/>
          </w:tcPr>
          <w:p w14:paraId="638F450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21.97</w:t>
            </w:r>
          </w:p>
        </w:tc>
        <w:tc>
          <w:tcPr>
            <w:tcW w:w="0" w:type="auto"/>
            <w:tcBorders>
              <w:top w:val="nil"/>
              <w:left w:val="nil"/>
              <w:bottom w:val="nil"/>
              <w:right w:val="nil"/>
            </w:tcBorders>
            <w:shd w:val="clear" w:color="000000" w:fill="FFFFFF"/>
            <w:vAlign w:val="center"/>
            <w:hideMark/>
          </w:tcPr>
          <w:p w14:paraId="0A58623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14.08</w:t>
            </w:r>
          </w:p>
        </w:tc>
        <w:tc>
          <w:tcPr>
            <w:tcW w:w="0" w:type="auto"/>
            <w:tcBorders>
              <w:top w:val="nil"/>
              <w:left w:val="nil"/>
              <w:bottom w:val="nil"/>
              <w:right w:val="nil"/>
            </w:tcBorders>
            <w:shd w:val="clear" w:color="000000" w:fill="FFFFFF"/>
            <w:vAlign w:val="center"/>
            <w:hideMark/>
          </w:tcPr>
          <w:p w14:paraId="7BBD43D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8.16</w:t>
            </w:r>
          </w:p>
        </w:tc>
        <w:tc>
          <w:tcPr>
            <w:tcW w:w="0" w:type="auto"/>
            <w:tcBorders>
              <w:top w:val="nil"/>
              <w:left w:val="nil"/>
              <w:bottom w:val="nil"/>
              <w:right w:val="nil"/>
            </w:tcBorders>
            <w:shd w:val="clear" w:color="000000" w:fill="FFFFFF"/>
            <w:vAlign w:val="center"/>
            <w:hideMark/>
          </w:tcPr>
          <w:p w14:paraId="26E0FAE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200661B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1.50 (1.42 - 1.59); &lt;0.001*</w:t>
            </w:r>
          </w:p>
        </w:tc>
        <w:tc>
          <w:tcPr>
            <w:tcW w:w="0" w:type="auto"/>
            <w:tcBorders>
              <w:top w:val="nil"/>
              <w:left w:val="nil"/>
              <w:bottom w:val="nil"/>
              <w:right w:val="nil"/>
            </w:tcBorders>
            <w:shd w:val="clear" w:color="000000" w:fill="FFFFFF"/>
            <w:vAlign w:val="center"/>
            <w:hideMark/>
          </w:tcPr>
          <w:p w14:paraId="2FE03FC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2.66 (2.49 - 2.84); &lt;0.001*</w:t>
            </w:r>
          </w:p>
        </w:tc>
      </w:tr>
      <w:tr w:rsidR="00A84D78" w:rsidRPr="00A07014" w14:paraId="7099F385" w14:textId="77777777" w:rsidTr="004677EF">
        <w:trPr>
          <w:trHeight w:val="311"/>
        </w:trPr>
        <w:tc>
          <w:tcPr>
            <w:tcW w:w="0" w:type="auto"/>
            <w:tcBorders>
              <w:top w:val="nil"/>
              <w:left w:val="nil"/>
              <w:bottom w:val="nil"/>
              <w:right w:val="nil"/>
            </w:tcBorders>
            <w:shd w:val="clear" w:color="000000" w:fill="FFFFFF"/>
            <w:vAlign w:val="center"/>
            <w:hideMark/>
          </w:tcPr>
          <w:p w14:paraId="62367D46"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Other visits</w:t>
            </w:r>
          </w:p>
        </w:tc>
        <w:tc>
          <w:tcPr>
            <w:tcW w:w="0" w:type="auto"/>
            <w:tcBorders>
              <w:top w:val="nil"/>
              <w:left w:val="nil"/>
              <w:bottom w:val="nil"/>
              <w:right w:val="nil"/>
            </w:tcBorders>
            <w:shd w:val="clear" w:color="000000" w:fill="FFFFFF"/>
            <w:vAlign w:val="center"/>
            <w:hideMark/>
          </w:tcPr>
          <w:p w14:paraId="5F70CA2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2.73</w:t>
            </w:r>
          </w:p>
        </w:tc>
        <w:tc>
          <w:tcPr>
            <w:tcW w:w="0" w:type="auto"/>
            <w:tcBorders>
              <w:top w:val="nil"/>
              <w:left w:val="nil"/>
              <w:bottom w:val="nil"/>
              <w:right w:val="nil"/>
            </w:tcBorders>
            <w:shd w:val="clear" w:color="000000" w:fill="FFFFFF"/>
            <w:vAlign w:val="center"/>
            <w:hideMark/>
          </w:tcPr>
          <w:p w14:paraId="050857A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1.87</w:t>
            </w:r>
          </w:p>
        </w:tc>
        <w:tc>
          <w:tcPr>
            <w:tcW w:w="0" w:type="auto"/>
            <w:tcBorders>
              <w:top w:val="nil"/>
              <w:left w:val="nil"/>
              <w:bottom w:val="nil"/>
              <w:right w:val="nil"/>
            </w:tcBorders>
            <w:shd w:val="clear" w:color="000000" w:fill="FFFFFF"/>
            <w:vAlign w:val="center"/>
            <w:hideMark/>
          </w:tcPr>
          <w:p w14:paraId="2C180D9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0.91</w:t>
            </w:r>
          </w:p>
        </w:tc>
        <w:tc>
          <w:tcPr>
            <w:tcW w:w="0" w:type="auto"/>
            <w:tcBorders>
              <w:top w:val="nil"/>
              <w:left w:val="nil"/>
              <w:bottom w:val="nil"/>
              <w:right w:val="nil"/>
            </w:tcBorders>
            <w:shd w:val="clear" w:color="000000" w:fill="FFFFFF"/>
            <w:vAlign w:val="center"/>
            <w:hideMark/>
          </w:tcPr>
          <w:p w14:paraId="31CF3FB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76CC16B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1.27 (1.08 - 1.49); 0.004*</w:t>
            </w:r>
          </w:p>
        </w:tc>
        <w:tc>
          <w:tcPr>
            <w:tcW w:w="0" w:type="auto"/>
            <w:tcBorders>
              <w:top w:val="nil"/>
              <w:left w:val="nil"/>
              <w:bottom w:val="nil"/>
              <w:right w:val="nil"/>
            </w:tcBorders>
            <w:shd w:val="clear" w:color="000000" w:fill="FFFFFF"/>
            <w:vAlign w:val="center"/>
            <w:hideMark/>
          </w:tcPr>
          <w:p w14:paraId="0E91208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2.29 (1.93 - 2.73); &lt;0.001*</w:t>
            </w:r>
          </w:p>
        </w:tc>
      </w:tr>
      <w:tr w:rsidR="00A84D78" w:rsidRPr="00A07014" w14:paraId="356E25DA" w14:textId="77777777" w:rsidTr="004677EF">
        <w:trPr>
          <w:trHeight w:val="370"/>
        </w:trPr>
        <w:tc>
          <w:tcPr>
            <w:tcW w:w="0" w:type="auto"/>
            <w:tcBorders>
              <w:top w:val="nil"/>
              <w:left w:val="nil"/>
              <w:bottom w:val="nil"/>
              <w:right w:val="nil"/>
            </w:tcBorders>
            <w:shd w:val="clear" w:color="000000" w:fill="FFFFFF"/>
            <w:vAlign w:val="center"/>
            <w:hideMark/>
          </w:tcPr>
          <w:p w14:paraId="5D2027A8"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Behavioural health-related</w:t>
            </w:r>
            <w:r w:rsidRPr="00A07014">
              <w:rPr>
                <w:rFonts w:ascii="Times New Roman" w:eastAsia="Times New Roman" w:hAnsi="Times New Roman" w:cs="Times New Roman"/>
                <w:b/>
                <w:bCs/>
                <w:sz w:val="18"/>
                <w:szCs w:val="18"/>
                <w:vertAlign w:val="superscript"/>
              </w:rPr>
              <w:t>b</w:t>
            </w:r>
          </w:p>
        </w:tc>
        <w:tc>
          <w:tcPr>
            <w:tcW w:w="0" w:type="auto"/>
            <w:tcBorders>
              <w:top w:val="nil"/>
              <w:left w:val="nil"/>
              <w:bottom w:val="nil"/>
              <w:right w:val="nil"/>
            </w:tcBorders>
            <w:shd w:val="clear" w:color="000000" w:fill="FFFFFF"/>
            <w:vAlign w:val="center"/>
            <w:hideMark/>
          </w:tcPr>
          <w:p w14:paraId="359E391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11FFFD4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24A40D7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noWrap/>
            <w:vAlign w:val="center"/>
            <w:hideMark/>
          </w:tcPr>
          <w:p w14:paraId="44A5806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noWrap/>
            <w:vAlign w:val="center"/>
            <w:hideMark/>
          </w:tcPr>
          <w:p w14:paraId="1C3C822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noWrap/>
            <w:vAlign w:val="center"/>
            <w:hideMark/>
          </w:tcPr>
          <w:p w14:paraId="585AFB7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r>
      <w:tr w:rsidR="00A84D78" w:rsidRPr="00A07014" w14:paraId="4CB4E057" w14:textId="77777777" w:rsidTr="004677EF">
        <w:trPr>
          <w:trHeight w:val="311"/>
        </w:trPr>
        <w:tc>
          <w:tcPr>
            <w:tcW w:w="0" w:type="auto"/>
            <w:tcBorders>
              <w:top w:val="nil"/>
              <w:left w:val="nil"/>
              <w:bottom w:val="nil"/>
              <w:right w:val="nil"/>
            </w:tcBorders>
            <w:shd w:val="clear" w:color="000000" w:fill="FFFFFF"/>
            <w:vAlign w:val="center"/>
            <w:hideMark/>
          </w:tcPr>
          <w:p w14:paraId="5DAEEE51"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Inpatient visits</w:t>
            </w:r>
          </w:p>
        </w:tc>
        <w:tc>
          <w:tcPr>
            <w:tcW w:w="0" w:type="auto"/>
            <w:tcBorders>
              <w:top w:val="nil"/>
              <w:left w:val="nil"/>
              <w:bottom w:val="nil"/>
              <w:right w:val="nil"/>
            </w:tcBorders>
            <w:shd w:val="clear" w:color="000000" w:fill="FFFFFF"/>
            <w:vAlign w:val="center"/>
            <w:hideMark/>
          </w:tcPr>
          <w:p w14:paraId="1AF9764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0.22</w:t>
            </w:r>
          </w:p>
        </w:tc>
        <w:tc>
          <w:tcPr>
            <w:tcW w:w="0" w:type="auto"/>
            <w:tcBorders>
              <w:top w:val="nil"/>
              <w:left w:val="nil"/>
              <w:bottom w:val="nil"/>
              <w:right w:val="nil"/>
            </w:tcBorders>
            <w:shd w:val="clear" w:color="000000" w:fill="FFFFFF"/>
            <w:vAlign w:val="center"/>
            <w:hideMark/>
          </w:tcPr>
          <w:p w14:paraId="6F3AC43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0.08</w:t>
            </w:r>
          </w:p>
        </w:tc>
        <w:tc>
          <w:tcPr>
            <w:tcW w:w="0" w:type="auto"/>
            <w:tcBorders>
              <w:top w:val="nil"/>
              <w:left w:val="nil"/>
              <w:bottom w:val="nil"/>
              <w:right w:val="nil"/>
            </w:tcBorders>
            <w:shd w:val="clear" w:color="000000" w:fill="FFFFFF"/>
            <w:vAlign w:val="center"/>
            <w:hideMark/>
          </w:tcPr>
          <w:p w14:paraId="3C85CCE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0.01</w:t>
            </w:r>
          </w:p>
        </w:tc>
        <w:tc>
          <w:tcPr>
            <w:tcW w:w="0" w:type="auto"/>
            <w:tcBorders>
              <w:top w:val="nil"/>
              <w:left w:val="nil"/>
              <w:bottom w:val="nil"/>
              <w:right w:val="nil"/>
            </w:tcBorders>
            <w:shd w:val="clear" w:color="000000" w:fill="FFFFFF"/>
            <w:vAlign w:val="center"/>
            <w:hideMark/>
          </w:tcPr>
          <w:p w14:paraId="7412241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77004BD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2.61 (2.23 - 3.06); &lt;0.001*</w:t>
            </w:r>
          </w:p>
        </w:tc>
        <w:tc>
          <w:tcPr>
            <w:tcW w:w="0" w:type="auto"/>
            <w:tcBorders>
              <w:top w:val="nil"/>
              <w:left w:val="nil"/>
              <w:bottom w:val="nil"/>
              <w:right w:val="nil"/>
            </w:tcBorders>
            <w:shd w:val="clear" w:color="000000" w:fill="FFFFFF"/>
            <w:vAlign w:val="center"/>
            <w:hideMark/>
          </w:tcPr>
          <w:p w14:paraId="616A791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17.44 (11.62 - 26.16); &lt;0.001*</w:t>
            </w:r>
          </w:p>
        </w:tc>
      </w:tr>
      <w:tr w:rsidR="00A84D78" w:rsidRPr="00A07014" w14:paraId="1D916F55" w14:textId="77777777" w:rsidTr="004677EF">
        <w:trPr>
          <w:trHeight w:val="311"/>
        </w:trPr>
        <w:tc>
          <w:tcPr>
            <w:tcW w:w="0" w:type="auto"/>
            <w:tcBorders>
              <w:top w:val="nil"/>
              <w:left w:val="nil"/>
              <w:bottom w:val="nil"/>
              <w:right w:val="nil"/>
            </w:tcBorders>
            <w:shd w:val="clear" w:color="000000" w:fill="FFFFFF"/>
            <w:vAlign w:val="center"/>
            <w:hideMark/>
          </w:tcPr>
          <w:p w14:paraId="520F5A26"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Number of days</w:t>
            </w:r>
          </w:p>
        </w:tc>
        <w:tc>
          <w:tcPr>
            <w:tcW w:w="0" w:type="auto"/>
            <w:tcBorders>
              <w:top w:val="nil"/>
              <w:left w:val="nil"/>
              <w:bottom w:val="nil"/>
              <w:right w:val="nil"/>
            </w:tcBorders>
            <w:shd w:val="clear" w:color="000000" w:fill="FFFFFF"/>
            <w:vAlign w:val="center"/>
            <w:hideMark/>
          </w:tcPr>
          <w:p w14:paraId="320236E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2.36</w:t>
            </w:r>
          </w:p>
        </w:tc>
        <w:tc>
          <w:tcPr>
            <w:tcW w:w="0" w:type="auto"/>
            <w:tcBorders>
              <w:top w:val="nil"/>
              <w:left w:val="nil"/>
              <w:bottom w:val="nil"/>
              <w:right w:val="nil"/>
            </w:tcBorders>
            <w:shd w:val="clear" w:color="000000" w:fill="FFFFFF"/>
            <w:vAlign w:val="center"/>
            <w:hideMark/>
          </w:tcPr>
          <w:p w14:paraId="1A01004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0.56</w:t>
            </w:r>
          </w:p>
        </w:tc>
        <w:tc>
          <w:tcPr>
            <w:tcW w:w="0" w:type="auto"/>
            <w:tcBorders>
              <w:top w:val="nil"/>
              <w:left w:val="nil"/>
              <w:bottom w:val="nil"/>
              <w:right w:val="nil"/>
            </w:tcBorders>
            <w:shd w:val="clear" w:color="000000" w:fill="FFFFFF"/>
            <w:vAlign w:val="center"/>
            <w:hideMark/>
          </w:tcPr>
          <w:p w14:paraId="33738A4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0.08</w:t>
            </w:r>
          </w:p>
        </w:tc>
        <w:tc>
          <w:tcPr>
            <w:tcW w:w="0" w:type="auto"/>
            <w:tcBorders>
              <w:top w:val="nil"/>
              <w:left w:val="nil"/>
              <w:bottom w:val="nil"/>
              <w:right w:val="nil"/>
            </w:tcBorders>
            <w:shd w:val="clear" w:color="000000" w:fill="FFFFFF"/>
            <w:vAlign w:val="center"/>
            <w:hideMark/>
          </w:tcPr>
          <w:p w14:paraId="728C259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058A4E3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4.09 (3.02 - 5.54); &lt;0.001*</w:t>
            </w:r>
          </w:p>
        </w:tc>
        <w:tc>
          <w:tcPr>
            <w:tcW w:w="0" w:type="auto"/>
            <w:tcBorders>
              <w:top w:val="nil"/>
              <w:left w:val="nil"/>
              <w:bottom w:val="nil"/>
              <w:right w:val="nil"/>
            </w:tcBorders>
            <w:shd w:val="clear" w:color="000000" w:fill="FFFFFF"/>
            <w:vAlign w:val="center"/>
            <w:hideMark/>
          </w:tcPr>
          <w:p w14:paraId="25E6AD4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24.39 (17.21 - 34.57); &lt;0.001*</w:t>
            </w:r>
          </w:p>
        </w:tc>
      </w:tr>
      <w:tr w:rsidR="00A84D78" w:rsidRPr="00A07014" w14:paraId="0BAC0CA2" w14:textId="77777777" w:rsidTr="004677EF">
        <w:trPr>
          <w:trHeight w:val="311"/>
        </w:trPr>
        <w:tc>
          <w:tcPr>
            <w:tcW w:w="0" w:type="auto"/>
            <w:tcBorders>
              <w:top w:val="nil"/>
              <w:left w:val="nil"/>
              <w:bottom w:val="nil"/>
              <w:right w:val="nil"/>
            </w:tcBorders>
            <w:shd w:val="clear" w:color="000000" w:fill="FFFFFF"/>
            <w:vAlign w:val="center"/>
            <w:hideMark/>
          </w:tcPr>
          <w:p w14:paraId="6F68C5C0"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ED visits</w:t>
            </w:r>
          </w:p>
        </w:tc>
        <w:tc>
          <w:tcPr>
            <w:tcW w:w="0" w:type="auto"/>
            <w:tcBorders>
              <w:top w:val="nil"/>
              <w:left w:val="nil"/>
              <w:bottom w:val="nil"/>
              <w:right w:val="nil"/>
            </w:tcBorders>
            <w:shd w:val="clear" w:color="000000" w:fill="FFFFFF"/>
            <w:vAlign w:val="center"/>
            <w:hideMark/>
          </w:tcPr>
          <w:p w14:paraId="2177479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0.24</w:t>
            </w:r>
          </w:p>
        </w:tc>
        <w:tc>
          <w:tcPr>
            <w:tcW w:w="0" w:type="auto"/>
            <w:tcBorders>
              <w:top w:val="nil"/>
              <w:left w:val="nil"/>
              <w:bottom w:val="nil"/>
              <w:right w:val="nil"/>
            </w:tcBorders>
            <w:shd w:val="clear" w:color="000000" w:fill="FFFFFF"/>
            <w:vAlign w:val="center"/>
            <w:hideMark/>
          </w:tcPr>
          <w:p w14:paraId="78025AF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0.12</w:t>
            </w:r>
          </w:p>
        </w:tc>
        <w:tc>
          <w:tcPr>
            <w:tcW w:w="0" w:type="auto"/>
            <w:tcBorders>
              <w:top w:val="nil"/>
              <w:left w:val="nil"/>
              <w:bottom w:val="nil"/>
              <w:right w:val="nil"/>
            </w:tcBorders>
            <w:shd w:val="clear" w:color="000000" w:fill="FFFFFF"/>
            <w:vAlign w:val="center"/>
            <w:hideMark/>
          </w:tcPr>
          <w:p w14:paraId="0D68EA9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0.03</w:t>
            </w:r>
          </w:p>
        </w:tc>
        <w:tc>
          <w:tcPr>
            <w:tcW w:w="0" w:type="auto"/>
            <w:tcBorders>
              <w:top w:val="nil"/>
              <w:left w:val="nil"/>
              <w:bottom w:val="nil"/>
              <w:right w:val="nil"/>
            </w:tcBorders>
            <w:shd w:val="clear" w:color="000000" w:fill="FFFFFF"/>
            <w:vAlign w:val="center"/>
            <w:hideMark/>
          </w:tcPr>
          <w:p w14:paraId="0CFD28B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6710616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1.95 (1.42 - 2.67); &lt;0.001*</w:t>
            </w:r>
          </w:p>
        </w:tc>
        <w:tc>
          <w:tcPr>
            <w:tcW w:w="0" w:type="auto"/>
            <w:tcBorders>
              <w:top w:val="nil"/>
              <w:left w:val="nil"/>
              <w:bottom w:val="nil"/>
              <w:right w:val="nil"/>
            </w:tcBorders>
            <w:shd w:val="clear" w:color="000000" w:fill="FFFFFF"/>
            <w:vAlign w:val="center"/>
            <w:hideMark/>
          </w:tcPr>
          <w:p w14:paraId="7A75939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6.80 (4.61 - 10.04); &lt;0.001*</w:t>
            </w:r>
          </w:p>
        </w:tc>
      </w:tr>
      <w:tr w:rsidR="00A84D78" w:rsidRPr="00A07014" w14:paraId="58623F86" w14:textId="77777777" w:rsidTr="004677EF">
        <w:trPr>
          <w:trHeight w:val="311"/>
        </w:trPr>
        <w:tc>
          <w:tcPr>
            <w:tcW w:w="0" w:type="auto"/>
            <w:tcBorders>
              <w:top w:val="nil"/>
              <w:left w:val="nil"/>
              <w:bottom w:val="nil"/>
              <w:right w:val="nil"/>
            </w:tcBorders>
            <w:shd w:val="clear" w:color="000000" w:fill="FFFFFF"/>
            <w:vAlign w:val="center"/>
            <w:hideMark/>
          </w:tcPr>
          <w:p w14:paraId="626D513B"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Outpatient visits</w:t>
            </w:r>
          </w:p>
        </w:tc>
        <w:tc>
          <w:tcPr>
            <w:tcW w:w="0" w:type="auto"/>
            <w:tcBorders>
              <w:top w:val="nil"/>
              <w:left w:val="nil"/>
              <w:bottom w:val="nil"/>
              <w:right w:val="nil"/>
            </w:tcBorders>
            <w:shd w:val="clear" w:color="000000" w:fill="FFFFFF"/>
            <w:vAlign w:val="center"/>
            <w:hideMark/>
          </w:tcPr>
          <w:p w14:paraId="16D22EF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9.84</w:t>
            </w:r>
          </w:p>
        </w:tc>
        <w:tc>
          <w:tcPr>
            <w:tcW w:w="0" w:type="auto"/>
            <w:tcBorders>
              <w:top w:val="nil"/>
              <w:left w:val="nil"/>
              <w:bottom w:val="nil"/>
              <w:right w:val="nil"/>
            </w:tcBorders>
            <w:shd w:val="clear" w:color="000000" w:fill="FFFFFF"/>
            <w:vAlign w:val="center"/>
            <w:hideMark/>
          </w:tcPr>
          <w:p w14:paraId="1861384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5.06</w:t>
            </w:r>
          </w:p>
        </w:tc>
        <w:tc>
          <w:tcPr>
            <w:tcW w:w="0" w:type="auto"/>
            <w:tcBorders>
              <w:top w:val="nil"/>
              <w:left w:val="nil"/>
              <w:bottom w:val="nil"/>
              <w:right w:val="nil"/>
            </w:tcBorders>
            <w:shd w:val="clear" w:color="000000" w:fill="FFFFFF"/>
            <w:vAlign w:val="center"/>
            <w:hideMark/>
          </w:tcPr>
          <w:p w14:paraId="64B83D7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0.55</w:t>
            </w:r>
          </w:p>
        </w:tc>
        <w:tc>
          <w:tcPr>
            <w:tcW w:w="0" w:type="auto"/>
            <w:tcBorders>
              <w:top w:val="nil"/>
              <w:left w:val="nil"/>
              <w:bottom w:val="nil"/>
              <w:right w:val="nil"/>
            </w:tcBorders>
            <w:shd w:val="clear" w:color="000000" w:fill="FFFFFF"/>
            <w:vAlign w:val="center"/>
            <w:hideMark/>
          </w:tcPr>
          <w:p w14:paraId="0B1A603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0DE8CB2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1.90 (1.76 - 2.05); &lt;0.001*</w:t>
            </w:r>
          </w:p>
        </w:tc>
        <w:tc>
          <w:tcPr>
            <w:tcW w:w="0" w:type="auto"/>
            <w:tcBorders>
              <w:top w:val="nil"/>
              <w:left w:val="nil"/>
              <w:bottom w:val="nil"/>
              <w:right w:val="nil"/>
            </w:tcBorders>
            <w:shd w:val="clear" w:color="000000" w:fill="FFFFFF"/>
            <w:vAlign w:val="center"/>
            <w:hideMark/>
          </w:tcPr>
          <w:p w14:paraId="36C5ABF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18.50 (16.60 - 20.62); &lt;0.001*</w:t>
            </w:r>
          </w:p>
        </w:tc>
      </w:tr>
      <w:tr w:rsidR="00A84D78" w:rsidRPr="00A07014" w14:paraId="6A9C0852" w14:textId="77777777" w:rsidTr="004677EF">
        <w:trPr>
          <w:trHeight w:val="311"/>
        </w:trPr>
        <w:tc>
          <w:tcPr>
            <w:tcW w:w="0" w:type="auto"/>
            <w:tcBorders>
              <w:top w:val="nil"/>
              <w:left w:val="nil"/>
              <w:bottom w:val="nil"/>
              <w:right w:val="nil"/>
            </w:tcBorders>
            <w:shd w:val="clear" w:color="000000" w:fill="FFFFFF"/>
            <w:vAlign w:val="center"/>
            <w:hideMark/>
          </w:tcPr>
          <w:p w14:paraId="4C2BE500"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Other visits</w:t>
            </w:r>
          </w:p>
        </w:tc>
        <w:tc>
          <w:tcPr>
            <w:tcW w:w="0" w:type="auto"/>
            <w:tcBorders>
              <w:top w:val="nil"/>
              <w:left w:val="nil"/>
              <w:bottom w:val="nil"/>
              <w:right w:val="nil"/>
            </w:tcBorders>
            <w:shd w:val="clear" w:color="000000" w:fill="FFFFFF"/>
            <w:vAlign w:val="center"/>
            <w:hideMark/>
          </w:tcPr>
          <w:p w14:paraId="4AFD0B5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0.41</w:t>
            </w:r>
          </w:p>
        </w:tc>
        <w:tc>
          <w:tcPr>
            <w:tcW w:w="0" w:type="auto"/>
            <w:tcBorders>
              <w:top w:val="nil"/>
              <w:left w:val="nil"/>
              <w:bottom w:val="nil"/>
              <w:right w:val="nil"/>
            </w:tcBorders>
            <w:shd w:val="clear" w:color="000000" w:fill="FFFFFF"/>
            <w:vAlign w:val="center"/>
            <w:hideMark/>
          </w:tcPr>
          <w:p w14:paraId="68A9CAD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0.21</w:t>
            </w:r>
          </w:p>
        </w:tc>
        <w:tc>
          <w:tcPr>
            <w:tcW w:w="0" w:type="auto"/>
            <w:tcBorders>
              <w:top w:val="nil"/>
              <w:left w:val="nil"/>
              <w:bottom w:val="nil"/>
              <w:right w:val="nil"/>
            </w:tcBorders>
            <w:shd w:val="clear" w:color="000000" w:fill="FFFFFF"/>
            <w:vAlign w:val="center"/>
            <w:hideMark/>
          </w:tcPr>
          <w:p w14:paraId="54D8AFE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0.04</w:t>
            </w:r>
          </w:p>
        </w:tc>
        <w:tc>
          <w:tcPr>
            <w:tcW w:w="0" w:type="auto"/>
            <w:tcBorders>
              <w:top w:val="nil"/>
              <w:left w:val="nil"/>
              <w:bottom w:val="nil"/>
              <w:right w:val="nil"/>
            </w:tcBorders>
            <w:shd w:val="clear" w:color="000000" w:fill="FFFFFF"/>
            <w:vAlign w:val="center"/>
            <w:hideMark/>
          </w:tcPr>
          <w:p w14:paraId="17E19B3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450C8CC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1.37 (0.98 - 1.91); 0.065</w:t>
            </w:r>
          </w:p>
        </w:tc>
        <w:tc>
          <w:tcPr>
            <w:tcW w:w="0" w:type="auto"/>
            <w:tcBorders>
              <w:top w:val="nil"/>
              <w:left w:val="nil"/>
              <w:bottom w:val="nil"/>
              <w:right w:val="nil"/>
            </w:tcBorders>
            <w:shd w:val="clear" w:color="000000" w:fill="FFFFFF"/>
            <w:vAlign w:val="center"/>
            <w:hideMark/>
          </w:tcPr>
          <w:p w14:paraId="0D82B66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6.97 (4.65 - 10.45); &lt;0.001*</w:t>
            </w:r>
          </w:p>
        </w:tc>
      </w:tr>
      <w:tr w:rsidR="00A84D78" w:rsidRPr="00A07014" w14:paraId="5C8BB199" w14:textId="77777777" w:rsidTr="004677EF">
        <w:trPr>
          <w:trHeight w:val="370"/>
        </w:trPr>
        <w:tc>
          <w:tcPr>
            <w:tcW w:w="0" w:type="auto"/>
            <w:tcBorders>
              <w:top w:val="nil"/>
              <w:left w:val="nil"/>
              <w:bottom w:val="nil"/>
              <w:right w:val="nil"/>
            </w:tcBorders>
            <w:shd w:val="clear" w:color="000000" w:fill="FFFFFF"/>
            <w:vAlign w:val="center"/>
            <w:hideMark/>
          </w:tcPr>
          <w:p w14:paraId="7EF82480"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Depression-related</w:t>
            </w:r>
            <w:r w:rsidRPr="00A07014">
              <w:rPr>
                <w:rFonts w:ascii="Times New Roman" w:eastAsia="Times New Roman" w:hAnsi="Times New Roman" w:cs="Times New Roman"/>
                <w:b/>
                <w:bCs/>
                <w:sz w:val="18"/>
                <w:szCs w:val="18"/>
                <w:vertAlign w:val="superscript"/>
              </w:rPr>
              <w:t>c</w:t>
            </w:r>
          </w:p>
        </w:tc>
        <w:tc>
          <w:tcPr>
            <w:tcW w:w="0" w:type="auto"/>
            <w:tcBorders>
              <w:top w:val="nil"/>
              <w:left w:val="nil"/>
              <w:bottom w:val="nil"/>
              <w:right w:val="nil"/>
            </w:tcBorders>
            <w:shd w:val="clear" w:color="000000" w:fill="FFFFFF"/>
            <w:vAlign w:val="center"/>
            <w:hideMark/>
          </w:tcPr>
          <w:p w14:paraId="109D463A"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7C9BDF2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02CC00C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6747B69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45341A2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7ADBC7C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r>
      <w:tr w:rsidR="00A84D78" w:rsidRPr="00A07014" w14:paraId="4E830F28" w14:textId="77777777" w:rsidTr="004677EF">
        <w:trPr>
          <w:trHeight w:val="311"/>
        </w:trPr>
        <w:tc>
          <w:tcPr>
            <w:tcW w:w="0" w:type="auto"/>
            <w:tcBorders>
              <w:top w:val="nil"/>
              <w:left w:val="nil"/>
              <w:bottom w:val="nil"/>
              <w:right w:val="nil"/>
            </w:tcBorders>
            <w:shd w:val="clear" w:color="000000" w:fill="FFFFFF"/>
            <w:vAlign w:val="center"/>
            <w:hideMark/>
          </w:tcPr>
          <w:p w14:paraId="76291D1C"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Inpatient visits</w:t>
            </w:r>
          </w:p>
        </w:tc>
        <w:tc>
          <w:tcPr>
            <w:tcW w:w="0" w:type="auto"/>
            <w:tcBorders>
              <w:top w:val="nil"/>
              <w:left w:val="nil"/>
              <w:bottom w:val="nil"/>
              <w:right w:val="nil"/>
            </w:tcBorders>
            <w:shd w:val="clear" w:color="000000" w:fill="FFFFFF"/>
            <w:vAlign w:val="center"/>
            <w:hideMark/>
          </w:tcPr>
          <w:p w14:paraId="224EB5E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0.13</w:t>
            </w:r>
          </w:p>
        </w:tc>
        <w:tc>
          <w:tcPr>
            <w:tcW w:w="0" w:type="auto"/>
            <w:tcBorders>
              <w:top w:val="nil"/>
              <w:left w:val="nil"/>
              <w:bottom w:val="nil"/>
              <w:right w:val="nil"/>
            </w:tcBorders>
            <w:shd w:val="clear" w:color="000000" w:fill="FFFFFF"/>
            <w:vAlign w:val="center"/>
            <w:hideMark/>
          </w:tcPr>
          <w:p w14:paraId="40A54D2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0.05</w:t>
            </w:r>
          </w:p>
        </w:tc>
        <w:tc>
          <w:tcPr>
            <w:tcW w:w="0" w:type="auto"/>
            <w:tcBorders>
              <w:top w:val="nil"/>
              <w:left w:val="nil"/>
              <w:bottom w:val="nil"/>
              <w:right w:val="nil"/>
            </w:tcBorders>
            <w:shd w:val="clear" w:color="000000" w:fill="FFFFFF"/>
            <w:vAlign w:val="center"/>
            <w:hideMark/>
          </w:tcPr>
          <w:p w14:paraId="208D18F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0.00</w:t>
            </w:r>
          </w:p>
        </w:tc>
        <w:tc>
          <w:tcPr>
            <w:tcW w:w="0" w:type="auto"/>
            <w:tcBorders>
              <w:top w:val="nil"/>
              <w:left w:val="nil"/>
              <w:bottom w:val="nil"/>
              <w:right w:val="nil"/>
            </w:tcBorders>
            <w:shd w:val="clear" w:color="000000" w:fill="FFFFFF"/>
            <w:vAlign w:val="center"/>
            <w:hideMark/>
          </w:tcPr>
          <w:p w14:paraId="6003D97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0EBA1E8C"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2.48 (1.98 - 3.11); &lt;0.001*</w:t>
            </w:r>
          </w:p>
        </w:tc>
        <w:tc>
          <w:tcPr>
            <w:tcW w:w="0" w:type="auto"/>
            <w:tcBorders>
              <w:top w:val="nil"/>
              <w:left w:val="nil"/>
              <w:bottom w:val="nil"/>
              <w:right w:val="nil"/>
            </w:tcBorders>
            <w:shd w:val="clear" w:color="000000" w:fill="FFFFFF"/>
            <w:vAlign w:val="center"/>
            <w:hideMark/>
          </w:tcPr>
          <w:p w14:paraId="1532877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w:t>
            </w:r>
          </w:p>
        </w:tc>
      </w:tr>
      <w:tr w:rsidR="00A84D78" w:rsidRPr="00A07014" w14:paraId="3E6870E6" w14:textId="77777777" w:rsidTr="004677EF">
        <w:trPr>
          <w:trHeight w:val="311"/>
        </w:trPr>
        <w:tc>
          <w:tcPr>
            <w:tcW w:w="0" w:type="auto"/>
            <w:tcBorders>
              <w:top w:val="nil"/>
              <w:left w:val="nil"/>
              <w:bottom w:val="nil"/>
              <w:right w:val="nil"/>
            </w:tcBorders>
            <w:shd w:val="clear" w:color="000000" w:fill="FFFFFF"/>
            <w:vAlign w:val="center"/>
            <w:hideMark/>
          </w:tcPr>
          <w:p w14:paraId="14E95D35"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Number of days</w:t>
            </w:r>
          </w:p>
        </w:tc>
        <w:tc>
          <w:tcPr>
            <w:tcW w:w="0" w:type="auto"/>
            <w:tcBorders>
              <w:top w:val="nil"/>
              <w:left w:val="nil"/>
              <w:bottom w:val="nil"/>
              <w:right w:val="nil"/>
            </w:tcBorders>
            <w:shd w:val="clear" w:color="000000" w:fill="FFFFFF"/>
            <w:vAlign w:val="center"/>
            <w:hideMark/>
          </w:tcPr>
          <w:p w14:paraId="57A96E6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1.64</w:t>
            </w:r>
          </w:p>
        </w:tc>
        <w:tc>
          <w:tcPr>
            <w:tcW w:w="0" w:type="auto"/>
            <w:tcBorders>
              <w:top w:val="nil"/>
              <w:left w:val="nil"/>
              <w:bottom w:val="nil"/>
              <w:right w:val="nil"/>
            </w:tcBorders>
            <w:shd w:val="clear" w:color="000000" w:fill="FFFFFF"/>
            <w:vAlign w:val="center"/>
            <w:hideMark/>
          </w:tcPr>
          <w:p w14:paraId="19FD4F7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0.39</w:t>
            </w:r>
          </w:p>
        </w:tc>
        <w:tc>
          <w:tcPr>
            <w:tcW w:w="0" w:type="auto"/>
            <w:tcBorders>
              <w:top w:val="nil"/>
              <w:left w:val="nil"/>
              <w:bottom w:val="nil"/>
              <w:right w:val="nil"/>
            </w:tcBorders>
            <w:shd w:val="clear" w:color="000000" w:fill="FFFFFF"/>
            <w:vAlign w:val="center"/>
            <w:hideMark/>
          </w:tcPr>
          <w:p w14:paraId="25DD7CB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0.01</w:t>
            </w:r>
          </w:p>
        </w:tc>
        <w:tc>
          <w:tcPr>
            <w:tcW w:w="0" w:type="auto"/>
            <w:tcBorders>
              <w:top w:val="nil"/>
              <w:left w:val="nil"/>
              <w:bottom w:val="nil"/>
              <w:right w:val="nil"/>
            </w:tcBorders>
            <w:shd w:val="clear" w:color="000000" w:fill="FFFFFF"/>
            <w:vAlign w:val="center"/>
            <w:hideMark/>
          </w:tcPr>
          <w:p w14:paraId="3D064A1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3554B3B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4.01 (2.79 - 5.76); &lt;0.001*</w:t>
            </w:r>
          </w:p>
        </w:tc>
        <w:tc>
          <w:tcPr>
            <w:tcW w:w="0" w:type="auto"/>
            <w:tcBorders>
              <w:top w:val="nil"/>
              <w:left w:val="nil"/>
              <w:bottom w:val="nil"/>
              <w:right w:val="nil"/>
            </w:tcBorders>
            <w:shd w:val="clear" w:color="000000" w:fill="FFFFFF"/>
            <w:vAlign w:val="center"/>
            <w:hideMark/>
          </w:tcPr>
          <w:p w14:paraId="0D7E394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w:t>
            </w:r>
          </w:p>
        </w:tc>
      </w:tr>
      <w:tr w:rsidR="00A84D78" w:rsidRPr="00A07014" w14:paraId="6CC3DEB5" w14:textId="77777777" w:rsidTr="004677EF">
        <w:trPr>
          <w:trHeight w:val="311"/>
        </w:trPr>
        <w:tc>
          <w:tcPr>
            <w:tcW w:w="0" w:type="auto"/>
            <w:tcBorders>
              <w:top w:val="nil"/>
              <w:left w:val="nil"/>
              <w:bottom w:val="nil"/>
              <w:right w:val="nil"/>
            </w:tcBorders>
            <w:shd w:val="clear" w:color="000000" w:fill="FFFFFF"/>
            <w:vAlign w:val="center"/>
            <w:hideMark/>
          </w:tcPr>
          <w:p w14:paraId="47BFF70E"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ED visits</w:t>
            </w:r>
          </w:p>
        </w:tc>
        <w:tc>
          <w:tcPr>
            <w:tcW w:w="0" w:type="auto"/>
            <w:tcBorders>
              <w:top w:val="nil"/>
              <w:left w:val="nil"/>
              <w:bottom w:val="nil"/>
              <w:right w:val="nil"/>
            </w:tcBorders>
            <w:shd w:val="clear" w:color="000000" w:fill="FFFFFF"/>
            <w:vAlign w:val="center"/>
            <w:hideMark/>
          </w:tcPr>
          <w:p w14:paraId="2A75A33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0.09</w:t>
            </w:r>
          </w:p>
        </w:tc>
        <w:tc>
          <w:tcPr>
            <w:tcW w:w="0" w:type="auto"/>
            <w:tcBorders>
              <w:top w:val="nil"/>
              <w:left w:val="nil"/>
              <w:bottom w:val="nil"/>
              <w:right w:val="nil"/>
            </w:tcBorders>
            <w:shd w:val="clear" w:color="000000" w:fill="FFFFFF"/>
            <w:vAlign w:val="center"/>
            <w:hideMark/>
          </w:tcPr>
          <w:p w14:paraId="7E03214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0.06</w:t>
            </w:r>
          </w:p>
        </w:tc>
        <w:tc>
          <w:tcPr>
            <w:tcW w:w="0" w:type="auto"/>
            <w:tcBorders>
              <w:top w:val="nil"/>
              <w:left w:val="nil"/>
              <w:bottom w:val="nil"/>
              <w:right w:val="nil"/>
            </w:tcBorders>
            <w:shd w:val="clear" w:color="000000" w:fill="FFFFFF"/>
            <w:vAlign w:val="center"/>
            <w:hideMark/>
          </w:tcPr>
          <w:p w14:paraId="591FEE9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0.00</w:t>
            </w:r>
          </w:p>
        </w:tc>
        <w:tc>
          <w:tcPr>
            <w:tcW w:w="0" w:type="auto"/>
            <w:tcBorders>
              <w:top w:val="nil"/>
              <w:left w:val="nil"/>
              <w:bottom w:val="nil"/>
              <w:right w:val="nil"/>
            </w:tcBorders>
            <w:shd w:val="clear" w:color="000000" w:fill="FFFFFF"/>
            <w:vAlign w:val="center"/>
            <w:hideMark/>
          </w:tcPr>
          <w:p w14:paraId="3910FC6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5BAF1A2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1.64 (1.09 - 2.48); 0.019*</w:t>
            </w:r>
          </w:p>
        </w:tc>
        <w:tc>
          <w:tcPr>
            <w:tcW w:w="0" w:type="auto"/>
            <w:tcBorders>
              <w:top w:val="nil"/>
              <w:left w:val="nil"/>
              <w:bottom w:val="nil"/>
              <w:right w:val="nil"/>
            </w:tcBorders>
            <w:shd w:val="clear" w:color="000000" w:fill="FFFFFF"/>
            <w:vAlign w:val="center"/>
            <w:hideMark/>
          </w:tcPr>
          <w:p w14:paraId="678B799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w:t>
            </w:r>
          </w:p>
        </w:tc>
      </w:tr>
      <w:tr w:rsidR="00A84D78" w:rsidRPr="00A07014" w14:paraId="4B9D00E0" w14:textId="77777777" w:rsidTr="004677EF">
        <w:trPr>
          <w:trHeight w:val="311"/>
        </w:trPr>
        <w:tc>
          <w:tcPr>
            <w:tcW w:w="0" w:type="auto"/>
            <w:tcBorders>
              <w:top w:val="nil"/>
              <w:left w:val="nil"/>
              <w:bottom w:val="nil"/>
              <w:right w:val="nil"/>
            </w:tcBorders>
            <w:shd w:val="clear" w:color="000000" w:fill="FFFFFF"/>
            <w:vAlign w:val="center"/>
            <w:hideMark/>
          </w:tcPr>
          <w:p w14:paraId="3143AB95"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Outpatient visits</w:t>
            </w:r>
          </w:p>
        </w:tc>
        <w:tc>
          <w:tcPr>
            <w:tcW w:w="0" w:type="auto"/>
            <w:tcBorders>
              <w:top w:val="nil"/>
              <w:left w:val="nil"/>
              <w:bottom w:val="nil"/>
              <w:right w:val="nil"/>
            </w:tcBorders>
            <w:shd w:val="clear" w:color="000000" w:fill="FFFFFF"/>
            <w:vAlign w:val="center"/>
            <w:hideMark/>
          </w:tcPr>
          <w:p w14:paraId="0C1A474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4.24</w:t>
            </w:r>
          </w:p>
        </w:tc>
        <w:tc>
          <w:tcPr>
            <w:tcW w:w="0" w:type="auto"/>
            <w:tcBorders>
              <w:top w:val="nil"/>
              <w:left w:val="nil"/>
              <w:bottom w:val="nil"/>
              <w:right w:val="nil"/>
            </w:tcBorders>
            <w:shd w:val="clear" w:color="000000" w:fill="FFFFFF"/>
            <w:vAlign w:val="center"/>
            <w:hideMark/>
          </w:tcPr>
          <w:p w14:paraId="672D219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2.55</w:t>
            </w:r>
          </w:p>
        </w:tc>
        <w:tc>
          <w:tcPr>
            <w:tcW w:w="0" w:type="auto"/>
            <w:tcBorders>
              <w:top w:val="nil"/>
              <w:left w:val="nil"/>
              <w:bottom w:val="nil"/>
              <w:right w:val="nil"/>
            </w:tcBorders>
            <w:shd w:val="clear" w:color="000000" w:fill="FFFFFF"/>
            <w:vAlign w:val="center"/>
            <w:hideMark/>
          </w:tcPr>
          <w:p w14:paraId="496EA3E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0.11</w:t>
            </w:r>
          </w:p>
        </w:tc>
        <w:tc>
          <w:tcPr>
            <w:tcW w:w="0" w:type="auto"/>
            <w:tcBorders>
              <w:top w:val="nil"/>
              <w:left w:val="nil"/>
              <w:bottom w:val="nil"/>
              <w:right w:val="nil"/>
            </w:tcBorders>
            <w:shd w:val="clear" w:color="000000" w:fill="FFFFFF"/>
            <w:vAlign w:val="center"/>
            <w:hideMark/>
          </w:tcPr>
          <w:p w14:paraId="3492AD0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7A04FD1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1.68 (1.54 - 1.84); &lt;0.001*</w:t>
            </w:r>
          </w:p>
        </w:tc>
        <w:tc>
          <w:tcPr>
            <w:tcW w:w="0" w:type="auto"/>
            <w:tcBorders>
              <w:top w:val="nil"/>
              <w:left w:val="nil"/>
              <w:bottom w:val="nil"/>
              <w:right w:val="nil"/>
            </w:tcBorders>
            <w:shd w:val="clear" w:color="000000" w:fill="FFFFFF"/>
            <w:vAlign w:val="center"/>
            <w:hideMark/>
          </w:tcPr>
          <w:p w14:paraId="2C6F79B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w:t>
            </w:r>
          </w:p>
        </w:tc>
      </w:tr>
      <w:tr w:rsidR="00A84D78" w:rsidRPr="00A07014" w14:paraId="787018AF" w14:textId="77777777" w:rsidTr="004677EF">
        <w:trPr>
          <w:trHeight w:val="311"/>
        </w:trPr>
        <w:tc>
          <w:tcPr>
            <w:tcW w:w="0" w:type="auto"/>
            <w:tcBorders>
              <w:top w:val="nil"/>
              <w:left w:val="nil"/>
              <w:bottom w:val="nil"/>
              <w:right w:val="nil"/>
            </w:tcBorders>
            <w:shd w:val="clear" w:color="000000" w:fill="FFFFFF"/>
            <w:vAlign w:val="center"/>
            <w:hideMark/>
          </w:tcPr>
          <w:p w14:paraId="61376F55"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Other visits</w:t>
            </w:r>
          </w:p>
        </w:tc>
        <w:tc>
          <w:tcPr>
            <w:tcW w:w="0" w:type="auto"/>
            <w:tcBorders>
              <w:top w:val="nil"/>
              <w:left w:val="nil"/>
              <w:bottom w:val="nil"/>
              <w:right w:val="nil"/>
            </w:tcBorders>
            <w:shd w:val="clear" w:color="000000" w:fill="FFFFFF"/>
            <w:vAlign w:val="center"/>
            <w:hideMark/>
          </w:tcPr>
          <w:p w14:paraId="26B7078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0.20</w:t>
            </w:r>
          </w:p>
        </w:tc>
        <w:tc>
          <w:tcPr>
            <w:tcW w:w="0" w:type="auto"/>
            <w:tcBorders>
              <w:top w:val="nil"/>
              <w:left w:val="nil"/>
              <w:bottom w:val="nil"/>
              <w:right w:val="nil"/>
            </w:tcBorders>
            <w:shd w:val="clear" w:color="000000" w:fill="FFFFFF"/>
            <w:vAlign w:val="center"/>
            <w:hideMark/>
          </w:tcPr>
          <w:p w14:paraId="56A9160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0.11</w:t>
            </w:r>
          </w:p>
        </w:tc>
        <w:tc>
          <w:tcPr>
            <w:tcW w:w="0" w:type="auto"/>
            <w:tcBorders>
              <w:top w:val="nil"/>
              <w:left w:val="nil"/>
              <w:bottom w:val="nil"/>
              <w:right w:val="nil"/>
            </w:tcBorders>
            <w:shd w:val="clear" w:color="000000" w:fill="FFFFFF"/>
            <w:vAlign w:val="center"/>
            <w:hideMark/>
          </w:tcPr>
          <w:p w14:paraId="2FBF86D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0.03</w:t>
            </w:r>
          </w:p>
        </w:tc>
        <w:tc>
          <w:tcPr>
            <w:tcW w:w="0" w:type="auto"/>
            <w:tcBorders>
              <w:top w:val="nil"/>
              <w:left w:val="nil"/>
              <w:bottom w:val="nil"/>
              <w:right w:val="nil"/>
            </w:tcBorders>
            <w:shd w:val="clear" w:color="000000" w:fill="FFFFFF"/>
            <w:vAlign w:val="center"/>
            <w:hideMark/>
          </w:tcPr>
          <w:p w14:paraId="61A43CE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74C0FAC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1.19 (0.78 - 1.81); 0.414</w:t>
            </w:r>
          </w:p>
        </w:tc>
        <w:tc>
          <w:tcPr>
            <w:tcW w:w="0" w:type="auto"/>
            <w:tcBorders>
              <w:top w:val="nil"/>
              <w:left w:val="nil"/>
              <w:bottom w:val="nil"/>
              <w:right w:val="nil"/>
            </w:tcBorders>
            <w:shd w:val="clear" w:color="000000" w:fill="FFFFFF"/>
            <w:vAlign w:val="center"/>
            <w:hideMark/>
          </w:tcPr>
          <w:p w14:paraId="2A61791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w:t>
            </w:r>
          </w:p>
        </w:tc>
      </w:tr>
      <w:tr w:rsidR="00A84D78" w:rsidRPr="00A07014" w14:paraId="23E2C488" w14:textId="77777777" w:rsidTr="004677EF">
        <w:trPr>
          <w:trHeight w:val="370"/>
        </w:trPr>
        <w:tc>
          <w:tcPr>
            <w:tcW w:w="0" w:type="auto"/>
            <w:tcBorders>
              <w:top w:val="nil"/>
              <w:left w:val="nil"/>
              <w:bottom w:val="nil"/>
              <w:right w:val="nil"/>
            </w:tcBorders>
            <w:shd w:val="clear" w:color="000000" w:fill="FFFFFF"/>
            <w:vAlign w:val="center"/>
            <w:hideMark/>
          </w:tcPr>
          <w:p w14:paraId="7F6FF8E4" w14:textId="77777777" w:rsidR="00A84D78" w:rsidRPr="00A07014" w:rsidRDefault="00A84D78" w:rsidP="00A84D78">
            <w:pPr>
              <w:spacing w:after="0" w:line="240" w:lineRule="auto"/>
              <w:rPr>
                <w:rFonts w:ascii="Times New Roman" w:eastAsia="Times New Roman" w:hAnsi="Times New Roman" w:cs="Times New Roman"/>
                <w:b/>
                <w:bCs/>
                <w:sz w:val="18"/>
                <w:szCs w:val="18"/>
              </w:rPr>
            </w:pPr>
            <w:r w:rsidRPr="00A07014">
              <w:rPr>
                <w:rFonts w:ascii="Times New Roman" w:eastAsia="Times New Roman" w:hAnsi="Times New Roman" w:cs="Times New Roman"/>
                <w:b/>
                <w:bCs/>
                <w:sz w:val="18"/>
                <w:szCs w:val="18"/>
              </w:rPr>
              <w:t>Suicide-related</w:t>
            </w:r>
            <w:r w:rsidRPr="00A07014">
              <w:rPr>
                <w:rFonts w:ascii="Times New Roman" w:eastAsia="Times New Roman" w:hAnsi="Times New Roman" w:cs="Times New Roman"/>
                <w:b/>
                <w:bCs/>
                <w:sz w:val="18"/>
                <w:szCs w:val="18"/>
                <w:vertAlign w:val="superscript"/>
              </w:rPr>
              <w:t>d</w:t>
            </w:r>
          </w:p>
        </w:tc>
        <w:tc>
          <w:tcPr>
            <w:tcW w:w="0" w:type="auto"/>
            <w:tcBorders>
              <w:top w:val="nil"/>
              <w:left w:val="nil"/>
              <w:bottom w:val="nil"/>
              <w:right w:val="nil"/>
            </w:tcBorders>
            <w:shd w:val="clear" w:color="000000" w:fill="FFFFFF"/>
            <w:vAlign w:val="center"/>
            <w:hideMark/>
          </w:tcPr>
          <w:p w14:paraId="05AC44D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3CD9588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7926E36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63EEB98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584FC15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06B9E06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r>
      <w:tr w:rsidR="00A84D78" w:rsidRPr="00A07014" w14:paraId="386FA558" w14:textId="77777777" w:rsidTr="004677EF">
        <w:trPr>
          <w:trHeight w:val="311"/>
        </w:trPr>
        <w:tc>
          <w:tcPr>
            <w:tcW w:w="0" w:type="auto"/>
            <w:tcBorders>
              <w:top w:val="nil"/>
              <w:left w:val="nil"/>
              <w:bottom w:val="nil"/>
              <w:right w:val="nil"/>
            </w:tcBorders>
            <w:shd w:val="clear" w:color="000000" w:fill="FFFFFF"/>
            <w:vAlign w:val="center"/>
            <w:hideMark/>
          </w:tcPr>
          <w:p w14:paraId="4D9A6B93"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 xml:space="preserve">Any suicide-related visits </w:t>
            </w:r>
          </w:p>
        </w:tc>
        <w:tc>
          <w:tcPr>
            <w:tcW w:w="0" w:type="auto"/>
            <w:tcBorders>
              <w:top w:val="nil"/>
              <w:left w:val="nil"/>
              <w:bottom w:val="nil"/>
              <w:right w:val="nil"/>
            </w:tcBorders>
            <w:shd w:val="clear" w:color="000000" w:fill="FFFFFF"/>
            <w:vAlign w:val="center"/>
            <w:hideMark/>
          </w:tcPr>
          <w:p w14:paraId="381DBBE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0.09</w:t>
            </w:r>
          </w:p>
        </w:tc>
        <w:tc>
          <w:tcPr>
            <w:tcW w:w="0" w:type="auto"/>
            <w:tcBorders>
              <w:top w:val="nil"/>
              <w:left w:val="nil"/>
              <w:bottom w:val="nil"/>
              <w:right w:val="nil"/>
            </w:tcBorders>
            <w:shd w:val="clear" w:color="000000" w:fill="FFFFFF"/>
            <w:vAlign w:val="center"/>
            <w:hideMark/>
          </w:tcPr>
          <w:p w14:paraId="67BE23B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0.03</w:t>
            </w:r>
          </w:p>
        </w:tc>
        <w:tc>
          <w:tcPr>
            <w:tcW w:w="0" w:type="auto"/>
            <w:tcBorders>
              <w:top w:val="nil"/>
              <w:left w:val="nil"/>
              <w:bottom w:val="nil"/>
              <w:right w:val="nil"/>
            </w:tcBorders>
            <w:shd w:val="clear" w:color="000000" w:fill="FFFFFF"/>
            <w:vAlign w:val="center"/>
            <w:hideMark/>
          </w:tcPr>
          <w:p w14:paraId="046C45E6"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0.00</w:t>
            </w:r>
          </w:p>
        </w:tc>
        <w:tc>
          <w:tcPr>
            <w:tcW w:w="0" w:type="auto"/>
            <w:tcBorders>
              <w:top w:val="nil"/>
              <w:left w:val="nil"/>
              <w:bottom w:val="nil"/>
              <w:right w:val="nil"/>
            </w:tcBorders>
            <w:shd w:val="clear" w:color="000000" w:fill="FFFFFF"/>
            <w:vAlign w:val="center"/>
            <w:hideMark/>
          </w:tcPr>
          <w:p w14:paraId="48C2410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5F4667E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3.26 (2.28 - 4.68); &lt;0.001*</w:t>
            </w:r>
          </w:p>
        </w:tc>
        <w:tc>
          <w:tcPr>
            <w:tcW w:w="0" w:type="auto"/>
            <w:tcBorders>
              <w:top w:val="nil"/>
              <w:left w:val="nil"/>
              <w:bottom w:val="nil"/>
              <w:right w:val="nil"/>
            </w:tcBorders>
            <w:shd w:val="clear" w:color="000000" w:fill="FFFFFF"/>
            <w:vAlign w:val="center"/>
            <w:hideMark/>
          </w:tcPr>
          <w:p w14:paraId="2B0D4DD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w:t>
            </w:r>
          </w:p>
        </w:tc>
      </w:tr>
      <w:tr w:rsidR="00A84D78" w:rsidRPr="00A07014" w14:paraId="05CEA0C5" w14:textId="77777777" w:rsidTr="004677EF">
        <w:trPr>
          <w:trHeight w:val="311"/>
        </w:trPr>
        <w:tc>
          <w:tcPr>
            <w:tcW w:w="0" w:type="auto"/>
            <w:tcBorders>
              <w:top w:val="nil"/>
              <w:left w:val="nil"/>
              <w:bottom w:val="nil"/>
              <w:right w:val="nil"/>
            </w:tcBorders>
            <w:shd w:val="clear" w:color="000000" w:fill="FFFFFF"/>
            <w:vAlign w:val="center"/>
            <w:hideMark/>
          </w:tcPr>
          <w:p w14:paraId="2E26E6F4"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Inpatient visits</w:t>
            </w:r>
          </w:p>
        </w:tc>
        <w:tc>
          <w:tcPr>
            <w:tcW w:w="0" w:type="auto"/>
            <w:tcBorders>
              <w:top w:val="nil"/>
              <w:left w:val="nil"/>
              <w:bottom w:val="nil"/>
              <w:right w:val="nil"/>
            </w:tcBorders>
            <w:shd w:val="clear" w:color="000000" w:fill="FFFFFF"/>
            <w:vAlign w:val="center"/>
            <w:hideMark/>
          </w:tcPr>
          <w:p w14:paraId="2576EB2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0.05</w:t>
            </w:r>
          </w:p>
        </w:tc>
        <w:tc>
          <w:tcPr>
            <w:tcW w:w="0" w:type="auto"/>
            <w:tcBorders>
              <w:top w:val="nil"/>
              <w:left w:val="nil"/>
              <w:bottom w:val="nil"/>
              <w:right w:val="nil"/>
            </w:tcBorders>
            <w:shd w:val="clear" w:color="000000" w:fill="FFFFFF"/>
            <w:vAlign w:val="center"/>
            <w:hideMark/>
          </w:tcPr>
          <w:p w14:paraId="5E27AF6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0.02</w:t>
            </w:r>
          </w:p>
        </w:tc>
        <w:tc>
          <w:tcPr>
            <w:tcW w:w="0" w:type="auto"/>
            <w:tcBorders>
              <w:top w:val="nil"/>
              <w:left w:val="nil"/>
              <w:bottom w:val="nil"/>
              <w:right w:val="nil"/>
            </w:tcBorders>
            <w:shd w:val="clear" w:color="000000" w:fill="FFFFFF"/>
            <w:vAlign w:val="center"/>
            <w:hideMark/>
          </w:tcPr>
          <w:p w14:paraId="337FD3E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0.00</w:t>
            </w:r>
          </w:p>
        </w:tc>
        <w:tc>
          <w:tcPr>
            <w:tcW w:w="0" w:type="auto"/>
            <w:tcBorders>
              <w:top w:val="nil"/>
              <w:left w:val="nil"/>
              <w:bottom w:val="nil"/>
              <w:right w:val="nil"/>
            </w:tcBorders>
            <w:shd w:val="clear" w:color="000000" w:fill="FFFFFF"/>
            <w:vAlign w:val="center"/>
            <w:hideMark/>
          </w:tcPr>
          <w:p w14:paraId="49F169E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4D78E86F"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2.82 (1.93 - 4.12); &lt;0.001*</w:t>
            </w:r>
          </w:p>
        </w:tc>
        <w:tc>
          <w:tcPr>
            <w:tcW w:w="0" w:type="auto"/>
            <w:tcBorders>
              <w:top w:val="nil"/>
              <w:left w:val="nil"/>
              <w:bottom w:val="nil"/>
              <w:right w:val="nil"/>
            </w:tcBorders>
            <w:shd w:val="clear" w:color="000000" w:fill="FFFFFF"/>
            <w:vAlign w:val="center"/>
            <w:hideMark/>
          </w:tcPr>
          <w:p w14:paraId="3279CD8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w:t>
            </w:r>
          </w:p>
        </w:tc>
      </w:tr>
      <w:tr w:rsidR="00A84D78" w:rsidRPr="00A07014" w14:paraId="09ACE49D" w14:textId="77777777" w:rsidTr="004677EF">
        <w:trPr>
          <w:trHeight w:val="311"/>
        </w:trPr>
        <w:tc>
          <w:tcPr>
            <w:tcW w:w="0" w:type="auto"/>
            <w:tcBorders>
              <w:top w:val="nil"/>
              <w:left w:val="nil"/>
              <w:bottom w:val="nil"/>
              <w:right w:val="nil"/>
            </w:tcBorders>
            <w:shd w:val="clear" w:color="000000" w:fill="FFFFFF"/>
            <w:vAlign w:val="center"/>
            <w:hideMark/>
          </w:tcPr>
          <w:p w14:paraId="62FA482E"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Number of days</w:t>
            </w:r>
          </w:p>
        </w:tc>
        <w:tc>
          <w:tcPr>
            <w:tcW w:w="0" w:type="auto"/>
            <w:tcBorders>
              <w:top w:val="nil"/>
              <w:left w:val="nil"/>
              <w:bottom w:val="nil"/>
              <w:right w:val="nil"/>
            </w:tcBorders>
            <w:shd w:val="clear" w:color="000000" w:fill="FFFFFF"/>
            <w:vAlign w:val="center"/>
            <w:hideMark/>
          </w:tcPr>
          <w:p w14:paraId="36B009C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0.33</w:t>
            </w:r>
          </w:p>
        </w:tc>
        <w:tc>
          <w:tcPr>
            <w:tcW w:w="0" w:type="auto"/>
            <w:tcBorders>
              <w:top w:val="nil"/>
              <w:left w:val="nil"/>
              <w:bottom w:val="nil"/>
              <w:right w:val="nil"/>
            </w:tcBorders>
            <w:shd w:val="clear" w:color="000000" w:fill="FFFFFF"/>
            <w:vAlign w:val="center"/>
            <w:hideMark/>
          </w:tcPr>
          <w:p w14:paraId="1A73841D"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0.09</w:t>
            </w:r>
          </w:p>
        </w:tc>
        <w:tc>
          <w:tcPr>
            <w:tcW w:w="0" w:type="auto"/>
            <w:tcBorders>
              <w:top w:val="nil"/>
              <w:left w:val="nil"/>
              <w:bottom w:val="nil"/>
              <w:right w:val="nil"/>
            </w:tcBorders>
            <w:shd w:val="clear" w:color="000000" w:fill="FFFFFF"/>
            <w:vAlign w:val="center"/>
            <w:hideMark/>
          </w:tcPr>
          <w:p w14:paraId="5CA01331"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0.00</w:t>
            </w:r>
          </w:p>
        </w:tc>
        <w:tc>
          <w:tcPr>
            <w:tcW w:w="0" w:type="auto"/>
            <w:tcBorders>
              <w:top w:val="nil"/>
              <w:left w:val="nil"/>
              <w:bottom w:val="nil"/>
              <w:right w:val="nil"/>
            </w:tcBorders>
            <w:shd w:val="clear" w:color="000000" w:fill="FFFFFF"/>
            <w:vAlign w:val="center"/>
            <w:hideMark/>
          </w:tcPr>
          <w:p w14:paraId="040D23A9"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071DAA3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3.18 (1.75 - 5.76); &lt;0.001*</w:t>
            </w:r>
          </w:p>
        </w:tc>
        <w:tc>
          <w:tcPr>
            <w:tcW w:w="0" w:type="auto"/>
            <w:tcBorders>
              <w:top w:val="nil"/>
              <w:left w:val="nil"/>
              <w:bottom w:val="nil"/>
              <w:right w:val="nil"/>
            </w:tcBorders>
            <w:shd w:val="clear" w:color="000000" w:fill="FFFFFF"/>
            <w:vAlign w:val="center"/>
            <w:hideMark/>
          </w:tcPr>
          <w:p w14:paraId="1818C79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w:t>
            </w:r>
          </w:p>
        </w:tc>
      </w:tr>
      <w:tr w:rsidR="00A84D78" w:rsidRPr="00A07014" w14:paraId="09EEA091" w14:textId="77777777" w:rsidTr="004677EF">
        <w:trPr>
          <w:trHeight w:val="311"/>
        </w:trPr>
        <w:tc>
          <w:tcPr>
            <w:tcW w:w="0" w:type="auto"/>
            <w:tcBorders>
              <w:top w:val="nil"/>
              <w:left w:val="nil"/>
              <w:bottom w:val="nil"/>
              <w:right w:val="nil"/>
            </w:tcBorders>
            <w:shd w:val="clear" w:color="000000" w:fill="FFFFFF"/>
            <w:vAlign w:val="center"/>
            <w:hideMark/>
          </w:tcPr>
          <w:p w14:paraId="48CB13D5"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ED visits</w:t>
            </w:r>
          </w:p>
        </w:tc>
        <w:tc>
          <w:tcPr>
            <w:tcW w:w="0" w:type="auto"/>
            <w:tcBorders>
              <w:top w:val="nil"/>
              <w:left w:val="nil"/>
              <w:bottom w:val="nil"/>
              <w:right w:val="nil"/>
            </w:tcBorders>
            <w:shd w:val="clear" w:color="000000" w:fill="FFFFFF"/>
            <w:vAlign w:val="center"/>
            <w:hideMark/>
          </w:tcPr>
          <w:p w14:paraId="31C4A01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0.005</w:t>
            </w:r>
          </w:p>
        </w:tc>
        <w:tc>
          <w:tcPr>
            <w:tcW w:w="0" w:type="auto"/>
            <w:tcBorders>
              <w:top w:val="nil"/>
              <w:left w:val="nil"/>
              <w:bottom w:val="nil"/>
              <w:right w:val="nil"/>
            </w:tcBorders>
            <w:shd w:val="clear" w:color="000000" w:fill="FFFFFF"/>
            <w:vAlign w:val="center"/>
            <w:hideMark/>
          </w:tcPr>
          <w:p w14:paraId="5F3E06F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0.002</w:t>
            </w:r>
          </w:p>
        </w:tc>
        <w:tc>
          <w:tcPr>
            <w:tcW w:w="0" w:type="auto"/>
            <w:tcBorders>
              <w:top w:val="nil"/>
              <w:left w:val="nil"/>
              <w:bottom w:val="nil"/>
              <w:right w:val="nil"/>
            </w:tcBorders>
            <w:shd w:val="clear" w:color="000000" w:fill="FFFFFF"/>
            <w:vAlign w:val="center"/>
            <w:hideMark/>
          </w:tcPr>
          <w:p w14:paraId="699E1A8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0.00</w:t>
            </w:r>
          </w:p>
        </w:tc>
        <w:tc>
          <w:tcPr>
            <w:tcW w:w="0" w:type="auto"/>
            <w:tcBorders>
              <w:top w:val="nil"/>
              <w:left w:val="nil"/>
              <w:bottom w:val="nil"/>
              <w:right w:val="nil"/>
            </w:tcBorders>
            <w:shd w:val="clear" w:color="000000" w:fill="FFFFFF"/>
            <w:vAlign w:val="center"/>
            <w:hideMark/>
          </w:tcPr>
          <w:p w14:paraId="716D97D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nil"/>
              <w:right w:val="nil"/>
            </w:tcBorders>
            <w:shd w:val="clear" w:color="000000" w:fill="FFFFFF"/>
            <w:vAlign w:val="center"/>
            <w:hideMark/>
          </w:tcPr>
          <w:p w14:paraId="146726A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2.78 (0.89 - 8.66); 0.078</w:t>
            </w:r>
          </w:p>
        </w:tc>
        <w:tc>
          <w:tcPr>
            <w:tcW w:w="0" w:type="auto"/>
            <w:tcBorders>
              <w:top w:val="nil"/>
              <w:left w:val="nil"/>
              <w:bottom w:val="nil"/>
              <w:right w:val="nil"/>
            </w:tcBorders>
            <w:shd w:val="clear" w:color="000000" w:fill="FFFFFF"/>
            <w:vAlign w:val="center"/>
            <w:hideMark/>
          </w:tcPr>
          <w:p w14:paraId="54422E14"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w:t>
            </w:r>
          </w:p>
        </w:tc>
      </w:tr>
      <w:tr w:rsidR="00A84D78" w:rsidRPr="00A07014" w14:paraId="2E628AAB" w14:textId="77777777" w:rsidTr="004677EF">
        <w:trPr>
          <w:trHeight w:val="311"/>
        </w:trPr>
        <w:tc>
          <w:tcPr>
            <w:tcW w:w="0" w:type="auto"/>
            <w:tcBorders>
              <w:top w:val="nil"/>
              <w:left w:val="nil"/>
              <w:right w:val="nil"/>
            </w:tcBorders>
            <w:shd w:val="clear" w:color="000000" w:fill="FFFFFF"/>
            <w:vAlign w:val="center"/>
            <w:hideMark/>
          </w:tcPr>
          <w:p w14:paraId="2292925A"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Outpatient visits</w:t>
            </w:r>
          </w:p>
        </w:tc>
        <w:tc>
          <w:tcPr>
            <w:tcW w:w="0" w:type="auto"/>
            <w:tcBorders>
              <w:top w:val="nil"/>
              <w:left w:val="nil"/>
              <w:right w:val="nil"/>
            </w:tcBorders>
            <w:shd w:val="clear" w:color="000000" w:fill="FFFFFF"/>
            <w:vAlign w:val="center"/>
            <w:hideMark/>
          </w:tcPr>
          <w:p w14:paraId="6C053898"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0.04</w:t>
            </w:r>
          </w:p>
        </w:tc>
        <w:tc>
          <w:tcPr>
            <w:tcW w:w="0" w:type="auto"/>
            <w:tcBorders>
              <w:top w:val="nil"/>
              <w:left w:val="nil"/>
              <w:right w:val="nil"/>
            </w:tcBorders>
            <w:shd w:val="clear" w:color="000000" w:fill="FFFFFF"/>
            <w:vAlign w:val="center"/>
            <w:hideMark/>
          </w:tcPr>
          <w:p w14:paraId="1F591E60"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0.01</w:t>
            </w:r>
          </w:p>
        </w:tc>
        <w:tc>
          <w:tcPr>
            <w:tcW w:w="0" w:type="auto"/>
            <w:tcBorders>
              <w:top w:val="nil"/>
              <w:left w:val="nil"/>
              <w:right w:val="nil"/>
            </w:tcBorders>
            <w:shd w:val="clear" w:color="000000" w:fill="FFFFFF"/>
            <w:vAlign w:val="center"/>
            <w:hideMark/>
          </w:tcPr>
          <w:p w14:paraId="38EF05CB"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0.00</w:t>
            </w:r>
          </w:p>
        </w:tc>
        <w:tc>
          <w:tcPr>
            <w:tcW w:w="0" w:type="auto"/>
            <w:tcBorders>
              <w:top w:val="nil"/>
              <w:left w:val="nil"/>
              <w:right w:val="nil"/>
            </w:tcBorders>
            <w:shd w:val="clear" w:color="000000" w:fill="FFFFFF"/>
            <w:vAlign w:val="center"/>
            <w:hideMark/>
          </w:tcPr>
          <w:p w14:paraId="44BE0A1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right w:val="nil"/>
            </w:tcBorders>
            <w:shd w:val="clear" w:color="000000" w:fill="FFFFFF"/>
            <w:vAlign w:val="center"/>
            <w:hideMark/>
          </w:tcPr>
          <w:p w14:paraId="49953FC3"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3.64 (2.10 - 6.31); &lt;0.001*</w:t>
            </w:r>
          </w:p>
        </w:tc>
        <w:tc>
          <w:tcPr>
            <w:tcW w:w="0" w:type="auto"/>
            <w:tcBorders>
              <w:top w:val="nil"/>
              <w:left w:val="nil"/>
              <w:right w:val="nil"/>
            </w:tcBorders>
            <w:shd w:val="clear" w:color="000000" w:fill="FFFFFF"/>
            <w:vAlign w:val="center"/>
            <w:hideMark/>
          </w:tcPr>
          <w:p w14:paraId="7DBBF2E7"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w:t>
            </w:r>
          </w:p>
        </w:tc>
      </w:tr>
      <w:tr w:rsidR="00A84D78" w:rsidRPr="00A07014" w14:paraId="5809B9F8" w14:textId="77777777" w:rsidTr="004677EF">
        <w:trPr>
          <w:trHeight w:val="311"/>
        </w:trPr>
        <w:tc>
          <w:tcPr>
            <w:tcW w:w="0" w:type="auto"/>
            <w:tcBorders>
              <w:top w:val="nil"/>
              <w:left w:val="nil"/>
              <w:bottom w:val="single" w:sz="4" w:space="0" w:color="auto"/>
              <w:right w:val="nil"/>
            </w:tcBorders>
            <w:shd w:val="clear" w:color="000000" w:fill="FFFFFF"/>
            <w:vAlign w:val="center"/>
            <w:hideMark/>
          </w:tcPr>
          <w:p w14:paraId="156E9A9D"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Other visits</w:t>
            </w:r>
          </w:p>
        </w:tc>
        <w:tc>
          <w:tcPr>
            <w:tcW w:w="0" w:type="auto"/>
            <w:tcBorders>
              <w:top w:val="nil"/>
              <w:left w:val="nil"/>
              <w:bottom w:val="single" w:sz="4" w:space="0" w:color="auto"/>
              <w:right w:val="nil"/>
            </w:tcBorders>
            <w:shd w:val="clear" w:color="000000" w:fill="FFFFFF"/>
            <w:vAlign w:val="center"/>
            <w:hideMark/>
          </w:tcPr>
          <w:p w14:paraId="4F2E405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0.01</w:t>
            </w:r>
          </w:p>
        </w:tc>
        <w:tc>
          <w:tcPr>
            <w:tcW w:w="0" w:type="auto"/>
            <w:tcBorders>
              <w:top w:val="nil"/>
              <w:left w:val="nil"/>
              <w:bottom w:val="single" w:sz="4" w:space="0" w:color="auto"/>
              <w:right w:val="nil"/>
            </w:tcBorders>
            <w:shd w:val="clear" w:color="000000" w:fill="FFFFFF"/>
            <w:vAlign w:val="center"/>
            <w:hideMark/>
          </w:tcPr>
          <w:p w14:paraId="3C682CF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0.00</w:t>
            </w:r>
          </w:p>
        </w:tc>
        <w:tc>
          <w:tcPr>
            <w:tcW w:w="0" w:type="auto"/>
            <w:tcBorders>
              <w:top w:val="nil"/>
              <w:left w:val="nil"/>
              <w:bottom w:val="single" w:sz="4" w:space="0" w:color="auto"/>
              <w:right w:val="nil"/>
            </w:tcBorders>
            <w:shd w:val="clear" w:color="000000" w:fill="FFFFFF"/>
            <w:vAlign w:val="center"/>
            <w:hideMark/>
          </w:tcPr>
          <w:p w14:paraId="0392D3C2"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0.00</w:t>
            </w:r>
          </w:p>
        </w:tc>
        <w:tc>
          <w:tcPr>
            <w:tcW w:w="0" w:type="auto"/>
            <w:tcBorders>
              <w:top w:val="nil"/>
              <w:left w:val="nil"/>
              <w:bottom w:val="single" w:sz="4" w:space="0" w:color="auto"/>
              <w:right w:val="nil"/>
            </w:tcBorders>
            <w:shd w:val="clear" w:color="000000" w:fill="FFFFFF"/>
            <w:vAlign w:val="center"/>
            <w:hideMark/>
          </w:tcPr>
          <w:p w14:paraId="32D277E5"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p>
        </w:tc>
        <w:tc>
          <w:tcPr>
            <w:tcW w:w="0" w:type="auto"/>
            <w:tcBorders>
              <w:top w:val="nil"/>
              <w:left w:val="nil"/>
              <w:bottom w:val="single" w:sz="4" w:space="0" w:color="auto"/>
              <w:right w:val="nil"/>
            </w:tcBorders>
            <w:shd w:val="clear" w:color="000000" w:fill="FFFFFF"/>
            <w:vAlign w:val="center"/>
            <w:hideMark/>
          </w:tcPr>
          <w:p w14:paraId="4F4E4B6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w:t>
            </w:r>
          </w:p>
        </w:tc>
        <w:tc>
          <w:tcPr>
            <w:tcW w:w="0" w:type="auto"/>
            <w:tcBorders>
              <w:top w:val="nil"/>
              <w:left w:val="nil"/>
              <w:bottom w:val="single" w:sz="4" w:space="0" w:color="auto"/>
              <w:right w:val="nil"/>
            </w:tcBorders>
            <w:shd w:val="clear" w:color="000000" w:fill="FFFFFF"/>
            <w:vAlign w:val="center"/>
            <w:hideMark/>
          </w:tcPr>
          <w:p w14:paraId="09B0A07E" w14:textId="77777777" w:rsidR="00A84D78" w:rsidRPr="00A07014" w:rsidRDefault="00A84D78" w:rsidP="00A84D78">
            <w:pPr>
              <w:spacing w:after="0" w:line="240" w:lineRule="auto"/>
              <w:jc w:val="center"/>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w:t>
            </w:r>
          </w:p>
        </w:tc>
      </w:tr>
    </w:tbl>
    <w:p w14:paraId="083041C7" w14:textId="4239DDFE"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 xml:space="preserve">CI = </w:t>
      </w:r>
      <w:r w:rsidR="00DE2DD4">
        <w:rPr>
          <w:rFonts w:ascii="Times New Roman" w:eastAsia="Times New Roman" w:hAnsi="Times New Roman" w:cs="Times New Roman"/>
          <w:sz w:val="18"/>
          <w:szCs w:val="18"/>
        </w:rPr>
        <w:t>c</w:t>
      </w:r>
      <w:r w:rsidRPr="00A07014">
        <w:rPr>
          <w:rFonts w:ascii="Times New Roman" w:eastAsia="Times New Roman" w:hAnsi="Times New Roman" w:cs="Times New Roman"/>
          <w:sz w:val="18"/>
          <w:szCs w:val="18"/>
        </w:rPr>
        <w:t xml:space="preserve">onfidence </w:t>
      </w:r>
      <w:r w:rsidR="00DE2DD4">
        <w:rPr>
          <w:rFonts w:ascii="Times New Roman" w:eastAsia="Times New Roman" w:hAnsi="Times New Roman" w:cs="Times New Roman"/>
          <w:sz w:val="18"/>
          <w:szCs w:val="18"/>
        </w:rPr>
        <w:t>i</w:t>
      </w:r>
      <w:r w:rsidRPr="00A07014">
        <w:rPr>
          <w:rFonts w:ascii="Times New Roman" w:eastAsia="Times New Roman" w:hAnsi="Times New Roman" w:cs="Times New Roman"/>
          <w:sz w:val="18"/>
          <w:szCs w:val="18"/>
        </w:rPr>
        <w:t xml:space="preserve">nterval; ED = </w:t>
      </w:r>
      <w:r w:rsidR="00DE2DD4">
        <w:rPr>
          <w:rFonts w:ascii="Times New Roman" w:eastAsia="Times New Roman" w:hAnsi="Times New Roman" w:cs="Times New Roman"/>
          <w:sz w:val="18"/>
          <w:szCs w:val="18"/>
        </w:rPr>
        <w:t>e</w:t>
      </w:r>
      <w:r w:rsidRPr="00A07014">
        <w:rPr>
          <w:rFonts w:ascii="Times New Roman" w:eastAsia="Times New Roman" w:hAnsi="Times New Roman" w:cs="Times New Roman"/>
          <w:sz w:val="18"/>
          <w:szCs w:val="18"/>
        </w:rPr>
        <w:t xml:space="preserve">mergency </w:t>
      </w:r>
      <w:r w:rsidR="00DE2DD4">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 xml:space="preserve">epartment; HRU = </w:t>
      </w:r>
      <w:r w:rsidR="00DE2DD4">
        <w:rPr>
          <w:rFonts w:ascii="Times New Roman" w:eastAsia="Times New Roman" w:hAnsi="Times New Roman" w:cs="Times New Roman"/>
          <w:sz w:val="18"/>
          <w:szCs w:val="18"/>
        </w:rPr>
        <w:t>h</w:t>
      </w:r>
      <w:r w:rsidRPr="00A07014">
        <w:rPr>
          <w:rFonts w:ascii="Times New Roman" w:eastAsia="Times New Roman" w:hAnsi="Times New Roman" w:cs="Times New Roman"/>
          <w:sz w:val="18"/>
          <w:szCs w:val="18"/>
        </w:rPr>
        <w:t xml:space="preserve">ealthcare </w:t>
      </w:r>
      <w:r w:rsidR="00DE2DD4">
        <w:rPr>
          <w:rFonts w:ascii="Times New Roman" w:eastAsia="Times New Roman" w:hAnsi="Times New Roman" w:cs="Times New Roman"/>
          <w:sz w:val="18"/>
          <w:szCs w:val="18"/>
        </w:rPr>
        <w:t>r</w:t>
      </w:r>
      <w:r w:rsidRPr="00A07014">
        <w:rPr>
          <w:rFonts w:ascii="Times New Roman" w:eastAsia="Times New Roman" w:hAnsi="Times New Roman" w:cs="Times New Roman"/>
          <w:sz w:val="18"/>
          <w:szCs w:val="18"/>
        </w:rPr>
        <w:t xml:space="preserve">esource </w:t>
      </w:r>
      <w:r w:rsidR="00DE2DD4">
        <w:rPr>
          <w:rFonts w:ascii="Times New Roman" w:eastAsia="Times New Roman" w:hAnsi="Times New Roman" w:cs="Times New Roman"/>
          <w:sz w:val="18"/>
          <w:szCs w:val="18"/>
        </w:rPr>
        <w:t>u</w:t>
      </w:r>
      <w:r w:rsidRPr="00A07014">
        <w:rPr>
          <w:rFonts w:ascii="Times New Roman" w:eastAsia="Times New Roman" w:hAnsi="Times New Roman" w:cs="Times New Roman"/>
          <w:sz w:val="18"/>
          <w:szCs w:val="18"/>
        </w:rPr>
        <w:t xml:space="preserve">tilization; IRR = </w:t>
      </w:r>
      <w:r w:rsidR="00DE2DD4">
        <w:rPr>
          <w:rFonts w:ascii="Times New Roman" w:eastAsia="Times New Roman" w:hAnsi="Times New Roman" w:cs="Times New Roman"/>
          <w:sz w:val="18"/>
          <w:szCs w:val="18"/>
        </w:rPr>
        <w:t>i</w:t>
      </w:r>
      <w:r w:rsidRPr="00A07014">
        <w:rPr>
          <w:rFonts w:ascii="Times New Roman" w:eastAsia="Times New Roman" w:hAnsi="Times New Roman" w:cs="Times New Roman"/>
          <w:sz w:val="18"/>
          <w:szCs w:val="18"/>
        </w:rPr>
        <w:t xml:space="preserve">ncidence </w:t>
      </w:r>
      <w:r w:rsidR="00DE2DD4">
        <w:rPr>
          <w:rFonts w:ascii="Times New Roman" w:eastAsia="Times New Roman" w:hAnsi="Times New Roman" w:cs="Times New Roman"/>
          <w:sz w:val="18"/>
          <w:szCs w:val="18"/>
        </w:rPr>
        <w:t>r</w:t>
      </w:r>
      <w:r w:rsidRPr="00A07014">
        <w:rPr>
          <w:rFonts w:ascii="Times New Roman" w:eastAsia="Times New Roman" w:hAnsi="Times New Roman" w:cs="Times New Roman"/>
          <w:sz w:val="18"/>
          <w:szCs w:val="18"/>
        </w:rPr>
        <w:t xml:space="preserve">ate </w:t>
      </w:r>
      <w:r w:rsidR="00DE2DD4">
        <w:rPr>
          <w:rFonts w:ascii="Times New Roman" w:eastAsia="Times New Roman" w:hAnsi="Times New Roman" w:cs="Times New Roman"/>
          <w:sz w:val="18"/>
          <w:szCs w:val="18"/>
        </w:rPr>
        <w:t>r</w:t>
      </w:r>
      <w:r w:rsidRPr="00A07014">
        <w:rPr>
          <w:rFonts w:ascii="Times New Roman" w:eastAsia="Times New Roman" w:hAnsi="Times New Roman" w:cs="Times New Roman"/>
          <w:sz w:val="18"/>
          <w:szCs w:val="18"/>
        </w:rPr>
        <w:t xml:space="preserve">atio; MDD = </w:t>
      </w:r>
      <w:r w:rsidR="00DE2DD4">
        <w:rPr>
          <w:rFonts w:ascii="Times New Roman" w:eastAsia="Times New Roman" w:hAnsi="Times New Roman" w:cs="Times New Roman"/>
          <w:sz w:val="18"/>
          <w:szCs w:val="18"/>
        </w:rPr>
        <w:t>m</w:t>
      </w:r>
      <w:r w:rsidRPr="00A07014">
        <w:rPr>
          <w:rFonts w:ascii="Times New Roman" w:eastAsia="Times New Roman" w:hAnsi="Times New Roman" w:cs="Times New Roman"/>
          <w:sz w:val="18"/>
          <w:szCs w:val="18"/>
        </w:rPr>
        <w:t xml:space="preserve">ajor </w:t>
      </w:r>
      <w:r w:rsidR="00DE2DD4">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 xml:space="preserve">epressive </w:t>
      </w:r>
      <w:r w:rsidR="00DE2DD4">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 xml:space="preserve">isorder; PPPY = </w:t>
      </w:r>
      <w:r w:rsidR="00DE2DD4">
        <w:rPr>
          <w:rFonts w:ascii="Times New Roman" w:eastAsia="Times New Roman" w:hAnsi="Times New Roman" w:cs="Times New Roman"/>
          <w:sz w:val="18"/>
          <w:szCs w:val="18"/>
        </w:rPr>
        <w:t>p</w:t>
      </w:r>
      <w:r w:rsidRPr="00A07014">
        <w:rPr>
          <w:rFonts w:ascii="Times New Roman" w:eastAsia="Times New Roman" w:hAnsi="Times New Roman" w:cs="Times New Roman"/>
          <w:sz w:val="18"/>
          <w:szCs w:val="18"/>
        </w:rPr>
        <w:t>er</w:t>
      </w:r>
      <w:r w:rsidR="00DE2DD4">
        <w:rPr>
          <w:rFonts w:ascii="Times New Roman" w:eastAsia="Times New Roman" w:hAnsi="Times New Roman" w:cs="Times New Roman"/>
          <w:sz w:val="18"/>
          <w:szCs w:val="18"/>
        </w:rPr>
        <w:t xml:space="preserve"> p</w:t>
      </w:r>
      <w:r w:rsidRPr="00A07014">
        <w:rPr>
          <w:rFonts w:ascii="Times New Roman" w:eastAsia="Times New Roman" w:hAnsi="Times New Roman" w:cs="Times New Roman"/>
          <w:sz w:val="18"/>
          <w:szCs w:val="18"/>
        </w:rPr>
        <w:t>atient</w:t>
      </w:r>
      <w:r w:rsidR="00DE2DD4">
        <w:rPr>
          <w:rFonts w:ascii="Times New Roman" w:eastAsia="Times New Roman" w:hAnsi="Times New Roman" w:cs="Times New Roman"/>
          <w:sz w:val="18"/>
          <w:szCs w:val="18"/>
        </w:rPr>
        <w:t xml:space="preserve"> p</w:t>
      </w:r>
      <w:r w:rsidRPr="00A07014">
        <w:rPr>
          <w:rFonts w:ascii="Times New Roman" w:eastAsia="Times New Roman" w:hAnsi="Times New Roman" w:cs="Times New Roman"/>
          <w:sz w:val="18"/>
          <w:szCs w:val="18"/>
        </w:rPr>
        <w:t>er</w:t>
      </w:r>
      <w:r w:rsidR="00DE2DD4">
        <w:rPr>
          <w:rFonts w:ascii="Times New Roman" w:eastAsia="Times New Roman" w:hAnsi="Times New Roman" w:cs="Times New Roman"/>
          <w:sz w:val="18"/>
          <w:szCs w:val="18"/>
        </w:rPr>
        <w:t xml:space="preserve"> y</w:t>
      </w:r>
      <w:r w:rsidRPr="00A07014">
        <w:rPr>
          <w:rFonts w:ascii="Times New Roman" w:eastAsia="Times New Roman" w:hAnsi="Times New Roman" w:cs="Times New Roman"/>
          <w:sz w:val="18"/>
          <w:szCs w:val="18"/>
        </w:rPr>
        <w:t xml:space="preserve">ear; TRD = </w:t>
      </w:r>
      <w:r w:rsidR="00DE2DD4">
        <w:rPr>
          <w:rFonts w:ascii="Times New Roman" w:eastAsia="Times New Roman" w:hAnsi="Times New Roman" w:cs="Times New Roman"/>
          <w:sz w:val="18"/>
          <w:szCs w:val="18"/>
        </w:rPr>
        <w:t>t</w:t>
      </w:r>
      <w:r w:rsidRPr="00A07014">
        <w:rPr>
          <w:rFonts w:ascii="Times New Roman" w:eastAsia="Times New Roman" w:hAnsi="Times New Roman" w:cs="Times New Roman"/>
          <w:sz w:val="18"/>
          <w:szCs w:val="18"/>
        </w:rPr>
        <w:t>reatment-</w:t>
      </w:r>
      <w:r w:rsidR="00DE2DD4">
        <w:rPr>
          <w:rFonts w:ascii="Times New Roman" w:eastAsia="Times New Roman" w:hAnsi="Times New Roman" w:cs="Times New Roman"/>
          <w:sz w:val="18"/>
          <w:szCs w:val="18"/>
        </w:rPr>
        <w:t>r</w:t>
      </w:r>
      <w:r w:rsidRPr="00A07014">
        <w:rPr>
          <w:rFonts w:ascii="Times New Roman" w:eastAsia="Times New Roman" w:hAnsi="Times New Roman" w:cs="Times New Roman"/>
          <w:sz w:val="18"/>
          <w:szCs w:val="18"/>
        </w:rPr>
        <w:t xml:space="preserve">esistant </w:t>
      </w:r>
      <w:r w:rsidR="00DE2DD4">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epression.</w:t>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p>
    <w:p w14:paraId="3E582B3C"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 Significant at the 5% level</w:t>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p>
    <w:p w14:paraId="577F82A0"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Notes:</w:t>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p>
    <w:p w14:paraId="51C30832" w14:textId="4106434C"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vertAlign w:val="superscript"/>
        </w:rPr>
        <w:t>a</w:t>
      </w:r>
      <w:r w:rsidRPr="00A07014">
        <w:rPr>
          <w:rFonts w:ascii="Times New Roman" w:eastAsia="Times New Roman" w:hAnsi="Times New Roman" w:cs="Times New Roman"/>
          <w:sz w:val="18"/>
          <w:szCs w:val="18"/>
        </w:rPr>
        <w:t xml:space="preserve"> Adjusted for baseline all-cause healthcare costs and Quan-</w:t>
      </w:r>
      <w:r w:rsidR="001D419F">
        <w:rPr>
          <w:rFonts w:ascii="Times New Roman" w:eastAsia="Times New Roman" w:hAnsi="Times New Roman" w:cs="Times New Roman"/>
          <w:sz w:val="18"/>
          <w:szCs w:val="18"/>
        </w:rPr>
        <w:t>Charlson Comorbidity Index</w:t>
      </w:r>
      <w:r w:rsidRPr="00A07014">
        <w:rPr>
          <w:rFonts w:ascii="Times New Roman" w:eastAsia="Times New Roman" w:hAnsi="Times New Roman" w:cs="Times New Roman"/>
          <w:sz w:val="18"/>
          <w:szCs w:val="18"/>
        </w:rPr>
        <w:t>.</w:t>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r w:rsidRPr="00A07014">
        <w:rPr>
          <w:rFonts w:ascii="Times New Roman" w:eastAsia="Times New Roman" w:hAnsi="Times New Roman" w:cs="Times New Roman"/>
          <w:sz w:val="18"/>
          <w:szCs w:val="18"/>
        </w:rPr>
        <w:tab/>
      </w:r>
    </w:p>
    <w:p w14:paraId="421E385C"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vertAlign w:val="superscript"/>
        </w:rPr>
        <w:t>b</w:t>
      </w:r>
      <w:r w:rsidRPr="00A07014">
        <w:rPr>
          <w:rFonts w:ascii="Times New Roman" w:eastAsia="Times New Roman" w:hAnsi="Times New Roman" w:cs="Times New Roman"/>
          <w:sz w:val="18"/>
          <w:szCs w:val="18"/>
        </w:rPr>
        <w:t xml:space="preserve"> Behavioral health-related HRU were identified using the following ICD-9-CM diagnostic codes: 290.xx-319.xx and ICD-10-CM diagnostic codes: F01.xxx-F99.xxx.</w:t>
      </w:r>
      <w:r w:rsidRPr="00A07014">
        <w:rPr>
          <w:rFonts w:ascii="Times New Roman" w:eastAsia="Times New Roman" w:hAnsi="Times New Roman" w:cs="Times New Roman"/>
          <w:sz w:val="18"/>
          <w:szCs w:val="18"/>
        </w:rPr>
        <w:tab/>
      </w:r>
    </w:p>
    <w:p w14:paraId="1C65053B" w14:textId="77777777" w:rsidR="00A84D78" w:rsidRPr="00A07014" w:rsidRDefault="00A84D78" w:rsidP="00A84D78">
      <w:pPr>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vertAlign w:val="superscript"/>
        </w:rPr>
        <w:t xml:space="preserve">c </w:t>
      </w:r>
      <w:r w:rsidRPr="00A07014">
        <w:rPr>
          <w:rFonts w:ascii="Times New Roman" w:eastAsia="Times New Roman" w:hAnsi="Times New Roman" w:cs="Times New Roman"/>
          <w:sz w:val="18"/>
          <w:szCs w:val="18"/>
        </w:rPr>
        <w:t>Depression-related HRU were identified using the following ICD-9-CM diagnostic codes: 296.2x, 296.3x, 300.4x, 309.0x, 309.1x, 311.xx and ICD-10-CM diagnostic codes: F32.x, F33.x, F34.1, or F43.21.</w:t>
      </w:r>
      <w:r w:rsidRPr="00A07014">
        <w:rPr>
          <w:rFonts w:ascii="Times New Roman" w:eastAsia="Times New Roman" w:hAnsi="Times New Roman" w:cs="Times New Roman"/>
          <w:sz w:val="18"/>
          <w:szCs w:val="18"/>
        </w:rPr>
        <w:tab/>
      </w:r>
    </w:p>
    <w:p w14:paraId="6A8659C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18"/>
          <w:szCs w:val="18"/>
          <w:vertAlign w:val="superscript"/>
        </w:rPr>
        <w:t xml:space="preserve">d </w:t>
      </w:r>
      <w:r w:rsidRPr="00A07014">
        <w:rPr>
          <w:rFonts w:ascii="Times New Roman" w:eastAsia="Times New Roman" w:hAnsi="Times New Roman" w:cs="Times New Roman"/>
          <w:sz w:val="18"/>
          <w:szCs w:val="18"/>
        </w:rPr>
        <w:t>Suicide-related HRU were identified using the following ICD-9-CM diagnostic codes: E95x, V62.84 and ICD-10-CM diagnostic codes: T14.91x, X71.x-X83.x, T36.x- T65.x with a suffix of ‘2’ indicating ‘intentional self-harm’, T71.x with a suffix of ‘2’ indicating ‘intentional self-harm’, R45.851.</w:t>
      </w:r>
    </w:p>
    <w:p w14:paraId="3F304EF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br w:type="page"/>
      </w:r>
    </w:p>
    <w:p w14:paraId="3B5126E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b/>
          <w:sz w:val="24"/>
          <w:szCs w:val="24"/>
        </w:rPr>
        <w:t xml:space="preserve">Figure S1. </w:t>
      </w:r>
      <w:r w:rsidRPr="00A07014">
        <w:rPr>
          <w:rFonts w:ascii="Times New Roman" w:eastAsia="Times New Roman" w:hAnsi="Times New Roman" w:cs="Times New Roman"/>
          <w:sz w:val="24"/>
          <w:szCs w:val="24"/>
        </w:rPr>
        <w:t>Distribution of Propensity Scores among the TRD and non-TRD MDD Cohorts</w:t>
      </w:r>
    </w:p>
    <w:p w14:paraId="334D4979" w14:textId="77777777" w:rsidR="00A84D78" w:rsidRPr="00A07014" w:rsidRDefault="00A84D78" w:rsidP="00A84D78">
      <w:pPr>
        <w:spacing w:after="0" w:line="240" w:lineRule="auto"/>
        <w:rPr>
          <w:rFonts w:ascii="Times New Roman" w:eastAsia="Times New Roman" w:hAnsi="Times New Roman" w:cs="Times New Roman"/>
          <w:sz w:val="24"/>
          <w:szCs w:val="24"/>
        </w:rPr>
      </w:pPr>
    </w:p>
    <w:p w14:paraId="3708889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noProof/>
          <w:sz w:val="24"/>
          <w:szCs w:val="24"/>
        </w:rPr>
        <w:drawing>
          <wp:inline distT="0" distB="0" distL="0" distR="0" wp14:anchorId="293783E4" wp14:editId="51CB96CC">
            <wp:extent cx="7824789" cy="4386263"/>
            <wp:effectExtent l="0" t="0" r="5080" b="1460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D6CD654" w14:textId="77777777" w:rsidR="00A84D78" w:rsidRPr="00A07014" w:rsidRDefault="00A84D78" w:rsidP="00A84D78">
      <w:pPr>
        <w:spacing w:after="0" w:line="240" w:lineRule="auto"/>
        <w:rPr>
          <w:rFonts w:ascii="Times New Roman" w:eastAsia="Times New Roman" w:hAnsi="Times New Roman" w:cs="Times New Roman"/>
          <w:sz w:val="18"/>
          <w:szCs w:val="24"/>
        </w:rPr>
      </w:pPr>
    </w:p>
    <w:p w14:paraId="33674DAD" w14:textId="1288B798" w:rsidR="00A84D78" w:rsidRPr="00A07014" w:rsidRDefault="00A84D78" w:rsidP="00A84D78">
      <w:pPr>
        <w:spacing w:after="0" w:line="240" w:lineRule="auto"/>
        <w:rPr>
          <w:rFonts w:ascii="Times New Roman" w:eastAsia="Times New Roman" w:hAnsi="Times New Roman" w:cs="Times New Roman"/>
          <w:sz w:val="18"/>
          <w:szCs w:val="24"/>
        </w:rPr>
      </w:pPr>
      <w:r w:rsidRPr="00A07014">
        <w:rPr>
          <w:rFonts w:ascii="Times New Roman" w:eastAsia="Times New Roman" w:hAnsi="Times New Roman" w:cs="Times New Roman"/>
          <w:sz w:val="18"/>
          <w:szCs w:val="24"/>
        </w:rPr>
        <w:t xml:space="preserve">MDD = </w:t>
      </w:r>
      <w:r w:rsidR="001D419F">
        <w:rPr>
          <w:rFonts w:ascii="Times New Roman" w:eastAsia="Times New Roman" w:hAnsi="Times New Roman" w:cs="Times New Roman"/>
          <w:sz w:val="18"/>
          <w:szCs w:val="24"/>
        </w:rPr>
        <w:t>m</w:t>
      </w:r>
      <w:r w:rsidRPr="00A07014">
        <w:rPr>
          <w:rFonts w:ascii="Times New Roman" w:eastAsia="Times New Roman" w:hAnsi="Times New Roman" w:cs="Times New Roman"/>
          <w:sz w:val="18"/>
          <w:szCs w:val="24"/>
        </w:rPr>
        <w:t xml:space="preserve">ajor </w:t>
      </w:r>
      <w:r w:rsidR="001D419F">
        <w:rPr>
          <w:rFonts w:ascii="Times New Roman" w:eastAsia="Times New Roman" w:hAnsi="Times New Roman" w:cs="Times New Roman"/>
          <w:sz w:val="18"/>
          <w:szCs w:val="24"/>
        </w:rPr>
        <w:t>d</w:t>
      </w:r>
      <w:r w:rsidRPr="00A07014">
        <w:rPr>
          <w:rFonts w:ascii="Times New Roman" w:eastAsia="Times New Roman" w:hAnsi="Times New Roman" w:cs="Times New Roman"/>
          <w:sz w:val="18"/>
          <w:szCs w:val="24"/>
        </w:rPr>
        <w:t xml:space="preserve">epressive </w:t>
      </w:r>
      <w:r w:rsidR="001D419F">
        <w:rPr>
          <w:rFonts w:ascii="Times New Roman" w:eastAsia="Times New Roman" w:hAnsi="Times New Roman" w:cs="Times New Roman"/>
          <w:sz w:val="18"/>
          <w:szCs w:val="24"/>
        </w:rPr>
        <w:t>d</w:t>
      </w:r>
      <w:r w:rsidRPr="00A07014">
        <w:rPr>
          <w:rFonts w:ascii="Times New Roman" w:eastAsia="Times New Roman" w:hAnsi="Times New Roman" w:cs="Times New Roman"/>
          <w:sz w:val="18"/>
          <w:szCs w:val="24"/>
        </w:rPr>
        <w:t xml:space="preserve">isorder; TRD = </w:t>
      </w:r>
      <w:r w:rsidR="001D419F">
        <w:rPr>
          <w:rFonts w:ascii="Times New Roman" w:eastAsia="Times New Roman" w:hAnsi="Times New Roman" w:cs="Times New Roman"/>
          <w:sz w:val="18"/>
          <w:szCs w:val="24"/>
        </w:rPr>
        <w:t>t</w:t>
      </w:r>
      <w:r w:rsidRPr="00A07014">
        <w:rPr>
          <w:rFonts w:ascii="Times New Roman" w:eastAsia="Times New Roman" w:hAnsi="Times New Roman" w:cs="Times New Roman"/>
          <w:sz w:val="18"/>
          <w:szCs w:val="24"/>
        </w:rPr>
        <w:t>reatment-</w:t>
      </w:r>
      <w:r w:rsidR="001D419F">
        <w:rPr>
          <w:rFonts w:ascii="Times New Roman" w:eastAsia="Times New Roman" w:hAnsi="Times New Roman" w:cs="Times New Roman"/>
          <w:sz w:val="18"/>
          <w:szCs w:val="24"/>
        </w:rPr>
        <w:t>r</w:t>
      </w:r>
      <w:r w:rsidRPr="00A07014">
        <w:rPr>
          <w:rFonts w:ascii="Times New Roman" w:eastAsia="Times New Roman" w:hAnsi="Times New Roman" w:cs="Times New Roman"/>
          <w:sz w:val="18"/>
          <w:szCs w:val="24"/>
        </w:rPr>
        <w:t xml:space="preserve">esistant </w:t>
      </w:r>
      <w:r w:rsidR="001D419F">
        <w:rPr>
          <w:rFonts w:ascii="Times New Roman" w:eastAsia="Times New Roman" w:hAnsi="Times New Roman" w:cs="Times New Roman"/>
          <w:sz w:val="18"/>
          <w:szCs w:val="24"/>
        </w:rPr>
        <w:t>d</w:t>
      </w:r>
      <w:r w:rsidRPr="00A07014">
        <w:rPr>
          <w:rFonts w:ascii="Times New Roman" w:eastAsia="Times New Roman" w:hAnsi="Times New Roman" w:cs="Times New Roman"/>
          <w:sz w:val="18"/>
          <w:szCs w:val="24"/>
        </w:rPr>
        <w:t>epression</w:t>
      </w:r>
    </w:p>
    <w:p w14:paraId="1D1BB4AD" w14:textId="77777777" w:rsidR="00A84D78" w:rsidRPr="00A07014" w:rsidRDefault="00A84D78" w:rsidP="00A84D78">
      <w:pPr>
        <w:rPr>
          <w:rFonts w:ascii="Times New Roman" w:eastAsia="Times New Roman" w:hAnsi="Times New Roman" w:cs="Times New Roman"/>
          <w:sz w:val="18"/>
          <w:szCs w:val="24"/>
        </w:rPr>
      </w:pPr>
      <w:r w:rsidRPr="00A07014">
        <w:rPr>
          <w:rFonts w:ascii="Times New Roman" w:eastAsia="Times New Roman" w:hAnsi="Times New Roman" w:cs="Times New Roman"/>
          <w:sz w:val="18"/>
          <w:szCs w:val="24"/>
        </w:rPr>
        <w:br w:type="page"/>
      </w:r>
    </w:p>
    <w:p w14:paraId="4AEF079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b/>
          <w:sz w:val="24"/>
          <w:szCs w:val="24"/>
        </w:rPr>
        <w:t xml:space="preserve">Figure S2. </w:t>
      </w:r>
      <w:r w:rsidRPr="00A07014">
        <w:rPr>
          <w:rFonts w:ascii="Times New Roman" w:eastAsia="Times New Roman" w:hAnsi="Times New Roman" w:cs="Times New Roman"/>
          <w:sz w:val="24"/>
          <w:szCs w:val="24"/>
        </w:rPr>
        <w:t>Distribution of Propensity Scores among the TRD and non-MDD Cohorts</w:t>
      </w:r>
    </w:p>
    <w:p w14:paraId="4F043022" w14:textId="77777777" w:rsidR="00A84D78" w:rsidRPr="00A07014" w:rsidRDefault="00A84D78" w:rsidP="00A84D78">
      <w:pPr>
        <w:spacing w:after="0" w:line="240" w:lineRule="auto"/>
        <w:rPr>
          <w:rFonts w:ascii="Times New Roman" w:eastAsia="Times New Roman" w:hAnsi="Times New Roman" w:cs="Times New Roman"/>
          <w:sz w:val="24"/>
          <w:szCs w:val="24"/>
        </w:rPr>
      </w:pPr>
    </w:p>
    <w:p w14:paraId="6EB76C3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noProof/>
          <w:sz w:val="24"/>
          <w:szCs w:val="24"/>
        </w:rPr>
        <w:drawing>
          <wp:inline distT="0" distB="0" distL="0" distR="0" wp14:anchorId="0A64E934" wp14:editId="5C53223E">
            <wp:extent cx="7824789" cy="4386263"/>
            <wp:effectExtent l="0" t="0" r="5080" b="1460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DBFF225" w14:textId="77777777" w:rsidR="00A84D78" w:rsidRPr="00A07014" w:rsidRDefault="00A84D78" w:rsidP="00A84D78">
      <w:pPr>
        <w:spacing w:after="0" w:line="240" w:lineRule="auto"/>
        <w:rPr>
          <w:rFonts w:ascii="Times New Roman" w:eastAsia="Times New Roman" w:hAnsi="Times New Roman" w:cs="Times New Roman"/>
          <w:sz w:val="18"/>
          <w:szCs w:val="24"/>
        </w:rPr>
      </w:pPr>
    </w:p>
    <w:p w14:paraId="17B93FB3" w14:textId="42825FC5" w:rsidR="00A84D78" w:rsidRPr="00A07014" w:rsidRDefault="00A84D78" w:rsidP="00A84D78">
      <w:pPr>
        <w:spacing w:after="0" w:line="240" w:lineRule="auto"/>
        <w:rPr>
          <w:rFonts w:ascii="Times New Roman" w:eastAsia="Times New Roman" w:hAnsi="Times New Roman" w:cs="Times New Roman"/>
          <w:sz w:val="18"/>
          <w:szCs w:val="24"/>
        </w:rPr>
      </w:pPr>
      <w:r w:rsidRPr="00A07014">
        <w:rPr>
          <w:rFonts w:ascii="Times New Roman" w:eastAsia="Times New Roman" w:hAnsi="Times New Roman" w:cs="Times New Roman"/>
          <w:sz w:val="18"/>
          <w:szCs w:val="24"/>
        </w:rPr>
        <w:t xml:space="preserve">MDD = </w:t>
      </w:r>
      <w:r w:rsidR="00A8298B">
        <w:rPr>
          <w:rFonts w:ascii="Times New Roman" w:eastAsia="Times New Roman" w:hAnsi="Times New Roman" w:cs="Times New Roman"/>
          <w:sz w:val="18"/>
          <w:szCs w:val="24"/>
        </w:rPr>
        <w:t>m</w:t>
      </w:r>
      <w:r w:rsidRPr="00A07014">
        <w:rPr>
          <w:rFonts w:ascii="Times New Roman" w:eastAsia="Times New Roman" w:hAnsi="Times New Roman" w:cs="Times New Roman"/>
          <w:sz w:val="18"/>
          <w:szCs w:val="24"/>
        </w:rPr>
        <w:t xml:space="preserve">ajor </w:t>
      </w:r>
      <w:r w:rsidR="00A8298B">
        <w:rPr>
          <w:rFonts w:ascii="Times New Roman" w:eastAsia="Times New Roman" w:hAnsi="Times New Roman" w:cs="Times New Roman"/>
          <w:sz w:val="18"/>
          <w:szCs w:val="24"/>
        </w:rPr>
        <w:t>d</w:t>
      </w:r>
      <w:r w:rsidRPr="00A07014">
        <w:rPr>
          <w:rFonts w:ascii="Times New Roman" w:eastAsia="Times New Roman" w:hAnsi="Times New Roman" w:cs="Times New Roman"/>
          <w:sz w:val="18"/>
          <w:szCs w:val="24"/>
        </w:rPr>
        <w:t xml:space="preserve">epressive </w:t>
      </w:r>
      <w:r w:rsidR="00A8298B">
        <w:rPr>
          <w:rFonts w:ascii="Times New Roman" w:eastAsia="Times New Roman" w:hAnsi="Times New Roman" w:cs="Times New Roman"/>
          <w:sz w:val="18"/>
          <w:szCs w:val="24"/>
        </w:rPr>
        <w:t>d</w:t>
      </w:r>
      <w:r w:rsidRPr="00A07014">
        <w:rPr>
          <w:rFonts w:ascii="Times New Roman" w:eastAsia="Times New Roman" w:hAnsi="Times New Roman" w:cs="Times New Roman"/>
          <w:sz w:val="18"/>
          <w:szCs w:val="24"/>
        </w:rPr>
        <w:t xml:space="preserve">isorder; TRD = </w:t>
      </w:r>
      <w:r w:rsidR="00A8298B">
        <w:rPr>
          <w:rFonts w:ascii="Times New Roman" w:eastAsia="Times New Roman" w:hAnsi="Times New Roman" w:cs="Times New Roman"/>
          <w:sz w:val="18"/>
          <w:szCs w:val="24"/>
        </w:rPr>
        <w:t>t</w:t>
      </w:r>
      <w:r w:rsidRPr="00A07014">
        <w:rPr>
          <w:rFonts w:ascii="Times New Roman" w:eastAsia="Times New Roman" w:hAnsi="Times New Roman" w:cs="Times New Roman"/>
          <w:sz w:val="18"/>
          <w:szCs w:val="24"/>
        </w:rPr>
        <w:t>reatment-</w:t>
      </w:r>
      <w:r w:rsidR="00A8298B">
        <w:rPr>
          <w:rFonts w:ascii="Times New Roman" w:eastAsia="Times New Roman" w:hAnsi="Times New Roman" w:cs="Times New Roman"/>
          <w:sz w:val="18"/>
          <w:szCs w:val="24"/>
        </w:rPr>
        <w:t>r</w:t>
      </w:r>
      <w:r w:rsidRPr="00A07014">
        <w:rPr>
          <w:rFonts w:ascii="Times New Roman" w:eastAsia="Times New Roman" w:hAnsi="Times New Roman" w:cs="Times New Roman"/>
          <w:sz w:val="18"/>
          <w:szCs w:val="24"/>
        </w:rPr>
        <w:t xml:space="preserve">esistant </w:t>
      </w:r>
      <w:r w:rsidR="00A8298B">
        <w:rPr>
          <w:rFonts w:ascii="Times New Roman" w:eastAsia="Times New Roman" w:hAnsi="Times New Roman" w:cs="Times New Roman"/>
          <w:sz w:val="18"/>
          <w:szCs w:val="24"/>
        </w:rPr>
        <w:t>d</w:t>
      </w:r>
      <w:r w:rsidRPr="00A07014">
        <w:rPr>
          <w:rFonts w:ascii="Times New Roman" w:eastAsia="Times New Roman" w:hAnsi="Times New Roman" w:cs="Times New Roman"/>
          <w:sz w:val="18"/>
          <w:szCs w:val="24"/>
        </w:rPr>
        <w:t>epression</w:t>
      </w:r>
    </w:p>
    <w:p w14:paraId="38CD69BB" w14:textId="77777777" w:rsidR="00A84D78" w:rsidRPr="00A07014" w:rsidRDefault="00A84D78" w:rsidP="00A84D78">
      <w:pPr>
        <w:spacing w:after="0" w:line="240" w:lineRule="auto"/>
        <w:rPr>
          <w:rFonts w:ascii="Times New Roman" w:eastAsia="Times New Roman" w:hAnsi="Times New Roman" w:cs="Times New Roman"/>
          <w:sz w:val="18"/>
          <w:szCs w:val="24"/>
        </w:rPr>
      </w:pPr>
    </w:p>
    <w:p w14:paraId="3B5DEB2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br w:type="page"/>
      </w:r>
    </w:p>
    <w:p w14:paraId="1D12DDD5" w14:textId="77777777" w:rsidR="00A84D78" w:rsidRPr="00A07014" w:rsidRDefault="00A84D78" w:rsidP="00A84D78">
      <w:pPr>
        <w:spacing w:after="0" w:line="240" w:lineRule="auto"/>
        <w:rPr>
          <w:rFonts w:ascii="Times New Roman" w:eastAsia="Times New Roman" w:hAnsi="Times New Roman" w:cs="Times New Roman"/>
          <w:b/>
          <w:sz w:val="24"/>
          <w:szCs w:val="24"/>
        </w:rPr>
      </w:pPr>
      <w:r w:rsidRPr="00A07014">
        <w:rPr>
          <w:rFonts w:ascii="Times New Roman" w:eastAsia="Times New Roman" w:hAnsi="Times New Roman" w:cs="Times New Roman"/>
          <w:b/>
          <w:sz w:val="24"/>
          <w:szCs w:val="24"/>
        </w:rPr>
        <w:t xml:space="preserve">Figure S3. </w:t>
      </w:r>
      <w:r w:rsidRPr="00A07014">
        <w:rPr>
          <w:rFonts w:ascii="Times New Roman" w:eastAsia="Times New Roman" w:hAnsi="Times New Roman" w:cs="Times New Roman"/>
          <w:sz w:val="24"/>
          <w:szCs w:val="24"/>
        </w:rPr>
        <w:t>Costs PPPM Measured in the MDD Cohorts from Six Months before the Index Date up to Two Years after the Index Date, Stratified by a One Month Period</w:t>
      </w:r>
      <w:r w:rsidRPr="00A07014">
        <w:rPr>
          <w:rFonts w:ascii="Times New Roman" w:eastAsia="Times New Roman" w:hAnsi="Times New Roman" w:cs="Times New Roman"/>
          <w:sz w:val="24"/>
          <w:szCs w:val="24"/>
        </w:rPr>
        <w:tab/>
      </w:r>
      <w:r w:rsidRPr="00A07014">
        <w:rPr>
          <w:rFonts w:ascii="Times New Roman" w:eastAsia="Times New Roman" w:hAnsi="Times New Roman" w:cs="Times New Roman"/>
          <w:b/>
          <w:sz w:val="24"/>
          <w:szCs w:val="24"/>
        </w:rPr>
        <w:tab/>
      </w:r>
      <w:r w:rsidRPr="00A07014">
        <w:rPr>
          <w:rFonts w:ascii="Times New Roman" w:eastAsia="Times New Roman" w:hAnsi="Times New Roman" w:cs="Times New Roman"/>
          <w:b/>
          <w:sz w:val="24"/>
          <w:szCs w:val="24"/>
        </w:rPr>
        <w:tab/>
      </w:r>
      <w:r w:rsidRPr="00A07014">
        <w:rPr>
          <w:rFonts w:ascii="Times New Roman" w:eastAsia="Times New Roman" w:hAnsi="Times New Roman" w:cs="Times New Roman"/>
          <w:b/>
          <w:sz w:val="24"/>
          <w:szCs w:val="24"/>
        </w:rPr>
        <w:tab/>
      </w:r>
      <w:r w:rsidRPr="00A07014">
        <w:rPr>
          <w:rFonts w:ascii="Times New Roman" w:eastAsia="Times New Roman" w:hAnsi="Times New Roman" w:cs="Times New Roman"/>
          <w:b/>
          <w:sz w:val="24"/>
          <w:szCs w:val="24"/>
        </w:rPr>
        <w:tab/>
      </w:r>
      <w:r w:rsidRPr="00A07014">
        <w:rPr>
          <w:rFonts w:ascii="Times New Roman" w:eastAsia="Times New Roman" w:hAnsi="Times New Roman" w:cs="Times New Roman"/>
          <w:b/>
          <w:sz w:val="24"/>
          <w:szCs w:val="24"/>
        </w:rPr>
        <w:tab/>
      </w:r>
    </w:p>
    <w:tbl>
      <w:tblPr>
        <w:tblW w:w="22435" w:type="dxa"/>
        <w:tblInd w:w="-630" w:type="dxa"/>
        <w:tblLook w:val="04A0" w:firstRow="1" w:lastRow="0" w:firstColumn="1" w:lastColumn="0" w:noHBand="0" w:noVBand="1"/>
      </w:tblPr>
      <w:tblGrid>
        <w:gridCol w:w="1176"/>
        <w:gridCol w:w="1473"/>
        <w:gridCol w:w="316"/>
        <w:gridCol w:w="556"/>
        <w:gridCol w:w="621"/>
        <w:gridCol w:w="621"/>
        <w:gridCol w:w="621"/>
        <w:gridCol w:w="621"/>
        <w:gridCol w:w="621"/>
        <w:gridCol w:w="730"/>
        <w:gridCol w:w="621"/>
        <w:gridCol w:w="621"/>
        <w:gridCol w:w="621"/>
        <w:gridCol w:w="621"/>
        <w:gridCol w:w="621"/>
        <w:gridCol w:w="621"/>
        <w:gridCol w:w="621"/>
        <w:gridCol w:w="816"/>
        <w:gridCol w:w="621"/>
        <w:gridCol w:w="621"/>
        <w:gridCol w:w="621"/>
        <w:gridCol w:w="621"/>
        <w:gridCol w:w="621"/>
        <w:gridCol w:w="621"/>
        <w:gridCol w:w="621"/>
        <w:gridCol w:w="621"/>
        <w:gridCol w:w="621"/>
        <w:gridCol w:w="621"/>
        <w:gridCol w:w="621"/>
        <w:gridCol w:w="621"/>
        <w:gridCol w:w="616"/>
        <w:gridCol w:w="616"/>
        <w:gridCol w:w="616"/>
        <w:gridCol w:w="616"/>
      </w:tblGrid>
      <w:tr w:rsidR="00A84D78" w:rsidRPr="00A07014" w14:paraId="72DA4B6A" w14:textId="77777777" w:rsidTr="004677EF">
        <w:trPr>
          <w:trHeight w:val="300"/>
        </w:trPr>
        <w:tc>
          <w:tcPr>
            <w:tcW w:w="1176" w:type="dxa"/>
            <w:tcBorders>
              <w:top w:val="nil"/>
              <w:left w:val="nil"/>
              <w:bottom w:val="nil"/>
              <w:right w:val="nil"/>
            </w:tcBorders>
            <w:shd w:val="clear" w:color="000000" w:fill="FFFFFF"/>
            <w:noWrap/>
            <w:vAlign w:val="bottom"/>
            <w:hideMark/>
          </w:tcPr>
          <w:p w14:paraId="77D503BA" w14:textId="77777777" w:rsidR="00A84D78" w:rsidRPr="00A07014" w:rsidRDefault="00A84D78" w:rsidP="00A84D78">
            <w:pPr>
              <w:spacing w:after="0" w:line="240" w:lineRule="auto"/>
              <w:rPr>
                <w:rFonts w:ascii="Times New Roman" w:eastAsia="Times New Roman" w:hAnsi="Times New Roman" w:cs="Times New Roman"/>
                <w:b/>
                <w:sz w:val="24"/>
                <w:szCs w:val="24"/>
              </w:rPr>
            </w:pPr>
            <w:r w:rsidRPr="00A07014">
              <w:rPr>
                <w:rFonts w:ascii="Times New Roman" w:eastAsia="Times New Roman" w:hAnsi="Times New Roman" w:cs="Times New Roman"/>
                <w:sz w:val="24"/>
                <w:szCs w:val="24"/>
              </w:rPr>
              <w:t> </w:t>
            </w:r>
          </w:p>
        </w:tc>
        <w:tc>
          <w:tcPr>
            <w:tcW w:w="1473" w:type="dxa"/>
            <w:tcBorders>
              <w:top w:val="nil"/>
              <w:left w:val="nil"/>
              <w:bottom w:val="nil"/>
              <w:right w:val="nil"/>
            </w:tcBorders>
            <w:shd w:val="clear" w:color="000000" w:fill="FFFFFF"/>
            <w:noWrap/>
            <w:vAlign w:val="bottom"/>
            <w:hideMark/>
          </w:tcPr>
          <w:p w14:paraId="41FCDE1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316" w:type="dxa"/>
            <w:tcBorders>
              <w:top w:val="nil"/>
              <w:left w:val="nil"/>
              <w:bottom w:val="nil"/>
              <w:right w:val="nil"/>
            </w:tcBorders>
            <w:shd w:val="clear" w:color="000000" w:fill="FFFFFF"/>
            <w:noWrap/>
            <w:vAlign w:val="bottom"/>
            <w:hideMark/>
          </w:tcPr>
          <w:p w14:paraId="1CE2264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556" w:type="dxa"/>
            <w:tcBorders>
              <w:top w:val="nil"/>
              <w:left w:val="nil"/>
              <w:bottom w:val="nil"/>
              <w:right w:val="nil"/>
            </w:tcBorders>
            <w:shd w:val="clear" w:color="auto" w:fill="auto"/>
            <w:noWrap/>
            <w:vAlign w:val="bottom"/>
            <w:hideMark/>
          </w:tcPr>
          <w:p w14:paraId="2AE4260D" w14:textId="77777777" w:rsidR="00A84D78" w:rsidRPr="00A07014" w:rsidRDefault="00A84D78" w:rsidP="00A84D78">
            <w:pPr>
              <w:spacing w:after="0" w:line="240" w:lineRule="auto"/>
              <w:rPr>
                <w:rFonts w:ascii="Calibri" w:eastAsia="Times New Roman" w:hAnsi="Calibri" w:cs="Calibri"/>
                <w:sz w:val="24"/>
                <w:szCs w:val="24"/>
              </w:rPr>
            </w:pPr>
          </w:p>
          <w:tbl>
            <w:tblPr>
              <w:tblW w:w="0" w:type="auto"/>
              <w:tblCellSpacing w:w="0" w:type="dxa"/>
              <w:tblCellMar>
                <w:left w:w="0" w:type="dxa"/>
                <w:right w:w="0" w:type="dxa"/>
              </w:tblCellMar>
              <w:tblLook w:val="04A0" w:firstRow="1" w:lastRow="0" w:firstColumn="1" w:lastColumn="0" w:noHBand="0" w:noVBand="1"/>
            </w:tblPr>
            <w:tblGrid>
              <w:gridCol w:w="340"/>
            </w:tblGrid>
            <w:tr w:rsidR="00A84D78" w:rsidRPr="00A07014" w14:paraId="14C7485B" w14:textId="77777777" w:rsidTr="004677EF">
              <w:trPr>
                <w:trHeight w:val="300"/>
                <w:tblCellSpacing w:w="0" w:type="dxa"/>
              </w:trPr>
              <w:tc>
                <w:tcPr>
                  <w:tcW w:w="340" w:type="dxa"/>
                  <w:tcBorders>
                    <w:top w:val="nil"/>
                    <w:left w:val="nil"/>
                    <w:bottom w:val="nil"/>
                    <w:right w:val="nil"/>
                  </w:tcBorders>
                  <w:shd w:val="clear" w:color="000000" w:fill="FFFFFF"/>
                  <w:noWrap/>
                  <w:vAlign w:val="bottom"/>
                  <w:hideMark/>
                </w:tcPr>
                <w:p w14:paraId="0D947E8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bl>
          <w:p w14:paraId="3C2F84D4" w14:textId="77777777" w:rsidR="00A84D78" w:rsidRPr="00A07014" w:rsidRDefault="00A84D78" w:rsidP="00A84D78">
            <w:pPr>
              <w:spacing w:after="0" w:line="240" w:lineRule="auto"/>
              <w:rPr>
                <w:rFonts w:ascii="Calibri" w:eastAsia="Times New Roman" w:hAnsi="Calibri" w:cs="Calibri"/>
                <w:sz w:val="24"/>
                <w:szCs w:val="24"/>
              </w:rPr>
            </w:pPr>
          </w:p>
        </w:tc>
        <w:tc>
          <w:tcPr>
            <w:tcW w:w="621" w:type="dxa"/>
            <w:tcBorders>
              <w:top w:val="nil"/>
              <w:left w:val="nil"/>
              <w:bottom w:val="nil"/>
              <w:right w:val="nil"/>
            </w:tcBorders>
            <w:shd w:val="clear" w:color="000000" w:fill="FFFFFF"/>
            <w:noWrap/>
            <w:vAlign w:val="bottom"/>
            <w:hideMark/>
          </w:tcPr>
          <w:p w14:paraId="0607949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BDBCA4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9EB0D4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96A668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1ECA9F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730" w:type="dxa"/>
            <w:tcBorders>
              <w:top w:val="nil"/>
              <w:left w:val="nil"/>
              <w:bottom w:val="nil"/>
              <w:right w:val="nil"/>
            </w:tcBorders>
            <w:shd w:val="clear" w:color="000000" w:fill="FFFFFF"/>
            <w:noWrap/>
            <w:vAlign w:val="bottom"/>
            <w:hideMark/>
          </w:tcPr>
          <w:p w14:paraId="6F41C0B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88C52E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A56427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A40861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864859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3666B1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B264A4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6FBB31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816" w:type="dxa"/>
            <w:tcBorders>
              <w:top w:val="nil"/>
              <w:left w:val="nil"/>
              <w:bottom w:val="nil"/>
              <w:right w:val="nil"/>
            </w:tcBorders>
            <w:shd w:val="clear" w:color="auto" w:fill="auto"/>
            <w:noWrap/>
            <w:vAlign w:val="bottom"/>
            <w:hideMark/>
          </w:tcPr>
          <w:p w14:paraId="2111A55D" w14:textId="77777777" w:rsidR="00A84D78" w:rsidRPr="00A07014" w:rsidRDefault="00A84D78" w:rsidP="00A84D78">
            <w:pPr>
              <w:spacing w:after="0" w:line="240" w:lineRule="auto"/>
              <w:rPr>
                <w:rFonts w:ascii="Calibri" w:eastAsia="Times New Roman" w:hAnsi="Calibri" w:cs="Calibri"/>
                <w:sz w:val="24"/>
                <w:szCs w:val="24"/>
              </w:rPr>
            </w:pPr>
          </w:p>
          <w:tbl>
            <w:tblPr>
              <w:tblW w:w="0" w:type="auto"/>
              <w:tblCellSpacing w:w="0" w:type="dxa"/>
              <w:tblCellMar>
                <w:left w:w="0" w:type="dxa"/>
                <w:right w:w="0" w:type="dxa"/>
              </w:tblCellMar>
              <w:tblLook w:val="04A0" w:firstRow="1" w:lastRow="0" w:firstColumn="1" w:lastColumn="0" w:noHBand="0" w:noVBand="1"/>
            </w:tblPr>
            <w:tblGrid>
              <w:gridCol w:w="600"/>
            </w:tblGrid>
            <w:tr w:rsidR="00A84D78" w:rsidRPr="00A07014" w14:paraId="02D226CC" w14:textId="77777777" w:rsidTr="004677EF">
              <w:trPr>
                <w:trHeight w:val="300"/>
                <w:tblCellSpacing w:w="0" w:type="dxa"/>
              </w:trPr>
              <w:tc>
                <w:tcPr>
                  <w:tcW w:w="600" w:type="dxa"/>
                  <w:tcBorders>
                    <w:top w:val="nil"/>
                    <w:left w:val="nil"/>
                    <w:bottom w:val="nil"/>
                    <w:right w:val="nil"/>
                  </w:tcBorders>
                  <w:shd w:val="clear" w:color="000000" w:fill="FFFFFF"/>
                  <w:noWrap/>
                  <w:vAlign w:val="bottom"/>
                  <w:hideMark/>
                </w:tcPr>
                <w:p w14:paraId="3D01A2D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bl>
          <w:p w14:paraId="53271528" w14:textId="77777777" w:rsidR="00A84D78" w:rsidRPr="00A07014" w:rsidRDefault="00A84D78" w:rsidP="00A84D78">
            <w:pPr>
              <w:spacing w:after="0" w:line="240" w:lineRule="auto"/>
              <w:rPr>
                <w:rFonts w:ascii="Calibri" w:eastAsia="Times New Roman" w:hAnsi="Calibri" w:cs="Calibri"/>
                <w:sz w:val="24"/>
                <w:szCs w:val="24"/>
              </w:rPr>
            </w:pPr>
          </w:p>
        </w:tc>
        <w:tc>
          <w:tcPr>
            <w:tcW w:w="621" w:type="dxa"/>
            <w:tcBorders>
              <w:top w:val="nil"/>
              <w:left w:val="nil"/>
              <w:bottom w:val="nil"/>
              <w:right w:val="nil"/>
            </w:tcBorders>
            <w:shd w:val="clear" w:color="000000" w:fill="FFFFFF"/>
            <w:noWrap/>
            <w:vAlign w:val="bottom"/>
            <w:hideMark/>
          </w:tcPr>
          <w:p w14:paraId="1D63907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FA9725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294DA1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37F4D5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5C6EA3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B14BB4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561E84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8183F2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53AF1A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155D95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57F4BC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F8BBA9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1E82C2E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197C9FD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5D0BE4B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2C52783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A84D78" w:rsidRPr="00A07014" w14:paraId="61357768" w14:textId="77777777" w:rsidTr="004677EF">
        <w:trPr>
          <w:trHeight w:val="300"/>
        </w:trPr>
        <w:tc>
          <w:tcPr>
            <w:tcW w:w="1176" w:type="dxa"/>
            <w:tcBorders>
              <w:top w:val="nil"/>
              <w:left w:val="nil"/>
              <w:bottom w:val="nil"/>
              <w:right w:val="nil"/>
            </w:tcBorders>
            <w:shd w:val="clear" w:color="000000" w:fill="FFFFFF"/>
            <w:noWrap/>
            <w:vAlign w:val="bottom"/>
            <w:hideMark/>
          </w:tcPr>
          <w:p w14:paraId="3B8C0A4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1473" w:type="dxa"/>
            <w:tcBorders>
              <w:top w:val="nil"/>
              <w:left w:val="nil"/>
              <w:bottom w:val="nil"/>
              <w:right w:val="nil"/>
            </w:tcBorders>
            <w:shd w:val="clear" w:color="000000" w:fill="FFFFFF"/>
            <w:noWrap/>
            <w:vAlign w:val="bottom"/>
            <w:hideMark/>
          </w:tcPr>
          <w:p w14:paraId="06725D6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316" w:type="dxa"/>
            <w:tcBorders>
              <w:top w:val="nil"/>
              <w:left w:val="nil"/>
              <w:bottom w:val="nil"/>
              <w:right w:val="nil"/>
            </w:tcBorders>
            <w:shd w:val="clear" w:color="000000" w:fill="FFFFFF"/>
            <w:noWrap/>
            <w:vAlign w:val="bottom"/>
            <w:hideMark/>
          </w:tcPr>
          <w:p w14:paraId="6C76AAB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556" w:type="dxa"/>
            <w:tcBorders>
              <w:top w:val="nil"/>
              <w:left w:val="nil"/>
              <w:bottom w:val="nil"/>
              <w:right w:val="nil"/>
            </w:tcBorders>
            <w:shd w:val="clear" w:color="000000" w:fill="FFFFFF"/>
            <w:noWrap/>
            <w:vAlign w:val="bottom"/>
            <w:hideMark/>
          </w:tcPr>
          <w:p w14:paraId="1F80D879" w14:textId="5367857B" w:rsidR="00A84D78" w:rsidRPr="00A07014" w:rsidRDefault="009942A3" w:rsidP="00A84D78">
            <w:pPr>
              <w:spacing w:after="0" w:line="240" w:lineRule="auto"/>
              <w:rPr>
                <w:rFonts w:ascii="Times New Roman" w:eastAsia="Times New Roman" w:hAnsi="Times New Roman" w:cs="Times New Roman"/>
                <w:sz w:val="24"/>
                <w:szCs w:val="24"/>
              </w:rPr>
            </w:pPr>
            <w:r>
              <w:rPr>
                <w:rFonts w:ascii="Calibri" w:eastAsia="Times New Roman" w:hAnsi="Calibri" w:cs="Calibri"/>
                <w:noProof/>
                <w:sz w:val="24"/>
                <w:szCs w:val="24"/>
              </w:rPr>
              <mc:AlternateContent>
                <mc:Choice Requires="wps">
                  <w:drawing>
                    <wp:anchor distT="0" distB="0" distL="114300" distR="114300" simplePos="0" relativeHeight="251659264" behindDoc="0" locked="0" layoutInCell="1" allowOverlap="1" wp14:anchorId="7C5580C2" wp14:editId="2D9F4D5C">
                      <wp:simplePos x="0" y="0"/>
                      <wp:positionH relativeFrom="column">
                        <wp:posOffset>-998855</wp:posOffset>
                      </wp:positionH>
                      <wp:positionV relativeFrom="paragraph">
                        <wp:posOffset>121920</wp:posOffset>
                      </wp:positionV>
                      <wp:extent cx="1536700" cy="26670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0" cy="266700"/>
                              </a:xfrm>
                              <a:prstGeom prst="rect">
                                <a:avLst/>
                              </a:prstGeom>
                              <a:solidFill>
                                <a:sysClr val="window" lastClr="FFFFFF"/>
                              </a:solidFill>
                              <a:ln w="9525" cmpd="sng">
                                <a:noFill/>
                              </a:ln>
                              <a:effectLst/>
                            </wps:spPr>
                            <wps:txbx>
                              <w:txbxContent>
                                <w:p w14:paraId="7FF04C1A" w14:textId="77777777" w:rsidR="0067105D" w:rsidRPr="00343F46" w:rsidRDefault="0067105D" w:rsidP="00A84D78">
                                  <w:pPr>
                                    <w:pStyle w:val="NormalWeb"/>
                                    <w:spacing w:before="0" w:beforeAutospacing="0" w:after="0" w:afterAutospacing="0"/>
                                    <w:jc w:val="center"/>
                                    <w:rPr>
                                      <w:sz w:val="16"/>
                                    </w:rPr>
                                  </w:pPr>
                                  <w:r w:rsidRPr="00343F46">
                                    <w:rPr>
                                      <w:b/>
                                      <w:bCs/>
                                      <w:color w:val="000000" w:themeColor="dark1"/>
                                      <w:sz w:val="20"/>
                                      <w:szCs w:val="32"/>
                                    </w:rPr>
                                    <w:t>6-month baseline period</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type w14:anchorId="7C5580C2" id="_x0000_t202" coordsize="21600,21600" o:spt="202" path="m,l,21600r21600,l21600,xe">
                      <v:stroke joinstyle="miter"/>
                      <v:path gradientshapeok="t" o:connecttype="rect"/>
                    </v:shapetype>
                    <v:shape id="Text Box 13" o:spid="_x0000_s1026" type="#_x0000_t202" style="position:absolute;margin-left:-78.65pt;margin-top:9.6pt;width:121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" fillcolor="window" stroked="f">
                      <v:path arrowok="t"/>
                      <v:textbox>
                        <w:txbxContent>
                          <w:p w14:paraId="7FF04C1A" w14:textId="77777777" w:rsidR="0067105D" w:rsidRPr="00343F46" w:rsidRDefault="0067105D" w:rsidP="00A84D78">
                            <w:pPr>
                              <w:pStyle w:val="NormalWeb"/>
                              <w:spacing w:before="0" w:beforeAutospacing="0" w:after="0" w:afterAutospacing="0"/>
                              <w:jc w:val="center"/>
                              <w:rPr>
                                <w:sz w:val="16"/>
                              </w:rPr>
                            </w:pPr>
                            <w:r w:rsidRPr="00343F46">
                              <w:rPr>
                                <w:b/>
                                <w:bCs/>
                                <w:color w:val="000000" w:themeColor="dark1"/>
                                <w:sz w:val="20"/>
                                <w:szCs w:val="32"/>
                              </w:rPr>
                              <w:t>6-month baseline period</w:t>
                            </w:r>
                          </w:p>
                        </w:txbxContent>
                      </v:textbox>
                    </v:shape>
                  </w:pict>
                </mc:Fallback>
              </mc:AlternateContent>
            </w:r>
            <w:r w:rsidR="00A84D78"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CFD5C4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EC9936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628326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F217EE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30EC26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730" w:type="dxa"/>
            <w:tcBorders>
              <w:top w:val="nil"/>
              <w:left w:val="nil"/>
              <w:bottom w:val="nil"/>
              <w:right w:val="nil"/>
            </w:tcBorders>
            <w:shd w:val="clear" w:color="000000" w:fill="FFFFFF"/>
            <w:noWrap/>
            <w:vAlign w:val="bottom"/>
            <w:hideMark/>
          </w:tcPr>
          <w:p w14:paraId="5843E83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03166A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23C874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71EDB3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5CC320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5A74194" w14:textId="6B827F62" w:rsidR="00A84D78" w:rsidRPr="00A07014" w:rsidRDefault="009942A3" w:rsidP="00A84D78">
            <w:pPr>
              <w:spacing w:after="0" w:line="240" w:lineRule="auto"/>
              <w:rPr>
                <w:rFonts w:ascii="Times New Roman" w:eastAsia="Times New Roman" w:hAnsi="Times New Roman" w:cs="Times New Roman"/>
                <w:sz w:val="24"/>
                <w:szCs w:val="24"/>
              </w:rPr>
            </w:pPr>
            <w:r>
              <w:rPr>
                <w:rFonts w:ascii="Calibri" w:eastAsia="Times New Roman" w:hAnsi="Calibri" w:cs="Calibri"/>
                <w:noProof/>
                <w:sz w:val="24"/>
                <w:szCs w:val="24"/>
              </w:rPr>
              <mc:AlternateContent>
                <mc:Choice Requires="wps">
                  <w:drawing>
                    <wp:anchor distT="0" distB="0" distL="114300" distR="114300" simplePos="0" relativeHeight="251660288" behindDoc="0" locked="0" layoutInCell="1" allowOverlap="1" wp14:anchorId="77398351" wp14:editId="66B93DBE">
                      <wp:simplePos x="0" y="0"/>
                      <wp:positionH relativeFrom="column">
                        <wp:posOffset>-1656715</wp:posOffset>
                      </wp:positionH>
                      <wp:positionV relativeFrom="paragraph">
                        <wp:posOffset>83820</wp:posOffset>
                      </wp:positionV>
                      <wp:extent cx="2209800" cy="2667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800" cy="266700"/>
                              </a:xfrm>
                              <a:prstGeom prst="rect">
                                <a:avLst/>
                              </a:prstGeom>
                              <a:solidFill>
                                <a:sysClr val="window" lastClr="FFFFFF"/>
                              </a:solidFill>
                              <a:ln w="9525" cmpd="sng">
                                <a:noFill/>
                              </a:ln>
                              <a:effectLst/>
                            </wps:spPr>
                            <wps:txbx>
                              <w:txbxContent>
                                <w:p w14:paraId="7FB5CA27" w14:textId="77777777" w:rsidR="0067105D" w:rsidRPr="00DC0FA0" w:rsidRDefault="0067105D" w:rsidP="00A84D78">
                                  <w:pPr>
                                    <w:pStyle w:val="NormalWeb"/>
                                    <w:spacing w:before="0" w:beforeAutospacing="0" w:after="0" w:afterAutospacing="0"/>
                                    <w:jc w:val="center"/>
                                    <w:rPr>
                                      <w:sz w:val="16"/>
                                    </w:rPr>
                                  </w:pPr>
                                  <w:r w:rsidRPr="00DC0FA0">
                                    <w:rPr>
                                      <w:b/>
                                      <w:bCs/>
                                      <w:color w:val="000000" w:themeColor="dark1"/>
                                      <w:sz w:val="20"/>
                                      <w:szCs w:val="32"/>
                                    </w:rPr>
                                    <w:t>24-month (up to) observation period</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77398351" id="Text Box 12" o:spid="_x0000_s1027" type="#_x0000_t202" style="position:absolute;margin-left:-130.45pt;margin-top:6.6pt;width:174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" fillcolor="window" stroked="f">
                      <v:path arrowok="t"/>
                      <v:textbox>
                        <w:txbxContent>
                          <w:p w14:paraId="7FB5CA27" w14:textId="77777777" w:rsidR="0067105D" w:rsidRPr="00DC0FA0" w:rsidRDefault="0067105D" w:rsidP="00A84D78">
                            <w:pPr>
                              <w:pStyle w:val="NormalWeb"/>
                              <w:spacing w:before="0" w:beforeAutospacing="0" w:after="0" w:afterAutospacing="0"/>
                              <w:jc w:val="center"/>
                              <w:rPr>
                                <w:sz w:val="16"/>
                              </w:rPr>
                            </w:pPr>
                            <w:r w:rsidRPr="00DC0FA0">
                              <w:rPr>
                                <w:b/>
                                <w:bCs/>
                                <w:color w:val="000000" w:themeColor="dark1"/>
                                <w:sz w:val="20"/>
                                <w:szCs w:val="32"/>
                              </w:rPr>
                              <w:t>24-month (up to) observation period</w:t>
                            </w:r>
                          </w:p>
                        </w:txbxContent>
                      </v:textbox>
                    </v:shape>
                  </w:pict>
                </mc:Fallback>
              </mc:AlternateContent>
            </w:r>
            <w:r w:rsidR="00A84D78"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C8BB63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6DA219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816" w:type="dxa"/>
            <w:tcBorders>
              <w:top w:val="nil"/>
              <w:left w:val="nil"/>
              <w:bottom w:val="nil"/>
              <w:right w:val="nil"/>
            </w:tcBorders>
            <w:shd w:val="clear" w:color="000000" w:fill="FFFFFF"/>
            <w:noWrap/>
            <w:vAlign w:val="bottom"/>
            <w:hideMark/>
          </w:tcPr>
          <w:p w14:paraId="29476DE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44F2A4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C15C1F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9BE978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FC76FA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114400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0EA046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CB7701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453A3D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7C1D44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1FACD0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D98D9A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BE3313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75E3D88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40F6B32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534469D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029D223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A84D78" w:rsidRPr="00A07014" w14:paraId="1A8AF90B" w14:textId="77777777" w:rsidTr="004677EF">
        <w:trPr>
          <w:trHeight w:val="300"/>
        </w:trPr>
        <w:tc>
          <w:tcPr>
            <w:tcW w:w="1176" w:type="dxa"/>
            <w:tcBorders>
              <w:top w:val="nil"/>
              <w:left w:val="nil"/>
              <w:bottom w:val="nil"/>
              <w:right w:val="nil"/>
            </w:tcBorders>
            <w:shd w:val="clear" w:color="auto" w:fill="auto"/>
            <w:noWrap/>
            <w:vAlign w:val="bottom"/>
            <w:hideMark/>
          </w:tcPr>
          <w:p w14:paraId="5B32C72B" w14:textId="77777777" w:rsidR="00A84D78" w:rsidRPr="00A07014" w:rsidRDefault="00A84D78" w:rsidP="00A84D78">
            <w:pPr>
              <w:spacing w:after="0" w:line="240" w:lineRule="auto"/>
              <w:rPr>
                <w:rFonts w:ascii="Calibri" w:eastAsia="Times New Roman" w:hAnsi="Calibri" w:cs="Calibri"/>
                <w:sz w:val="24"/>
                <w:szCs w:val="24"/>
              </w:rPr>
            </w:pPr>
          </w:p>
          <w:tbl>
            <w:tblPr>
              <w:tblW w:w="0" w:type="auto"/>
              <w:tblCellSpacing w:w="0" w:type="dxa"/>
              <w:tblCellMar>
                <w:left w:w="0" w:type="dxa"/>
                <w:right w:w="0" w:type="dxa"/>
              </w:tblCellMar>
              <w:tblLook w:val="04A0" w:firstRow="1" w:lastRow="0" w:firstColumn="1" w:lastColumn="0" w:noHBand="0" w:noVBand="1"/>
            </w:tblPr>
            <w:tblGrid>
              <w:gridCol w:w="960"/>
            </w:tblGrid>
            <w:tr w:rsidR="00A84D78" w:rsidRPr="00A07014" w14:paraId="6272F75A" w14:textId="77777777" w:rsidTr="004677EF">
              <w:trPr>
                <w:trHeight w:val="300"/>
                <w:tblCellSpacing w:w="0" w:type="dxa"/>
              </w:trPr>
              <w:tc>
                <w:tcPr>
                  <w:tcW w:w="960" w:type="dxa"/>
                  <w:tcBorders>
                    <w:top w:val="nil"/>
                    <w:left w:val="nil"/>
                    <w:bottom w:val="nil"/>
                    <w:right w:val="nil"/>
                  </w:tcBorders>
                  <w:shd w:val="clear" w:color="000000" w:fill="FFFFFF"/>
                  <w:noWrap/>
                  <w:vAlign w:val="bottom"/>
                  <w:hideMark/>
                </w:tcPr>
                <w:p w14:paraId="460FAD2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bl>
          <w:p w14:paraId="6F882264" w14:textId="77777777" w:rsidR="00A84D78" w:rsidRPr="00A07014" w:rsidRDefault="00A84D78" w:rsidP="00A84D78">
            <w:pPr>
              <w:spacing w:after="0" w:line="240" w:lineRule="auto"/>
              <w:rPr>
                <w:rFonts w:ascii="Calibri" w:eastAsia="Times New Roman" w:hAnsi="Calibri" w:cs="Calibri"/>
                <w:sz w:val="24"/>
                <w:szCs w:val="24"/>
              </w:rPr>
            </w:pPr>
          </w:p>
        </w:tc>
        <w:tc>
          <w:tcPr>
            <w:tcW w:w="1473" w:type="dxa"/>
            <w:tcBorders>
              <w:top w:val="nil"/>
              <w:left w:val="nil"/>
              <w:bottom w:val="nil"/>
              <w:right w:val="nil"/>
            </w:tcBorders>
            <w:shd w:val="clear" w:color="000000" w:fill="FFFFFF"/>
            <w:noWrap/>
            <w:vAlign w:val="bottom"/>
            <w:hideMark/>
          </w:tcPr>
          <w:p w14:paraId="549C495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316" w:type="dxa"/>
            <w:tcBorders>
              <w:top w:val="nil"/>
              <w:left w:val="nil"/>
              <w:bottom w:val="nil"/>
              <w:right w:val="nil"/>
            </w:tcBorders>
            <w:shd w:val="clear" w:color="000000" w:fill="FFFFFF"/>
            <w:noWrap/>
            <w:vAlign w:val="bottom"/>
            <w:hideMark/>
          </w:tcPr>
          <w:p w14:paraId="0AB687E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556" w:type="dxa"/>
            <w:tcBorders>
              <w:top w:val="nil"/>
              <w:left w:val="nil"/>
              <w:bottom w:val="nil"/>
              <w:right w:val="nil"/>
            </w:tcBorders>
            <w:shd w:val="clear" w:color="000000" w:fill="FFFFFF"/>
            <w:noWrap/>
            <w:vAlign w:val="bottom"/>
            <w:hideMark/>
          </w:tcPr>
          <w:p w14:paraId="1788F8C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CBC7275" w14:textId="179C9C03" w:rsidR="00A84D78" w:rsidRPr="00A07014" w:rsidRDefault="009942A3" w:rsidP="00A84D7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46FA98B" wp14:editId="5D54C1D3">
                      <wp:simplePos x="0" y="0"/>
                      <wp:positionH relativeFrom="column">
                        <wp:posOffset>-683260</wp:posOffset>
                      </wp:positionH>
                      <wp:positionV relativeFrom="paragraph">
                        <wp:posOffset>-492760</wp:posOffset>
                      </wp:positionV>
                      <wp:extent cx="209550" cy="1600200"/>
                      <wp:effectExtent l="704850" t="0" r="704850" b="0"/>
                      <wp:wrapNone/>
                      <wp:docPr id="18" name="Right Brac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09550" cy="1600200"/>
                              </a:xfrm>
                              <a:prstGeom prst="rightBrace">
                                <a:avLst>
                                  <a:gd name="adj1" fmla="val 8333"/>
                                  <a:gd name="adj2" fmla="val 49569"/>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6835D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8" o:spid="_x0000_s1026" type="#_x0000_t88" style="position:absolute;margin-left:-53.8pt;margin-top:-38.8pt;width:16.5pt;height:126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" adj="236,10707" strokecolor="windowText" strokeweight=".5pt">
                      <v:stroke joinstyle="miter"/>
                    </v:shape>
                  </w:pict>
                </mc:Fallback>
              </mc:AlternateContent>
            </w:r>
            <w:r w:rsidR="00A84D78"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47FEAF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A66C8C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Calibri" w:eastAsia="Times New Roman" w:hAnsi="Calibri" w:cs="Calibri"/>
                <w:noProof/>
                <w:sz w:val="24"/>
                <w:szCs w:val="24"/>
              </w:rPr>
              <w:drawing>
                <wp:anchor distT="0" distB="0" distL="114300" distR="114300" simplePos="0" relativeHeight="251661312" behindDoc="0" locked="0" layoutInCell="1" allowOverlap="1" wp14:anchorId="7AC821B8" wp14:editId="6AC28328">
                  <wp:simplePos x="0" y="0"/>
                  <wp:positionH relativeFrom="column">
                    <wp:posOffset>-3096895</wp:posOffset>
                  </wp:positionH>
                  <wp:positionV relativeFrom="paragraph">
                    <wp:posOffset>368935</wp:posOffset>
                  </wp:positionV>
                  <wp:extent cx="9145270" cy="2825750"/>
                  <wp:effectExtent l="0" t="0" r="0" b="0"/>
                  <wp:wrapNone/>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430233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5C51C3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730" w:type="dxa"/>
            <w:tcBorders>
              <w:top w:val="nil"/>
              <w:left w:val="nil"/>
              <w:bottom w:val="nil"/>
              <w:right w:val="nil"/>
            </w:tcBorders>
            <w:shd w:val="clear" w:color="000000" w:fill="FFFFFF"/>
            <w:noWrap/>
            <w:vAlign w:val="bottom"/>
            <w:hideMark/>
          </w:tcPr>
          <w:p w14:paraId="25D9A08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8F0872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E7DC5C6" w14:textId="360A1824" w:rsidR="00A84D78" w:rsidRPr="00A07014" w:rsidRDefault="009942A3" w:rsidP="00A84D7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432E845A" wp14:editId="00577402">
                      <wp:simplePos x="0" y="0"/>
                      <wp:positionH relativeFrom="column">
                        <wp:posOffset>539115</wp:posOffset>
                      </wp:positionH>
                      <wp:positionV relativeFrom="paragraph">
                        <wp:posOffset>-2943225</wp:posOffset>
                      </wp:positionV>
                      <wp:extent cx="203200" cy="6509385"/>
                      <wp:effectExtent l="3162300" t="0" r="3149600" b="0"/>
                      <wp:wrapNone/>
                      <wp:docPr id="19" name="Right Brac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03200" cy="6509385"/>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4CB4A" id="Right Brace 19" o:spid="_x0000_s1026" type="#_x0000_t88" style="position:absolute;margin-left:42.45pt;margin-top:-231.75pt;width:16pt;height:512.5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" adj="56" strokecolor="windowText" strokeweight=".5pt">
                      <v:stroke joinstyle="miter"/>
                    </v:shape>
                  </w:pict>
                </mc:Fallback>
              </mc:AlternateContent>
            </w:r>
            <w:r w:rsidR="00A84D78"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A19184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FC4D2A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CD2245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4C9D98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EA9FBE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816" w:type="dxa"/>
            <w:tcBorders>
              <w:top w:val="nil"/>
              <w:left w:val="nil"/>
              <w:bottom w:val="nil"/>
              <w:right w:val="nil"/>
            </w:tcBorders>
            <w:shd w:val="clear" w:color="000000" w:fill="FFFFFF"/>
            <w:noWrap/>
            <w:vAlign w:val="bottom"/>
            <w:hideMark/>
          </w:tcPr>
          <w:p w14:paraId="6A31EF8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8BE549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8BF590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FC7424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A46646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98594C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4A8C72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9ED9DA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BC5F23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3E962E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B83D96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C38727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C8C8A4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46A1F5F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4E65468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1E4FFF1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7DFAD35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A84D78" w:rsidRPr="00A07014" w14:paraId="613F5DF2" w14:textId="77777777" w:rsidTr="004677EF">
        <w:trPr>
          <w:trHeight w:val="300"/>
        </w:trPr>
        <w:tc>
          <w:tcPr>
            <w:tcW w:w="1176" w:type="dxa"/>
            <w:tcBorders>
              <w:top w:val="nil"/>
              <w:left w:val="nil"/>
              <w:bottom w:val="nil"/>
              <w:right w:val="nil"/>
            </w:tcBorders>
            <w:shd w:val="clear" w:color="auto" w:fill="auto"/>
            <w:noWrap/>
            <w:vAlign w:val="bottom"/>
          </w:tcPr>
          <w:p w14:paraId="6080CA46" w14:textId="77777777" w:rsidR="00A84D78" w:rsidRPr="00A07014" w:rsidRDefault="00A84D78" w:rsidP="00A84D78">
            <w:pPr>
              <w:spacing w:after="0" w:line="240" w:lineRule="auto"/>
              <w:rPr>
                <w:rFonts w:ascii="Calibri" w:eastAsia="Times New Roman" w:hAnsi="Calibri" w:cs="Calibri"/>
                <w:noProof/>
                <w:sz w:val="24"/>
                <w:szCs w:val="24"/>
              </w:rPr>
            </w:pPr>
          </w:p>
        </w:tc>
        <w:tc>
          <w:tcPr>
            <w:tcW w:w="1473" w:type="dxa"/>
            <w:tcBorders>
              <w:top w:val="nil"/>
              <w:left w:val="nil"/>
              <w:bottom w:val="nil"/>
              <w:right w:val="nil"/>
            </w:tcBorders>
            <w:shd w:val="clear" w:color="000000" w:fill="FFFFFF"/>
            <w:noWrap/>
            <w:vAlign w:val="bottom"/>
          </w:tcPr>
          <w:p w14:paraId="47DCD0DF"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316" w:type="dxa"/>
            <w:tcBorders>
              <w:top w:val="nil"/>
              <w:left w:val="nil"/>
              <w:bottom w:val="nil"/>
              <w:right w:val="nil"/>
            </w:tcBorders>
            <w:shd w:val="clear" w:color="000000" w:fill="FFFFFF"/>
            <w:noWrap/>
            <w:vAlign w:val="bottom"/>
          </w:tcPr>
          <w:p w14:paraId="7D45D4FF"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556" w:type="dxa"/>
            <w:tcBorders>
              <w:top w:val="nil"/>
              <w:left w:val="nil"/>
              <w:bottom w:val="nil"/>
              <w:right w:val="nil"/>
            </w:tcBorders>
            <w:shd w:val="clear" w:color="000000" w:fill="FFFFFF"/>
            <w:noWrap/>
            <w:vAlign w:val="bottom"/>
          </w:tcPr>
          <w:p w14:paraId="7B09409B"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21" w:type="dxa"/>
            <w:tcBorders>
              <w:top w:val="nil"/>
              <w:left w:val="nil"/>
              <w:bottom w:val="nil"/>
              <w:right w:val="nil"/>
            </w:tcBorders>
            <w:shd w:val="clear" w:color="000000" w:fill="FFFFFF"/>
            <w:noWrap/>
            <w:vAlign w:val="bottom"/>
          </w:tcPr>
          <w:p w14:paraId="2D0071D2" w14:textId="77777777" w:rsidR="00A84D78" w:rsidRPr="00A07014" w:rsidRDefault="00A84D78" w:rsidP="00A84D78">
            <w:pPr>
              <w:spacing w:after="0" w:line="240" w:lineRule="auto"/>
              <w:rPr>
                <w:rFonts w:ascii="Calibri" w:eastAsia="Times New Roman" w:hAnsi="Calibri" w:cs="Calibri"/>
                <w:noProof/>
                <w:sz w:val="24"/>
                <w:szCs w:val="24"/>
              </w:rPr>
            </w:pPr>
          </w:p>
        </w:tc>
        <w:tc>
          <w:tcPr>
            <w:tcW w:w="621" w:type="dxa"/>
            <w:tcBorders>
              <w:top w:val="nil"/>
              <w:left w:val="nil"/>
              <w:bottom w:val="nil"/>
              <w:right w:val="nil"/>
            </w:tcBorders>
            <w:shd w:val="clear" w:color="000000" w:fill="FFFFFF"/>
            <w:noWrap/>
            <w:vAlign w:val="bottom"/>
          </w:tcPr>
          <w:p w14:paraId="051B5458"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21" w:type="dxa"/>
            <w:tcBorders>
              <w:top w:val="nil"/>
              <w:left w:val="nil"/>
              <w:bottom w:val="nil"/>
              <w:right w:val="nil"/>
            </w:tcBorders>
            <w:shd w:val="clear" w:color="000000" w:fill="FFFFFF"/>
            <w:noWrap/>
            <w:vAlign w:val="bottom"/>
          </w:tcPr>
          <w:p w14:paraId="047F5949" w14:textId="77777777" w:rsidR="00A84D78" w:rsidRPr="00A07014" w:rsidRDefault="00A84D78" w:rsidP="00A84D78">
            <w:pPr>
              <w:spacing w:after="0" w:line="240" w:lineRule="auto"/>
              <w:rPr>
                <w:rFonts w:ascii="Calibri" w:eastAsia="Times New Roman" w:hAnsi="Calibri" w:cs="Calibri"/>
                <w:noProof/>
                <w:sz w:val="24"/>
                <w:szCs w:val="24"/>
              </w:rPr>
            </w:pPr>
          </w:p>
        </w:tc>
        <w:tc>
          <w:tcPr>
            <w:tcW w:w="621" w:type="dxa"/>
            <w:tcBorders>
              <w:top w:val="nil"/>
              <w:left w:val="nil"/>
              <w:bottom w:val="nil"/>
              <w:right w:val="nil"/>
            </w:tcBorders>
            <w:shd w:val="clear" w:color="000000" w:fill="FFFFFF"/>
            <w:noWrap/>
            <w:vAlign w:val="bottom"/>
          </w:tcPr>
          <w:p w14:paraId="24910A88"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21" w:type="dxa"/>
            <w:tcBorders>
              <w:top w:val="nil"/>
              <w:left w:val="nil"/>
              <w:bottom w:val="nil"/>
              <w:right w:val="nil"/>
            </w:tcBorders>
            <w:shd w:val="clear" w:color="000000" w:fill="FFFFFF"/>
            <w:noWrap/>
            <w:vAlign w:val="bottom"/>
          </w:tcPr>
          <w:p w14:paraId="6B4DC20B"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730" w:type="dxa"/>
            <w:tcBorders>
              <w:top w:val="nil"/>
              <w:left w:val="nil"/>
              <w:bottom w:val="nil"/>
              <w:right w:val="nil"/>
            </w:tcBorders>
            <w:shd w:val="clear" w:color="000000" w:fill="FFFFFF"/>
            <w:noWrap/>
            <w:vAlign w:val="bottom"/>
          </w:tcPr>
          <w:p w14:paraId="211A1A82"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21" w:type="dxa"/>
            <w:tcBorders>
              <w:top w:val="nil"/>
              <w:left w:val="nil"/>
              <w:bottom w:val="nil"/>
              <w:right w:val="nil"/>
            </w:tcBorders>
            <w:shd w:val="clear" w:color="000000" w:fill="FFFFFF"/>
            <w:noWrap/>
            <w:vAlign w:val="bottom"/>
          </w:tcPr>
          <w:p w14:paraId="0177A01B"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21" w:type="dxa"/>
            <w:tcBorders>
              <w:top w:val="nil"/>
              <w:left w:val="nil"/>
              <w:bottom w:val="nil"/>
              <w:right w:val="nil"/>
            </w:tcBorders>
            <w:shd w:val="clear" w:color="000000" w:fill="FFFFFF"/>
            <w:noWrap/>
            <w:vAlign w:val="bottom"/>
          </w:tcPr>
          <w:p w14:paraId="6545EC18" w14:textId="495DF9BC" w:rsidR="00A84D78" w:rsidRPr="00A07014" w:rsidRDefault="009942A3" w:rsidP="00A84D7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6A983CF8" wp14:editId="0458450F">
                      <wp:simplePos x="0" y="0"/>
                      <wp:positionH relativeFrom="column">
                        <wp:posOffset>142240</wp:posOffset>
                      </wp:positionH>
                      <wp:positionV relativeFrom="paragraph">
                        <wp:posOffset>150495</wp:posOffset>
                      </wp:positionV>
                      <wp:extent cx="828675" cy="24765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8675" cy="247650"/>
                              </a:xfrm>
                              <a:prstGeom prst="rect">
                                <a:avLst/>
                              </a:prstGeom>
                              <a:noFill/>
                              <a:ln w="6350">
                                <a:noFill/>
                              </a:ln>
                            </wps:spPr>
                            <wps:txbx>
                              <w:txbxContent>
                                <w:p w14:paraId="6DBECD65" w14:textId="77777777" w:rsidR="0067105D" w:rsidRPr="001736AB" w:rsidRDefault="0067105D" w:rsidP="00A84D78">
                                  <w:pPr>
                                    <w:rPr>
                                      <w:rFonts w:ascii="To" w:hAnsi="To"/>
                                      <w:b/>
                                      <w:sz w:val="20"/>
                                      <w:szCs w:val="20"/>
                                    </w:rPr>
                                  </w:pPr>
                                  <w:r w:rsidRPr="001736AB">
                                    <w:rPr>
                                      <w:rFonts w:ascii="To" w:hAnsi="To"/>
                                      <w:b/>
                                      <w:sz w:val="20"/>
                                      <w:szCs w:val="20"/>
                                    </w:rPr>
                                    <w:t xml:space="preserve">TRD MDD: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83CF8" id="Text Box 21" o:spid="_x0000_s1028" type="#_x0000_t202" style="position:absolute;margin-left:11.2pt;margin-top:11.85pt;width:65.25pt;height:19.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" filled="f" stroked="f" strokeweight=".5pt">
                      <v:path arrowok="t"/>
                      <v:textbox>
                        <w:txbxContent>
                          <w:p w14:paraId="6DBECD65" w14:textId="77777777" w:rsidR="0067105D" w:rsidRPr="001736AB" w:rsidRDefault="0067105D" w:rsidP="00A84D78">
                            <w:pPr>
                              <w:rPr>
                                <w:rFonts w:ascii="To" w:hAnsi="To"/>
                                <w:b/>
                                <w:sz w:val="20"/>
                                <w:szCs w:val="20"/>
                              </w:rPr>
                            </w:pPr>
                            <w:r w:rsidRPr="001736AB">
                              <w:rPr>
                                <w:rFonts w:ascii="To" w:hAnsi="To"/>
                                <w:b/>
                                <w:sz w:val="20"/>
                                <w:szCs w:val="20"/>
                              </w:rPr>
                              <w:t xml:space="preserve">TRD MDD: </w:t>
                            </w:r>
                          </w:p>
                        </w:txbxContent>
                      </v:textbox>
                    </v:shape>
                  </w:pict>
                </mc:Fallback>
              </mc:AlternateContent>
            </w:r>
          </w:p>
        </w:tc>
        <w:tc>
          <w:tcPr>
            <w:tcW w:w="621" w:type="dxa"/>
            <w:tcBorders>
              <w:top w:val="nil"/>
              <w:left w:val="nil"/>
              <w:bottom w:val="nil"/>
              <w:right w:val="nil"/>
            </w:tcBorders>
            <w:shd w:val="clear" w:color="000000" w:fill="FFFFFF"/>
            <w:noWrap/>
            <w:vAlign w:val="bottom"/>
          </w:tcPr>
          <w:p w14:paraId="467F4F14"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21" w:type="dxa"/>
            <w:tcBorders>
              <w:top w:val="nil"/>
              <w:left w:val="nil"/>
              <w:bottom w:val="nil"/>
              <w:right w:val="nil"/>
            </w:tcBorders>
            <w:shd w:val="clear" w:color="000000" w:fill="FFFFFF"/>
            <w:noWrap/>
            <w:vAlign w:val="bottom"/>
          </w:tcPr>
          <w:p w14:paraId="1D0988F6"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21" w:type="dxa"/>
            <w:tcBorders>
              <w:top w:val="nil"/>
              <w:left w:val="nil"/>
              <w:bottom w:val="nil"/>
              <w:right w:val="nil"/>
            </w:tcBorders>
            <w:shd w:val="clear" w:color="000000" w:fill="FFFFFF"/>
            <w:noWrap/>
            <w:vAlign w:val="bottom"/>
          </w:tcPr>
          <w:p w14:paraId="11D7FEEA" w14:textId="77777777" w:rsidR="00A84D78" w:rsidRPr="00A07014" w:rsidRDefault="00A84D78" w:rsidP="00A84D78">
            <w:pPr>
              <w:spacing w:after="0" w:line="240" w:lineRule="auto"/>
              <w:rPr>
                <w:rFonts w:ascii="Calibri" w:eastAsia="Times New Roman" w:hAnsi="Calibri" w:cs="Calibri"/>
                <w:noProof/>
                <w:sz w:val="24"/>
                <w:szCs w:val="24"/>
              </w:rPr>
            </w:pPr>
          </w:p>
        </w:tc>
        <w:tc>
          <w:tcPr>
            <w:tcW w:w="621" w:type="dxa"/>
            <w:tcBorders>
              <w:top w:val="nil"/>
              <w:left w:val="nil"/>
              <w:bottom w:val="nil"/>
              <w:right w:val="nil"/>
            </w:tcBorders>
            <w:shd w:val="clear" w:color="000000" w:fill="FFFFFF"/>
            <w:noWrap/>
            <w:vAlign w:val="bottom"/>
          </w:tcPr>
          <w:p w14:paraId="265B1DAB"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21" w:type="dxa"/>
            <w:tcBorders>
              <w:top w:val="nil"/>
              <w:left w:val="nil"/>
              <w:bottom w:val="nil"/>
              <w:right w:val="nil"/>
            </w:tcBorders>
            <w:shd w:val="clear" w:color="000000" w:fill="FFFFFF"/>
            <w:noWrap/>
            <w:vAlign w:val="bottom"/>
          </w:tcPr>
          <w:p w14:paraId="108DE79D"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816" w:type="dxa"/>
            <w:tcBorders>
              <w:top w:val="nil"/>
              <w:left w:val="nil"/>
              <w:bottom w:val="nil"/>
              <w:right w:val="nil"/>
            </w:tcBorders>
            <w:shd w:val="clear" w:color="000000" w:fill="FFFFFF"/>
            <w:noWrap/>
            <w:vAlign w:val="bottom"/>
          </w:tcPr>
          <w:p w14:paraId="2EFB383F"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21" w:type="dxa"/>
            <w:tcBorders>
              <w:top w:val="nil"/>
              <w:left w:val="nil"/>
              <w:bottom w:val="nil"/>
              <w:right w:val="nil"/>
            </w:tcBorders>
            <w:shd w:val="clear" w:color="000000" w:fill="FFFFFF"/>
            <w:noWrap/>
            <w:vAlign w:val="bottom"/>
          </w:tcPr>
          <w:p w14:paraId="76A983ED"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21" w:type="dxa"/>
            <w:tcBorders>
              <w:top w:val="nil"/>
              <w:left w:val="nil"/>
              <w:bottom w:val="nil"/>
              <w:right w:val="nil"/>
            </w:tcBorders>
            <w:shd w:val="clear" w:color="000000" w:fill="FFFFFF"/>
            <w:noWrap/>
            <w:vAlign w:val="bottom"/>
          </w:tcPr>
          <w:p w14:paraId="60372065"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21" w:type="dxa"/>
            <w:tcBorders>
              <w:top w:val="nil"/>
              <w:left w:val="nil"/>
              <w:bottom w:val="nil"/>
              <w:right w:val="nil"/>
            </w:tcBorders>
            <w:shd w:val="clear" w:color="000000" w:fill="FFFFFF"/>
            <w:noWrap/>
            <w:vAlign w:val="bottom"/>
          </w:tcPr>
          <w:p w14:paraId="3DE2A1ED"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21" w:type="dxa"/>
            <w:tcBorders>
              <w:top w:val="nil"/>
              <w:left w:val="nil"/>
              <w:bottom w:val="nil"/>
              <w:right w:val="nil"/>
            </w:tcBorders>
            <w:shd w:val="clear" w:color="000000" w:fill="FFFFFF"/>
            <w:noWrap/>
            <w:vAlign w:val="bottom"/>
          </w:tcPr>
          <w:p w14:paraId="3A6AD5C4"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21" w:type="dxa"/>
            <w:tcBorders>
              <w:top w:val="nil"/>
              <w:left w:val="nil"/>
              <w:bottom w:val="nil"/>
              <w:right w:val="nil"/>
            </w:tcBorders>
            <w:shd w:val="clear" w:color="000000" w:fill="FFFFFF"/>
            <w:noWrap/>
            <w:vAlign w:val="bottom"/>
          </w:tcPr>
          <w:p w14:paraId="2F97A3C9"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21" w:type="dxa"/>
            <w:tcBorders>
              <w:top w:val="nil"/>
              <w:left w:val="nil"/>
              <w:bottom w:val="nil"/>
              <w:right w:val="nil"/>
            </w:tcBorders>
            <w:shd w:val="clear" w:color="000000" w:fill="FFFFFF"/>
            <w:noWrap/>
            <w:vAlign w:val="bottom"/>
          </w:tcPr>
          <w:p w14:paraId="677318DA"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21" w:type="dxa"/>
            <w:tcBorders>
              <w:top w:val="nil"/>
              <w:left w:val="nil"/>
              <w:bottom w:val="nil"/>
              <w:right w:val="nil"/>
            </w:tcBorders>
            <w:shd w:val="clear" w:color="000000" w:fill="FFFFFF"/>
            <w:noWrap/>
            <w:vAlign w:val="bottom"/>
          </w:tcPr>
          <w:p w14:paraId="458D644C"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21" w:type="dxa"/>
            <w:tcBorders>
              <w:top w:val="nil"/>
              <w:left w:val="nil"/>
              <w:bottom w:val="nil"/>
              <w:right w:val="nil"/>
            </w:tcBorders>
            <w:shd w:val="clear" w:color="000000" w:fill="FFFFFF"/>
            <w:noWrap/>
            <w:vAlign w:val="bottom"/>
          </w:tcPr>
          <w:p w14:paraId="5C4D902C"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21" w:type="dxa"/>
            <w:tcBorders>
              <w:top w:val="nil"/>
              <w:left w:val="nil"/>
              <w:bottom w:val="nil"/>
              <w:right w:val="nil"/>
            </w:tcBorders>
            <w:shd w:val="clear" w:color="000000" w:fill="FFFFFF"/>
            <w:noWrap/>
            <w:vAlign w:val="bottom"/>
          </w:tcPr>
          <w:p w14:paraId="26A0DCA6"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21" w:type="dxa"/>
            <w:tcBorders>
              <w:top w:val="nil"/>
              <w:left w:val="nil"/>
              <w:bottom w:val="nil"/>
              <w:right w:val="nil"/>
            </w:tcBorders>
            <w:shd w:val="clear" w:color="000000" w:fill="FFFFFF"/>
            <w:noWrap/>
            <w:vAlign w:val="bottom"/>
          </w:tcPr>
          <w:p w14:paraId="043D9F08"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21" w:type="dxa"/>
            <w:tcBorders>
              <w:top w:val="nil"/>
              <w:left w:val="nil"/>
              <w:bottom w:val="nil"/>
              <w:right w:val="nil"/>
            </w:tcBorders>
            <w:shd w:val="clear" w:color="000000" w:fill="FFFFFF"/>
            <w:noWrap/>
            <w:vAlign w:val="bottom"/>
          </w:tcPr>
          <w:p w14:paraId="4B0A9766"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21" w:type="dxa"/>
            <w:tcBorders>
              <w:top w:val="nil"/>
              <w:left w:val="nil"/>
              <w:bottom w:val="nil"/>
              <w:right w:val="nil"/>
            </w:tcBorders>
            <w:shd w:val="clear" w:color="000000" w:fill="FFFFFF"/>
            <w:noWrap/>
            <w:vAlign w:val="bottom"/>
          </w:tcPr>
          <w:p w14:paraId="705F054F"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16" w:type="dxa"/>
            <w:tcBorders>
              <w:top w:val="nil"/>
              <w:left w:val="nil"/>
              <w:bottom w:val="nil"/>
              <w:right w:val="nil"/>
            </w:tcBorders>
            <w:shd w:val="clear" w:color="000000" w:fill="FFFFFF"/>
            <w:noWrap/>
            <w:vAlign w:val="bottom"/>
          </w:tcPr>
          <w:p w14:paraId="085B9F10"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16" w:type="dxa"/>
            <w:tcBorders>
              <w:top w:val="nil"/>
              <w:left w:val="nil"/>
              <w:bottom w:val="nil"/>
              <w:right w:val="nil"/>
            </w:tcBorders>
            <w:shd w:val="clear" w:color="000000" w:fill="FFFFFF"/>
            <w:noWrap/>
            <w:vAlign w:val="bottom"/>
          </w:tcPr>
          <w:p w14:paraId="3DF1E9ED"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16" w:type="dxa"/>
            <w:tcBorders>
              <w:top w:val="nil"/>
              <w:left w:val="nil"/>
              <w:bottom w:val="nil"/>
              <w:right w:val="nil"/>
            </w:tcBorders>
            <w:shd w:val="clear" w:color="000000" w:fill="FFFFFF"/>
            <w:noWrap/>
            <w:vAlign w:val="bottom"/>
          </w:tcPr>
          <w:p w14:paraId="04A7FD05" w14:textId="77777777" w:rsidR="00A84D78" w:rsidRPr="00A07014" w:rsidRDefault="00A84D78" w:rsidP="00A84D78">
            <w:pPr>
              <w:spacing w:after="0" w:line="240" w:lineRule="auto"/>
              <w:rPr>
                <w:rFonts w:ascii="Times New Roman" w:eastAsia="Times New Roman" w:hAnsi="Times New Roman" w:cs="Times New Roman"/>
                <w:sz w:val="24"/>
                <w:szCs w:val="24"/>
              </w:rPr>
            </w:pPr>
          </w:p>
        </w:tc>
        <w:tc>
          <w:tcPr>
            <w:tcW w:w="616" w:type="dxa"/>
            <w:tcBorders>
              <w:top w:val="nil"/>
              <w:left w:val="nil"/>
              <w:bottom w:val="nil"/>
              <w:right w:val="nil"/>
            </w:tcBorders>
            <w:shd w:val="clear" w:color="000000" w:fill="FFFFFF"/>
            <w:noWrap/>
            <w:vAlign w:val="bottom"/>
          </w:tcPr>
          <w:p w14:paraId="3BA26D14" w14:textId="77777777" w:rsidR="00A84D78" w:rsidRPr="00A07014" w:rsidRDefault="00A84D78" w:rsidP="00A84D78">
            <w:pPr>
              <w:spacing w:after="0" w:line="240" w:lineRule="auto"/>
              <w:rPr>
                <w:rFonts w:ascii="Times New Roman" w:eastAsia="Times New Roman" w:hAnsi="Times New Roman" w:cs="Times New Roman"/>
                <w:sz w:val="24"/>
                <w:szCs w:val="24"/>
              </w:rPr>
            </w:pPr>
          </w:p>
        </w:tc>
      </w:tr>
      <w:tr w:rsidR="00A84D78" w:rsidRPr="00A07014" w14:paraId="661FD979" w14:textId="77777777" w:rsidTr="004677EF">
        <w:trPr>
          <w:trHeight w:val="300"/>
        </w:trPr>
        <w:tc>
          <w:tcPr>
            <w:tcW w:w="1176" w:type="dxa"/>
            <w:tcBorders>
              <w:top w:val="nil"/>
              <w:left w:val="nil"/>
              <w:bottom w:val="nil"/>
              <w:right w:val="nil"/>
            </w:tcBorders>
            <w:shd w:val="clear" w:color="000000" w:fill="FFFFFF"/>
            <w:noWrap/>
            <w:vAlign w:val="bottom"/>
            <w:hideMark/>
          </w:tcPr>
          <w:p w14:paraId="57040A4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1473" w:type="dxa"/>
            <w:tcBorders>
              <w:top w:val="nil"/>
              <w:left w:val="nil"/>
              <w:bottom w:val="nil"/>
              <w:right w:val="nil"/>
            </w:tcBorders>
            <w:shd w:val="clear" w:color="000000" w:fill="FFFFFF"/>
            <w:noWrap/>
            <w:vAlign w:val="bottom"/>
            <w:hideMark/>
          </w:tcPr>
          <w:p w14:paraId="510ACE7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316" w:type="dxa"/>
            <w:tcBorders>
              <w:top w:val="nil"/>
              <w:left w:val="nil"/>
              <w:bottom w:val="nil"/>
              <w:right w:val="nil"/>
            </w:tcBorders>
            <w:shd w:val="clear" w:color="000000" w:fill="FFFFFF"/>
            <w:noWrap/>
            <w:vAlign w:val="bottom"/>
            <w:hideMark/>
          </w:tcPr>
          <w:p w14:paraId="26A0479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556" w:type="dxa"/>
            <w:tcBorders>
              <w:top w:val="nil"/>
              <w:left w:val="nil"/>
              <w:bottom w:val="nil"/>
              <w:right w:val="nil"/>
            </w:tcBorders>
            <w:shd w:val="clear" w:color="000000" w:fill="FFFFFF"/>
            <w:noWrap/>
            <w:vAlign w:val="bottom"/>
            <w:hideMark/>
          </w:tcPr>
          <w:p w14:paraId="6DE7057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2CA1E2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EF4336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9650A2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44441A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998882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730" w:type="dxa"/>
            <w:tcBorders>
              <w:top w:val="nil"/>
              <w:left w:val="nil"/>
              <w:bottom w:val="nil"/>
              <w:right w:val="nil"/>
            </w:tcBorders>
            <w:shd w:val="clear" w:color="000000" w:fill="FFFFFF"/>
            <w:noWrap/>
            <w:vAlign w:val="bottom"/>
            <w:hideMark/>
          </w:tcPr>
          <w:p w14:paraId="5BAD09A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85732D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44540C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FD33616" w14:textId="685EC3AF" w:rsidR="00A84D78" w:rsidRPr="00A07014" w:rsidRDefault="009942A3" w:rsidP="00A84D7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6D67F2D9" wp14:editId="6BE26C39">
                      <wp:simplePos x="0" y="0"/>
                      <wp:positionH relativeFrom="column">
                        <wp:posOffset>-519430</wp:posOffset>
                      </wp:positionH>
                      <wp:positionV relativeFrom="paragraph">
                        <wp:posOffset>163830</wp:posOffset>
                      </wp:positionV>
                      <wp:extent cx="1096645" cy="27622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6645" cy="276225"/>
                              </a:xfrm>
                              <a:prstGeom prst="rect">
                                <a:avLst/>
                              </a:prstGeom>
                              <a:noFill/>
                              <a:ln w="6350">
                                <a:noFill/>
                              </a:ln>
                            </wps:spPr>
                            <wps:txbx>
                              <w:txbxContent>
                                <w:p w14:paraId="1806A6B5" w14:textId="77777777" w:rsidR="0067105D" w:rsidRPr="001736AB" w:rsidRDefault="0067105D" w:rsidP="00A84D78">
                                  <w:pPr>
                                    <w:rPr>
                                      <w:rFonts w:ascii="Times New Roman" w:hAnsi="Times New Roman" w:cs="Times New Roman"/>
                                      <w:b/>
                                      <w:sz w:val="20"/>
                                    </w:rPr>
                                  </w:pPr>
                                  <w:r w:rsidRPr="001736AB">
                                    <w:rPr>
                                      <w:rFonts w:ascii="Times New Roman" w:hAnsi="Times New Roman" w:cs="Times New Roman"/>
                                      <w:b/>
                                      <w:sz w:val="20"/>
                                    </w:rPr>
                                    <w:t>Non-TRD MDD: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7F2D9" id="Text Box 22" o:spid="_x0000_s1029" type="#_x0000_t202" style="position:absolute;margin-left:-40.9pt;margin-top:12.9pt;width:86.35pt;height:21.7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" filled="f" stroked="f" strokeweight=".5pt">
                      <v:path arrowok="t"/>
                      <v:textbox>
                        <w:txbxContent>
                          <w:p w14:paraId="1806A6B5" w14:textId="77777777" w:rsidR="0067105D" w:rsidRPr="001736AB" w:rsidRDefault="0067105D" w:rsidP="00A84D78">
                            <w:pPr>
                              <w:rPr>
                                <w:rFonts w:ascii="Times New Roman" w:hAnsi="Times New Roman" w:cs="Times New Roman"/>
                                <w:b/>
                                <w:sz w:val="20"/>
                              </w:rPr>
                            </w:pPr>
                            <w:r w:rsidRPr="001736AB">
                              <w:rPr>
                                <w:rFonts w:ascii="Times New Roman" w:hAnsi="Times New Roman" w:cs="Times New Roman"/>
                                <w:b/>
                                <w:sz w:val="20"/>
                              </w:rPr>
                              <w:t>Non-TRD MDD:</w:t>
                            </w:r>
                          </w:p>
                        </w:txbxContent>
                      </v:textbox>
                    </v:shape>
                  </w:pict>
                </mc:Fallback>
              </mc:AlternateContent>
            </w:r>
            <w:r w:rsidR="00A84D78"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4CEC66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B9D4FA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D05A06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BE71DA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816" w:type="dxa"/>
            <w:tcBorders>
              <w:top w:val="nil"/>
              <w:left w:val="nil"/>
              <w:bottom w:val="nil"/>
              <w:right w:val="nil"/>
            </w:tcBorders>
            <w:shd w:val="clear" w:color="000000" w:fill="FFFFFF"/>
            <w:noWrap/>
            <w:vAlign w:val="bottom"/>
            <w:hideMark/>
          </w:tcPr>
          <w:p w14:paraId="6C697D2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5F2901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58E9D3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B333A0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745E49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F5FBB6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6A5B8B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EAAF00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EC84B2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4F84A5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448113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BCA4F1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B49F25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6EE2AF2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0967145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5283E9B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29A97CA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A84D78" w:rsidRPr="00A07014" w14:paraId="57050F47" w14:textId="77777777" w:rsidTr="004677EF">
        <w:trPr>
          <w:trHeight w:val="300"/>
        </w:trPr>
        <w:tc>
          <w:tcPr>
            <w:tcW w:w="1176" w:type="dxa"/>
            <w:tcBorders>
              <w:top w:val="nil"/>
              <w:left w:val="nil"/>
              <w:bottom w:val="nil"/>
              <w:right w:val="nil"/>
            </w:tcBorders>
            <w:shd w:val="clear" w:color="000000" w:fill="FFFFFF"/>
            <w:noWrap/>
            <w:vAlign w:val="bottom"/>
            <w:hideMark/>
          </w:tcPr>
          <w:p w14:paraId="6EE6E9B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1473" w:type="dxa"/>
            <w:tcBorders>
              <w:top w:val="nil"/>
              <w:left w:val="nil"/>
              <w:bottom w:val="nil"/>
              <w:right w:val="nil"/>
            </w:tcBorders>
            <w:shd w:val="clear" w:color="000000" w:fill="FFFFFF"/>
            <w:noWrap/>
            <w:vAlign w:val="bottom"/>
            <w:hideMark/>
          </w:tcPr>
          <w:p w14:paraId="2BA228B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316" w:type="dxa"/>
            <w:tcBorders>
              <w:top w:val="nil"/>
              <w:left w:val="nil"/>
              <w:bottom w:val="nil"/>
              <w:right w:val="nil"/>
            </w:tcBorders>
            <w:shd w:val="clear" w:color="000000" w:fill="FFFFFF"/>
            <w:noWrap/>
            <w:vAlign w:val="bottom"/>
            <w:hideMark/>
          </w:tcPr>
          <w:p w14:paraId="0700D6B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556" w:type="dxa"/>
            <w:tcBorders>
              <w:top w:val="nil"/>
              <w:left w:val="nil"/>
              <w:bottom w:val="nil"/>
              <w:right w:val="nil"/>
            </w:tcBorders>
            <w:shd w:val="clear" w:color="000000" w:fill="FFFFFF"/>
            <w:noWrap/>
            <w:vAlign w:val="bottom"/>
            <w:hideMark/>
          </w:tcPr>
          <w:p w14:paraId="4639E2F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5C5690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15A69E9" w14:textId="7C68495B" w:rsidR="00A84D78" w:rsidRPr="00A07014" w:rsidRDefault="009942A3" w:rsidP="00A84D7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7DC593B" wp14:editId="6644E73F">
                      <wp:simplePos x="0" y="0"/>
                      <wp:positionH relativeFrom="column">
                        <wp:posOffset>-575945</wp:posOffset>
                      </wp:positionH>
                      <wp:positionV relativeFrom="paragraph">
                        <wp:posOffset>96520</wp:posOffset>
                      </wp:positionV>
                      <wp:extent cx="800100" cy="2286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228600"/>
                              </a:xfrm>
                              <a:prstGeom prst="rect">
                                <a:avLst/>
                              </a:prstGeom>
                              <a:solidFill>
                                <a:sysClr val="window" lastClr="FFFFFF"/>
                              </a:solidFill>
                              <a:ln w="6350">
                                <a:solidFill>
                                  <a:prstClr val="black"/>
                                </a:solidFill>
                              </a:ln>
                            </wps:spPr>
                            <wps:txbx>
                              <w:txbxContent>
                                <w:p w14:paraId="01A2C63D" w14:textId="77777777" w:rsidR="0067105D" w:rsidRPr="001736AB" w:rsidRDefault="0067105D" w:rsidP="00A84D78">
                                  <w:pPr>
                                    <w:jc w:val="center"/>
                                    <w:rPr>
                                      <w:rFonts w:ascii="Times New Roman" w:hAnsi="Times New Roman" w:cs="Times New Roman"/>
                                      <w:b/>
                                      <w:sz w:val="20"/>
                                    </w:rPr>
                                  </w:pPr>
                                  <w:r w:rsidRPr="001736AB">
                                    <w:rPr>
                                      <w:rFonts w:ascii="Times New Roman" w:hAnsi="Times New Roman" w:cs="Times New Roman"/>
                                      <w:b/>
                                      <w:sz w:val="20"/>
                                    </w:rPr>
                                    <w:t>Index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C593B" id="Text Box 17" o:spid="_x0000_s1030" type="#_x0000_t202" style="position:absolute;margin-left:-45.35pt;margin-top:7.6pt;width:63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" fillcolor="window" strokeweight=".5pt">
                      <v:path arrowok="t"/>
                      <v:textbox>
                        <w:txbxContent>
                          <w:p w14:paraId="01A2C63D" w14:textId="77777777" w:rsidR="0067105D" w:rsidRPr="001736AB" w:rsidRDefault="0067105D" w:rsidP="00A84D78">
                            <w:pPr>
                              <w:jc w:val="center"/>
                              <w:rPr>
                                <w:rFonts w:ascii="Times New Roman" w:hAnsi="Times New Roman" w:cs="Times New Roman"/>
                                <w:b/>
                                <w:sz w:val="20"/>
                              </w:rPr>
                            </w:pPr>
                            <w:r w:rsidRPr="001736AB">
                              <w:rPr>
                                <w:rFonts w:ascii="Times New Roman" w:hAnsi="Times New Roman" w:cs="Times New Roman"/>
                                <w:b/>
                                <w:sz w:val="20"/>
                              </w:rPr>
                              <w:t>Index date</w:t>
                            </w:r>
                          </w:p>
                        </w:txbxContent>
                      </v:textbox>
                    </v:shape>
                  </w:pict>
                </mc:Fallback>
              </mc:AlternateContent>
            </w:r>
            <w:r w:rsidR="00A84D78"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49DF6F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B18748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43ABF6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730" w:type="dxa"/>
            <w:tcBorders>
              <w:top w:val="nil"/>
              <w:left w:val="nil"/>
              <w:bottom w:val="nil"/>
              <w:right w:val="nil"/>
            </w:tcBorders>
            <w:shd w:val="clear" w:color="000000" w:fill="FFFFFF"/>
            <w:noWrap/>
            <w:vAlign w:val="bottom"/>
            <w:hideMark/>
          </w:tcPr>
          <w:p w14:paraId="3CCE796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8148F8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7D40F5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D5CF41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20BEEE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ED87BF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217A19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F9F244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816" w:type="dxa"/>
            <w:tcBorders>
              <w:top w:val="nil"/>
              <w:left w:val="nil"/>
              <w:bottom w:val="nil"/>
              <w:right w:val="nil"/>
            </w:tcBorders>
            <w:shd w:val="clear" w:color="000000" w:fill="FFFFFF"/>
            <w:noWrap/>
            <w:vAlign w:val="bottom"/>
            <w:hideMark/>
          </w:tcPr>
          <w:p w14:paraId="273F8C6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BF98E9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FDF8AB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DD9B59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4177E2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44E749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0DC362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B153EF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91D85A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C9D8ED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37EB8C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F82C9B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7811FC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5FAD459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1553E7C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4EEFBE6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5E68014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A84D78" w:rsidRPr="00A07014" w14:paraId="75A3CF3E" w14:textId="77777777" w:rsidTr="004677EF">
        <w:trPr>
          <w:trHeight w:val="300"/>
        </w:trPr>
        <w:tc>
          <w:tcPr>
            <w:tcW w:w="1176" w:type="dxa"/>
            <w:tcBorders>
              <w:top w:val="nil"/>
              <w:left w:val="nil"/>
              <w:bottom w:val="nil"/>
              <w:right w:val="nil"/>
            </w:tcBorders>
            <w:shd w:val="clear" w:color="000000" w:fill="FFFFFF"/>
            <w:noWrap/>
            <w:vAlign w:val="bottom"/>
            <w:hideMark/>
          </w:tcPr>
          <w:p w14:paraId="7827E98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1473" w:type="dxa"/>
            <w:tcBorders>
              <w:top w:val="nil"/>
              <w:left w:val="nil"/>
              <w:bottom w:val="nil"/>
              <w:right w:val="nil"/>
            </w:tcBorders>
            <w:shd w:val="clear" w:color="000000" w:fill="FFFFFF"/>
            <w:noWrap/>
            <w:vAlign w:val="bottom"/>
            <w:hideMark/>
          </w:tcPr>
          <w:p w14:paraId="2E3634D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316" w:type="dxa"/>
            <w:tcBorders>
              <w:top w:val="nil"/>
              <w:left w:val="nil"/>
              <w:bottom w:val="nil"/>
              <w:right w:val="nil"/>
            </w:tcBorders>
            <w:shd w:val="clear" w:color="000000" w:fill="FFFFFF"/>
            <w:noWrap/>
            <w:vAlign w:val="bottom"/>
            <w:hideMark/>
          </w:tcPr>
          <w:p w14:paraId="7094CA8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556" w:type="dxa"/>
            <w:tcBorders>
              <w:top w:val="nil"/>
              <w:left w:val="nil"/>
              <w:bottom w:val="nil"/>
              <w:right w:val="nil"/>
            </w:tcBorders>
            <w:shd w:val="clear" w:color="000000" w:fill="FFFFFF"/>
            <w:noWrap/>
            <w:vAlign w:val="bottom"/>
            <w:hideMark/>
          </w:tcPr>
          <w:p w14:paraId="172A9B6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8976EF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487EED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DE1848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FA6A05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660F26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730" w:type="dxa"/>
            <w:tcBorders>
              <w:top w:val="nil"/>
              <w:left w:val="nil"/>
              <w:bottom w:val="nil"/>
              <w:right w:val="nil"/>
            </w:tcBorders>
            <w:shd w:val="clear" w:color="000000" w:fill="FFFFFF"/>
            <w:noWrap/>
            <w:vAlign w:val="bottom"/>
            <w:hideMark/>
          </w:tcPr>
          <w:p w14:paraId="0040555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F1721F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57E79B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00F3A5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33D062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720C52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F38469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CF96F3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816" w:type="dxa"/>
            <w:tcBorders>
              <w:top w:val="nil"/>
              <w:left w:val="nil"/>
              <w:bottom w:val="nil"/>
              <w:right w:val="nil"/>
            </w:tcBorders>
            <w:shd w:val="clear" w:color="000000" w:fill="FFFFFF"/>
            <w:noWrap/>
            <w:vAlign w:val="bottom"/>
            <w:hideMark/>
          </w:tcPr>
          <w:p w14:paraId="482B7E3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795245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FA1330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630015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AB13AD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C2BB6E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413AEF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22C937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3225CF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854C7D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784779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FEC19C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FA56C7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783ED92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1E1DE21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7B788C3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5AA7E25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A84D78" w:rsidRPr="00A07014" w14:paraId="7F53E9D5" w14:textId="77777777" w:rsidTr="004677EF">
        <w:trPr>
          <w:trHeight w:val="300"/>
        </w:trPr>
        <w:tc>
          <w:tcPr>
            <w:tcW w:w="1176" w:type="dxa"/>
            <w:tcBorders>
              <w:top w:val="nil"/>
              <w:left w:val="nil"/>
              <w:bottom w:val="nil"/>
              <w:right w:val="nil"/>
            </w:tcBorders>
            <w:shd w:val="clear" w:color="000000" w:fill="FFFFFF"/>
            <w:noWrap/>
            <w:vAlign w:val="bottom"/>
            <w:hideMark/>
          </w:tcPr>
          <w:p w14:paraId="285265F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1473" w:type="dxa"/>
            <w:tcBorders>
              <w:top w:val="nil"/>
              <w:left w:val="nil"/>
              <w:bottom w:val="nil"/>
              <w:right w:val="nil"/>
            </w:tcBorders>
            <w:shd w:val="clear" w:color="000000" w:fill="FFFFFF"/>
            <w:noWrap/>
            <w:vAlign w:val="bottom"/>
            <w:hideMark/>
          </w:tcPr>
          <w:p w14:paraId="7C1EE36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316" w:type="dxa"/>
            <w:tcBorders>
              <w:top w:val="nil"/>
              <w:left w:val="nil"/>
              <w:bottom w:val="nil"/>
              <w:right w:val="nil"/>
            </w:tcBorders>
            <w:shd w:val="clear" w:color="000000" w:fill="FFFFFF"/>
            <w:noWrap/>
            <w:vAlign w:val="bottom"/>
            <w:hideMark/>
          </w:tcPr>
          <w:p w14:paraId="4806365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556" w:type="dxa"/>
            <w:tcBorders>
              <w:top w:val="nil"/>
              <w:left w:val="nil"/>
              <w:bottom w:val="nil"/>
              <w:right w:val="nil"/>
            </w:tcBorders>
            <w:shd w:val="clear" w:color="000000" w:fill="FFFFFF"/>
            <w:noWrap/>
            <w:vAlign w:val="bottom"/>
            <w:hideMark/>
          </w:tcPr>
          <w:p w14:paraId="315E83E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1F679B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7A89B6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A5DA4A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582F21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B8E182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730" w:type="dxa"/>
            <w:tcBorders>
              <w:top w:val="nil"/>
              <w:left w:val="nil"/>
              <w:bottom w:val="nil"/>
              <w:right w:val="nil"/>
            </w:tcBorders>
            <w:shd w:val="clear" w:color="000000" w:fill="FFFFFF"/>
            <w:noWrap/>
            <w:vAlign w:val="bottom"/>
            <w:hideMark/>
          </w:tcPr>
          <w:p w14:paraId="354141B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38225F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2F7B94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48B508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F9E0BC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D37F53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6C62F5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C1314F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816" w:type="dxa"/>
            <w:tcBorders>
              <w:top w:val="nil"/>
              <w:left w:val="nil"/>
              <w:bottom w:val="nil"/>
              <w:right w:val="nil"/>
            </w:tcBorders>
            <w:shd w:val="clear" w:color="000000" w:fill="FFFFFF"/>
            <w:noWrap/>
            <w:vAlign w:val="bottom"/>
            <w:hideMark/>
          </w:tcPr>
          <w:p w14:paraId="0317307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BAA8FF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9617E3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C3447D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CB4FBF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6330C0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F61EF9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B32504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43E592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6F02C0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6D6CFC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9ED019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4620B7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605DB9E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06B0BFB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45B6795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0459AD2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A84D78" w:rsidRPr="00A07014" w14:paraId="44B81ADD" w14:textId="77777777" w:rsidTr="004677EF">
        <w:trPr>
          <w:trHeight w:val="300"/>
        </w:trPr>
        <w:tc>
          <w:tcPr>
            <w:tcW w:w="1176" w:type="dxa"/>
            <w:tcBorders>
              <w:top w:val="nil"/>
              <w:left w:val="nil"/>
              <w:bottom w:val="nil"/>
              <w:right w:val="nil"/>
            </w:tcBorders>
            <w:shd w:val="clear" w:color="000000" w:fill="FFFFFF"/>
            <w:noWrap/>
            <w:vAlign w:val="bottom"/>
            <w:hideMark/>
          </w:tcPr>
          <w:p w14:paraId="513E939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1473" w:type="dxa"/>
            <w:tcBorders>
              <w:top w:val="nil"/>
              <w:left w:val="nil"/>
              <w:bottom w:val="nil"/>
              <w:right w:val="nil"/>
            </w:tcBorders>
            <w:shd w:val="clear" w:color="000000" w:fill="FFFFFF"/>
            <w:noWrap/>
            <w:vAlign w:val="bottom"/>
            <w:hideMark/>
          </w:tcPr>
          <w:p w14:paraId="68B070B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316" w:type="dxa"/>
            <w:tcBorders>
              <w:top w:val="nil"/>
              <w:left w:val="nil"/>
              <w:bottom w:val="nil"/>
              <w:right w:val="nil"/>
            </w:tcBorders>
            <w:shd w:val="clear" w:color="000000" w:fill="FFFFFF"/>
            <w:noWrap/>
            <w:vAlign w:val="bottom"/>
            <w:hideMark/>
          </w:tcPr>
          <w:p w14:paraId="53E07E5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556" w:type="dxa"/>
            <w:tcBorders>
              <w:top w:val="nil"/>
              <w:left w:val="nil"/>
              <w:bottom w:val="nil"/>
              <w:right w:val="nil"/>
            </w:tcBorders>
            <w:shd w:val="clear" w:color="000000" w:fill="FFFFFF"/>
            <w:noWrap/>
            <w:vAlign w:val="bottom"/>
            <w:hideMark/>
          </w:tcPr>
          <w:p w14:paraId="665C688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222424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756869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D757FE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FB7E0C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C37572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730" w:type="dxa"/>
            <w:tcBorders>
              <w:top w:val="nil"/>
              <w:left w:val="nil"/>
              <w:bottom w:val="nil"/>
              <w:right w:val="nil"/>
            </w:tcBorders>
            <w:shd w:val="clear" w:color="000000" w:fill="FFFFFF"/>
            <w:noWrap/>
            <w:vAlign w:val="bottom"/>
            <w:hideMark/>
          </w:tcPr>
          <w:p w14:paraId="3216A49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9B43A2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226A33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F5104D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232C5D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0DC492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DF04A8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667B4F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816" w:type="dxa"/>
            <w:tcBorders>
              <w:top w:val="nil"/>
              <w:left w:val="nil"/>
              <w:bottom w:val="nil"/>
              <w:right w:val="nil"/>
            </w:tcBorders>
            <w:shd w:val="clear" w:color="000000" w:fill="FFFFFF"/>
            <w:noWrap/>
            <w:vAlign w:val="bottom"/>
            <w:hideMark/>
          </w:tcPr>
          <w:p w14:paraId="23957F9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94C3E8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D07EB9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3E5767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4FF7E9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8A73C8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2CA7F5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D849E4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3B7CF1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D8FCCD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0B326A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3DDE15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21B24F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06670DD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3A8B150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04B357B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6F37A4B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A84D78" w:rsidRPr="00A07014" w14:paraId="418C8A5A" w14:textId="77777777" w:rsidTr="004677EF">
        <w:trPr>
          <w:trHeight w:val="300"/>
        </w:trPr>
        <w:tc>
          <w:tcPr>
            <w:tcW w:w="1176" w:type="dxa"/>
            <w:tcBorders>
              <w:top w:val="nil"/>
              <w:left w:val="nil"/>
              <w:bottom w:val="nil"/>
              <w:right w:val="nil"/>
            </w:tcBorders>
            <w:shd w:val="clear" w:color="000000" w:fill="FFFFFF"/>
            <w:noWrap/>
            <w:vAlign w:val="bottom"/>
            <w:hideMark/>
          </w:tcPr>
          <w:p w14:paraId="65EB644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1473" w:type="dxa"/>
            <w:tcBorders>
              <w:top w:val="nil"/>
              <w:left w:val="nil"/>
              <w:bottom w:val="nil"/>
              <w:right w:val="nil"/>
            </w:tcBorders>
            <w:shd w:val="clear" w:color="000000" w:fill="FFFFFF"/>
            <w:noWrap/>
            <w:vAlign w:val="bottom"/>
            <w:hideMark/>
          </w:tcPr>
          <w:p w14:paraId="1272E96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316" w:type="dxa"/>
            <w:tcBorders>
              <w:top w:val="nil"/>
              <w:left w:val="nil"/>
              <w:bottom w:val="nil"/>
              <w:right w:val="nil"/>
            </w:tcBorders>
            <w:shd w:val="clear" w:color="000000" w:fill="FFFFFF"/>
            <w:noWrap/>
            <w:vAlign w:val="bottom"/>
            <w:hideMark/>
          </w:tcPr>
          <w:p w14:paraId="5D703C8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556" w:type="dxa"/>
            <w:tcBorders>
              <w:top w:val="nil"/>
              <w:left w:val="nil"/>
              <w:bottom w:val="nil"/>
              <w:right w:val="nil"/>
            </w:tcBorders>
            <w:shd w:val="clear" w:color="000000" w:fill="FFFFFF"/>
            <w:noWrap/>
            <w:vAlign w:val="bottom"/>
            <w:hideMark/>
          </w:tcPr>
          <w:p w14:paraId="35CEDE6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C37340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CD451E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857D95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D39120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1757E5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730" w:type="dxa"/>
            <w:tcBorders>
              <w:top w:val="nil"/>
              <w:left w:val="nil"/>
              <w:bottom w:val="nil"/>
              <w:right w:val="nil"/>
            </w:tcBorders>
            <w:shd w:val="clear" w:color="000000" w:fill="FFFFFF"/>
            <w:noWrap/>
            <w:vAlign w:val="bottom"/>
            <w:hideMark/>
          </w:tcPr>
          <w:p w14:paraId="137BD93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149137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B7D4EB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142337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3BE129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DDBC59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3389F4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E443E9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816" w:type="dxa"/>
            <w:tcBorders>
              <w:top w:val="nil"/>
              <w:left w:val="nil"/>
              <w:bottom w:val="nil"/>
              <w:right w:val="nil"/>
            </w:tcBorders>
            <w:shd w:val="clear" w:color="000000" w:fill="FFFFFF"/>
            <w:noWrap/>
            <w:vAlign w:val="bottom"/>
            <w:hideMark/>
          </w:tcPr>
          <w:p w14:paraId="5B21023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C5FB58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EC3CDF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8C05E7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6F57CE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2C5C38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7EAAD1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0FF3B3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A8FDAD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BCA46F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A12213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490210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84EF2C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07C4F78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2A593FF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3CF8214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16226BC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A84D78" w:rsidRPr="00A07014" w14:paraId="67D06DF1" w14:textId="77777777" w:rsidTr="004677EF">
        <w:trPr>
          <w:trHeight w:val="300"/>
        </w:trPr>
        <w:tc>
          <w:tcPr>
            <w:tcW w:w="1176" w:type="dxa"/>
            <w:tcBorders>
              <w:top w:val="nil"/>
              <w:left w:val="nil"/>
              <w:bottom w:val="nil"/>
              <w:right w:val="nil"/>
            </w:tcBorders>
            <w:shd w:val="clear" w:color="000000" w:fill="FFFFFF"/>
            <w:noWrap/>
            <w:vAlign w:val="bottom"/>
            <w:hideMark/>
          </w:tcPr>
          <w:p w14:paraId="47A4843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1473" w:type="dxa"/>
            <w:tcBorders>
              <w:top w:val="nil"/>
              <w:left w:val="nil"/>
              <w:bottom w:val="nil"/>
              <w:right w:val="nil"/>
            </w:tcBorders>
            <w:shd w:val="clear" w:color="000000" w:fill="FFFFFF"/>
            <w:noWrap/>
            <w:vAlign w:val="bottom"/>
            <w:hideMark/>
          </w:tcPr>
          <w:p w14:paraId="0D715D4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316" w:type="dxa"/>
            <w:tcBorders>
              <w:top w:val="nil"/>
              <w:left w:val="nil"/>
              <w:bottom w:val="nil"/>
              <w:right w:val="nil"/>
            </w:tcBorders>
            <w:shd w:val="clear" w:color="000000" w:fill="FFFFFF"/>
            <w:noWrap/>
            <w:vAlign w:val="bottom"/>
            <w:hideMark/>
          </w:tcPr>
          <w:p w14:paraId="5113DC6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556" w:type="dxa"/>
            <w:tcBorders>
              <w:top w:val="nil"/>
              <w:left w:val="nil"/>
              <w:bottom w:val="nil"/>
              <w:right w:val="nil"/>
            </w:tcBorders>
            <w:shd w:val="clear" w:color="000000" w:fill="FFFFFF"/>
            <w:noWrap/>
            <w:vAlign w:val="bottom"/>
            <w:hideMark/>
          </w:tcPr>
          <w:p w14:paraId="01FA7DE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1BD131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D92ED3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8A44CB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22001F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0F73EE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730" w:type="dxa"/>
            <w:tcBorders>
              <w:top w:val="nil"/>
              <w:left w:val="nil"/>
              <w:bottom w:val="nil"/>
              <w:right w:val="nil"/>
            </w:tcBorders>
            <w:shd w:val="clear" w:color="000000" w:fill="FFFFFF"/>
            <w:noWrap/>
            <w:vAlign w:val="bottom"/>
            <w:hideMark/>
          </w:tcPr>
          <w:p w14:paraId="3834571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AFEECC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0CE175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D62FD6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9A1837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43C19C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0B4F88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9B0013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816" w:type="dxa"/>
            <w:tcBorders>
              <w:top w:val="nil"/>
              <w:left w:val="nil"/>
              <w:bottom w:val="nil"/>
              <w:right w:val="nil"/>
            </w:tcBorders>
            <w:shd w:val="clear" w:color="000000" w:fill="FFFFFF"/>
            <w:noWrap/>
            <w:vAlign w:val="bottom"/>
            <w:hideMark/>
          </w:tcPr>
          <w:p w14:paraId="102BFD4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29FE27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ABF8AA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13714F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92B3E1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AF9B85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921E67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492CBE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EA6307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89F331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E786AC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CA5113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39211F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55C735C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5666C3F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3F79EA0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4313C09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A84D78" w:rsidRPr="00A07014" w14:paraId="7D917EF4" w14:textId="77777777" w:rsidTr="004677EF">
        <w:trPr>
          <w:trHeight w:val="300"/>
        </w:trPr>
        <w:tc>
          <w:tcPr>
            <w:tcW w:w="1176" w:type="dxa"/>
            <w:tcBorders>
              <w:top w:val="nil"/>
              <w:left w:val="nil"/>
              <w:bottom w:val="nil"/>
              <w:right w:val="nil"/>
            </w:tcBorders>
            <w:shd w:val="clear" w:color="000000" w:fill="FFFFFF"/>
            <w:noWrap/>
            <w:vAlign w:val="bottom"/>
            <w:hideMark/>
          </w:tcPr>
          <w:p w14:paraId="4216B7E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1473" w:type="dxa"/>
            <w:tcBorders>
              <w:top w:val="nil"/>
              <w:left w:val="nil"/>
              <w:bottom w:val="nil"/>
              <w:right w:val="nil"/>
            </w:tcBorders>
            <w:shd w:val="clear" w:color="000000" w:fill="FFFFFF"/>
            <w:noWrap/>
            <w:vAlign w:val="bottom"/>
            <w:hideMark/>
          </w:tcPr>
          <w:p w14:paraId="7C98F9D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316" w:type="dxa"/>
            <w:tcBorders>
              <w:top w:val="nil"/>
              <w:left w:val="nil"/>
              <w:bottom w:val="nil"/>
              <w:right w:val="nil"/>
            </w:tcBorders>
            <w:shd w:val="clear" w:color="000000" w:fill="FFFFFF"/>
            <w:noWrap/>
            <w:vAlign w:val="bottom"/>
            <w:hideMark/>
          </w:tcPr>
          <w:p w14:paraId="13B5BBC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556" w:type="dxa"/>
            <w:tcBorders>
              <w:top w:val="nil"/>
              <w:left w:val="nil"/>
              <w:bottom w:val="nil"/>
              <w:right w:val="nil"/>
            </w:tcBorders>
            <w:shd w:val="clear" w:color="000000" w:fill="FFFFFF"/>
            <w:noWrap/>
            <w:vAlign w:val="bottom"/>
            <w:hideMark/>
          </w:tcPr>
          <w:p w14:paraId="3DF1486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C73C7C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0C4CD4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903F37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7A0BBF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C576CA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730" w:type="dxa"/>
            <w:tcBorders>
              <w:top w:val="nil"/>
              <w:left w:val="nil"/>
              <w:bottom w:val="nil"/>
              <w:right w:val="nil"/>
            </w:tcBorders>
            <w:shd w:val="clear" w:color="000000" w:fill="FFFFFF"/>
            <w:noWrap/>
            <w:vAlign w:val="bottom"/>
            <w:hideMark/>
          </w:tcPr>
          <w:p w14:paraId="70F0745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3AB616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0C490B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FF1D18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B00998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10F070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88D140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745EF6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816" w:type="dxa"/>
            <w:tcBorders>
              <w:top w:val="nil"/>
              <w:left w:val="nil"/>
              <w:bottom w:val="nil"/>
              <w:right w:val="nil"/>
            </w:tcBorders>
            <w:shd w:val="clear" w:color="000000" w:fill="FFFFFF"/>
            <w:noWrap/>
            <w:vAlign w:val="bottom"/>
            <w:hideMark/>
          </w:tcPr>
          <w:p w14:paraId="10FE890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FDCA5D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ED40FF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8743F4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EAD7A5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03C124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B954AF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969A92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58B9C6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7FB133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61C5CD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921E79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4BD622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306AEF5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116BFA6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767109B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698DBCD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A84D78" w:rsidRPr="00A07014" w14:paraId="68E1D5CB" w14:textId="77777777" w:rsidTr="004677EF">
        <w:trPr>
          <w:trHeight w:val="300"/>
        </w:trPr>
        <w:tc>
          <w:tcPr>
            <w:tcW w:w="1176" w:type="dxa"/>
            <w:tcBorders>
              <w:top w:val="nil"/>
              <w:left w:val="nil"/>
              <w:bottom w:val="nil"/>
              <w:right w:val="nil"/>
            </w:tcBorders>
            <w:shd w:val="clear" w:color="000000" w:fill="FFFFFF"/>
            <w:noWrap/>
            <w:vAlign w:val="bottom"/>
            <w:hideMark/>
          </w:tcPr>
          <w:p w14:paraId="51C05F7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1473" w:type="dxa"/>
            <w:tcBorders>
              <w:top w:val="nil"/>
              <w:left w:val="nil"/>
              <w:bottom w:val="nil"/>
              <w:right w:val="nil"/>
            </w:tcBorders>
            <w:shd w:val="clear" w:color="000000" w:fill="FFFFFF"/>
            <w:noWrap/>
            <w:vAlign w:val="bottom"/>
            <w:hideMark/>
          </w:tcPr>
          <w:p w14:paraId="5C1AFF6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316" w:type="dxa"/>
            <w:tcBorders>
              <w:top w:val="nil"/>
              <w:left w:val="nil"/>
              <w:bottom w:val="nil"/>
              <w:right w:val="nil"/>
            </w:tcBorders>
            <w:shd w:val="clear" w:color="000000" w:fill="FFFFFF"/>
            <w:noWrap/>
            <w:vAlign w:val="bottom"/>
            <w:hideMark/>
          </w:tcPr>
          <w:p w14:paraId="12C585A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556" w:type="dxa"/>
            <w:tcBorders>
              <w:top w:val="nil"/>
              <w:left w:val="nil"/>
              <w:bottom w:val="nil"/>
              <w:right w:val="nil"/>
            </w:tcBorders>
            <w:shd w:val="clear" w:color="000000" w:fill="FFFFFF"/>
            <w:noWrap/>
            <w:vAlign w:val="bottom"/>
            <w:hideMark/>
          </w:tcPr>
          <w:p w14:paraId="3EA488E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9257CE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E34B7F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781DAE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BB8239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23A36D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730" w:type="dxa"/>
            <w:tcBorders>
              <w:top w:val="nil"/>
              <w:left w:val="nil"/>
              <w:bottom w:val="nil"/>
              <w:right w:val="nil"/>
            </w:tcBorders>
            <w:shd w:val="clear" w:color="000000" w:fill="FFFFFF"/>
            <w:noWrap/>
            <w:vAlign w:val="bottom"/>
            <w:hideMark/>
          </w:tcPr>
          <w:p w14:paraId="0E57A26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2FE861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96AF91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7E203C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4B7B3C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6787B8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72810F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72061B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816" w:type="dxa"/>
            <w:tcBorders>
              <w:top w:val="nil"/>
              <w:left w:val="nil"/>
              <w:bottom w:val="nil"/>
              <w:right w:val="nil"/>
            </w:tcBorders>
            <w:shd w:val="clear" w:color="000000" w:fill="FFFFFF"/>
            <w:noWrap/>
            <w:vAlign w:val="bottom"/>
            <w:hideMark/>
          </w:tcPr>
          <w:p w14:paraId="2050D4D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800FFA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95CD6E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9AD33F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4AF284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EA80ED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04D538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18A0F3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876EBD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542E47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2443E3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F14982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41E02E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5E61757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5BE4162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583260F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1FBE76D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A84D78" w:rsidRPr="00A07014" w14:paraId="2B7E7A61" w14:textId="77777777" w:rsidTr="004677EF">
        <w:trPr>
          <w:trHeight w:val="300"/>
        </w:trPr>
        <w:tc>
          <w:tcPr>
            <w:tcW w:w="1176" w:type="dxa"/>
            <w:tcBorders>
              <w:top w:val="nil"/>
              <w:left w:val="nil"/>
              <w:bottom w:val="nil"/>
              <w:right w:val="nil"/>
            </w:tcBorders>
            <w:shd w:val="clear" w:color="000000" w:fill="FFFFFF"/>
            <w:noWrap/>
            <w:vAlign w:val="bottom"/>
            <w:hideMark/>
          </w:tcPr>
          <w:p w14:paraId="3AD3B5B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1473" w:type="dxa"/>
            <w:tcBorders>
              <w:top w:val="nil"/>
              <w:left w:val="nil"/>
              <w:bottom w:val="nil"/>
              <w:right w:val="nil"/>
            </w:tcBorders>
            <w:shd w:val="clear" w:color="000000" w:fill="FFFFFF"/>
            <w:noWrap/>
            <w:vAlign w:val="bottom"/>
            <w:hideMark/>
          </w:tcPr>
          <w:p w14:paraId="66EF400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316" w:type="dxa"/>
            <w:tcBorders>
              <w:top w:val="nil"/>
              <w:left w:val="nil"/>
              <w:bottom w:val="nil"/>
              <w:right w:val="nil"/>
            </w:tcBorders>
            <w:shd w:val="clear" w:color="000000" w:fill="FFFFFF"/>
            <w:noWrap/>
            <w:vAlign w:val="bottom"/>
            <w:hideMark/>
          </w:tcPr>
          <w:p w14:paraId="0378A49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556" w:type="dxa"/>
            <w:tcBorders>
              <w:top w:val="nil"/>
              <w:left w:val="nil"/>
              <w:bottom w:val="nil"/>
              <w:right w:val="nil"/>
            </w:tcBorders>
            <w:shd w:val="clear" w:color="000000" w:fill="FFFFFF"/>
            <w:noWrap/>
            <w:vAlign w:val="bottom"/>
            <w:hideMark/>
          </w:tcPr>
          <w:p w14:paraId="464DF57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7CF99B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24820F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425CC1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913942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F286BE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730" w:type="dxa"/>
            <w:tcBorders>
              <w:top w:val="nil"/>
              <w:left w:val="nil"/>
              <w:bottom w:val="nil"/>
              <w:right w:val="nil"/>
            </w:tcBorders>
            <w:shd w:val="clear" w:color="000000" w:fill="FFFFFF"/>
            <w:noWrap/>
            <w:vAlign w:val="bottom"/>
            <w:hideMark/>
          </w:tcPr>
          <w:p w14:paraId="5CC113F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6273B9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A26531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B4F8D8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5F52F8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A2D7D2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E27079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A5B6EE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816" w:type="dxa"/>
            <w:tcBorders>
              <w:top w:val="nil"/>
              <w:left w:val="nil"/>
              <w:bottom w:val="nil"/>
              <w:right w:val="nil"/>
            </w:tcBorders>
            <w:shd w:val="clear" w:color="000000" w:fill="FFFFFF"/>
            <w:noWrap/>
            <w:vAlign w:val="bottom"/>
            <w:hideMark/>
          </w:tcPr>
          <w:p w14:paraId="10BA19C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E7B2E1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6A544C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D4BBD1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DA1E37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69F0FA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F27B2C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102A94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E25D88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CF14A1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FB3A53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9D6723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2E99C0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57127FE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7BC244F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66DDC75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6534892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A84D78" w:rsidRPr="00A07014" w14:paraId="6DEB8DE3" w14:textId="77777777" w:rsidTr="004677EF">
        <w:trPr>
          <w:trHeight w:val="300"/>
        </w:trPr>
        <w:tc>
          <w:tcPr>
            <w:tcW w:w="1176" w:type="dxa"/>
            <w:tcBorders>
              <w:top w:val="nil"/>
              <w:left w:val="nil"/>
              <w:bottom w:val="nil"/>
              <w:right w:val="nil"/>
            </w:tcBorders>
            <w:shd w:val="clear" w:color="000000" w:fill="FFFFFF"/>
            <w:noWrap/>
            <w:vAlign w:val="bottom"/>
            <w:hideMark/>
          </w:tcPr>
          <w:p w14:paraId="2E29B39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1473" w:type="dxa"/>
            <w:tcBorders>
              <w:top w:val="nil"/>
              <w:left w:val="nil"/>
              <w:bottom w:val="nil"/>
              <w:right w:val="nil"/>
            </w:tcBorders>
            <w:shd w:val="clear" w:color="000000" w:fill="FFFFFF"/>
            <w:noWrap/>
            <w:vAlign w:val="bottom"/>
            <w:hideMark/>
          </w:tcPr>
          <w:p w14:paraId="10DB148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316" w:type="dxa"/>
            <w:tcBorders>
              <w:top w:val="nil"/>
              <w:left w:val="nil"/>
              <w:bottom w:val="nil"/>
              <w:right w:val="nil"/>
            </w:tcBorders>
            <w:shd w:val="clear" w:color="000000" w:fill="FFFFFF"/>
            <w:noWrap/>
            <w:vAlign w:val="bottom"/>
            <w:hideMark/>
          </w:tcPr>
          <w:p w14:paraId="3FAF37C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556" w:type="dxa"/>
            <w:tcBorders>
              <w:top w:val="nil"/>
              <w:left w:val="nil"/>
              <w:bottom w:val="nil"/>
              <w:right w:val="nil"/>
            </w:tcBorders>
            <w:shd w:val="clear" w:color="000000" w:fill="FFFFFF"/>
            <w:noWrap/>
            <w:vAlign w:val="bottom"/>
            <w:hideMark/>
          </w:tcPr>
          <w:p w14:paraId="3FFB20F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02B5CA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A8E0E6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6CAF41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303B19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FC0920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730" w:type="dxa"/>
            <w:tcBorders>
              <w:top w:val="nil"/>
              <w:left w:val="nil"/>
              <w:bottom w:val="nil"/>
              <w:right w:val="nil"/>
            </w:tcBorders>
            <w:shd w:val="clear" w:color="000000" w:fill="FFFFFF"/>
            <w:noWrap/>
            <w:vAlign w:val="bottom"/>
            <w:hideMark/>
          </w:tcPr>
          <w:p w14:paraId="39AFA5E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27D97E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739E0E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27598D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4746BC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157BA0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D88D81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5D5D41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816" w:type="dxa"/>
            <w:tcBorders>
              <w:top w:val="nil"/>
              <w:left w:val="nil"/>
              <w:bottom w:val="nil"/>
              <w:right w:val="nil"/>
            </w:tcBorders>
            <w:shd w:val="clear" w:color="000000" w:fill="FFFFFF"/>
            <w:noWrap/>
            <w:vAlign w:val="bottom"/>
            <w:hideMark/>
          </w:tcPr>
          <w:p w14:paraId="5737A23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C56387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2C056E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7D31F4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962EF0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379E23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5E975E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85C47A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734ADE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AFF41A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D87080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04CA6C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7A6E1C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4830860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08939D1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21FEDC5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4958C78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A84D78" w:rsidRPr="00A07014" w14:paraId="1A7FC86C" w14:textId="77777777" w:rsidTr="004677EF">
        <w:trPr>
          <w:trHeight w:val="300"/>
        </w:trPr>
        <w:tc>
          <w:tcPr>
            <w:tcW w:w="1176" w:type="dxa"/>
            <w:tcBorders>
              <w:top w:val="nil"/>
              <w:left w:val="nil"/>
              <w:bottom w:val="nil"/>
              <w:right w:val="nil"/>
            </w:tcBorders>
            <w:shd w:val="clear" w:color="000000" w:fill="FFFFFF"/>
            <w:noWrap/>
            <w:vAlign w:val="bottom"/>
            <w:hideMark/>
          </w:tcPr>
          <w:p w14:paraId="00AF235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1473" w:type="dxa"/>
            <w:tcBorders>
              <w:top w:val="nil"/>
              <w:left w:val="nil"/>
              <w:bottom w:val="nil"/>
              <w:right w:val="nil"/>
            </w:tcBorders>
            <w:shd w:val="clear" w:color="000000" w:fill="FFFFFF"/>
            <w:noWrap/>
            <w:vAlign w:val="bottom"/>
            <w:hideMark/>
          </w:tcPr>
          <w:p w14:paraId="59ECA82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316" w:type="dxa"/>
            <w:tcBorders>
              <w:top w:val="nil"/>
              <w:left w:val="nil"/>
              <w:bottom w:val="nil"/>
              <w:right w:val="nil"/>
            </w:tcBorders>
            <w:shd w:val="clear" w:color="000000" w:fill="FFFFFF"/>
            <w:noWrap/>
            <w:vAlign w:val="bottom"/>
            <w:hideMark/>
          </w:tcPr>
          <w:p w14:paraId="66FD078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556" w:type="dxa"/>
            <w:tcBorders>
              <w:top w:val="nil"/>
              <w:left w:val="nil"/>
              <w:bottom w:val="nil"/>
              <w:right w:val="nil"/>
            </w:tcBorders>
            <w:shd w:val="clear" w:color="000000" w:fill="FFFFFF"/>
            <w:noWrap/>
            <w:vAlign w:val="bottom"/>
            <w:hideMark/>
          </w:tcPr>
          <w:p w14:paraId="14161C3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F45F60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9FB2D6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40A76C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07AA0E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B7ABE9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730" w:type="dxa"/>
            <w:tcBorders>
              <w:top w:val="nil"/>
              <w:left w:val="nil"/>
              <w:bottom w:val="nil"/>
              <w:right w:val="nil"/>
            </w:tcBorders>
            <w:shd w:val="clear" w:color="000000" w:fill="FFFFFF"/>
            <w:noWrap/>
            <w:vAlign w:val="bottom"/>
            <w:hideMark/>
          </w:tcPr>
          <w:p w14:paraId="6EEF75E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38C370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528D6D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AC716A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2BDCE8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6A7F4D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467DA8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F38515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816" w:type="dxa"/>
            <w:tcBorders>
              <w:top w:val="nil"/>
              <w:left w:val="nil"/>
              <w:bottom w:val="nil"/>
              <w:right w:val="nil"/>
            </w:tcBorders>
            <w:shd w:val="clear" w:color="000000" w:fill="FFFFFF"/>
            <w:noWrap/>
            <w:vAlign w:val="bottom"/>
            <w:hideMark/>
          </w:tcPr>
          <w:p w14:paraId="6E94D1E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E44F18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5F23F2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96C973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5F2556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CC409C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7B795D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8FD548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9A12BB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717EA4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B842A2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852952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331CC3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0874574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724473C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471AED0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6F047EC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A84D78" w:rsidRPr="00A07014" w14:paraId="244C7C4E" w14:textId="77777777" w:rsidTr="004677EF">
        <w:trPr>
          <w:trHeight w:val="300"/>
        </w:trPr>
        <w:tc>
          <w:tcPr>
            <w:tcW w:w="1176" w:type="dxa"/>
            <w:tcBorders>
              <w:top w:val="nil"/>
              <w:left w:val="nil"/>
              <w:bottom w:val="nil"/>
              <w:right w:val="nil"/>
            </w:tcBorders>
            <w:shd w:val="clear" w:color="000000" w:fill="FFFFFF"/>
            <w:noWrap/>
            <w:vAlign w:val="bottom"/>
            <w:hideMark/>
          </w:tcPr>
          <w:p w14:paraId="3338991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1473" w:type="dxa"/>
            <w:tcBorders>
              <w:top w:val="nil"/>
              <w:left w:val="nil"/>
              <w:bottom w:val="nil"/>
              <w:right w:val="nil"/>
            </w:tcBorders>
            <w:shd w:val="clear" w:color="000000" w:fill="FFFFFF"/>
            <w:noWrap/>
            <w:vAlign w:val="bottom"/>
            <w:hideMark/>
          </w:tcPr>
          <w:p w14:paraId="1D5620F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316" w:type="dxa"/>
            <w:tcBorders>
              <w:top w:val="nil"/>
              <w:left w:val="nil"/>
              <w:bottom w:val="nil"/>
              <w:right w:val="nil"/>
            </w:tcBorders>
            <w:shd w:val="clear" w:color="000000" w:fill="FFFFFF"/>
            <w:noWrap/>
            <w:vAlign w:val="bottom"/>
            <w:hideMark/>
          </w:tcPr>
          <w:p w14:paraId="0C3B3EC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556" w:type="dxa"/>
            <w:tcBorders>
              <w:top w:val="nil"/>
              <w:left w:val="nil"/>
              <w:bottom w:val="nil"/>
              <w:right w:val="nil"/>
            </w:tcBorders>
            <w:shd w:val="clear" w:color="000000" w:fill="FFFFFF"/>
            <w:noWrap/>
            <w:vAlign w:val="bottom"/>
            <w:hideMark/>
          </w:tcPr>
          <w:p w14:paraId="57E4481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BAE4E2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8F8358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52A91D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D29295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F22BDD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730" w:type="dxa"/>
            <w:tcBorders>
              <w:top w:val="nil"/>
              <w:left w:val="nil"/>
              <w:bottom w:val="nil"/>
              <w:right w:val="nil"/>
            </w:tcBorders>
            <w:shd w:val="clear" w:color="000000" w:fill="FFFFFF"/>
            <w:noWrap/>
            <w:vAlign w:val="bottom"/>
            <w:hideMark/>
          </w:tcPr>
          <w:p w14:paraId="32DA1B3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453616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DCC846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9FF870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AEC192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E8E699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87610C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46DDE2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816" w:type="dxa"/>
            <w:tcBorders>
              <w:top w:val="nil"/>
              <w:left w:val="nil"/>
              <w:bottom w:val="nil"/>
              <w:right w:val="nil"/>
            </w:tcBorders>
            <w:shd w:val="clear" w:color="000000" w:fill="FFFFFF"/>
            <w:noWrap/>
            <w:vAlign w:val="bottom"/>
            <w:hideMark/>
          </w:tcPr>
          <w:p w14:paraId="45F186A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DC72C0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CF1CCD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34BE69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1DAE9B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64481F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D3AF04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92147F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CD3672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52A71B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858FB8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8B55A0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04BBA6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743ABE8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0CAD562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70D0100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7903DD4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A84D78" w:rsidRPr="00A07014" w14:paraId="022AEEB6" w14:textId="77777777" w:rsidTr="004677EF">
        <w:trPr>
          <w:trHeight w:val="300"/>
        </w:trPr>
        <w:tc>
          <w:tcPr>
            <w:tcW w:w="1176" w:type="dxa"/>
            <w:tcBorders>
              <w:top w:val="nil"/>
              <w:left w:val="nil"/>
              <w:bottom w:val="nil"/>
              <w:right w:val="nil"/>
            </w:tcBorders>
            <w:shd w:val="clear" w:color="000000" w:fill="FFFFFF"/>
            <w:noWrap/>
            <w:vAlign w:val="bottom"/>
            <w:hideMark/>
          </w:tcPr>
          <w:p w14:paraId="254986E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1473" w:type="dxa"/>
            <w:tcBorders>
              <w:top w:val="nil"/>
              <w:left w:val="nil"/>
              <w:bottom w:val="nil"/>
              <w:right w:val="nil"/>
            </w:tcBorders>
            <w:shd w:val="clear" w:color="000000" w:fill="FFFFFF"/>
            <w:noWrap/>
            <w:vAlign w:val="bottom"/>
            <w:hideMark/>
          </w:tcPr>
          <w:p w14:paraId="10C8A86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316" w:type="dxa"/>
            <w:tcBorders>
              <w:top w:val="nil"/>
              <w:left w:val="nil"/>
              <w:bottom w:val="nil"/>
              <w:right w:val="nil"/>
            </w:tcBorders>
            <w:shd w:val="clear" w:color="000000" w:fill="FFFFFF"/>
            <w:noWrap/>
            <w:vAlign w:val="bottom"/>
            <w:hideMark/>
          </w:tcPr>
          <w:p w14:paraId="7CF14D8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556" w:type="dxa"/>
            <w:tcBorders>
              <w:top w:val="nil"/>
              <w:left w:val="nil"/>
              <w:bottom w:val="nil"/>
              <w:right w:val="nil"/>
            </w:tcBorders>
            <w:shd w:val="clear" w:color="000000" w:fill="FFFFFF"/>
            <w:noWrap/>
            <w:vAlign w:val="bottom"/>
            <w:hideMark/>
          </w:tcPr>
          <w:p w14:paraId="5037691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8C8652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ADDB7C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6DF234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959558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332E3C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730" w:type="dxa"/>
            <w:tcBorders>
              <w:top w:val="nil"/>
              <w:left w:val="nil"/>
              <w:bottom w:val="nil"/>
              <w:right w:val="nil"/>
            </w:tcBorders>
            <w:shd w:val="clear" w:color="000000" w:fill="FFFFFF"/>
            <w:noWrap/>
            <w:vAlign w:val="bottom"/>
            <w:hideMark/>
          </w:tcPr>
          <w:p w14:paraId="2258101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76D5BC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966C7F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71162E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10C4FE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06105E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52D9F8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24EDCA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816" w:type="dxa"/>
            <w:tcBorders>
              <w:top w:val="nil"/>
              <w:left w:val="nil"/>
              <w:bottom w:val="nil"/>
              <w:right w:val="nil"/>
            </w:tcBorders>
            <w:shd w:val="clear" w:color="000000" w:fill="FFFFFF"/>
            <w:noWrap/>
            <w:vAlign w:val="bottom"/>
            <w:hideMark/>
          </w:tcPr>
          <w:p w14:paraId="367308B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6225AD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F0344A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B6D284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5B04BA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752D6D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0084D5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98C09F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C68847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0AE4A0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95BD4D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30179E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AAE4A1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6B5C3C0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4C77A7D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256DDDA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02DD62F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A84D78" w:rsidRPr="00A07014" w14:paraId="65E2D290" w14:textId="77777777" w:rsidTr="004677EF">
        <w:trPr>
          <w:trHeight w:val="300"/>
        </w:trPr>
        <w:tc>
          <w:tcPr>
            <w:tcW w:w="1176" w:type="dxa"/>
            <w:tcBorders>
              <w:top w:val="nil"/>
              <w:left w:val="nil"/>
              <w:bottom w:val="nil"/>
              <w:right w:val="nil"/>
            </w:tcBorders>
            <w:shd w:val="clear" w:color="000000" w:fill="FFFFFF"/>
            <w:noWrap/>
            <w:vAlign w:val="bottom"/>
            <w:hideMark/>
          </w:tcPr>
          <w:p w14:paraId="4414601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1473" w:type="dxa"/>
            <w:tcBorders>
              <w:top w:val="nil"/>
              <w:left w:val="nil"/>
              <w:bottom w:val="nil"/>
              <w:right w:val="nil"/>
            </w:tcBorders>
            <w:shd w:val="clear" w:color="000000" w:fill="FFFFFF"/>
            <w:noWrap/>
            <w:vAlign w:val="bottom"/>
            <w:hideMark/>
          </w:tcPr>
          <w:p w14:paraId="5CB6FDA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316" w:type="dxa"/>
            <w:tcBorders>
              <w:top w:val="nil"/>
              <w:left w:val="nil"/>
              <w:bottom w:val="nil"/>
              <w:right w:val="nil"/>
            </w:tcBorders>
            <w:shd w:val="clear" w:color="000000" w:fill="FFFFFF"/>
            <w:noWrap/>
            <w:vAlign w:val="bottom"/>
            <w:hideMark/>
          </w:tcPr>
          <w:p w14:paraId="732E0E2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556" w:type="dxa"/>
            <w:tcBorders>
              <w:top w:val="nil"/>
              <w:left w:val="nil"/>
              <w:bottom w:val="nil"/>
              <w:right w:val="nil"/>
            </w:tcBorders>
            <w:shd w:val="clear" w:color="000000" w:fill="FFFFFF"/>
            <w:noWrap/>
            <w:vAlign w:val="bottom"/>
            <w:hideMark/>
          </w:tcPr>
          <w:p w14:paraId="48E15B7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87DA1F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noProof/>
                <w:sz w:val="24"/>
                <w:szCs w:val="24"/>
              </w:rPr>
              <w:drawing>
                <wp:anchor distT="0" distB="0" distL="114300" distR="114300" simplePos="0" relativeHeight="251662336" behindDoc="0" locked="0" layoutInCell="1" allowOverlap="1" wp14:anchorId="6B580393" wp14:editId="2A8E01C2">
                  <wp:simplePos x="0" y="0"/>
                  <wp:positionH relativeFrom="column">
                    <wp:posOffset>-1459865</wp:posOffset>
                  </wp:positionH>
                  <wp:positionV relativeFrom="paragraph">
                    <wp:posOffset>146050</wp:posOffset>
                  </wp:positionV>
                  <wp:extent cx="1727835" cy="200660"/>
                  <wp:effectExtent l="0" t="0" r="0" b="889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7835" cy="200660"/>
                          </a:xfrm>
                          <a:prstGeom prst="rect">
                            <a:avLst/>
                          </a:prstGeom>
                          <a:noFill/>
                          <a:ln>
                            <a:noFill/>
                          </a:ln>
                        </pic:spPr>
                      </pic:pic>
                    </a:graphicData>
                  </a:graphic>
                </wp:anchor>
              </w:drawing>
            </w: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6BA749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A18919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noProof/>
                <w:sz w:val="24"/>
                <w:szCs w:val="24"/>
              </w:rPr>
              <w:drawing>
                <wp:anchor distT="0" distB="0" distL="114300" distR="114300" simplePos="0" relativeHeight="251663360" behindDoc="0" locked="0" layoutInCell="1" allowOverlap="1" wp14:anchorId="24E643EC" wp14:editId="30C88369">
                  <wp:simplePos x="0" y="0"/>
                  <wp:positionH relativeFrom="column">
                    <wp:posOffset>-572770</wp:posOffset>
                  </wp:positionH>
                  <wp:positionV relativeFrom="paragraph">
                    <wp:posOffset>151130</wp:posOffset>
                  </wp:positionV>
                  <wp:extent cx="6438900" cy="20002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38900" cy="200025"/>
                          </a:xfrm>
                          <a:prstGeom prst="rect">
                            <a:avLst/>
                          </a:prstGeom>
                          <a:noFill/>
                          <a:ln>
                            <a:noFill/>
                          </a:ln>
                        </pic:spPr>
                      </pic:pic>
                    </a:graphicData>
                  </a:graphic>
                </wp:anchor>
              </w:drawing>
            </w: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B97011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B109229"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730" w:type="dxa"/>
            <w:tcBorders>
              <w:top w:val="nil"/>
              <w:left w:val="nil"/>
              <w:bottom w:val="nil"/>
              <w:right w:val="nil"/>
            </w:tcBorders>
            <w:shd w:val="clear" w:color="000000" w:fill="FFFFFF"/>
            <w:noWrap/>
            <w:vAlign w:val="bottom"/>
            <w:hideMark/>
          </w:tcPr>
          <w:p w14:paraId="25C4167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E9DEE4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BCBE67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8559C6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75D08B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723EEE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891FED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3EB85C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816" w:type="dxa"/>
            <w:tcBorders>
              <w:top w:val="nil"/>
              <w:left w:val="nil"/>
              <w:bottom w:val="nil"/>
              <w:right w:val="nil"/>
            </w:tcBorders>
            <w:shd w:val="clear" w:color="000000" w:fill="FFFFFF"/>
            <w:noWrap/>
            <w:vAlign w:val="bottom"/>
            <w:hideMark/>
          </w:tcPr>
          <w:p w14:paraId="4D7727B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F3C435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5F05DF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1517BD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E098A8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F1339B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F9962C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A6ED1C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872410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235171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9C4732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0825AC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3E2A78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3941579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1AC9C6C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49DC478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22B070C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A84D78" w:rsidRPr="00A07014" w14:paraId="0FF4FCED" w14:textId="77777777" w:rsidTr="004677EF">
        <w:trPr>
          <w:trHeight w:val="300"/>
        </w:trPr>
        <w:tc>
          <w:tcPr>
            <w:tcW w:w="1176" w:type="dxa"/>
            <w:tcBorders>
              <w:top w:val="nil"/>
              <w:left w:val="nil"/>
              <w:bottom w:val="nil"/>
              <w:right w:val="nil"/>
            </w:tcBorders>
            <w:shd w:val="clear" w:color="000000" w:fill="FFFFFF"/>
            <w:noWrap/>
            <w:vAlign w:val="bottom"/>
            <w:hideMark/>
          </w:tcPr>
          <w:p w14:paraId="49B4C37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1473" w:type="dxa"/>
            <w:tcBorders>
              <w:top w:val="nil"/>
              <w:left w:val="nil"/>
              <w:bottom w:val="nil"/>
              <w:right w:val="nil"/>
            </w:tcBorders>
            <w:shd w:val="clear" w:color="000000" w:fill="FFFFFF"/>
            <w:noWrap/>
            <w:vAlign w:val="bottom"/>
            <w:hideMark/>
          </w:tcPr>
          <w:p w14:paraId="36BB8E5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316" w:type="dxa"/>
            <w:tcBorders>
              <w:top w:val="nil"/>
              <w:left w:val="nil"/>
              <w:bottom w:val="nil"/>
              <w:right w:val="nil"/>
            </w:tcBorders>
            <w:shd w:val="clear" w:color="000000" w:fill="FFFFFF"/>
            <w:noWrap/>
            <w:vAlign w:val="bottom"/>
            <w:hideMark/>
          </w:tcPr>
          <w:p w14:paraId="544F63F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556" w:type="dxa"/>
            <w:tcBorders>
              <w:top w:val="nil"/>
              <w:left w:val="nil"/>
              <w:bottom w:val="nil"/>
              <w:right w:val="nil"/>
            </w:tcBorders>
            <w:shd w:val="clear" w:color="000000" w:fill="FFFFFF"/>
            <w:noWrap/>
            <w:vAlign w:val="bottom"/>
            <w:hideMark/>
          </w:tcPr>
          <w:p w14:paraId="04BB9AF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C35604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6BA8BF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D990B6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35650F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16E086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730" w:type="dxa"/>
            <w:tcBorders>
              <w:top w:val="nil"/>
              <w:left w:val="nil"/>
              <w:bottom w:val="nil"/>
              <w:right w:val="nil"/>
            </w:tcBorders>
            <w:shd w:val="clear" w:color="000000" w:fill="FFFFFF"/>
            <w:noWrap/>
            <w:vAlign w:val="bottom"/>
            <w:hideMark/>
          </w:tcPr>
          <w:p w14:paraId="5546038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A0157C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0909CE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6DFDAE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4DE98D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A9ACC7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FA2F94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A42D36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816" w:type="dxa"/>
            <w:tcBorders>
              <w:top w:val="nil"/>
              <w:left w:val="nil"/>
              <w:bottom w:val="nil"/>
              <w:right w:val="nil"/>
            </w:tcBorders>
            <w:shd w:val="clear" w:color="000000" w:fill="FFFFFF"/>
            <w:noWrap/>
            <w:vAlign w:val="bottom"/>
            <w:hideMark/>
          </w:tcPr>
          <w:p w14:paraId="60B57E9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DC76FE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71DD2F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E32BE2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BB573A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B236C5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9004450"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A496A7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D85E99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55F0C9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A72C25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F955F8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07E065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5DC745E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40D25FA7"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61AC593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2BE8759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r w:rsidR="00A84D78" w:rsidRPr="00A07014" w14:paraId="2FC6E191" w14:textId="77777777" w:rsidTr="004677EF">
        <w:trPr>
          <w:trHeight w:val="300"/>
        </w:trPr>
        <w:tc>
          <w:tcPr>
            <w:tcW w:w="1176" w:type="dxa"/>
            <w:tcBorders>
              <w:top w:val="nil"/>
              <w:left w:val="nil"/>
              <w:bottom w:val="nil"/>
              <w:right w:val="nil"/>
            </w:tcBorders>
            <w:shd w:val="clear" w:color="000000" w:fill="FFFFFF"/>
            <w:noWrap/>
            <w:vAlign w:val="bottom"/>
            <w:hideMark/>
          </w:tcPr>
          <w:p w14:paraId="4497D15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1473" w:type="dxa"/>
            <w:tcBorders>
              <w:top w:val="nil"/>
              <w:left w:val="nil"/>
              <w:bottom w:val="nil"/>
              <w:right w:val="nil"/>
            </w:tcBorders>
            <w:shd w:val="clear" w:color="000000" w:fill="FFFFFF"/>
            <w:noWrap/>
            <w:vAlign w:val="bottom"/>
            <w:hideMark/>
          </w:tcPr>
          <w:p w14:paraId="0F47984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316" w:type="dxa"/>
            <w:tcBorders>
              <w:top w:val="nil"/>
              <w:left w:val="nil"/>
              <w:bottom w:val="nil"/>
              <w:right w:val="nil"/>
            </w:tcBorders>
            <w:shd w:val="clear" w:color="000000" w:fill="FFFFFF"/>
            <w:noWrap/>
            <w:vAlign w:val="bottom"/>
            <w:hideMark/>
          </w:tcPr>
          <w:p w14:paraId="48A9BE2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556" w:type="dxa"/>
            <w:tcBorders>
              <w:top w:val="nil"/>
              <w:left w:val="nil"/>
              <w:bottom w:val="nil"/>
              <w:right w:val="nil"/>
            </w:tcBorders>
            <w:shd w:val="clear" w:color="000000" w:fill="FFFFFF"/>
            <w:noWrap/>
            <w:vAlign w:val="bottom"/>
            <w:hideMark/>
          </w:tcPr>
          <w:p w14:paraId="32F18AC8"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765EA9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BE60EE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3D5AE2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7879F0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8EDCA7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730" w:type="dxa"/>
            <w:tcBorders>
              <w:top w:val="nil"/>
              <w:left w:val="nil"/>
              <w:bottom w:val="nil"/>
              <w:right w:val="nil"/>
            </w:tcBorders>
            <w:shd w:val="clear" w:color="000000" w:fill="FFFFFF"/>
            <w:noWrap/>
            <w:vAlign w:val="bottom"/>
            <w:hideMark/>
          </w:tcPr>
          <w:p w14:paraId="657CB35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BF8B2F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EF7C8CA" w14:textId="39FA98D7" w:rsidR="00A84D78" w:rsidRPr="00A07014" w:rsidRDefault="009942A3" w:rsidP="00A84D7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17662259" wp14:editId="74108CE8">
                      <wp:simplePos x="0" y="0"/>
                      <wp:positionH relativeFrom="column">
                        <wp:posOffset>-735330</wp:posOffset>
                      </wp:positionH>
                      <wp:positionV relativeFrom="paragraph">
                        <wp:posOffset>125730</wp:posOffset>
                      </wp:positionV>
                      <wp:extent cx="1162050" cy="27305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0" cy="273050"/>
                              </a:xfrm>
                              <a:prstGeom prst="rect">
                                <a:avLst/>
                              </a:prstGeom>
                              <a:solidFill>
                                <a:sysClr val="window" lastClr="FFFFFF"/>
                              </a:solidFill>
                              <a:ln w="6350">
                                <a:noFill/>
                              </a:ln>
                            </wps:spPr>
                            <wps:txbx>
                              <w:txbxContent>
                                <w:p w14:paraId="5F86A98D" w14:textId="77777777" w:rsidR="0067105D" w:rsidRPr="00A84D78" w:rsidRDefault="0067105D" w:rsidP="00A84D78">
                                  <w:pPr>
                                    <w:jc w:val="center"/>
                                    <w:rPr>
                                      <w:rFonts w:ascii="Times New Roman" w:hAnsi="Times New Roman" w:cs="Times New Roman"/>
                                      <w:b/>
                                    </w:rPr>
                                  </w:pPr>
                                  <w:r w:rsidRPr="00A84D78">
                                    <w:rPr>
                                      <w:rFonts w:ascii="Times New Roman" w:hAnsi="Times New Roman" w:cs="Times New Roman"/>
                                      <w:b/>
                                    </w:rPr>
                                    <w:t>Time (months)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62259" id="Text Box 20" o:spid="_x0000_s1031" type="#_x0000_t202" style="position:absolute;margin-left:-57.9pt;margin-top:9.9pt;width:91.5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" fillcolor="window" stroked="f" strokeweight=".5pt">
                      <v:path arrowok="t"/>
                      <v:textbox>
                        <w:txbxContent>
                          <w:p w14:paraId="5F86A98D" w14:textId="77777777" w:rsidR="0067105D" w:rsidRPr="00A84D78" w:rsidRDefault="0067105D" w:rsidP="00A84D78">
                            <w:pPr>
                              <w:jc w:val="center"/>
                              <w:rPr>
                                <w:rFonts w:ascii="Times New Roman" w:hAnsi="Times New Roman" w:cs="Times New Roman"/>
                                <w:b/>
                              </w:rPr>
                            </w:pPr>
                            <w:r w:rsidRPr="00A84D78">
                              <w:rPr>
                                <w:rFonts w:ascii="Times New Roman" w:hAnsi="Times New Roman" w:cs="Times New Roman"/>
                                <w:b/>
                              </w:rPr>
                              <w:t>Time (months)</w:t>
                            </w:r>
                          </w:p>
                        </w:txbxContent>
                      </v:textbox>
                    </v:shape>
                  </w:pict>
                </mc:Fallback>
              </mc:AlternateContent>
            </w:r>
            <w:r w:rsidR="00A84D78"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2DEB37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496C98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67BDDA7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973F22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01EC9D1"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816" w:type="dxa"/>
            <w:tcBorders>
              <w:top w:val="nil"/>
              <w:left w:val="nil"/>
              <w:bottom w:val="nil"/>
              <w:right w:val="nil"/>
            </w:tcBorders>
            <w:shd w:val="clear" w:color="000000" w:fill="FFFFFF"/>
            <w:noWrap/>
            <w:vAlign w:val="bottom"/>
            <w:hideMark/>
          </w:tcPr>
          <w:p w14:paraId="6831418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4AC83F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950122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7FD4E6B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25A4BD93"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3C096CD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50A270E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2D1B86B"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29C8F54"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B3354AD"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4B441C15"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0EF6240E"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21" w:type="dxa"/>
            <w:tcBorders>
              <w:top w:val="nil"/>
              <w:left w:val="nil"/>
              <w:bottom w:val="nil"/>
              <w:right w:val="nil"/>
            </w:tcBorders>
            <w:shd w:val="clear" w:color="000000" w:fill="FFFFFF"/>
            <w:noWrap/>
            <w:vAlign w:val="bottom"/>
            <w:hideMark/>
          </w:tcPr>
          <w:p w14:paraId="13D1D912"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748152EA"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2056D0DF"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3D97CA36"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c>
          <w:tcPr>
            <w:tcW w:w="616" w:type="dxa"/>
            <w:tcBorders>
              <w:top w:val="nil"/>
              <w:left w:val="nil"/>
              <w:bottom w:val="nil"/>
              <w:right w:val="nil"/>
            </w:tcBorders>
            <w:shd w:val="clear" w:color="000000" w:fill="FFFFFF"/>
            <w:noWrap/>
            <w:vAlign w:val="bottom"/>
            <w:hideMark/>
          </w:tcPr>
          <w:p w14:paraId="0335533C" w14:textId="77777777" w:rsidR="00A84D78" w:rsidRPr="00A07014" w:rsidRDefault="00A84D78" w:rsidP="00A84D78">
            <w:pPr>
              <w:spacing w:after="0" w:line="240" w:lineRule="auto"/>
              <w:rPr>
                <w:rFonts w:ascii="Times New Roman" w:eastAsia="Times New Roman" w:hAnsi="Times New Roman" w:cs="Times New Roman"/>
                <w:sz w:val="24"/>
                <w:szCs w:val="24"/>
              </w:rPr>
            </w:pPr>
            <w:r w:rsidRPr="00A07014">
              <w:rPr>
                <w:rFonts w:ascii="Times New Roman" w:eastAsia="Times New Roman" w:hAnsi="Times New Roman" w:cs="Times New Roman"/>
                <w:sz w:val="24"/>
                <w:szCs w:val="24"/>
              </w:rPr>
              <w:t> </w:t>
            </w:r>
          </w:p>
        </w:tc>
      </w:tr>
    </w:tbl>
    <w:p w14:paraId="7BC83710" w14:textId="77777777" w:rsidR="00A84D78" w:rsidRPr="00A07014" w:rsidRDefault="00A84D78" w:rsidP="00A84D78">
      <w:pPr>
        <w:spacing w:after="0" w:line="240" w:lineRule="auto"/>
        <w:rPr>
          <w:rFonts w:ascii="Times New Roman" w:eastAsia="Times New Roman" w:hAnsi="Times New Roman" w:cs="Times New Roman"/>
          <w:sz w:val="24"/>
          <w:szCs w:val="24"/>
        </w:rPr>
      </w:pPr>
    </w:p>
    <w:p w14:paraId="4AF56B48" w14:textId="77777777" w:rsidR="00A84D78" w:rsidRPr="00A07014" w:rsidRDefault="00A84D78" w:rsidP="00A84D78">
      <w:pPr>
        <w:tabs>
          <w:tab w:val="left" w:pos="6015"/>
        </w:tabs>
        <w:spacing w:after="0" w:line="240" w:lineRule="auto"/>
        <w:rPr>
          <w:rFonts w:ascii="Times New Roman" w:eastAsia="Times New Roman" w:hAnsi="Times New Roman" w:cs="Times New Roman"/>
          <w:sz w:val="18"/>
          <w:szCs w:val="18"/>
        </w:rPr>
      </w:pPr>
    </w:p>
    <w:p w14:paraId="44217668" w14:textId="211A8509" w:rsidR="00A84D78" w:rsidRPr="00A07014" w:rsidRDefault="00A84D78" w:rsidP="00A84D78">
      <w:pPr>
        <w:tabs>
          <w:tab w:val="left" w:pos="6015"/>
        </w:tabs>
        <w:spacing w:after="0" w:line="240" w:lineRule="auto"/>
        <w:rPr>
          <w:rFonts w:ascii="Times New Roman" w:eastAsia="Times New Roman" w:hAnsi="Times New Roman" w:cs="Times New Roman"/>
          <w:sz w:val="18"/>
          <w:szCs w:val="18"/>
        </w:rPr>
      </w:pPr>
      <w:r w:rsidRPr="00A07014">
        <w:rPr>
          <w:rFonts w:ascii="Times New Roman" w:eastAsia="Times New Roman" w:hAnsi="Times New Roman" w:cs="Times New Roman"/>
          <w:sz w:val="18"/>
          <w:szCs w:val="18"/>
        </w:rPr>
        <w:t xml:space="preserve">PPPM = </w:t>
      </w:r>
      <w:r w:rsidR="009602A7">
        <w:rPr>
          <w:rFonts w:ascii="Times New Roman" w:eastAsia="Times New Roman" w:hAnsi="Times New Roman" w:cs="Times New Roman"/>
          <w:sz w:val="18"/>
          <w:szCs w:val="18"/>
        </w:rPr>
        <w:t>p</w:t>
      </w:r>
      <w:r w:rsidRPr="00A07014">
        <w:rPr>
          <w:rFonts w:ascii="Times New Roman" w:eastAsia="Times New Roman" w:hAnsi="Times New Roman" w:cs="Times New Roman"/>
          <w:sz w:val="18"/>
          <w:szCs w:val="18"/>
        </w:rPr>
        <w:t xml:space="preserve">er </w:t>
      </w:r>
      <w:r w:rsidR="009602A7">
        <w:rPr>
          <w:rFonts w:ascii="Times New Roman" w:eastAsia="Times New Roman" w:hAnsi="Times New Roman" w:cs="Times New Roman"/>
          <w:sz w:val="18"/>
          <w:szCs w:val="18"/>
        </w:rPr>
        <w:t>p</w:t>
      </w:r>
      <w:r w:rsidRPr="00A07014">
        <w:rPr>
          <w:rFonts w:ascii="Times New Roman" w:eastAsia="Times New Roman" w:hAnsi="Times New Roman" w:cs="Times New Roman"/>
          <w:sz w:val="18"/>
          <w:szCs w:val="18"/>
        </w:rPr>
        <w:t xml:space="preserve">atient </w:t>
      </w:r>
      <w:r w:rsidR="009602A7">
        <w:rPr>
          <w:rFonts w:ascii="Times New Roman" w:eastAsia="Times New Roman" w:hAnsi="Times New Roman" w:cs="Times New Roman"/>
          <w:sz w:val="18"/>
          <w:szCs w:val="18"/>
        </w:rPr>
        <w:t>p</w:t>
      </w:r>
      <w:r w:rsidRPr="00A07014">
        <w:rPr>
          <w:rFonts w:ascii="Times New Roman" w:eastAsia="Times New Roman" w:hAnsi="Times New Roman" w:cs="Times New Roman"/>
          <w:sz w:val="18"/>
          <w:szCs w:val="18"/>
        </w:rPr>
        <w:t xml:space="preserve">er </w:t>
      </w:r>
      <w:r w:rsidR="009602A7">
        <w:rPr>
          <w:rFonts w:ascii="Times New Roman" w:eastAsia="Times New Roman" w:hAnsi="Times New Roman" w:cs="Times New Roman"/>
          <w:sz w:val="18"/>
          <w:szCs w:val="18"/>
        </w:rPr>
        <w:t>m</w:t>
      </w:r>
      <w:r w:rsidRPr="00A07014">
        <w:rPr>
          <w:rFonts w:ascii="Times New Roman" w:eastAsia="Times New Roman" w:hAnsi="Times New Roman" w:cs="Times New Roman"/>
          <w:sz w:val="18"/>
          <w:szCs w:val="18"/>
        </w:rPr>
        <w:t xml:space="preserve">onth; MDD = </w:t>
      </w:r>
      <w:r w:rsidR="009602A7">
        <w:rPr>
          <w:rFonts w:ascii="Times New Roman" w:eastAsia="Times New Roman" w:hAnsi="Times New Roman" w:cs="Times New Roman"/>
          <w:sz w:val="18"/>
          <w:szCs w:val="18"/>
        </w:rPr>
        <w:t>m</w:t>
      </w:r>
      <w:r w:rsidRPr="00A07014">
        <w:rPr>
          <w:rFonts w:ascii="Times New Roman" w:eastAsia="Times New Roman" w:hAnsi="Times New Roman" w:cs="Times New Roman"/>
          <w:sz w:val="18"/>
          <w:szCs w:val="18"/>
        </w:rPr>
        <w:t xml:space="preserve">ajor </w:t>
      </w:r>
      <w:r w:rsidR="009602A7">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 xml:space="preserve">epressive </w:t>
      </w:r>
      <w:r w:rsidR="009602A7">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 xml:space="preserve">isorder; TRD = </w:t>
      </w:r>
      <w:r w:rsidR="009602A7">
        <w:rPr>
          <w:rFonts w:ascii="Times New Roman" w:eastAsia="Times New Roman" w:hAnsi="Times New Roman" w:cs="Times New Roman"/>
          <w:sz w:val="18"/>
          <w:szCs w:val="18"/>
        </w:rPr>
        <w:t>t</w:t>
      </w:r>
      <w:r w:rsidRPr="00A07014">
        <w:rPr>
          <w:rFonts w:ascii="Times New Roman" w:eastAsia="Times New Roman" w:hAnsi="Times New Roman" w:cs="Times New Roman"/>
          <w:sz w:val="18"/>
          <w:szCs w:val="18"/>
        </w:rPr>
        <w:t>reatment-</w:t>
      </w:r>
      <w:r w:rsidR="009602A7">
        <w:rPr>
          <w:rFonts w:ascii="Times New Roman" w:eastAsia="Times New Roman" w:hAnsi="Times New Roman" w:cs="Times New Roman"/>
          <w:sz w:val="18"/>
          <w:szCs w:val="18"/>
        </w:rPr>
        <w:t>r</w:t>
      </w:r>
      <w:r w:rsidRPr="00A07014">
        <w:rPr>
          <w:rFonts w:ascii="Times New Roman" w:eastAsia="Times New Roman" w:hAnsi="Times New Roman" w:cs="Times New Roman"/>
          <w:sz w:val="18"/>
          <w:szCs w:val="18"/>
        </w:rPr>
        <w:t xml:space="preserve">esistant </w:t>
      </w:r>
      <w:r w:rsidR="009602A7">
        <w:rPr>
          <w:rFonts w:ascii="Times New Roman" w:eastAsia="Times New Roman" w:hAnsi="Times New Roman" w:cs="Times New Roman"/>
          <w:sz w:val="18"/>
          <w:szCs w:val="18"/>
        </w:rPr>
        <w:t>d</w:t>
      </w:r>
      <w:r w:rsidRPr="00A07014">
        <w:rPr>
          <w:rFonts w:ascii="Times New Roman" w:eastAsia="Times New Roman" w:hAnsi="Times New Roman" w:cs="Times New Roman"/>
          <w:sz w:val="18"/>
          <w:szCs w:val="18"/>
        </w:rPr>
        <w:t>epression; US = United States</w:t>
      </w:r>
    </w:p>
    <w:p w14:paraId="52C85809" w14:textId="77777777" w:rsidR="00A84D78" w:rsidRPr="00A07014" w:rsidRDefault="00A84D78" w:rsidP="00A84D78">
      <w:pPr>
        <w:rPr>
          <w:rFonts w:ascii="Times New Roman" w:eastAsia="Times New Roman" w:hAnsi="Times New Roman" w:cs="Times New Roman"/>
          <w:b/>
          <w:sz w:val="20"/>
          <w:szCs w:val="20"/>
        </w:rPr>
      </w:pPr>
    </w:p>
    <w:p w14:paraId="6AE62C74" w14:textId="77777777" w:rsidR="00AA1760" w:rsidRPr="00A07014" w:rsidRDefault="00AA1760"/>
    <w:p w14:paraId="1B446085" w14:textId="77777777" w:rsidR="00A84926" w:rsidRPr="00A07014" w:rsidRDefault="00A84926"/>
    <w:sectPr w:rsidR="00A84926" w:rsidRPr="00A07014" w:rsidSect="004677EF">
      <w:headerReference w:type="default" r:id="rId12"/>
      <w:footerReference w:type="defaul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FF0C0" w14:textId="77777777" w:rsidR="0067105D" w:rsidRDefault="0067105D" w:rsidP="00A84D78">
      <w:pPr>
        <w:spacing w:after="0" w:line="240" w:lineRule="auto"/>
      </w:pPr>
      <w:r>
        <w:separator/>
      </w:r>
    </w:p>
  </w:endnote>
  <w:endnote w:type="continuationSeparator" w:id="0">
    <w:p w14:paraId="1045DD66" w14:textId="77777777" w:rsidR="0067105D" w:rsidRDefault="0067105D" w:rsidP="00A84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o">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7248342"/>
      <w:docPartObj>
        <w:docPartGallery w:val="Page Numbers (Bottom of Page)"/>
        <w:docPartUnique/>
      </w:docPartObj>
    </w:sdtPr>
    <w:sdtEndPr>
      <w:rPr>
        <w:noProof/>
      </w:rPr>
    </w:sdtEndPr>
    <w:sdtContent>
      <w:p w14:paraId="5E472037" w14:textId="2950699E" w:rsidR="0067105D" w:rsidRDefault="0067105D">
        <w:pPr>
          <w:pStyle w:val="Footer"/>
          <w:jc w:val="right"/>
        </w:pPr>
        <w:r>
          <w:fldChar w:fldCharType="begin"/>
        </w:r>
        <w:r>
          <w:instrText xml:space="preserve"> PAGE   \* MERGEFORMAT </w:instrText>
        </w:r>
        <w:r>
          <w:fldChar w:fldCharType="separate"/>
        </w:r>
        <w:r w:rsidR="001A0667">
          <w:rPr>
            <w:noProof/>
          </w:rPr>
          <w:t>5</w:t>
        </w:r>
        <w:r>
          <w:rPr>
            <w:noProof/>
          </w:rPr>
          <w:fldChar w:fldCharType="end"/>
        </w:r>
      </w:p>
    </w:sdtContent>
  </w:sdt>
  <w:p w14:paraId="69ABBB44" w14:textId="77777777" w:rsidR="0067105D" w:rsidRDefault="00671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A07D1" w14:textId="77777777" w:rsidR="0067105D" w:rsidRDefault="0067105D" w:rsidP="00A84D78">
      <w:pPr>
        <w:spacing w:after="0" w:line="240" w:lineRule="auto"/>
      </w:pPr>
      <w:r>
        <w:separator/>
      </w:r>
    </w:p>
  </w:footnote>
  <w:footnote w:type="continuationSeparator" w:id="0">
    <w:p w14:paraId="3FBCA3F0" w14:textId="77777777" w:rsidR="0067105D" w:rsidRDefault="0067105D" w:rsidP="00A84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BE9F4" w14:textId="77777777" w:rsidR="0067105D" w:rsidRDefault="0067105D">
    <w:pPr>
      <w:pStyle w:val="Header"/>
      <w:rPr>
        <w:i/>
      </w:rPr>
    </w:pPr>
    <w:r>
      <w:t xml:space="preserve">Pilon et al. </w:t>
    </w:r>
    <w:r>
      <w:rPr>
        <w:i/>
      </w:rPr>
      <w:t>PharmacoEconomics Open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03315D"/>
    <w:multiLevelType w:val="multilevel"/>
    <w:tmpl w:val="D6BA5872"/>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fr-FR" w:vendorID="64" w:dllVersion="131078" w:nlCheck="1" w:checkStyle="0"/>
  <w:activeWritingStyle w:appName="MSWord" w:lang="en-US" w:vendorID="64" w:dllVersion="131078" w:nlCheck="1" w:checkStyle="1"/>
  <w:activeWritingStyle w:appName="MSWord" w:lang="fr-CA" w:vendorID="64" w:dllVersion="131078" w:nlCheck="1" w:checkStyle="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D78"/>
    <w:rsid w:val="001736AB"/>
    <w:rsid w:val="001A0667"/>
    <w:rsid w:val="001B1D89"/>
    <w:rsid w:val="001D419F"/>
    <w:rsid w:val="00242DE2"/>
    <w:rsid w:val="00253B47"/>
    <w:rsid w:val="00304EE0"/>
    <w:rsid w:val="003874F3"/>
    <w:rsid w:val="00434E78"/>
    <w:rsid w:val="00446B79"/>
    <w:rsid w:val="004677EF"/>
    <w:rsid w:val="00494470"/>
    <w:rsid w:val="004C129E"/>
    <w:rsid w:val="004F5256"/>
    <w:rsid w:val="005512E6"/>
    <w:rsid w:val="0058655A"/>
    <w:rsid w:val="005E5000"/>
    <w:rsid w:val="0067105D"/>
    <w:rsid w:val="006B4079"/>
    <w:rsid w:val="00720905"/>
    <w:rsid w:val="00724692"/>
    <w:rsid w:val="00744319"/>
    <w:rsid w:val="007F4E62"/>
    <w:rsid w:val="00891A36"/>
    <w:rsid w:val="008B2BCB"/>
    <w:rsid w:val="00902036"/>
    <w:rsid w:val="00906127"/>
    <w:rsid w:val="00940B50"/>
    <w:rsid w:val="009537AE"/>
    <w:rsid w:val="009602A7"/>
    <w:rsid w:val="009942A3"/>
    <w:rsid w:val="009E646A"/>
    <w:rsid w:val="009F4A74"/>
    <w:rsid w:val="009F4E08"/>
    <w:rsid w:val="00A03B0B"/>
    <w:rsid w:val="00A07014"/>
    <w:rsid w:val="00A76ECD"/>
    <w:rsid w:val="00A8298B"/>
    <w:rsid w:val="00A84926"/>
    <w:rsid w:val="00A84D78"/>
    <w:rsid w:val="00A928BF"/>
    <w:rsid w:val="00AA1760"/>
    <w:rsid w:val="00AA3094"/>
    <w:rsid w:val="00AD5418"/>
    <w:rsid w:val="00B1337E"/>
    <w:rsid w:val="00B30156"/>
    <w:rsid w:val="00B6130E"/>
    <w:rsid w:val="00BC6B00"/>
    <w:rsid w:val="00CF2671"/>
    <w:rsid w:val="00D015A0"/>
    <w:rsid w:val="00D128F7"/>
    <w:rsid w:val="00D37578"/>
    <w:rsid w:val="00D40A2C"/>
    <w:rsid w:val="00DB659B"/>
    <w:rsid w:val="00DD1B2F"/>
    <w:rsid w:val="00DE2DD4"/>
    <w:rsid w:val="00E020DC"/>
    <w:rsid w:val="00E16D23"/>
    <w:rsid w:val="00E622BD"/>
    <w:rsid w:val="00E87326"/>
    <w:rsid w:val="00EC03C0"/>
    <w:rsid w:val="00ED1C96"/>
    <w:rsid w:val="00F55A96"/>
    <w:rsid w:val="00F55F7B"/>
    <w:rsid w:val="00FC2F94"/>
    <w:rsid w:val="00FD10BE"/>
    <w:rsid w:val="00FE3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4D624"/>
  <w15:docId w15:val="{1F4201D2-4460-4A6C-B518-04B1565B5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692"/>
  </w:style>
  <w:style w:type="paragraph" w:styleId="Heading1">
    <w:name w:val="heading 1"/>
    <w:basedOn w:val="ListParagraph"/>
    <w:next w:val="Normal"/>
    <w:link w:val="Heading1Char"/>
    <w:autoRedefine/>
    <w:uiPriority w:val="9"/>
    <w:qFormat/>
    <w:rsid w:val="00A84D78"/>
    <w:pPr>
      <w:numPr>
        <w:numId w:val="1"/>
      </w:numPr>
      <w:spacing w:line="480" w:lineRule="auto"/>
      <w:outlineLvl w:val="0"/>
    </w:pPr>
    <w:rPr>
      <w:b/>
    </w:rPr>
  </w:style>
  <w:style w:type="paragraph" w:styleId="Heading2">
    <w:name w:val="heading 2"/>
    <w:basedOn w:val="ListParagraph"/>
    <w:next w:val="Normal"/>
    <w:link w:val="Heading2Char"/>
    <w:autoRedefine/>
    <w:uiPriority w:val="9"/>
    <w:unhideWhenUsed/>
    <w:qFormat/>
    <w:rsid w:val="00A84D78"/>
    <w:pPr>
      <w:numPr>
        <w:ilvl w:val="1"/>
        <w:numId w:val="1"/>
      </w:numPr>
      <w:spacing w:line="480" w:lineRule="auto"/>
      <w:outlineLvl w:val="1"/>
    </w:pPr>
    <w:rPr>
      <w:b/>
    </w:rPr>
  </w:style>
  <w:style w:type="paragraph" w:styleId="Heading3">
    <w:name w:val="heading 3"/>
    <w:basedOn w:val="ListParagraph"/>
    <w:next w:val="Normal"/>
    <w:link w:val="Heading3Char"/>
    <w:autoRedefine/>
    <w:uiPriority w:val="9"/>
    <w:unhideWhenUsed/>
    <w:qFormat/>
    <w:rsid w:val="00A84D78"/>
    <w:pPr>
      <w:numPr>
        <w:ilvl w:val="2"/>
        <w:numId w:val="1"/>
      </w:numPr>
      <w:spacing w:line="480" w:lineRule="auto"/>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D78"/>
    <w:rPr>
      <w:rFonts w:ascii="Times New Roman" w:eastAsia="Times New Roman" w:hAnsi="Times New Roman" w:cs="Times New Roman"/>
      <w:b/>
      <w:sz w:val="24"/>
      <w:szCs w:val="24"/>
    </w:rPr>
  </w:style>
  <w:style w:type="character" w:customStyle="1" w:styleId="Heading2Char">
    <w:name w:val="Heading 2 Char"/>
    <w:basedOn w:val="DefaultParagraphFont"/>
    <w:link w:val="Heading2"/>
    <w:uiPriority w:val="9"/>
    <w:rsid w:val="00A84D78"/>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9"/>
    <w:rsid w:val="00A84D78"/>
    <w:rPr>
      <w:rFonts w:ascii="Times New Roman" w:eastAsia="Times New Roman" w:hAnsi="Times New Roman" w:cs="Times New Roman"/>
      <w:b/>
      <w:i/>
      <w:sz w:val="24"/>
      <w:szCs w:val="24"/>
    </w:rPr>
  </w:style>
  <w:style w:type="numbering" w:customStyle="1" w:styleId="NoList1">
    <w:name w:val="No List1"/>
    <w:next w:val="NoList"/>
    <w:uiPriority w:val="99"/>
    <w:semiHidden/>
    <w:unhideWhenUsed/>
    <w:rsid w:val="00A84D78"/>
  </w:style>
  <w:style w:type="paragraph" w:styleId="ListParagraph">
    <w:name w:val="List Paragraph"/>
    <w:basedOn w:val="Normal"/>
    <w:link w:val="ListParagraphChar"/>
    <w:uiPriority w:val="34"/>
    <w:qFormat/>
    <w:rsid w:val="00A84D78"/>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A84D78"/>
    <w:rPr>
      <w:rFonts w:ascii="Times New Roman" w:eastAsia="Times New Roman" w:hAnsi="Times New Roman" w:cs="Times New Roman"/>
      <w:sz w:val="24"/>
      <w:szCs w:val="24"/>
    </w:rPr>
  </w:style>
  <w:style w:type="paragraph" w:customStyle="1" w:styleId="Info">
    <w:name w:val="Info"/>
    <w:basedOn w:val="Normal"/>
    <w:link w:val="InfoChar"/>
    <w:qFormat/>
    <w:rsid w:val="00A84D78"/>
    <w:pPr>
      <w:spacing w:before="240" w:after="240" w:line="360" w:lineRule="auto"/>
    </w:pPr>
    <w:rPr>
      <w:rFonts w:ascii="Arial" w:eastAsia="Times New Roman" w:hAnsi="Arial" w:cs="Arial"/>
      <w:b/>
      <w:sz w:val="24"/>
      <w:szCs w:val="24"/>
    </w:rPr>
  </w:style>
  <w:style w:type="character" w:customStyle="1" w:styleId="InfoChar">
    <w:name w:val="Info Char"/>
    <w:basedOn w:val="DefaultParagraphFont"/>
    <w:link w:val="Info"/>
    <w:rsid w:val="00A84D78"/>
    <w:rPr>
      <w:rFonts w:ascii="Arial" w:eastAsia="Times New Roman" w:hAnsi="Arial" w:cs="Arial"/>
      <w:b/>
      <w:sz w:val="24"/>
      <w:szCs w:val="24"/>
    </w:rPr>
  </w:style>
  <w:style w:type="paragraph" w:styleId="BodyText">
    <w:name w:val="Body Text"/>
    <w:aliases w:val="Char,Char Char"/>
    <w:basedOn w:val="Normal"/>
    <w:link w:val="BodyTextChar1"/>
    <w:uiPriority w:val="99"/>
    <w:rsid w:val="00A84D78"/>
    <w:pP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A84D78"/>
  </w:style>
  <w:style w:type="character" w:customStyle="1" w:styleId="BodyTextChar1">
    <w:name w:val="Body Text Char1"/>
    <w:aliases w:val="Char Char1,Char Char Char"/>
    <w:basedOn w:val="DefaultParagraphFont"/>
    <w:link w:val="BodyText"/>
    <w:uiPriority w:val="99"/>
    <w:locked/>
    <w:rsid w:val="00A84D78"/>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84D78"/>
    <w:rPr>
      <w:sz w:val="16"/>
      <w:szCs w:val="16"/>
    </w:rPr>
  </w:style>
  <w:style w:type="paragraph" w:styleId="CommentText">
    <w:name w:val="annotation text"/>
    <w:basedOn w:val="Normal"/>
    <w:link w:val="CommentTextChar"/>
    <w:uiPriority w:val="99"/>
    <w:unhideWhenUsed/>
    <w:rsid w:val="00A84D7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84D7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84D78"/>
    <w:rPr>
      <w:b/>
      <w:bCs/>
    </w:rPr>
  </w:style>
  <w:style w:type="character" w:customStyle="1" w:styleId="CommentSubjectChar">
    <w:name w:val="Comment Subject Char"/>
    <w:basedOn w:val="CommentTextChar"/>
    <w:link w:val="CommentSubject"/>
    <w:uiPriority w:val="99"/>
    <w:semiHidden/>
    <w:rsid w:val="00A84D7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84D78"/>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A84D78"/>
    <w:rPr>
      <w:rFonts w:ascii="Segoe UI" w:eastAsia="Times New Roman" w:hAnsi="Segoe UI" w:cs="Segoe UI"/>
      <w:sz w:val="18"/>
      <w:szCs w:val="18"/>
    </w:rPr>
  </w:style>
  <w:style w:type="paragraph" w:customStyle="1" w:styleId="EndNoteBibliographyTitle">
    <w:name w:val="EndNote Bibliography Title"/>
    <w:basedOn w:val="Normal"/>
    <w:link w:val="EndNoteBibliographyTitleChar"/>
    <w:rsid w:val="00A84D78"/>
    <w:pPr>
      <w:spacing w:after="0" w:line="240" w:lineRule="auto"/>
      <w:jc w:val="center"/>
    </w:pPr>
    <w:rPr>
      <w:rFonts w:ascii="Times New Roman" w:eastAsia="Times New Roman" w:hAnsi="Times New Roman" w:cs="Times New Roman"/>
      <w:noProof/>
      <w:sz w:val="24"/>
      <w:szCs w:val="24"/>
    </w:rPr>
  </w:style>
  <w:style w:type="character" w:customStyle="1" w:styleId="EndNoteBibliographyTitleChar">
    <w:name w:val="EndNote Bibliography Title Char"/>
    <w:basedOn w:val="ListParagraphChar"/>
    <w:link w:val="EndNoteBibliographyTitle"/>
    <w:rsid w:val="00A84D78"/>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A84D78"/>
    <w:pPr>
      <w:spacing w:after="0" w:line="240" w:lineRule="auto"/>
    </w:pPr>
    <w:rPr>
      <w:rFonts w:ascii="Times New Roman" w:eastAsia="Times New Roman" w:hAnsi="Times New Roman" w:cs="Times New Roman"/>
      <w:noProof/>
      <w:sz w:val="24"/>
      <w:szCs w:val="24"/>
    </w:rPr>
  </w:style>
  <w:style w:type="character" w:customStyle="1" w:styleId="EndNoteBibliographyChar">
    <w:name w:val="EndNote Bibliography Char"/>
    <w:basedOn w:val="ListParagraphChar"/>
    <w:link w:val="EndNoteBibliography"/>
    <w:rsid w:val="00A84D78"/>
    <w:rPr>
      <w:rFonts w:ascii="Times New Roman" w:eastAsia="Times New Roman" w:hAnsi="Times New Roman" w:cs="Times New Roman"/>
      <w:noProof/>
      <w:sz w:val="24"/>
      <w:szCs w:val="24"/>
    </w:rPr>
  </w:style>
  <w:style w:type="character" w:styleId="Hyperlink">
    <w:name w:val="Hyperlink"/>
    <w:basedOn w:val="DefaultParagraphFont"/>
    <w:uiPriority w:val="99"/>
    <w:unhideWhenUsed/>
    <w:rsid w:val="00A84D78"/>
    <w:rPr>
      <w:color w:val="0563C1" w:themeColor="hyperlink"/>
      <w:u w:val="single"/>
    </w:rPr>
  </w:style>
  <w:style w:type="paragraph" w:styleId="Header">
    <w:name w:val="header"/>
    <w:basedOn w:val="Normal"/>
    <w:link w:val="HeaderChar"/>
    <w:uiPriority w:val="99"/>
    <w:unhideWhenUsed/>
    <w:rsid w:val="00A84D7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A84D7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84D7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84D78"/>
    <w:rPr>
      <w:rFonts w:ascii="Times New Roman" w:eastAsia="Times New Roman" w:hAnsi="Times New Roman" w:cs="Times New Roman"/>
      <w:sz w:val="24"/>
      <w:szCs w:val="24"/>
    </w:rPr>
  </w:style>
  <w:style w:type="paragraph" w:styleId="Revision">
    <w:name w:val="Revision"/>
    <w:hidden/>
    <w:uiPriority w:val="99"/>
    <w:semiHidden/>
    <w:rsid w:val="00A84D78"/>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84D78"/>
    <w:rPr>
      <w:color w:val="954F72" w:themeColor="followedHyperlink"/>
      <w:u w:val="single"/>
    </w:rPr>
  </w:style>
  <w:style w:type="paragraph" w:styleId="NoSpacing">
    <w:name w:val="No Spacing"/>
    <w:uiPriority w:val="1"/>
    <w:qFormat/>
    <w:rsid w:val="00A84D78"/>
    <w:pPr>
      <w:spacing w:after="0" w:line="240" w:lineRule="auto"/>
    </w:pPr>
  </w:style>
  <w:style w:type="paragraph" w:styleId="NormalWeb">
    <w:name w:val="Normal (Web)"/>
    <w:basedOn w:val="Normal"/>
    <w:uiPriority w:val="99"/>
    <w:semiHidden/>
    <w:unhideWhenUsed/>
    <w:rsid w:val="00A84D78"/>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167802">
      <w:bodyDiv w:val="1"/>
      <w:marLeft w:val="0"/>
      <w:marRight w:val="0"/>
      <w:marTop w:val="0"/>
      <w:marBottom w:val="0"/>
      <w:divBdr>
        <w:top w:val="none" w:sz="0" w:space="0" w:color="auto"/>
        <w:left w:val="none" w:sz="0" w:space="0" w:color="auto"/>
        <w:bottom w:val="none" w:sz="0" w:space="0" w:color="auto"/>
        <w:right w:val="none" w:sz="0" w:space="0" w:color="auto"/>
      </w:divBdr>
    </w:div>
    <w:div w:id="423693544">
      <w:bodyDiv w:val="1"/>
      <w:marLeft w:val="0"/>
      <w:marRight w:val="0"/>
      <w:marTop w:val="0"/>
      <w:marBottom w:val="0"/>
      <w:divBdr>
        <w:top w:val="none" w:sz="0" w:space="0" w:color="auto"/>
        <w:left w:val="none" w:sz="0" w:space="0" w:color="auto"/>
        <w:bottom w:val="none" w:sz="0" w:space="0" w:color="auto"/>
        <w:right w:val="none" w:sz="0" w:space="0" w:color="auto"/>
      </w:divBdr>
    </w:div>
    <w:div w:id="465247906">
      <w:bodyDiv w:val="1"/>
      <w:marLeft w:val="0"/>
      <w:marRight w:val="0"/>
      <w:marTop w:val="0"/>
      <w:marBottom w:val="0"/>
      <w:divBdr>
        <w:top w:val="none" w:sz="0" w:space="0" w:color="auto"/>
        <w:left w:val="none" w:sz="0" w:space="0" w:color="auto"/>
        <w:bottom w:val="none" w:sz="0" w:space="0" w:color="auto"/>
        <w:right w:val="none" w:sz="0" w:space="0" w:color="auto"/>
      </w:divBdr>
    </w:div>
    <w:div w:id="656805952">
      <w:bodyDiv w:val="1"/>
      <w:marLeft w:val="0"/>
      <w:marRight w:val="0"/>
      <w:marTop w:val="0"/>
      <w:marBottom w:val="0"/>
      <w:divBdr>
        <w:top w:val="none" w:sz="0" w:space="0" w:color="auto"/>
        <w:left w:val="none" w:sz="0" w:space="0" w:color="auto"/>
        <w:bottom w:val="none" w:sz="0" w:space="0" w:color="auto"/>
        <w:right w:val="none" w:sz="0" w:space="0" w:color="auto"/>
      </w:divBdr>
    </w:div>
    <w:div w:id="858084773">
      <w:bodyDiv w:val="1"/>
      <w:marLeft w:val="0"/>
      <w:marRight w:val="0"/>
      <w:marTop w:val="0"/>
      <w:marBottom w:val="0"/>
      <w:divBdr>
        <w:top w:val="none" w:sz="0" w:space="0" w:color="auto"/>
        <w:left w:val="none" w:sz="0" w:space="0" w:color="auto"/>
        <w:bottom w:val="none" w:sz="0" w:space="0" w:color="auto"/>
        <w:right w:val="none" w:sz="0" w:space="0" w:color="auto"/>
      </w:divBdr>
    </w:div>
    <w:div w:id="1023823850">
      <w:bodyDiv w:val="1"/>
      <w:marLeft w:val="0"/>
      <w:marRight w:val="0"/>
      <w:marTop w:val="0"/>
      <w:marBottom w:val="0"/>
      <w:divBdr>
        <w:top w:val="none" w:sz="0" w:space="0" w:color="auto"/>
        <w:left w:val="none" w:sz="0" w:space="0" w:color="auto"/>
        <w:bottom w:val="none" w:sz="0" w:space="0" w:color="auto"/>
        <w:right w:val="none" w:sz="0" w:space="0" w:color="auto"/>
      </w:divBdr>
    </w:div>
    <w:div w:id="1127091818">
      <w:bodyDiv w:val="1"/>
      <w:marLeft w:val="0"/>
      <w:marRight w:val="0"/>
      <w:marTop w:val="0"/>
      <w:marBottom w:val="0"/>
      <w:divBdr>
        <w:top w:val="none" w:sz="0" w:space="0" w:color="auto"/>
        <w:left w:val="none" w:sz="0" w:space="0" w:color="auto"/>
        <w:bottom w:val="none" w:sz="0" w:space="0" w:color="auto"/>
        <w:right w:val="none" w:sz="0" w:space="0" w:color="auto"/>
      </w:divBdr>
    </w:div>
    <w:div w:id="1171598916">
      <w:bodyDiv w:val="1"/>
      <w:marLeft w:val="0"/>
      <w:marRight w:val="0"/>
      <w:marTop w:val="0"/>
      <w:marBottom w:val="0"/>
      <w:divBdr>
        <w:top w:val="none" w:sz="0" w:space="0" w:color="auto"/>
        <w:left w:val="none" w:sz="0" w:space="0" w:color="auto"/>
        <w:bottom w:val="none" w:sz="0" w:space="0" w:color="auto"/>
        <w:right w:val="none" w:sz="0" w:space="0" w:color="auto"/>
      </w:divBdr>
    </w:div>
    <w:div w:id="1172912649">
      <w:bodyDiv w:val="1"/>
      <w:marLeft w:val="0"/>
      <w:marRight w:val="0"/>
      <w:marTop w:val="0"/>
      <w:marBottom w:val="0"/>
      <w:divBdr>
        <w:top w:val="none" w:sz="0" w:space="0" w:color="auto"/>
        <w:left w:val="none" w:sz="0" w:space="0" w:color="auto"/>
        <w:bottom w:val="none" w:sz="0" w:space="0" w:color="auto"/>
        <w:right w:val="none" w:sz="0" w:space="0" w:color="auto"/>
      </w:divBdr>
    </w:div>
    <w:div w:id="1272668810">
      <w:bodyDiv w:val="1"/>
      <w:marLeft w:val="0"/>
      <w:marRight w:val="0"/>
      <w:marTop w:val="0"/>
      <w:marBottom w:val="0"/>
      <w:divBdr>
        <w:top w:val="none" w:sz="0" w:space="0" w:color="auto"/>
        <w:left w:val="none" w:sz="0" w:space="0" w:color="auto"/>
        <w:bottom w:val="none" w:sz="0" w:space="0" w:color="auto"/>
        <w:right w:val="none" w:sz="0" w:space="0" w:color="auto"/>
      </w:divBdr>
    </w:div>
    <w:div w:id="1343312424">
      <w:bodyDiv w:val="1"/>
      <w:marLeft w:val="0"/>
      <w:marRight w:val="0"/>
      <w:marTop w:val="0"/>
      <w:marBottom w:val="0"/>
      <w:divBdr>
        <w:top w:val="none" w:sz="0" w:space="0" w:color="auto"/>
        <w:left w:val="none" w:sz="0" w:space="0" w:color="auto"/>
        <w:bottom w:val="none" w:sz="0" w:space="0" w:color="auto"/>
        <w:right w:val="none" w:sz="0" w:space="0" w:color="auto"/>
      </w:divBdr>
    </w:div>
    <w:div w:id="1440416851">
      <w:bodyDiv w:val="1"/>
      <w:marLeft w:val="0"/>
      <w:marRight w:val="0"/>
      <w:marTop w:val="0"/>
      <w:marBottom w:val="0"/>
      <w:divBdr>
        <w:top w:val="none" w:sz="0" w:space="0" w:color="auto"/>
        <w:left w:val="none" w:sz="0" w:space="0" w:color="auto"/>
        <w:bottom w:val="none" w:sz="0" w:space="0" w:color="auto"/>
        <w:right w:val="none" w:sz="0" w:space="0" w:color="auto"/>
      </w:divBdr>
    </w:div>
    <w:div w:id="1461073421">
      <w:bodyDiv w:val="1"/>
      <w:marLeft w:val="0"/>
      <w:marRight w:val="0"/>
      <w:marTop w:val="0"/>
      <w:marBottom w:val="0"/>
      <w:divBdr>
        <w:top w:val="none" w:sz="0" w:space="0" w:color="auto"/>
        <w:left w:val="none" w:sz="0" w:space="0" w:color="auto"/>
        <w:bottom w:val="none" w:sz="0" w:space="0" w:color="auto"/>
        <w:right w:val="none" w:sz="0" w:space="0" w:color="auto"/>
      </w:divBdr>
    </w:div>
    <w:div w:id="167669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ace\data\case3\JSA_TRDOptum_029435\excel\Burden%20of%20TRD%20-%20revised%20results%20in%20optum%20-%2004-09-2019%20(with%20link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ace\data\case3\JSA_TRDOptum_029435\excel\Burden%20of%20TRD%20-%20revised%20results%20in%20optum%20-%2004-09-2019%20(with%20links).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ace\data\case3\JSA_TRDOptum_029435\excel\Burden%20of%20TRD%20-%20revised%20results%20in%20optum%20-%2001-30-2018.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v>TRD (N=1,582)</c:v>
          </c:tx>
          <c:spPr>
            <a:ln w="25400" cap="rnd">
              <a:solidFill>
                <a:schemeClr val="tx2"/>
              </a:solidFill>
              <a:round/>
            </a:ln>
            <a:effectLst/>
          </c:spPr>
          <c:marker>
            <c:symbol val="none"/>
          </c:marker>
          <c:xVal>
            <c:numRef>
              <c:f>'Data for Fig A1'!$C$40:$C$77</c:f>
              <c:numCache>
                <c:formatCode>General</c:formatCode>
                <c:ptCount val="38"/>
                <c:pt idx="0">
                  <c:v>3.5999999999999997E-2</c:v>
                </c:pt>
                <c:pt idx="1">
                  <c:v>4.200000000000001E-2</c:v>
                </c:pt>
                <c:pt idx="2">
                  <c:v>4.8000000000000001E-2</c:v>
                </c:pt>
                <c:pt idx="3">
                  <c:v>5.3999999999999999E-2</c:v>
                </c:pt>
                <c:pt idx="4">
                  <c:v>6.0000000000000005E-2</c:v>
                </c:pt>
                <c:pt idx="5">
                  <c:v>6.6000000000000003E-2</c:v>
                </c:pt>
                <c:pt idx="6">
                  <c:v>7.1999999999999995E-2</c:v>
                </c:pt>
                <c:pt idx="7">
                  <c:v>7.8000000000000014E-2</c:v>
                </c:pt>
                <c:pt idx="8">
                  <c:v>8.4000000000000019E-2</c:v>
                </c:pt>
                <c:pt idx="9">
                  <c:v>9.0000000000000011E-2</c:v>
                </c:pt>
                <c:pt idx="10">
                  <c:v>9.6000000000000002E-2</c:v>
                </c:pt>
                <c:pt idx="11">
                  <c:v>0.10199999999999998</c:v>
                </c:pt>
                <c:pt idx="12">
                  <c:v>0.10800000000000001</c:v>
                </c:pt>
                <c:pt idx="13">
                  <c:v>0.114</c:v>
                </c:pt>
                <c:pt idx="14">
                  <c:v>0.12000000000000001</c:v>
                </c:pt>
                <c:pt idx="15">
                  <c:v>0.126</c:v>
                </c:pt>
                <c:pt idx="16">
                  <c:v>0.13200000000000001</c:v>
                </c:pt>
                <c:pt idx="17">
                  <c:v>0.13800000000000001</c:v>
                </c:pt>
                <c:pt idx="18">
                  <c:v>0.14400000000000002</c:v>
                </c:pt>
                <c:pt idx="19">
                  <c:v>0.15000000000000002</c:v>
                </c:pt>
                <c:pt idx="20">
                  <c:v>0.15600000000000003</c:v>
                </c:pt>
                <c:pt idx="21">
                  <c:v>0.16200000000000001</c:v>
                </c:pt>
                <c:pt idx="22">
                  <c:v>0.16800000000000001</c:v>
                </c:pt>
                <c:pt idx="23">
                  <c:v>0.17400000000000002</c:v>
                </c:pt>
                <c:pt idx="24">
                  <c:v>0.18000000000000002</c:v>
                </c:pt>
                <c:pt idx="25">
                  <c:v>0.18600000000000003</c:v>
                </c:pt>
                <c:pt idx="26">
                  <c:v>0.192</c:v>
                </c:pt>
                <c:pt idx="27">
                  <c:v>0.19800000000000001</c:v>
                </c:pt>
                <c:pt idx="28">
                  <c:v>0.20400000000000001</c:v>
                </c:pt>
                <c:pt idx="29">
                  <c:v>0.21000000000000002</c:v>
                </c:pt>
                <c:pt idx="30">
                  <c:v>0.21600000000000003</c:v>
                </c:pt>
                <c:pt idx="31">
                  <c:v>0.222</c:v>
                </c:pt>
                <c:pt idx="32">
                  <c:v>0.22800000000000001</c:v>
                </c:pt>
                <c:pt idx="33">
                  <c:v>0.23400000000000001</c:v>
                </c:pt>
                <c:pt idx="34">
                  <c:v>0.24000000000000002</c:v>
                </c:pt>
                <c:pt idx="35">
                  <c:v>0.24600000000000002</c:v>
                </c:pt>
                <c:pt idx="36">
                  <c:v>0.252</c:v>
                </c:pt>
                <c:pt idx="37">
                  <c:v>0.25800000000000001</c:v>
                </c:pt>
              </c:numCache>
            </c:numRef>
          </c:xVal>
          <c:yVal>
            <c:numRef>
              <c:f>'Data for Fig A1'!$D$40:$D$77</c:f>
              <c:numCache>
                <c:formatCode>General</c:formatCode>
                <c:ptCount val="38"/>
                <c:pt idx="0">
                  <c:v>6.3211125000000007E-2</c:v>
                </c:pt>
                <c:pt idx="1">
                  <c:v>0.18963337499999999</c:v>
                </c:pt>
                <c:pt idx="2">
                  <c:v>0.12642225000000001</c:v>
                </c:pt>
                <c:pt idx="3">
                  <c:v>0.37926675100000007</c:v>
                </c:pt>
                <c:pt idx="4">
                  <c:v>1.8963337549999999</c:v>
                </c:pt>
                <c:pt idx="5">
                  <c:v>0.31605562600000003</c:v>
                </c:pt>
                <c:pt idx="6">
                  <c:v>1.1378002529999998</c:v>
                </c:pt>
                <c:pt idx="7">
                  <c:v>1.8331226299999999</c:v>
                </c:pt>
                <c:pt idx="8">
                  <c:v>3.9823008849999999</c:v>
                </c:pt>
                <c:pt idx="9">
                  <c:v>3.0973451329999993</c:v>
                </c:pt>
                <c:pt idx="10">
                  <c:v>3.0973451329999993</c:v>
                </c:pt>
                <c:pt idx="11">
                  <c:v>3.8558786349999989</c:v>
                </c:pt>
                <c:pt idx="12">
                  <c:v>5.9418457650000009</c:v>
                </c:pt>
                <c:pt idx="13">
                  <c:v>4.4879898859999994</c:v>
                </c:pt>
                <c:pt idx="14">
                  <c:v>5.7522123890000003</c:v>
                </c:pt>
                <c:pt idx="15">
                  <c:v>4.9936788869999997</c:v>
                </c:pt>
                <c:pt idx="16">
                  <c:v>9.7345132739999993</c:v>
                </c:pt>
                <c:pt idx="17">
                  <c:v>5.7522123890000003</c:v>
                </c:pt>
                <c:pt idx="18">
                  <c:v>6.0050568899999988</c:v>
                </c:pt>
                <c:pt idx="19">
                  <c:v>6.7635903920000002</c:v>
                </c:pt>
                <c:pt idx="20">
                  <c:v>6.1946902649999993</c:v>
                </c:pt>
                <c:pt idx="21">
                  <c:v>4.930467762000001</c:v>
                </c:pt>
                <c:pt idx="22">
                  <c:v>5.1833122629999995</c:v>
                </c:pt>
                <c:pt idx="23">
                  <c:v>3.6662452589999996</c:v>
                </c:pt>
                <c:pt idx="24">
                  <c:v>3.3501896329999998</c:v>
                </c:pt>
                <c:pt idx="25">
                  <c:v>2.402022756</c:v>
                </c:pt>
                <c:pt idx="26">
                  <c:v>1.2010113779999998</c:v>
                </c:pt>
                <c:pt idx="27">
                  <c:v>1.2642225030000001</c:v>
                </c:pt>
                <c:pt idx="28">
                  <c:v>0.56890012599999984</c:v>
                </c:pt>
                <c:pt idx="29">
                  <c:v>0.88495575199999998</c:v>
                </c:pt>
                <c:pt idx="30">
                  <c:v>0.50568900100000003</c:v>
                </c:pt>
                <c:pt idx="31">
                  <c:v>0.12642225000000001</c:v>
                </c:pt>
                <c:pt idx="32">
                  <c:v>0.12642225000000001</c:v>
                </c:pt>
                <c:pt idx="33">
                  <c:v>0</c:v>
                </c:pt>
                <c:pt idx="34">
                  <c:v>6.3211125000000007E-2</c:v>
                </c:pt>
                <c:pt idx="35">
                  <c:v>0</c:v>
                </c:pt>
                <c:pt idx="36">
                  <c:v>0</c:v>
                </c:pt>
                <c:pt idx="37">
                  <c:v>0.12642225000000001</c:v>
                </c:pt>
              </c:numCache>
            </c:numRef>
          </c:yVal>
          <c:smooth val="1"/>
          <c:extLst>
            <c:ext xmlns:c16="http://schemas.microsoft.com/office/drawing/2014/chart" uri="{C3380CC4-5D6E-409C-BE32-E72D297353CC}">
              <c16:uniqueId val="{00000000-523B-4D2F-9239-1E4AFD4EBFA2}"/>
            </c:ext>
          </c:extLst>
        </c:ser>
        <c:ser>
          <c:idx val="1"/>
          <c:order val="1"/>
          <c:tx>
            <c:v>non-MDD TRD (N=11,148)</c:v>
          </c:tx>
          <c:spPr>
            <a:ln w="25400" cap="rnd">
              <a:solidFill>
                <a:srgbClr val="C00000"/>
              </a:solidFill>
              <a:prstDash val="sysDash"/>
              <a:round/>
            </a:ln>
            <a:effectLst/>
          </c:spPr>
          <c:marker>
            <c:symbol val="none"/>
          </c:marker>
          <c:xVal>
            <c:numRef>
              <c:f>'Data for Fig A1'!$C$2:$C$39</c:f>
              <c:numCache>
                <c:formatCode>General</c:formatCode>
                <c:ptCount val="38"/>
                <c:pt idx="0">
                  <c:v>2.4E-2</c:v>
                </c:pt>
                <c:pt idx="1">
                  <c:v>3.0000000000000002E-2</c:v>
                </c:pt>
                <c:pt idx="2">
                  <c:v>3.5999999999999997E-2</c:v>
                </c:pt>
                <c:pt idx="3">
                  <c:v>4.200000000000001E-2</c:v>
                </c:pt>
                <c:pt idx="4">
                  <c:v>4.8000000000000001E-2</c:v>
                </c:pt>
                <c:pt idx="5">
                  <c:v>5.3999999999999999E-2</c:v>
                </c:pt>
                <c:pt idx="6">
                  <c:v>6.0000000000000005E-2</c:v>
                </c:pt>
                <c:pt idx="7">
                  <c:v>6.6000000000000003E-2</c:v>
                </c:pt>
                <c:pt idx="8">
                  <c:v>7.1999999999999995E-2</c:v>
                </c:pt>
                <c:pt idx="9">
                  <c:v>7.8000000000000014E-2</c:v>
                </c:pt>
                <c:pt idx="10">
                  <c:v>8.4000000000000019E-2</c:v>
                </c:pt>
                <c:pt idx="11">
                  <c:v>9.0000000000000011E-2</c:v>
                </c:pt>
                <c:pt idx="12">
                  <c:v>9.6000000000000002E-2</c:v>
                </c:pt>
                <c:pt idx="13">
                  <c:v>0.10199999999999998</c:v>
                </c:pt>
                <c:pt idx="14">
                  <c:v>0.10800000000000001</c:v>
                </c:pt>
                <c:pt idx="15">
                  <c:v>0.114</c:v>
                </c:pt>
                <c:pt idx="16">
                  <c:v>0.12000000000000001</c:v>
                </c:pt>
                <c:pt idx="17">
                  <c:v>0.126</c:v>
                </c:pt>
                <c:pt idx="18">
                  <c:v>0.13200000000000001</c:v>
                </c:pt>
                <c:pt idx="19">
                  <c:v>0.13800000000000001</c:v>
                </c:pt>
                <c:pt idx="20">
                  <c:v>0.14400000000000002</c:v>
                </c:pt>
                <c:pt idx="21">
                  <c:v>0.15000000000000002</c:v>
                </c:pt>
                <c:pt idx="22">
                  <c:v>0.15600000000000003</c:v>
                </c:pt>
                <c:pt idx="23">
                  <c:v>0.16200000000000001</c:v>
                </c:pt>
                <c:pt idx="24">
                  <c:v>0.16800000000000001</c:v>
                </c:pt>
                <c:pt idx="25">
                  <c:v>0.17400000000000002</c:v>
                </c:pt>
                <c:pt idx="26">
                  <c:v>0.18000000000000002</c:v>
                </c:pt>
                <c:pt idx="27">
                  <c:v>0.18600000000000003</c:v>
                </c:pt>
                <c:pt idx="28">
                  <c:v>0.192</c:v>
                </c:pt>
                <c:pt idx="29">
                  <c:v>0.19800000000000001</c:v>
                </c:pt>
                <c:pt idx="30">
                  <c:v>0.20400000000000001</c:v>
                </c:pt>
                <c:pt idx="31">
                  <c:v>0.21000000000000002</c:v>
                </c:pt>
                <c:pt idx="32">
                  <c:v>0.21600000000000003</c:v>
                </c:pt>
                <c:pt idx="33">
                  <c:v>0.222</c:v>
                </c:pt>
                <c:pt idx="34">
                  <c:v>0.22800000000000001</c:v>
                </c:pt>
                <c:pt idx="35">
                  <c:v>0.23400000000000001</c:v>
                </c:pt>
                <c:pt idx="36">
                  <c:v>0.24000000000000002</c:v>
                </c:pt>
                <c:pt idx="37">
                  <c:v>0.24600000000000002</c:v>
                </c:pt>
              </c:numCache>
            </c:numRef>
          </c:xVal>
          <c:yVal>
            <c:numRef>
              <c:f>'Data for Fig A1'!$D$2:$D$39</c:f>
              <c:numCache>
                <c:formatCode>General</c:formatCode>
                <c:ptCount val="38"/>
                <c:pt idx="0">
                  <c:v>8.9702000000000028E-3</c:v>
                </c:pt>
                <c:pt idx="1">
                  <c:v>7.1761750999999999E-2</c:v>
                </c:pt>
                <c:pt idx="2">
                  <c:v>0.11661284500000002</c:v>
                </c:pt>
                <c:pt idx="3">
                  <c:v>0.70864729100000012</c:v>
                </c:pt>
                <c:pt idx="4">
                  <c:v>0.51130247600000001</c:v>
                </c:pt>
                <c:pt idx="5">
                  <c:v>0.62791532100000003</c:v>
                </c:pt>
                <c:pt idx="6">
                  <c:v>3.7944025829999997</c:v>
                </c:pt>
                <c:pt idx="7">
                  <c:v>1.067456046</c:v>
                </c:pt>
                <c:pt idx="8">
                  <c:v>1.7491926799999997</c:v>
                </c:pt>
                <c:pt idx="9">
                  <c:v>3.256189451</c:v>
                </c:pt>
                <c:pt idx="10">
                  <c:v>6.9160387510000003</c:v>
                </c:pt>
                <c:pt idx="11">
                  <c:v>4.6376031580000001</c:v>
                </c:pt>
                <c:pt idx="12">
                  <c:v>4.2518837459999999</c:v>
                </c:pt>
                <c:pt idx="13">
                  <c:v>4.5030498740000002</c:v>
                </c:pt>
                <c:pt idx="14">
                  <c:v>6.0907786149999996</c:v>
                </c:pt>
                <c:pt idx="15">
                  <c:v>6.0818083960000004</c:v>
                </c:pt>
                <c:pt idx="16">
                  <c:v>4.5479009689999979</c:v>
                </c:pt>
                <c:pt idx="17">
                  <c:v>5.1668460709999993</c:v>
                </c:pt>
                <c:pt idx="18">
                  <c:v>8.7997847150000013</c:v>
                </c:pt>
                <c:pt idx="19">
                  <c:v>5.4808037320000009</c:v>
                </c:pt>
                <c:pt idx="20">
                  <c:v>5.660208109</c:v>
                </c:pt>
                <c:pt idx="21">
                  <c:v>5.3013993540000008</c:v>
                </c:pt>
                <c:pt idx="22">
                  <c:v>4.4312881230000007</c:v>
                </c:pt>
                <c:pt idx="23">
                  <c:v>4.6824542519999985</c:v>
                </c:pt>
                <c:pt idx="24">
                  <c:v>2.8256189449999995</c:v>
                </c:pt>
                <c:pt idx="25">
                  <c:v>2.5026910660000001</c:v>
                </c:pt>
                <c:pt idx="26">
                  <c:v>1.462145676</c:v>
                </c:pt>
                <c:pt idx="27">
                  <c:v>1.6864011480000001</c:v>
                </c:pt>
                <c:pt idx="28">
                  <c:v>0.807319699</c:v>
                </c:pt>
                <c:pt idx="29">
                  <c:v>0.75349838499999999</c:v>
                </c:pt>
                <c:pt idx="30">
                  <c:v>0.38571941200000004</c:v>
                </c:pt>
                <c:pt idx="31">
                  <c:v>0.49336203800000006</c:v>
                </c:pt>
                <c:pt idx="32">
                  <c:v>0.24219590999999999</c:v>
                </c:pt>
                <c:pt idx="33">
                  <c:v>0.143523502</c:v>
                </c:pt>
                <c:pt idx="34">
                  <c:v>0.10764262600000003</c:v>
                </c:pt>
                <c:pt idx="35">
                  <c:v>1.7940400000000002E-2</c:v>
                </c:pt>
                <c:pt idx="36">
                  <c:v>9.8672408000000017E-2</c:v>
                </c:pt>
                <c:pt idx="37">
                  <c:v>8.9702000000000028E-3</c:v>
                </c:pt>
              </c:numCache>
            </c:numRef>
          </c:yVal>
          <c:smooth val="1"/>
          <c:extLst>
            <c:ext xmlns:c16="http://schemas.microsoft.com/office/drawing/2014/chart" uri="{C3380CC4-5D6E-409C-BE32-E72D297353CC}">
              <c16:uniqueId val="{00000001-523B-4D2F-9239-1E4AFD4EBFA2}"/>
            </c:ext>
          </c:extLst>
        </c:ser>
        <c:dLbls>
          <c:showLegendKey val="0"/>
          <c:showVal val="0"/>
          <c:showCatName val="0"/>
          <c:showSerName val="0"/>
          <c:showPercent val="0"/>
          <c:showBubbleSize val="0"/>
        </c:dLbls>
        <c:axId val="114145152"/>
        <c:axId val="130892928"/>
      </c:scatterChart>
      <c:valAx>
        <c:axId val="1141451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Probability</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0892928"/>
        <c:crosses val="autoZero"/>
        <c:crossBetween val="midCat"/>
      </c:valAx>
      <c:valAx>
        <c:axId val="130892928"/>
        <c:scaling>
          <c:orientation val="minMax"/>
          <c:max val="1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Percent</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4145152"/>
        <c:crosses val="autoZero"/>
        <c:crossBetween val="midCat"/>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v>TRD (N=1,582)</c:v>
          </c:tx>
          <c:spPr>
            <a:ln w="25400" cap="rnd">
              <a:solidFill>
                <a:schemeClr val="tx2"/>
              </a:solidFill>
              <a:round/>
            </a:ln>
            <a:effectLst/>
          </c:spPr>
          <c:marker>
            <c:symbol val="none"/>
          </c:marker>
          <c:xVal>
            <c:numRef>
              <c:f>'Data for Fig A1'!$C$146:$C$479</c:f>
              <c:numCache>
                <c:formatCode>General</c:formatCode>
                <c:ptCount val="334"/>
                <c:pt idx="0">
                  <c:v>0</c:v>
                </c:pt>
                <c:pt idx="1">
                  <c:v>3.0000000000000005E-3</c:v>
                </c:pt>
                <c:pt idx="2">
                  <c:v>6.000000000000001E-3</c:v>
                </c:pt>
                <c:pt idx="3">
                  <c:v>9.0000000000000028E-3</c:v>
                </c:pt>
                <c:pt idx="4">
                  <c:v>1.2E-2</c:v>
                </c:pt>
                <c:pt idx="5">
                  <c:v>1.4999999999999998E-2</c:v>
                </c:pt>
                <c:pt idx="6">
                  <c:v>1.7999999999999999E-2</c:v>
                </c:pt>
                <c:pt idx="7">
                  <c:v>2.1000000000000005E-2</c:v>
                </c:pt>
                <c:pt idx="8">
                  <c:v>2.4E-2</c:v>
                </c:pt>
                <c:pt idx="9">
                  <c:v>2.7000000000000003E-2</c:v>
                </c:pt>
                <c:pt idx="10">
                  <c:v>3.0000000000000002E-2</c:v>
                </c:pt>
                <c:pt idx="11">
                  <c:v>3.3000000000000002E-2</c:v>
                </c:pt>
                <c:pt idx="12">
                  <c:v>3.5999999999999997E-2</c:v>
                </c:pt>
                <c:pt idx="13">
                  <c:v>3.9000000000000007E-2</c:v>
                </c:pt>
                <c:pt idx="14">
                  <c:v>4.200000000000001E-2</c:v>
                </c:pt>
                <c:pt idx="15">
                  <c:v>4.5000000000000005E-2</c:v>
                </c:pt>
                <c:pt idx="16">
                  <c:v>4.8000000000000001E-2</c:v>
                </c:pt>
                <c:pt idx="17">
                  <c:v>5.1000000000000004E-2</c:v>
                </c:pt>
                <c:pt idx="18">
                  <c:v>5.3999999999999999E-2</c:v>
                </c:pt>
                <c:pt idx="19">
                  <c:v>5.7000000000000009E-2</c:v>
                </c:pt>
                <c:pt idx="20">
                  <c:v>6.0000000000000005E-2</c:v>
                </c:pt>
                <c:pt idx="21">
                  <c:v>6.3E-2</c:v>
                </c:pt>
                <c:pt idx="22">
                  <c:v>6.6000000000000003E-2</c:v>
                </c:pt>
                <c:pt idx="23">
                  <c:v>6.900000000000002E-2</c:v>
                </c:pt>
                <c:pt idx="24">
                  <c:v>7.1999999999999995E-2</c:v>
                </c:pt>
                <c:pt idx="25">
                  <c:v>7.5000000000000011E-2</c:v>
                </c:pt>
                <c:pt idx="26">
                  <c:v>7.8000000000000014E-2</c:v>
                </c:pt>
                <c:pt idx="27">
                  <c:v>8.1000000000000003E-2</c:v>
                </c:pt>
                <c:pt idx="28">
                  <c:v>8.4000000000000019E-2</c:v>
                </c:pt>
                <c:pt idx="29">
                  <c:v>8.7000000000000022E-2</c:v>
                </c:pt>
                <c:pt idx="30">
                  <c:v>9.0000000000000011E-2</c:v>
                </c:pt>
                <c:pt idx="31">
                  <c:v>9.3000000000000041E-2</c:v>
                </c:pt>
                <c:pt idx="32">
                  <c:v>9.6000000000000002E-2</c:v>
                </c:pt>
                <c:pt idx="33">
                  <c:v>9.9000000000000019E-2</c:v>
                </c:pt>
                <c:pt idx="34">
                  <c:v>0.10199999999999998</c:v>
                </c:pt>
                <c:pt idx="35">
                  <c:v>0.10500000000000001</c:v>
                </c:pt>
                <c:pt idx="36">
                  <c:v>0.10800000000000001</c:v>
                </c:pt>
                <c:pt idx="37">
                  <c:v>0.111</c:v>
                </c:pt>
                <c:pt idx="38">
                  <c:v>0.114</c:v>
                </c:pt>
                <c:pt idx="39">
                  <c:v>0.11700000000000002</c:v>
                </c:pt>
                <c:pt idx="40">
                  <c:v>0.12000000000000001</c:v>
                </c:pt>
                <c:pt idx="41">
                  <c:v>0.12300000000000001</c:v>
                </c:pt>
                <c:pt idx="42">
                  <c:v>0.126</c:v>
                </c:pt>
                <c:pt idx="43">
                  <c:v>0.129</c:v>
                </c:pt>
                <c:pt idx="44">
                  <c:v>0.13200000000000001</c:v>
                </c:pt>
                <c:pt idx="45">
                  <c:v>0.13500000000000001</c:v>
                </c:pt>
                <c:pt idx="46">
                  <c:v>0.13800000000000001</c:v>
                </c:pt>
                <c:pt idx="47">
                  <c:v>0.14100000000000001</c:v>
                </c:pt>
                <c:pt idx="48">
                  <c:v>0.14400000000000002</c:v>
                </c:pt>
                <c:pt idx="49">
                  <c:v>0.14700000000000002</c:v>
                </c:pt>
                <c:pt idx="50">
                  <c:v>0.15000000000000002</c:v>
                </c:pt>
                <c:pt idx="51">
                  <c:v>0.15300000000000002</c:v>
                </c:pt>
                <c:pt idx="52">
                  <c:v>0.15600000000000003</c:v>
                </c:pt>
                <c:pt idx="53">
                  <c:v>0.15900000000000003</c:v>
                </c:pt>
                <c:pt idx="54">
                  <c:v>0.16200000000000001</c:v>
                </c:pt>
                <c:pt idx="55">
                  <c:v>0.16500000000000001</c:v>
                </c:pt>
                <c:pt idx="56">
                  <c:v>0.16800000000000001</c:v>
                </c:pt>
                <c:pt idx="57">
                  <c:v>0.17100000000000001</c:v>
                </c:pt>
                <c:pt idx="58">
                  <c:v>0.17400000000000002</c:v>
                </c:pt>
                <c:pt idx="59">
                  <c:v>0.17700000000000002</c:v>
                </c:pt>
                <c:pt idx="60">
                  <c:v>0.18000000000000002</c:v>
                </c:pt>
                <c:pt idx="61">
                  <c:v>0.18300000000000002</c:v>
                </c:pt>
                <c:pt idx="62">
                  <c:v>0.18600000000000003</c:v>
                </c:pt>
                <c:pt idx="63">
                  <c:v>0.18900000000000003</c:v>
                </c:pt>
                <c:pt idx="64">
                  <c:v>0.192</c:v>
                </c:pt>
                <c:pt idx="65">
                  <c:v>0.19500000000000001</c:v>
                </c:pt>
                <c:pt idx="66">
                  <c:v>0.19800000000000001</c:v>
                </c:pt>
                <c:pt idx="67">
                  <c:v>0.20100000000000001</c:v>
                </c:pt>
                <c:pt idx="68">
                  <c:v>0.20400000000000001</c:v>
                </c:pt>
                <c:pt idx="69">
                  <c:v>0.20700000000000002</c:v>
                </c:pt>
                <c:pt idx="70">
                  <c:v>0.21000000000000002</c:v>
                </c:pt>
                <c:pt idx="71">
                  <c:v>0.21300000000000002</c:v>
                </c:pt>
                <c:pt idx="72">
                  <c:v>0.21600000000000003</c:v>
                </c:pt>
                <c:pt idx="73">
                  <c:v>0.21900000000000003</c:v>
                </c:pt>
                <c:pt idx="74">
                  <c:v>0.222</c:v>
                </c:pt>
                <c:pt idx="75">
                  <c:v>0.22500000000000001</c:v>
                </c:pt>
                <c:pt idx="76">
                  <c:v>0.22800000000000001</c:v>
                </c:pt>
                <c:pt idx="77">
                  <c:v>0.23100000000000001</c:v>
                </c:pt>
                <c:pt idx="78">
                  <c:v>0.23400000000000001</c:v>
                </c:pt>
                <c:pt idx="79">
                  <c:v>0.23700000000000002</c:v>
                </c:pt>
                <c:pt idx="80">
                  <c:v>0.24000000000000002</c:v>
                </c:pt>
                <c:pt idx="81">
                  <c:v>0.24300000000000002</c:v>
                </c:pt>
                <c:pt idx="82">
                  <c:v>0.24600000000000002</c:v>
                </c:pt>
                <c:pt idx="83">
                  <c:v>0.24900000000000003</c:v>
                </c:pt>
                <c:pt idx="84">
                  <c:v>0.252</c:v>
                </c:pt>
                <c:pt idx="85">
                  <c:v>0.255</c:v>
                </c:pt>
                <c:pt idx="86">
                  <c:v>0.25800000000000001</c:v>
                </c:pt>
                <c:pt idx="87">
                  <c:v>0.26100000000000001</c:v>
                </c:pt>
                <c:pt idx="88">
                  <c:v>0.26400000000000001</c:v>
                </c:pt>
                <c:pt idx="89">
                  <c:v>0.26700000000000002</c:v>
                </c:pt>
                <c:pt idx="90">
                  <c:v>0.27</c:v>
                </c:pt>
                <c:pt idx="91">
                  <c:v>0.27300000000000002</c:v>
                </c:pt>
                <c:pt idx="92">
                  <c:v>0.27600000000000002</c:v>
                </c:pt>
                <c:pt idx="93">
                  <c:v>0.27900000000000008</c:v>
                </c:pt>
                <c:pt idx="94">
                  <c:v>0.28200000000000003</c:v>
                </c:pt>
                <c:pt idx="95">
                  <c:v>0.28500000000000003</c:v>
                </c:pt>
                <c:pt idx="96">
                  <c:v>0.28800000000000003</c:v>
                </c:pt>
                <c:pt idx="97">
                  <c:v>0.29100000000000004</c:v>
                </c:pt>
                <c:pt idx="98">
                  <c:v>0.29400000000000004</c:v>
                </c:pt>
                <c:pt idx="99">
                  <c:v>0.2970000000000001</c:v>
                </c:pt>
                <c:pt idx="100">
                  <c:v>0.30000000000000004</c:v>
                </c:pt>
                <c:pt idx="101">
                  <c:v>0.3030000000000001</c:v>
                </c:pt>
                <c:pt idx="102">
                  <c:v>0.30600000000000011</c:v>
                </c:pt>
                <c:pt idx="103">
                  <c:v>0.30900000000000005</c:v>
                </c:pt>
                <c:pt idx="104">
                  <c:v>0.31200000000000006</c:v>
                </c:pt>
                <c:pt idx="105">
                  <c:v>0.31500000000000006</c:v>
                </c:pt>
                <c:pt idx="106">
                  <c:v>0.31800000000000006</c:v>
                </c:pt>
                <c:pt idx="107">
                  <c:v>0.32100000000000006</c:v>
                </c:pt>
                <c:pt idx="108">
                  <c:v>0.32400000000000007</c:v>
                </c:pt>
                <c:pt idx="109">
                  <c:v>0.32700000000000007</c:v>
                </c:pt>
                <c:pt idx="110">
                  <c:v>0.33000000000000007</c:v>
                </c:pt>
                <c:pt idx="111">
                  <c:v>0.33300000000000007</c:v>
                </c:pt>
                <c:pt idx="112">
                  <c:v>0.33600000000000008</c:v>
                </c:pt>
                <c:pt idx="113">
                  <c:v>0.33900000000000008</c:v>
                </c:pt>
                <c:pt idx="114">
                  <c:v>0.34200000000000008</c:v>
                </c:pt>
                <c:pt idx="115">
                  <c:v>0.34500000000000003</c:v>
                </c:pt>
                <c:pt idx="116">
                  <c:v>0.34800000000000003</c:v>
                </c:pt>
                <c:pt idx="117">
                  <c:v>0.35100000000000003</c:v>
                </c:pt>
                <c:pt idx="118">
                  <c:v>0.35400000000000004</c:v>
                </c:pt>
                <c:pt idx="119">
                  <c:v>0.35700000000000004</c:v>
                </c:pt>
                <c:pt idx="120">
                  <c:v>0.36000000000000004</c:v>
                </c:pt>
                <c:pt idx="121">
                  <c:v>0.3630000000000001</c:v>
                </c:pt>
                <c:pt idx="122">
                  <c:v>0.3660000000000001</c:v>
                </c:pt>
                <c:pt idx="123">
                  <c:v>0.36900000000000011</c:v>
                </c:pt>
                <c:pt idx="124">
                  <c:v>0.37200000000000005</c:v>
                </c:pt>
                <c:pt idx="125">
                  <c:v>0.37500000000000006</c:v>
                </c:pt>
                <c:pt idx="126">
                  <c:v>0.37800000000000006</c:v>
                </c:pt>
                <c:pt idx="127">
                  <c:v>0.38100000000000006</c:v>
                </c:pt>
                <c:pt idx="128">
                  <c:v>0.38400000000000006</c:v>
                </c:pt>
                <c:pt idx="129">
                  <c:v>0.38700000000000007</c:v>
                </c:pt>
                <c:pt idx="130">
                  <c:v>0.39000000000000007</c:v>
                </c:pt>
                <c:pt idx="131">
                  <c:v>0.39300000000000007</c:v>
                </c:pt>
                <c:pt idx="132">
                  <c:v>0.39600000000000007</c:v>
                </c:pt>
                <c:pt idx="133">
                  <c:v>0.39900000000000008</c:v>
                </c:pt>
                <c:pt idx="134">
                  <c:v>0.40200000000000002</c:v>
                </c:pt>
                <c:pt idx="135">
                  <c:v>0.40500000000000008</c:v>
                </c:pt>
                <c:pt idx="136">
                  <c:v>0.40800000000000003</c:v>
                </c:pt>
                <c:pt idx="137">
                  <c:v>0.41100000000000003</c:v>
                </c:pt>
                <c:pt idx="138">
                  <c:v>0.41400000000000003</c:v>
                </c:pt>
                <c:pt idx="139">
                  <c:v>0.41700000000000004</c:v>
                </c:pt>
                <c:pt idx="140">
                  <c:v>0.42000000000000004</c:v>
                </c:pt>
                <c:pt idx="141">
                  <c:v>0.4230000000000001</c:v>
                </c:pt>
                <c:pt idx="142">
                  <c:v>0.4260000000000001</c:v>
                </c:pt>
                <c:pt idx="143">
                  <c:v>0.4290000000000001</c:v>
                </c:pt>
                <c:pt idx="144">
                  <c:v>0.43200000000000005</c:v>
                </c:pt>
                <c:pt idx="145">
                  <c:v>0.43500000000000005</c:v>
                </c:pt>
                <c:pt idx="146">
                  <c:v>0.43800000000000006</c:v>
                </c:pt>
                <c:pt idx="147">
                  <c:v>0.441</c:v>
                </c:pt>
                <c:pt idx="148">
                  <c:v>0.44400000000000001</c:v>
                </c:pt>
                <c:pt idx="149">
                  <c:v>0.44700000000000001</c:v>
                </c:pt>
                <c:pt idx="150">
                  <c:v>0.45</c:v>
                </c:pt>
                <c:pt idx="151">
                  <c:v>0.45300000000000001</c:v>
                </c:pt>
                <c:pt idx="152">
                  <c:v>0.45600000000000002</c:v>
                </c:pt>
                <c:pt idx="153">
                  <c:v>0.45900000000000002</c:v>
                </c:pt>
                <c:pt idx="154">
                  <c:v>0.46200000000000002</c:v>
                </c:pt>
                <c:pt idx="155">
                  <c:v>0.46500000000000002</c:v>
                </c:pt>
                <c:pt idx="156">
                  <c:v>0.46800000000000008</c:v>
                </c:pt>
                <c:pt idx="157">
                  <c:v>0.47100000000000003</c:v>
                </c:pt>
                <c:pt idx="158">
                  <c:v>0.47400000000000003</c:v>
                </c:pt>
                <c:pt idx="159">
                  <c:v>0.47700000000000004</c:v>
                </c:pt>
                <c:pt idx="160">
                  <c:v>0.48000000000000004</c:v>
                </c:pt>
                <c:pt idx="161">
                  <c:v>0.48300000000000004</c:v>
                </c:pt>
                <c:pt idx="162">
                  <c:v>0.4860000000000001</c:v>
                </c:pt>
                <c:pt idx="163">
                  <c:v>0.4890000000000001</c:v>
                </c:pt>
                <c:pt idx="164">
                  <c:v>0.4920000000000001</c:v>
                </c:pt>
                <c:pt idx="165">
                  <c:v>0.49500000000000005</c:v>
                </c:pt>
                <c:pt idx="166">
                  <c:v>0.49800000000000005</c:v>
                </c:pt>
                <c:pt idx="167">
                  <c:v>0.501</c:v>
                </c:pt>
                <c:pt idx="168">
                  <c:v>0.504</c:v>
                </c:pt>
                <c:pt idx="169">
                  <c:v>0.50700000000000001</c:v>
                </c:pt>
                <c:pt idx="170">
                  <c:v>0.51</c:v>
                </c:pt>
                <c:pt idx="171">
                  <c:v>0.51300000000000001</c:v>
                </c:pt>
                <c:pt idx="172">
                  <c:v>0.51600000000000001</c:v>
                </c:pt>
                <c:pt idx="173">
                  <c:v>0.51900000000000002</c:v>
                </c:pt>
                <c:pt idx="174">
                  <c:v>0.52200000000000002</c:v>
                </c:pt>
                <c:pt idx="175">
                  <c:v>0.52500000000000002</c:v>
                </c:pt>
                <c:pt idx="176">
                  <c:v>0.52800000000000002</c:v>
                </c:pt>
                <c:pt idx="177">
                  <c:v>0.53100000000000003</c:v>
                </c:pt>
                <c:pt idx="178">
                  <c:v>0.53400000000000003</c:v>
                </c:pt>
                <c:pt idx="179">
                  <c:v>0.53700000000000003</c:v>
                </c:pt>
                <c:pt idx="180">
                  <c:v>0.54</c:v>
                </c:pt>
                <c:pt idx="181">
                  <c:v>0.54300000000000004</c:v>
                </c:pt>
                <c:pt idx="182">
                  <c:v>0.54600000000000004</c:v>
                </c:pt>
                <c:pt idx="183">
                  <c:v>0.54900000000000004</c:v>
                </c:pt>
                <c:pt idx="184">
                  <c:v>0.55200000000000005</c:v>
                </c:pt>
                <c:pt idx="185">
                  <c:v>0.55500000000000005</c:v>
                </c:pt>
                <c:pt idx="186">
                  <c:v>0.55800000000000005</c:v>
                </c:pt>
                <c:pt idx="187">
                  <c:v>0.56100000000000005</c:v>
                </c:pt>
                <c:pt idx="188">
                  <c:v>0.56399999999999995</c:v>
                </c:pt>
                <c:pt idx="189">
                  <c:v>0.56699999999999995</c:v>
                </c:pt>
                <c:pt idx="190">
                  <c:v>0.56999999999999995</c:v>
                </c:pt>
                <c:pt idx="191">
                  <c:v>0.57299999999999995</c:v>
                </c:pt>
                <c:pt idx="192">
                  <c:v>0.57600000000000007</c:v>
                </c:pt>
                <c:pt idx="193">
                  <c:v>0.57900000000000007</c:v>
                </c:pt>
                <c:pt idx="194">
                  <c:v>0.58199999999999996</c:v>
                </c:pt>
                <c:pt idx="195">
                  <c:v>0.58499999999999996</c:v>
                </c:pt>
                <c:pt idx="196">
                  <c:v>0.58799999999999997</c:v>
                </c:pt>
                <c:pt idx="197">
                  <c:v>0.59099999999999997</c:v>
                </c:pt>
                <c:pt idx="198">
                  <c:v>0.59399999999999997</c:v>
                </c:pt>
                <c:pt idx="199">
                  <c:v>0.59699999999999998</c:v>
                </c:pt>
                <c:pt idx="200">
                  <c:v>0.60000000000000009</c:v>
                </c:pt>
                <c:pt idx="201">
                  <c:v>0.60300000000000009</c:v>
                </c:pt>
                <c:pt idx="202">
                  <c:v>0.60600000000000009</c:v>
                </c:pt>
                <c:pt idx="203">
                  <c:v>0.6090000000000001</c:v>
                </c:pt>
                <c:pt idx="204">
                  <c:v>0.6120000000000001</c:v>
                </c:pt>
                <c:pt idx="205">
                  <c:v>0.6150000000000001</c:v>
                </c:pt>
                <c:pt idx="206">
                  <c:v>0.6180000000000001</c:v>
                </c:pt>
                <c:pt idx="207">
                  <c:v>0.62100000000000011</c:v>
                </c:pt>
                <c:pt idx="208">
                  <c:v>0.62400000000000011</c:v>
                </c:pt>
                <c:pt idx="209">
                  <c:v>0.62700000000000011</c:v>
                </c:pt>
                <c:pt idx="210">
                  <c:v>0.63000000000000012</c:v>
                </c:pt>
                <c:pt idx="211">
                  <c:v>0.63300000000000012</c:v>
                </c:pt>
                <c:pt idx="212">
                  <c:v>0.63600000000000012</c:v>
                </c:pt>
                <c:pt idx="213">
                  <c:v>0.63900000000000012</c:v>
                </c:pt>
                <c:pt idx="214">
                  <c:v>0.64200000000000013</c:v>
                </c:pt>
                <c:pt idx="215">
                  <c:v>0.64500000000000013</c:v>
                </c:pt>
                <c:pt idx="216">
                  <c:v>0.64800000000000013</c:v>
                </c:pt>
                <c:pt idx="217">
                  <c:v>0.65100000000000013</c:v>
                </c:pt>
                <c:pt idx="218">
                  <c:v>0.65400000000000014</c:v>
                </c:pt>
                <c:pt idx="219">
                  <c:v>0.65700000000000014</c:v>
                </c:pt>
                <c:pt idx="220">
                  <c:v>0.66000000000000014</c:v>
                </c:pt>
                <c:pt idx="221">
                  <c:v>0.66300000000000014</c:v>
                </c:pt>
                <c:pt idx="222">
                  <c:v>0.66600000000000015</c:v>
                </c:pt>
                <c:pt idx="223">
                  <c:v>0.66900000000000015</c:v>
                </c:pt>
                <c:pt idx="224">
                  <c:v>0.67200000000000015</c:v>
                </c:pt>
                <c:pt idx="225">
                  <c:v>0.67500000000000016</c:v>
                </c:pt>
                <c:pt idx="226">
                  <c:v>0.67800000000000016</c:v>
                </c:pt>
                <c:pt idx="227">
                  <c:v>0.68100000000000005</c:v>
                </c:pt>
                <c:pt idx="228">
                  <c:v>0.68400000000000005</c:v>
                </c:pt>
                <c:pt idx="229">
                  <c:v>0.68700000000000017</c:v>
                </c:pt>
                <c:pt idx="230">
                  <c:v>0.69000000000000006</c:v>
                </c:pt>
                <c:pt idx="231">
                  <c:v>0.69299999999999995</c:v>
                </c:pt>
                <c:pt idx="232">
                  <c:v>0.69599999999999995</c:v>
                </c:pt>
                <c:pt idx="233">
                  <c:v>0.69899999999999995</c:v>
                </c:pt>
                <c:pt idx="234">
                  <c:v>0.70200000000000007</c:v>
                </c:pt>
                <c:pt idx="235">
                  <c:v>0.70500000000000007</c:v>
                </c:pt>
                <c:pt idx="236">
                  <c:v>0.70800000000000007</c:v>
                </c:pt>
                <c:pt idx="237">
                  <c:v>0.71100000000000008</c:v>
                </c:pt>
                <c:pt idx="238">
                  <c:v>0.71400000000000008</c:v>
                </c:pt>
                <c:pt idx="239">
                  <c:v>0.71700000000000008</c:v>
                </c:pt>
                <c:pt idx="240">
                  <c:v>0.72000000000000008</c:v>
                </c:pt>
                <c:pt idx="241">
                  <c:v>0.72300000000000009</c:v>
                </c:pt>
                <c:pt idx="242">
                  <c:v>0.72600000000000009</c:v>
                </c:pt>
                <c:pt idx="243">
                  <c:v>0.72900000000000009</c:v>
                </c:pt>
                <c:pt idx="244">
                  <c:v>0.7320000000000001</c:v>
                </c:pt>
                <c:pt idx="245">
                  <c:v>0.7350000000000001</c:v>
                </c:pt>
                <c:pt idx="246">
                  <c:v>0.7380000000000001</c:v>
                </c:pt>
                <c:pt idx="247">
                  <c:v>0.7410000000000001</c:v>
                </c:pt>
                <c:pt idx="248">
                  <c:v>0.74400000000000011</c:v>
                </c:pt>
                <c:pt idx="249">
                  <c:v>0.74700000000000011</c:v>
                </c:pt>
                <c:pt idx="250">
                  <c:v>0.75000000000000011</c:v>
                </c:pt>
                <c:pt idx="251">
                  <c:v>0.75300000000000011</c:v>
                </c:pt>
                <c:pt idx="252">
                  <c:v>0.75600000000000012</c:v>
                </c:pt>
                <c:pt idx="253">
                  <c:v>0.75900000000000012</c:v>
                </c:pt>
                <c:pt idx="254">
                  <c:v>0.76200000000000012</c:v>
                </c:pt>
                <c:pt idx="255">
                  <c:v>0.76500000000000012</c:v>
                </c:pt>
                <c:pt idx="256">
                  <c:v>0.76800000000000013</c:v>
                </c:pt>
                <c:pt idx="257">
                  <c:v>0.77100000000000013</c:v>
                </c:pt>
                <c:pt idx="258">
                  <c:v>0.77400000000000013</c:v>
                </c:pt>
                <c:pt idx="259">
                  <c:v>0.77700000000000014</c:v>
                </c:pt>
                <c:pt idx="260">
                  <c:v>0.78</c:v>
                </c:pt>
                <c:pt idx="261">
                  <c:v>0.78300000000000003</c:v>
                </c:pt>
                <c:pt idx="262">
                  <c:v>0.78600000000000003</c:v>
                </c:pt>
                <c:pt idx="263">
                  <c:v>0.78900000000000003</c:v>
                </c:pt>
                <c:pt idx="264">
                  <c:v>0.79200000000000004</c:v>
                </c:pt>
                <c:pt idx="265">
                  <c:v>0.79500000000000004</c:v>
                </c:pt>
                <c:pt idx="266">
                  <c:v>0.79800000000000004</c:v>
                </c:pt>
                <c:pt idx="267">
                  <c:v>0.80100000000000005</c:v>
                </c:pt>
                <c:pt idx="268">
                  <c:v>0.80400000000000005</c:v>
                </c:pt>
                <c:pt idx="269">
                  <c:v>0.80700000000000005</c:v>
                </c:pt>
                <c:pt idx="270">
                  <c:v>0.81</c:v>
                </c:pt>
                <c:pt idx="271">
                  <c:v>0.81299999999999994</c:v>
                </c:pt>
                <c:pt idx="272">
                  <c:v>0.81599999999999995</c:v>
                </c:pt>
                <c:pt idx="273">
                  <c:v>0.81899999999999995</c:v>
                </c:pt>
                <c:pt idx="274">
                  <c:v>0.82199999999999995</c:v>
                </c:pt>
                <c:pt idx="275">
                  <c:v>0.82500000000000007</c:v>
                </c:pt>
                <c:pt idx="276">
                  <c:v>0.82800000000000007</c:v>
                </c:pt>
                <c:pt idx="277">
                  <c:v>0.83100000000000007</c:v>
                </c:pt>
                <c:pt idx="278">
                  <c:v>0.83400000000000007</c:v>
                </c:pt>
                <c:pt idx="279">
                  <c:v>0.83700000000000008</c:v>
                </c:pt>
                <c:pt idx="280">
                  <c:v>0.84000000000000008</c:v>
                </c:pt>
                <c:pt idx="281">
                  <c:v>0.84300000000000008</c:v>
                </c:pt>
                <c:pt idx="282">
                  <c:v>0.84600000000000009</c:v>
                </c:pt>
                <c:pt idx="283">
                  <c:v>0.84900000000000009</c:v>
                </c:pt>
                <c:pt idx="284">
                  <c:v>0.85200000000000009</c:v>
                </c:pt>
                <c:pt idx="285">
                  <c:v>0.85500000000000009</c:v>
                </c:pt>
                <c:pt idx="286">
                  <c:v>0.8580000000000001</c:v>
                </c:pt>
                <c:pt idx="287">
                  <c:v>0.8610000000000001</c:v>
                </c:pt>
                <c:pt idx="288">
                  <c:v>0.8640000000000001</c:v>
                </c:pt>
                <c:pt idx="289">
                  <c:v>0.8670000000000001</c:v>
                </c:pt>
                <c:pt idx="290">
                  <c:v>0.87000000000000011</c:v>
                </c:pt>
                <c:pt idx="291">
                  <c:v>0.87300000000000011</c:v>
                </c:pt>
                <c:pt idx="292">
                  <c:v>0.87600000000000011</c:v>
                </c:pt>
                <c:pt idx="293">
                  <c:v>0.87900000000000011</c:v>
                </c:pt>
                <c:pt idx="294">
                  <c:v>0.88200000000000001</c:v>
                </c:pt>
                <c:pt idx="295">
                  <c:v>0.88500000000000001</c:v>
                </c:pt>
                <c:pt idx="296">
                  <c:v>0.88800000000000001</c:v>
                </c:pt>
                <c:pt idx="297">
                  <c:v>0.89100000000000001</c:v>
                </c:pt>
                <c:pt idx="298">
                  <c:v>0.89400000000000002</c:v>
                </c:pt>
                <c:pt idx="299">
                  <c:v>0.89700000000000002</c:v>
                </c:pt>
                <c:pt idx="300">
                  <c:v>0.9</c:v>
                </c:pt>
                <c:pt idx="301">
                  <c:v>0.90300000000000002</c:v>
                </c:pt>
                <c:pt idx="302">
                  <c:v>0.90600000000000003</c:v>
                </c:pt>
                <c:pt idx="303">
                  <c:v>0.90900000000000003</c:v>
                </c:pt>
                <c:pt idx="304">
                  <c:v>0.91200000000000003</c:v>
                </c:pt>
                <c:pt idx="305">
                  <c:v>0.91500000000000004</c:v>
                </c:pt>
                <c:pt idx="306">
                  <c:v>0.91800000000000004</c:v>
                </c:pt>
                <c:pt idx="307">
                  <c:v>0.92100000000000004</c:v>
                </c:pt>
                <c:pt idx="308">
                  <c:v>0.92400000000000004</c:v>
                </c:pt>
                <c:pt idx="309">
                  <c:v>0.92700000000000005</c:v>
                </c:pt>
                <c:pt idx="310">
                  <c:v>0.93</c:v>
                </c:pt>
                <c:pt idx="311">
                  <c:v>0.93300000000000005</c:v>
                </c:pt>
                <c:pt idx="312">
                  <c:v>0.93600000000000005</c:v>
                </c:pt>
                <c:pt idx="313">
                  <c:v>0.93899999999999995</c:v>
                </c:pt>
                <c:pt idx="314">
                  <c:v>0.94199999999999995</c:v>
                </c:pt>
                <c:pt idx="315">
                  <c:v>0.94499999999999995</c:v>
                </c:pt>
                <c:pt idx="316">
                  <c:v>0.94799999999999995</c:v>
                </c:pt>
                <c:pt idx="317">
                  <c:v>0.95100000000000007</c:v>
                </c:pt>
                <c:pt idx="318">
                  <c:v>0.95400000000000007</c:v>
                </c:pt>
                <c:pt idx="319">
                  <c:v>0.95700000000000007</c:v>
                </c:pt>
                <c:pt idx="320">
                  <c:v>0.96000000000000008</c:v>
                </c:pt>
                <c:pt idx="321">
                  <c:v>0.96300000000000008</c:v>
                </c:pt>
                <c:pt idx="322">
                  <c:v>0.96600000000000008</c:v>
                </c:pt>
                <c:pt idx="323">
                  <c:v>0.96900000000000008</c:v>
                </c:pt>
                <c:pt idx="324">
                  <c:v>0.97200000000000009</c:v>
                </c:pt>
                <c:pt idx="325">
                  <c:v>0.97500000000000009</c:v>
                </c:pt>
                <c:pt idx="326">
                  <c:v>0.97800000000000009</c:v>
                </c:pt>
                <c:pt idx="327">
                  <c:v>0.98099999999999998</c:v>
                </c:pt>
                <c:pt idx="328">
                  <c:v>0.98399999999999999</c:v>
                </c:pt>
                <c:pt idx="329">
                  <c:v>0.98699999999999999</c:v>
                </c:pt>
                <c:pt idx="330">
                  <c:v>0.99</c:v>
                </c:pt>
                <c:pt idx="331">
                  <c:v>0.99299999999999999</c:v>
                </c:pt>
                <c:pt idx="332">
                  <c:v>0.996</c:v>
                </c:pt>
                <c:pt idx="333">
                  <c:v>0.999</c:v>
                </c:pt>
              </c:numCache>
            </c:numRef>
          </c:xVal>
          <c:yVal>
            <c:numRef>
              <c:f>'Data for Fig A1'!$D$146:$D$479</c:f>
              <c:numCache>
                <c:formatCode>General</c:formatCode>
                <c:ptCount val="334"/>
                <c:pt idx="0">
                  <c:v>0.12642225000000001</c:v>
                </c:pt>
                <c:pt idx="1">
                  <c:v>1.0113780029999997</c:v>
                </c:pt>
                <c:pt idx="2">
                  <c:v>2.275600506</c:v>
                </c:pt>
                <c:pt idx="3">
                  <c:v>2.9077117570000008</c:v>
                </c:pt>
                <c:pt idx="4">
                  <c:v>3.9823008849999999</c:v>
                </c:pt>
                <c:pt idx="5">
                  <c:v>6.1946902649999993</c:v>
                </c:pt>
                <c:pt idx="6">
                  <c:v>6.9532237669999999</c:v>
                </c:pt>
                <c:pt idx="7">
                  <c:v>6.6371681420000002</c:v>
                </c:pt>
                <c:pt idx="8">
                  <c:v>5.5625790139999989</c:v>
                </c:pt>
                <c:pt idx="9">
                  <c:v>6.9532237669999999</c:v>
                </c:pt>
                <c:pt idx="10">
                  <c:v>6.7635903920000002</c:v>
                </c:pt>
                <c:pt idx="11">
                  <c:v>5.6257901389999994</c:v>
                </c:pt>
                <c:pt idx="12">
                  <c:v>5.1201011379999981</c:v>
                </c:pt>
                <c:pt idx="13">
                  <c:v>6.6371681420000002</c:v>
                </c:pt>
                <c:pt idx="14">
                  <c:v>3.7294563839999997</c:v>
                </c:pt>
                <c:pt idx="15">
                  <c:v>3.1605562580000006</c:v>
                </c:pt>
                <c:pt idx="16">
                  <c:v>2.6548672570000003</c:v>
                </c:pt>
                <c:pt idx="17">
                  <c:v>3.6030341340000001</c:v>
                </c:pt>
                <c:pt idx="18">
                  <c:v>4.6144121369999986</c:v>
                </c:pt>
                <c:pt idx="19">
                  <c:v>0.88495575199999998</c:v>
                </c:pt>
                <c:pt idx="20">
                  <c:v>2.0859671299999998</c:v>
                </c:pt>
                <c:pt idx="21">
                  <c:v>2.2123893809999999</c:v>
                </c:pt>
                <c:pt idx="22">
                  <c:v>0.4424778760000001</c:v>
                </c:pt>
                <c:pt idx="23">
                  <c:v>1.3906447529999997</c:v>
                </c:pt>
                <c:pt idx="24">
                  <c:v>0.63211125200000007</c:v>
                </c:pt>
                <c:pt idx="25">
                  <c:v>1.1378002529999998</c:v>
                </c:pt>
                <c:pt idx="26">
                  <c:v>0.31605562600000003</c:v>
                </c:pt>
                <c:pt idx="27">
                  <c:v>0.18963337499999999</c:v>
                </c:pt>
                <c:pt idx="28">
                  <c:v>6.3211125000000007E-2</c:v>
                </c:pt>
                <c:pt idx="29">
                  <c:v>0.25284450100000005</c:v>
                </c:pt>
                <c:pt idx="30">
                  <c:v>0.12642225000000001</c:v>
                </c:pt>
                <c:pt idx="31">
                  <c:v>0</c:v>
                </c:pt>
                <c:pt idx="32">
                  <c:v>0.37926675100000007</c:v>
                </c:pt>
                <c:pt idx="33">
                  <c:v>6.3211125000000007E-2</c:v>
                </c:pt>
                <c:pt idx="34">
                  <c:v>0.12642225000000001</c:v>
                </c:pt>
                <c:pt idx="35">
                  <c:v>0.50568900100000003</c:v>
                </c:pt>
                <c:pt idx="36">
                  <c:v>0.12642225000000001</c:v>
                </c:pt>
                <c:pt idx="37">
                  <c:v>6.3211125000000007E-2</c:v>
                </c:pt>
                <c:pt idx="38">
                  <c:v>0</c:v>
                </c:pt>
                <c:pt idx="39">
                  <c:v>6.3211125000000007E-2</c:v>
                </c:pt>
                <c:pt idx="40">
                  <c:v>6.3211125000000007E-2</c:v>
                </c:pt>
                <c:pt idx="41">
                  <c:v>6.3211125000000007E-2</c:v>
                </c:pt>
                <c:pt idx="42">
                  <c:v>0</c:v>
                </c:pt>
                <c:pt idx="43">
                  <c:v>0.25284450100000005</c:v>
                </c:pt>
                <c:pt idx="44">
                  <c:v>0.12642225000000001</c:v>
                </c:pt>
                <c:pt idx="45">
                  <c:v>0.12642225000000001</c:v>
                </c:pt>
                <c:pt idx="46">
                  <c:v>6.3211125000000007E-2</c:v>
                </c:pt>
                <c:pt idx="47">
                  <c:v>6.3211125000000007E-2</c:v>
                </c:pt>
                <c:pt idx="48">
                  <c:v>0.12642225000000001</c:v>
                </c:pt>
                <c:pt idx="49">
                  <c:v>0</c:v>
                </c:pt>
                <c:pt idx="50">
                  <c:v>0</c:v>
                </c:pt>
                <c:pt idx="51">
                  <c:v>0</c:v>
                </c:pt>
                <c:pt idx="52">
                  <c:v>0</c:v>
                </c:pt>
                <c:pt idx="53">
                  <c:v>6.3211125000000007E-2</c:v>
                </c:pt>
                <c:pt idx="54">
                  <c:v>0</c:v>
                </c:pt>
                <c:pt idx="55">
                  <c:v>0</c:v>
                </c:pt>
                <c:pt idx="56">
                  <c:v>0</c:v>
                </c:pt>
                <c:pt idx="57">
                  <c:v>0</c:v>
                </c:pt>
                <c:pt idx="58">
                  <c:v>6.3211125000000007E-2</c:v>
                </c:pt>
                <c:pt idx="59">
                  <c:v>0</c:v>
                </c:pt>
                <c:pt idx="60">
                  <c:v>0</c:v>
                </c:pt>
                <c:pt idx="61">
                  <c:v>0</c:v>
                </c:pt>
                <c:pt idx="62">
                  <c:v>6.3211125000000007E-2</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3.3501896329999998</c:v>
                </c:pt>
              </c:numCache>
            </c:numRef>
          </c:yVal>
          <c:smooth val="1"/>
          <c:extLst>
            <c:ext xmlns:c16="http://schemas.microsoft.com/office/drawing/2014/chart" uri="{C3380CC4-5D6E-409C-BE32-E72D297353CC}">
              <c16:uniqueId val="{00000000-C092-4940-B747-2CED29228386}"/>
            </c:ext>
          </c:extLst>
        </c:ser>
        <c:ser>
          <c:idx val="1"/>
          <c:order val="1"/>
          <c:tx>
            <c:v>non-MDD (N=63,828)</c:v>
          </c:tx>
          <c:spPr>
            <a:ln w="19050" cap="rnd">
              <a:solidFill>
                <a:schemeClr val="bg1">
                  <a:lumMod val="50000"/>
                </a:schemeClr>
              </a:solidFill>
              <a:prstDash val="dashDot"/>
              <a:round/>
            </a:ln>
            <a:effectLst/>
          </c:spPr>
          <c:marker>
            <c:symbol val="none"/>
          </c:marker>
          <c:xVal>
            <c:numRef>
              <c:f>'Data for Fig A1'!$C$79:$C$145</c:f>
              <c:numCache>
                <c:formatCode>General</c:formatCode>
                <c:ptCount val="67"/>
                <c:pt idx="0">
                  <c:v>0</c:v>
                </c:pt>
                <c:pt idx="1">
                  <c:v>3.0000000000000005E-3</c:v>
                </c:pt>
                <c:pt idx="2">
                  <c:v>6.000000000000001E-3</c:v>
                </c:pt>
                <c:pt idx="3">
                  <c:v>9.0000000000000028E-3</c:v>
                </c:pt>
                <c:pt idx="4">
                  <c:v>1.2E-2</c:v>
                </c:pt>
                <c:pt idx="5">
                  <c:v>1.4999999999999998E-2</c:v>
                </c:pt>
                <c:pt idx="6">
                  <c:v>1.7999999999999999E-2</c:v>
                </c:pt>
                <c:pt idx="7">
                  <c:v>2.1000000000000005E-2</c:v>
                </c:pt>
                <c:pt idx="8">
                  <c:v>2.4E-2</c:v>
                </c:pt>
                <c:pt idx="9">
                  <c:v>2.7000000000000003E-2</c:v>
                </c:pt>
                <c:pt idx="10">
                  <c:v>3.0000000000000002E-2</c:v>
                </c:pt>
                <c:pt idx="11">
                  <c:v>3.3000000000000002E-2</c:v>
                </c:pt>
                <c:pt idx="12">
                  <c:v>3.5999999999999997E-2</c:v>
                </c:pt>
                <c:pt idx="13">
                  <c:v>3.9000000000000007E-2</c:v>
                </c:pt>
                <c:pt idx="14">
                  <c:v>4.200000000000001E-2</c:v>
                </c:pt>
                <c:pt idx="15">
                  <c:v>4.5000000000000005E-2</c:v>
                </c:pt>
                <c:pt idx="16">
                  <c:v>4.8000000000000001E-2</c:v>
                </c:pt>
                <c:pt idx="17">
                  <c:v>5.1000000000000004E-2</c:v>
                </c:pt>
                <c:pt idx="18">
                  <c:v>5.3999999999999999E-2</c:v>
                </c:pt>
                <c:pt idx="19">
                  <c:v>5.7000000000000009E-2</c:v>
                </c:pt>
                <c:pt idx="20">
                  <c:v>6.0000000000000005E-2</c:v>
                </c:pt>
                <c:pt idx="21">
                  <c:v>6.3E-2</c:v>
                </c:pt>
                <c:pt idx="22">
                  <c:v>6.6000000000000003E-2</c:v>
                </c:pt>
                <c:pt idx="23">
                  <c:v>6.900000000000002E-2</c:v>
                </c:pt>
                <c:pt idx="24">
                  <c:v>7.1999999999999995E-2</c:v>
                </c:pt>
                <c:pt idx="25">
                  <c:v>7.5000000000000011E-2</c:v>
                </c:pt>
                <c:pt idx="26">
                  <c:v>7.8000000000000014E-2</c:v>
                </c:pt>
                <c:pt idx="27">
                  <c:v>8.1000000000000003E-2</c:v>
                </c:pt>
                <c:pt idx="28">
                  <c:v>8.4000000000000019E-2</c:v>
                </c:pt>
                <c:pt idx="29">
                  <c:v>8.7000000000000022E-2</c:v>
                </c:pt>
                <c:pt idx="30">
                  <c:v>9.0000000000000011E-2</c:v>
                </c:pt>
                <c:pt idx="31">
                  <c:v>9.3000000000000041E-2</c:v>
                </c:pt>
                <c:pt idx="32">
                  <c:v>9.6000000000000002E-2</c:v>
                </c:pt>
                <c:pt idx="33">
                  <c:v>9.9000000000000019E-2</c:v>
                </c:pt>
                <c:pt idx="34">
                  <c:v>0.10199999999999998</c:v>
                </c:pt>
                <c:pt idx="35">
                  <c:v>0.10500000000000001</c:v>
                </c:pt>
                <c:pt idx="36">
                  <c:v>0.10800000000000001</c:v>
                </c:pt>
                <c:pt idx="37">
                  <c:v>0.111</c:v>
                </c:pt>
                <c:pt idx="38">
                  <c:v>0.114</c:v>
                </c:pt>
                <c:pt idx="39">
                  <c:v>0.11700000000000002</c:v>
                </c:pt>
                <c:pt idx="40">
                  <c:v>0.12000000000000001</c:v>
                </c:pt>
                <c:pt idx="41">
                  <c:v>0.12300000000000001</c:v>
                </c:pt>
                <c:pt idx="42">
                  <c:v>0.126</c:v>
                </c:pt>
                <c:pt idx="43">
                  <c:v>0.129</c:v>
                </c:pt>
                <c:pt idx="44">
                  <c:v>0.13200000000000001</c:v>
                </c:pt>
                <c:pt idx="45">
                  <c:v>0.13500000000000001</c:v>
                </c:pt>
                <c:pt idx="46">
                  <c:v>0.13800000000000001</c:v>
                </c:pt>
                <c:pt idx="47">
                  <c:v>0.14100000000000001</c:v>
                </c:pt>
                <c:pt idx="48">
                  <c:v>0.14400000000000002</c:v>
                </c:pt>
                <c:pt idx="49">
                  <c:v>0.14700000000000002</c:v>
                </c:pt>
                <c:pt idx="50">
                  <c:v>0.15000000000000002</c:v>
                </c:pt>
                <c:pt idx="51">
                  <c:v>0.15300000000000002</c:v>
                </c:pt>
                <c:pt idx="52">
                  <c:v>0.15600000000000003</c:v>
                </c:pt>
                <c:pt idx="53">
                  <c:v>0.15900000000000003</c:v>
                </c:pt>
                <c:pt idx="54">
                  <c:v>0.16200000000000001</c:v>
                </c:pt>
                <c:pt idx="55">
                  <c:v>0.16500000000000001</c:v>
                </c:pt>
                <c:pt idx="56">
                  <c:v>0.16800000000000001</c:v>
                </c:pt>
                <c:pt idx="57">
                  <c:v>0.17100000000000001</c:v>
                </c:pt>
                <c:pt idx="58">
                  <c:v>0.17400000000000002</c:v>
                </c:pt>
                <c:pt idx="59">
                  <c:v>0.17700000000000002</c:v>
                </c:pt>
                <c:pt idx="60">
                  <c:v>0.18000000000000002</c:v>
                </c:pt>
                <c:pt idx="61">
                  <c:v>0.18300000000000002</c:v>
                </c:pt>
                <c:pt idx="62">
                  <c:v>0.18600000000000003</c:v>
                </c:pt>
                <c:pt idx="63">
                  <c:v>0.18900000000000003</c:v>
                </c:pt>
                <c:pt idx="64">
                  <c:v>0.192</c:v>
                </c:pt>
                <c:pt idx="65">
                  <c:v>0.19500000000000001</c:v>
                </c:pt>
                <c:pt idx="66">
                  <c:v>0.19800000000000001</c:v>
                </c:pt>
              </c:numCache>
            </c:numRef>
          </c:xVal>
          <c:yVal>
            <c:numRef>
              <c:f>'Data for Fig A1'!$D$79:$D$145</c:f>
              <c:numCache>
                <c:formatCode>General</c:formatCode>
                <c:ptCount val="67"/>
                <c:pt idx="0">
                  <c:v>0.54208184500000001</c:v>
                </c:pt>
                <c:pt idx="1">
                  <c:v>4.1721501539999988</c:v>
                </c:pt>
                <c:pt idx="2">
                  <c:v>7.8570533309999995</c:v>
                </c:pt>
                <c:pt idx="3">
                  <c:v>8.8895155730000024</c:v>
                </c:pt>
                <c:pt idx="4">
                  <c:v>8.6388418879999982</c:v>
                </c:pt>
                <c:pt idx="5">
                  <c:v>10.260387291000002</c:v>
                </c:pt>
                <c:pt idx="6">
                  <c:v>9.0446199160000003</c:v>
                </c:pt>
                <c:pt idx="7">
                  <c:v>7.9009212259999995</c:v>
                </c:pt>
                <c:pt idx="8">
                  <c:v>6.6350191140000003</c:v>
                </c:pt>
                <c:pt idx="9">
                  <c:v>6.1665726639999994</c:v>
                </c:pt>
                <c:pt idx="10">
                  <c:v>5.9190323999999999</c:v>
                </c:pt>
                <c:pt idx="11">
                  <c:v>3.9684777840000001</c:v>
                </c:pt>
                <c:pt idx="12">
                  <c:v>3.8776085729999998</c:v>
                </c:pt>
                <c:pt idx="13">
                  <c:v>3.7491383090000001</c:v>
                </c:pt>
                <c:pt idx="14">
                  <c:v>2.3578993549999998</c:v>
                </c:pt>
                <c:pt idx="15">
                  <c:v>1.764116062</c:v>
                </c:pt>
                <c:pt idx="16">
                  <c:v>1.3254371119999999</c:v>
                </c:pt>
                <c:pt idx="17">
                  <c:v>1.5432098769999998</c:v>
                </c:pt>
                <c:pt idx="18">
                  <c:v>2.0382904049999997</c:v>
                </c:pt>
                <c:pt idx="19">
                  <c:v>0.4950805290000001</c:v>
                </c:pt>
                <c:pt idx="20">
                  <c:v>0.58751644999999975</c:v>
                </c:pt>
                <c:pt idx="21">
                  <c:v>0.62355079300000005</c:v>
                </c:pt>
                <c:pt idx="22">
                  <c:v>0.11436986899999999</c:v>
                </c:pt>
                <c:pt idx="23">
                  <c:v>0.44494579200000001</c:v>
                </c:pt>
                <c:pt idx="24">
                  <c:v>0.167638027</c:v>
                </c:pt>
                <c:pt idx="25">
                  <c:v>0.28514131700000001</c:v>
                </c:pt>
                <c:pt idx="26">
                  <c:v>9.7136053E-2</c:v>
                </c:pt>
                <c:pt idx="27">
                  <c:v>4.8568E-2</c:v>
                </c:pt>
                <c:pt idx="28">
                  <c:v>2.6634100000000004E-2</c:v>
                </c:pt>
                <c:pt idx="29">
                  <c:v>4.7001300000000003E-2</c:v>
                </c:pt>
                <c:pt idx="30">
                  <c:v>1.7233800000000001E-2</c:v>
                </c:pt>
                <c:pt idx="31">
                  <c:v>2.3500699999999996E-2</c:v>
                </c:pt>
                <c:pt idx="32">
                  <c:v>5.3268200000000002E-2</c:v>
                </c:pt>
                <c:pt idx="33">
                  <c:v>6.1101700000000002E-2</c:v>
                </c:pt>
                <c:pt idx="34">
                  <c:v>1.4100400000000001E-2</c:v>
                </c:pt>
                <c:pt idx="35">
                  <c:v>2.9767499999999995E-2</c:v>
                </c:pt>
                <c:pt idx="36">
                  <c:v>2.50674E-2</c:v>
                </c:pt>
                <c:pt idx="37">
                  <c:v>2.1933900000000003E-2</c:v>
                </c:pt>
                <c:pt idx="38">
                  <c:v>6.266840000000001E-3</c:v>
                </c:pt>
                <c:pt idx="39">
                  <c:v>3.1334200000000005E-3</c:v>
                </c:pt>
                <c:pt idx="40">
                  <c:v>2.9767499999999995E-2</c:v>
                </c:pt>
                <c:pt idx="41">
                  <c:v>1.5667100000000003E-2</c:v>
                </c:pt>
                <c:pt idx="42">
                  <c:v>1.0966999999999999E-2</c:v>
                </c:pt>
                <c:pt idx="43">
                  <c:v>2.1933900000000003E-2</c:v>
                </c:pt>
                <c:pt idx="44">
                  <c:v>1.0966999999999999E-2</c:v>
                </c:pt>
                <c:pt idx="45">
                  <c:v>7.8336000000000013E-3</c:v>
                </c:pt>
                <c:pt idx="46">
                  <c:v>3.1334200000000005E-3</c:v>
                </c:pt>
                <c:pt idx="47">
                  <c:v>1.5667100000000002E-3</c:v>
                </c:pt>
                <c:pt idx="48">
                  <c:v>1.7233800000000001E-2</c:v>
                </c:pt>
                <c:pt idx="49">
                  <c:v>1.5667100000000002E-3</c:v>
                </c:pt>
                <c:pt idx="50">
                  <c:v>3.1334200000000005E-3</c:v>
                </c:pt>
                <c:pt idx="51">
                  <c:v>3.1334200000000005E-3</c:v>
                </c:pt>
                <c:pt idx="52">
                  <c:v>0</c:v>
                </c:pt>
                <c:pt idx="53">
                  <c:v>6.266840000000001E-3</c:v>
                </c:pt>
                <c:pt idx="54">
                  <c:v>0</c:v>
                </c:pt>
                <c:pt idx="55">
                  <c:v>1.5667100000000002E-3</c:v>
                </c:pt>
                <c:pt idx="56">
                  <c:v>4.7001300000000003E-3</c:v>
                </c:pt>
                <c:pt idx="57">
                  <c:v>0</c:v>
                </c:pt>
                <c:pt idx="58">
                  <c:v>0</c:v>
                </c:pt>
                <c:pt idx="59">
                  <c:v>6.266840000000001E-3</c:v>
                </c:pt>
                <c:pt idx="60">
                  <c:v>1.5667100000000002E-3</c:v>
                </c:pt>
                <c:pt idx="61">
                  <c:v>0</c:v>
                </c:pt>
                <c:pt idx="62">
                  <c:v>3.1334200000000005E-3</c:v>
                </c:pt>
                <c:pt idx="63">
                  <c:v>0</c:v>
                </c:pt>
                <c:pt idx="64">
                  <c:v>3.1334200000000005E-3</c:v>
                </c:pt>
                <c:pt idx="65">
                  <c:v>0</c:v>
                </c:pt>
                <c:pt idx="66">
                  <c:v>3.1334200000000005E-3</c:v>
                </c:pt>
              </c:numCache>
            </c:numRef>
          </c:yVal>
          <c:smooth val="1"/>
          <c:extLst>
            <c:ext xmlns:c16="http://schemas.microsoft.com/office/drawing/2014/chart" uri="{C3380CC4-5D6E-409C-BE32-E72D297353CC}">
              <c16:uniqueId val="{00000001-C092-4940-B747-2CED29228386}"/>
            </c:ext>
          </c:extLst>
        </c:ser>
        <c:dLbls>
          <c:showLegendKey val="0"/>
          <c:showVal val="0"/>
          <c:showCatName val="0"/>
          <c:showSerName val="0"/>
          <c:showPercent val="0"/>
          <c:showBubbleSize val="0"/>
        </c:dLbls>
        <c:axId val="243022848"/>
        <c:axId val="243205632"/>
      </c:scatterChart>
      <c:valAx>
        <c:axId val="243022848"/>
        <c:scaling>
          <c:orientation val="minMax"/>
          <c:max val="0.5"/>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Probability</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3205632"/>
        <c:crosses val="autoZero"/>
        <c:crossBetween val="midCat"/>
      </c:valAx>
      <c:valAx>
        <c:axId val="243205632"/>
        <c:scaling>
          <c:orientation val="minMax"/>
          <c:max val="1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Percent</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3022848"/>
        <c:crosses val="autoZero"/>
        <c:crossBetween val="midCat"/>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9714452233695156E-2"/>
          <c:y val="2.1247128281626677E-2"/>
          <c:w val="0.88875301809030294"/>
          <c:h val="0.95750574343674666"/>
        </c:manualLayout>
      </c:layout>
      <c:barChart>
        <c:barDir val="col"/>
        <c:grouping val="stacked"/>
        <c:varyColors val="0"/>
        <c:ser>
          <c:idx val="0"/>
          <c:order val="0"/>
          <c:tx>
            <c:strRef>
              <c:f>data!$A$27</c:f>
              <c:strCache>
                <c:ptCount val="1"/>
                <c:pt idx="0">
                  <c:v>Pharmacy cost</c:v>
                </c:pt>
              </c:strCache>
            </c:strRef>
          </c:tx>
          <c:spPr>
            <a:solidFill>
              <a:schemeClr val="accent6">
                <a:lumMod val="75000"/>
              </a:schemeClr>
            </a:solidFill>
            <a:ln>
              <a:noFill/>
            </a:ln>
            <a:effectLst/>
          </c:spPr>
          <c:invertIfNegative val="0"/>
          <c:cat>
            <c:strRef>
              <c:f>data!$B$25:$CU$25</c:f>
              <c:strCache>
                <c:ptCount val="98"/>
                <c:pt idx="1">
                  <c:v>1</c:v>
                </c:pt>
                <c:pt idx="5">
                  <c:v>2</c:v>
                </c:pt>
                <c:pt idx="9">
                  <c:v>3</c:v>
                </c:pt>
                <c:pt idx="13">
                  <c:v>4</c:v>
                </c:pt>
                <c:pt idx="17">
                  <c:v>5</c:v>
                </c:pt>
                <c:pt idx="21">
                  <c:v>6</c:v>
                </c:pt>
                <c:pt idx="25">
                  <c:v>index date</c:v>
                </c:pt>
                <c:pt idx="29">
                  <c:v>1</c:v>
                </c:pt>
                <c:pt idx="33">
                  <c:v>2</c:v>
                </c:pt>
                <c:pt idx="37">
                  <c:v>3</c:v>
                </c:pt>
                <c:pt idx="41">
                  <c:v>4</c:v>
                </c:pt>
                <c:pt idx="45">
                  <c:v>5</c:v>
                </c:pt>
                <c:pt idx="49">
                  <c:v>6</c:v>
                </c:pt>
                <c:pt idx="53">
                  <c:v>7</c:v>
                </c:pt>
                <c:pt idx="57">
                  <c:v>8</c:v>
                </c:pt>
                <c:pt idx="61">
                  <c:v>9</c:v>
                </c:pt>
                <c:pt idx="65">
                  <c:v>10</c:v>
                </c:pt>
                <c:pt idx="69">
                  <c:v>11</c:v>
                </c:pt>
                <c:pt idx="73">
                  <c:v>12</c:v>
                </c:pt>
                <c:pt idx="77">
                  <c:v>13</c:v>
                </c:pt>
                <c:pt idx="81">
                  <c:v>14</c:v>
                </c:pt>
                <c:pt idx="85">
                  <c:v>15</c:v>
                </c:pt>
                <c:pt idx="89">
                  <c:v>16</c:v>
                </c:pt>
                <c:pt idx="93">
                  <c:v>17</c:v>
                </c:pt>
                <c:pt idx="97">
                  <c:v>18</c:v>
                </c:pt>
              </c:strCache>
            </c:strRef>
          </c:cat>
          <c:val>
            <c:numRef>
              <c:f>data!$B$27:$DQ$27</c:f>
              <c:numCache>
                <c:formatCode>"$"#,##0</c:formatCode>
                <c:ptCount val="120"/>
                <c:pt idx="1">
                  <c:v>164</c:v>
                </c:pt>
                <c:pt idx="5">
                  <c:v>179</c:v>
                </c:pt>
                <c:pt idx="9">
                  <c:v>155</c:v>
                </c:pt>
                <c:pt idx="13">
                  <c:v>161</c:v>
                </c:pt>
                <c:pt idx="17">
                  <c:v>198</c:v>
                </c:pt>
                <c:pt idx="21">
                  <c:v>181</c:v>
                </c:pt>
                <c:pt idx="25">
                  <c:v>386</c:v>
                </c:pt>
                <c:pt idx="29">
                  <c:v>286</c:v>
                </c:pt>
                <c:pt idx="33">
                  <c:v>302</c:v>
                </c:pt>
                <c:pt idx="37">
                  <c:v>301</c:v>
                </c:pt>
                <c:pt idx="41">
                  <c:v>324</c:v>
                </c:pt>
                <c:pt idx="45">
                  <c:v>311</c:v>
                </c:pt>
                <c:pt idx="49">
                  <c:v>339</c:v>
                </c:pt>
                <c:pt idx="53">
                  <c:v>296</c:v>
                </c:pt>
                <c:pt idx="57">
                  <c:v>352</c:v>
                </c:pt>
                <c:pt idx="61">
                  <c:v>341</c:v>
                </c:pt>
                <c:pt idx="65">
                  <c:v>344</c:v>
                </c:pt>
                <c:pt idx="69">
                  <c:v>357</c:v>
                </c:pt>
                <c:pt idx="73">
                  <c:v>375</c:v>
                </c:pt>
                <c:pt idx="77">
                  <c:v>301</c:v>
                </c:pt>
                <c:pt idx="81">
                  <c:v>337</c:v>
                </c:pt>
                <c:pt idx="85">
                  <c:v>316</c:v>
                </c:pt>
                <c:pt idx="89">
                  <c:v>328</c:v>
                </c:pt>
                <c:pt idx="93">
                  <c:v>339</c:v>
                </c:pt>
                <c:pt idx="97">
                  <c:v>302</c:v>
                </c:pt>
                <c:pt idx="101">
                  <c:v>317</c:v>
                </c:pt>
                <c:pt idx="105">
                  <c:v>316</c:v>
                </c:pt>
                <c:pt idx="109">
                  <c:v>322</c:v>
                </c:pt>
                <c:pt idx="113">
                  <c:v>342</c:v>
                </c:pt>
                <c:pt idx="117">
                  <c:v>311</c:v>
                </c:pt>
              </c:numCache>
            </c:numRef>
          </c:val>
          <c:extLst>
            <c:ext xmlns:c16="http://schemas.microsoft.com/office/drawing/2014/chart" uri="{C3380CC4-5D6E-409C-BE32-E72D297353CC}">
              <c16:uniqueId val="{00000000-8BAD-43B0-B6D3-7874354A69CB}"/>
            </c:ext>
          </c:extLst>
        </c:ser>
        <c:ser>
          <c:idx val="1"/>
          <c:order val="1"/>
          <c:tx>
            <c:strRef>
              <c:f>data!$A$28</c:f>
              <c:strCache>
                <c:ptCount val="1"/>
                <c:pt idx="0">
                  <c:v>Medical cost</c:v>
                </c:pt>
              </c:strCache>
            </c:strRef>
          </c:tx>
          <c:spPr>
            <a:solidFill>
              <a:schemeClr val="accent6">
                <a:lumMod val="60000"/>
                <a:lumOff val="40000"/>
              </a:schemeClr>
            </a:solidFill>
            <a:ln>
              <a:noFill/>
            </a:ln>
            <a:effectLst/>
          </c:spPr>
          <c:invertIfNegative val="0"/>
          <c:cat>
            <c:strRef>
              <c:f>data!$B$25:$CU$25</c:f>
              <c:strCache>
                <c:ptCount val="98"/>
                <c:pt idx="1">
                  <c:v>1</c:v>
                </c:pt>
                <c:pt idx="5">
                  <c:v>2</c:v>
                </c:pt>
                <c:pt idx="9">
                  <c:v>3</c:v>
                </c:pt>
                <c:pt idx="13">
                  <c:v>4</c:v>
                </c:pt>
                <c:pt idx="17">
                  <c:v>5</c:v>
                </c:pt>
                <c:pt idx="21">
                  <c:v>6</c:v>
                </c:pt>
                <c:pt idx="25">
                  <c:v>index date</c:v>
                </c:pt>
                <c:pt idx="29">
                  <c:v>1</c:v>
                </c:pt>
                <c:pt idx="33">
                  <c:v>2</c:v>
                </c:pt>
                <c:pt idx="37">
                  <c:v>3</c:v>
                </c:pt>
                <c:pt idx="41">
                  <c:v>4</c:v>
                </c:pt>
                <c:pt idx="45">
                  <c:v>5</c:v>
                </c:pt>
                <c:pt idx="49">
                  <c:v>6</c:v>
                </c:pt>
                <c:pt idx="53">
                  <c:v>7</c:v>
                </c:pt>
                <c:pt idx="57">
                  <c:v>8</c:v>
                </c:pt>
                <c:pt idx="61">
                  <c:v>9</c:v>
                </c:pt>
                <c:pt idx="65">
                  <c:v>10</c:v>
                </c:pt>
                <c:pt idx="69">
                  <c:v>11</c:v>
                </c:pt>
                <c:pt idx="73">
                  <c:v>12</c:v>
                </c:pt>
                <c:pt idx="77">
                  <c:v>13</c:v>
                </c:pt>
                <c:pt idx="81">
                  <c:v>14</c:v>
                </c:pt>
                <c:pt idx="85">
                  <c:v>15</c:v>
                </c:pt>
                <c:pt idx="89">
                  <c:v>16</c:v>
                </c:pt>
                <c:pt idx="93">
                  <c:v>17</c:v>
                </c:pt>
                <c:pt idx="97">
                  <c:v>18</c:v>
                </c:pt>
              </c:strCache>
            </c:strRef>
          </c:cat>
          <c:val>
            <c:numRef>
              <c:f>data!$B$28:$DQ$28</c:f>
              <c:numCache>
                <c:formatCode>"$"#,##0</c:formatCode>
                <c:ptCount val="120"/>
                <c:pt idx="1">
                  <c:v>1381</c:v>
                </c:pt>
                <c:pt idx="5">
                  <c:v>1092</c:v>
                </c:pt>
                <c:pt idx="9">
                  <c:v>1389</c:v>
                </c:pt>
                <c:pt idx="13">
                  <c:v>1498</c:v>
                </c:pt>
                <c:pt idx="17">
                  <c:v>1993</c:v>
                </c:pt>
                <c:pt idx="21">
                  <c:v>2575</c:v>
                </c:pt>
                <c:pt idx="25">
                  <c:v>2297</c:v>
                </c:pt>
                <c:pt idx="29">
                  <c:v>1936</c:v>
                </c:pt>
                <c:pt idx="33">
                  <c:v>1572</c:v>
                </c:pt>
                <c:pt idx="37">
                  <c:v>1424</c:v>
                </c:pt>
                <c:pt idx="41">
                  <c:v>1598</c:v>
                </c:pt>
                <c:pt idx="45">
                  <c:v>1771</c:v>
                </c:pt>
                <c:pt idx="49">
                  <c:v>1827</c:v>
                </c:pt>
                <c:pt idx="53">
                  <c:v>2118</c:v>
                </c:pt>
                <c:pt idx="57">
                  <c:v>1545</c:v>
                </c:pt>
                <c:pt idx="61">
                  <c:v>1631</c:v>
                </c:pt>
                <c:pt idx="65">
                  <c:v>1895</c:v>
                </c:pt>
                <c:pt idx="69">
                  <c:v>1937</c:v>
                </c:pt>
                <c:pt idx="73">
                  <c:v>1646</c:v>
                </c:pt>
                <c:pt idx="77">
                  <c:v>1569</c:v>
                </c:pt>
                <c:pt idx="81">
                  <c:v>1484</c:v>
                </c:pt>
                <c:pt idx="85">
                  <c:v>1775</c:v>
                </c:pt>
                <c:pt idx="89">
                  <c:v>1680</c:v>
                </c:pt>
                <c:pt idx="93">
                  <c:v>1537</c:v>
                </c:pt>
                <c:pt idx="97">
                  <c:v>2561</c:v>
                </c:pt>
                <c:pt idx="101">
                  <c:v>1483</c:v>
                </c:pt>
                <c:pt idx="105">
                  <c:v>1469</c:v>
                </c:pt>
                <c:pt idx="109">
                  <c:v>1705</c:v>
                </c:pt>
                <c:pt idx="113">
                  <c:v>1746</c:v>
                </c:pt>
                <c:pt idx="117">
                  <c:v>1285</c:v>
                </c:pt>
              </c:numCache>
            </c:numRef>
          </c:val>
          <c:extLst>
            <c:ext xmlns:c16="http://schemas.microsoft.com/office/drawing/2014/chart" uri="{C3380CC4-5D6E-409C-BE32-E72D297353CC}">
              <c16:uniqueId val="{00000001-8BAD-43B0-B6D3-7874354A69CB}"/>
            </c:ext>
          </c:extLst>
        </c:ser>
        <c:ser>
          <c:idx val="4"/>
          <c:order val="2"/>
          <c:tx>
            <c:strRef>
              <c:f>data!$A$26</c:f>
              <c:strCache>
                <c:ptCount val="1"/>
              </c:strCache>
            </c:strRef>
          </c:tx>
          <c:spPr>
            <a:noFill/>
            <a:ln>
              <a:noFill/>
            </a:ln>
            <a:effectLst/>
          </c:spPr>
          <c:invertIfNegative val="0"/>
          <c:val>
            <c:numRef>
              <c:f>data!$B$26:$DQ$26</c:f>
              <c:numCache>
                <c:formatCode>"$"#,##0</c:formatCode>
                <c:ptCount val="120"/>
                <c:pt idx="1">
                  <c:v>1545</c:v>
                </c:pt>
                <c:pt idx="5">
                  <c:v>1271</c:v>
                </c:pt>
                <c:pt idx="9">
                  <c:v>1544</c:v>
                </c:pt>
                <c:pt idx="13">
                  <c:v>1658</c:v>
                </c:pt>
                <c:pt idx="17">
                  <c:v>2191</c:v>
                </c:pt>
                <c:pt idx="21">
                  <c:v>2756</c:v>
                </c:pt>
                <c:pt idx="25">
                  <c:v>2684</c:v>
                </c:pt>
                <c:pt idx="29">
                  <c:v>2221</c:v>
                </c:pt>
                <c:pt idx="33">
                  <c:v>1874</c:v>
                </c:pt>
                <c:pt idx="37">
                  <c:v>1726</c:v>
                </c:pt>
                <c:pt idx="41">
                  <c:v>1923</c:v>
                </c:pt>
                <c:pt idx="45">
                  <c:v>2082</c:v>
                </c:pt>
                <c:pt idx="49">
                  <c:v>2166</c:v>
                </c:pt>
                <c:pt idx="53">
                  <c:v>2414</c:v>
                </c:pt>
                <c:pt idx="57">
                  <c:v>1897</c:v>
                </c:pt>
                <c:pt idx="61">
                  <c:v>1973</c:v>
                </c:pt>
                <c:pt idx="65">
                  <c:v>2240</c:v>
                </c:pt>
                <c:pt idx="69">
                  <c:v>2295</c:v>
                </c:pt>
                <c:pt idx="73">
                  <c:v>2021</c:v>
                </c:pt>
                <c:pt idx="77">
                  <c:v>1870</c:v>
                </c:pt>
                <c:pt idx="81">
                  <c:v>1821</c:v>
                </c:pt>
                <c:pt idx="85">
                  <c:v>2091</c:v>
                </c:pt>
                <c:pt idx="89">
                  <c:v>2008</c:v>
                </c:pt>
                <c:pt idx="93">
                  <c:v>1876</c:v>
                </c:pt>
                <c:pt idx="97">
                  <c:v>2863</c:v>
                </c:pt>
                <c:pt idx="101">
                  <c:v>1800</c:v>
                </c:pt>
                <c:pt idx="105">
                  <c:v>1786</c:v>
                </c:pt>
                <c:pt idx="109">
                  <c:v>2027</c:v>
                </c:pt>
                <c:pt idx="113">
                  <c:v>2088</c:v>
                </c:pt>
                <c:pt idx="117">
                  <c:v>1596</c:v>
                </c:pt>
              </c:numCache>
            </c:numRef>
          </c:val>
          <c:extLst>
            <c:ext xmlns:c16="http://schemas.microsoft.com/office/drawing/2014/chart" uri="{C3380CC4-5D6E-409C-BE32-E72D297353CC}">
              <c16:uniqueId val="{00000002-8BAD-43B0-B6D3-7874354A69CB}"/>
            </c:ext>
          </c:extLst>
        </c:ser>
        <c:ser>
          <c:idx val="2"/>
          <c:order val="3"/>
          <c:tx>
            <c:strRef>
              <c:f>data!$A$31</c:f>
              <c:strCache>
                <c:ptCount val="1"/>
                <c:pt idx="0">
                  <c:v>Pharmacy cost </c:v>
                </c:pt>
              </c:strCache>
            </c:strRef>
          </c:tx>
          <c:spPr>
            <a:solidFill>
              <a:schemeClr val="accent1">
                <a:lumMod val="75000"/>
              </a:schemeClr>
            </a:solidFill>
            <a:ln>
              <a:noFill/>
            </a:ln>
            <a:effectLst/>
          </c:spPr>
          <c:invertIfNegative val="0"/>
          <c:cat>
            <c:strRef>
              <c:f>data!$B$25:$CU$25</c:f>
              <c:strCache>
                <c:ptCount val="98"/>
                <c:pt idx="1">
                  <c:v>1</c:v>
                </c:pt>
                <c:pt idx="5">
                  <c:v>2</c:v>
                </c:pt>
                <c:pt idx="9">
                  <c:v>3</c:v>
                </c:pt>
                <c:pt idx="13">
                  <c:v>4</c:v>
                </c:pt>
                <c:pt idx="17">
                  <c:v>5</c:v>
                </c:pt>
                <c:pt idx="21">
                  <c:v>6</c:v>
                </c:pt>
                <c:pt idx="25">
                  <c:v>index date</c:v>
                </c:pt>
                <c:pt idx="29">
                  <c:v>1</c:v>
                </c:pt>
                <c:pt idx="33">
                  <c:v>2</c:v>
                </c:pt>
                <c:pt idx="37">
                  <c:v>3</c:v>
                </c:pt>
                <c:pt idx="41">
                  <c:v>4</c:v>
                </c:pt>
                <c:pt idx="45">
                  <c:v>5</c:v>
                </c:pt>
                <c:pt idx="49">
                  <c:v>6</c:v>
                </c:pt>
                <c:pt idx="53">
                  <c:v>7</c:v>
                </c:pt>
                <c:pt idx="57">
                  <c:v>8</c:v>
                </c:pt>
                <c:pt idx="61">
                  <c:v>9</c:v>
                </c:pt>
                <c:pt idx="65">
                  <c:v>10</c:v>
                </c:pt>
                <c:pt idx="69">
                  <c:v>11</c:v>
                </c:pt>
                <c:pt idx="73">
                  <c:v>12</c:v>
                </c:pt>
                <c:pt idx="77">
                  <c:v>13</c:v>
                </c:pt>
                <c:pt idx="81">
                  <c:v>14</c:v>
                </c:pt>
                <c:pt idx="85">
                  <c:v>15</c:v>
                </c:pt>
                <c:pt idx="89">
                  <c:v>16</c:v>
                </c:pt>
                <c:pt idx="93">
                  <c:v>17</c:v>
                </c:pt>
                <c:pt idx="97">
                  <c:v>18</c:v>
                </c:pt>
              </c:strCache>
            </c:strRef>
          </c:cat>
          <c:val>
            <c:numRef>
              <c:f>data!$B$31:$DQ$31</c:f>
              <c:numCache>
                <c:formatCode>General</c:formatCode>
                <c:ptCount val="120"/>
                <c:pt idx="2" formatCode="&quot;$&quot;#,##0">
                  <c:v>112</c:v>
                </c:pt>
                <c:pt idx="6" formatCode="&quot;$&quot;#,##0">
                  <c:v>98</c:v>
                </c:pt>
                <c:pt idx="10" formatCode="&quot;$&quot;#,##0">
                  <c:v>124</c:v>
                </c:pt>
                <c:pt idx="14" formatCode="&quot;$&quot;#,##0">
                  <c:v>99</c:v>
                </c:pt>
                <c:pt idx="18" formatCode="&quot;$&quot;#,##0">
                  <c:v>119</c:v>
                </c:pt>
                <c:pt idx="22" formatCode="&quot;$&quot;#,##0">
                  <c:v>120</c:v>
                </c:pt>
                <c:pt idx="26" formatCode="&quot;$&quot;#,##0">
                  <c:v>207</c:v>
                </c:pt>
                <c:pt idx="30" formatCode="&quot;$&quot;#,##0">
                  <c:v>166</c:v>
                </c:pt>
                <c:pt idx="34" formatCode="&quot;$&quot;#,##0">
                  <c:v>163</c:v>
                </c:pt>
                <c:pt idx="38" formatCode="&quot;$&quot;#,##0">
                  <c:v>171</c:v>
                </c:pt>
                <c:pt idx="42" formatCode="&quot;$&quot;#,##0">
                  <c:v>169</c:v>
                </c:pt>
                <c:pt idx="46" formatCode="&quot;$&quot;#,##0">
                  <c:v>161</c:v>
                </c:pt>
                <c:pt idx="50" formatCode="&quot;$&quot;#,##0">
                  <c:v>162</c:v>
                </c:pt>
                <c:pt idx="54" formatCode="&quot;$&quot;#,##0">
                  <c:v>136</c:v>
                </c:pt>
                <c:pt idx="58" formatCode="&quot;$&quot;#,##0">
                  <c:v>159</c:v>
                </c:pt>
                <c:pt idx="62" formatCode="&quot;$&quot;#,##0">
                  <c:v>163</c:v>
                </c:pt>
                <c:pt idx="66" formatCode="&quot;$&quot;#,##0">
                  <c:v>154</c:v>
                </c:pt>
                <c:pt idx="70" formatCode="&quot;$&quot;#,##0">
                  <c:v>157</c:v>
                </c:pt>
                <c:pt idx="74" formatCode="&quot;$&quot;#,##0">
                  <c:v>167</c:v>
                </c:pt>
                <c:pt idx="78" formatCode="&quot;$&quot;#,##0">
                  <c:v>163</c:v>
                </c:pt>
                <c:pt idx="82" formatCode="&quot;$&quot;#,##0">
                  <c:v>163</c:v>
                </c:pt>
                <c:pt idx="86" formatCode="&quot;$&quot;#,##0">
                  <c:v>153</c:v>
                </c:pt>
                <c:pt idx="90" formatCode="&quot;$&quot;#,##0">
                  <c:v>147</c:v>
                </c:pt>
                <c:pt idx="94" formatCode="&quot;$&quot;#,##0">
                  <c:v>144</c:v>
                </c:pt>
                <c:pt idx="98" formatCode="&quot;$&quot;#,##0">
                  <c:v>145</c:v>
                </c:pt>
                <c:pt idx="102" formatCode="&quot;$&quot;#,##0">
                  <c:v>128</c:v>
                </c:pt>
                <c:pt idx="106" formatCode="&quot;$&quot;#,##0">
                  <c:v>147</c:v>
                </c:pt>
                <c:pt idx="110" formatCode="&quot;$&quot;#,##0">
                  <c:v>174</c:v>
                </c:pt>
                <c:pt idx="114" formatCode="&quot;$&quot;#,##0">
                  <c:v>151</c:v>
                </c:pt>
                <c:pt idx="118" formatCode="&quot;$&quot;#,##0">
                  <c:v>143</c:v>
                </c:pt>
              </c:numCache>
            </c:numRef>
          </c:val>
          <c:extLst>
            <c:ext xmlns:c16="http://schemas.microsoft.com/office/drawing/2014/chart" uri="{C3380CC4-5D6E-409C-BE32-E72D297353CC}">
              <c16:uniqueId val="{00000003-8BAD-43B0-B6D3-7874354A69CB}"/>
            </c:ext>
          </c:extLst>
        </c:ser>
        <c:ser>
          <c:idx val="3"/>
          <c:order val="4"/>
          <c:tx>
            <c:strRef>
              <c:f>data!$A$32</c:f>
              <c:strCache>
                <c:ptCount val="1"/>
                <c:pt idx="0">
                  <c:v>Medical cost </c:v>
                </c:pt>
              </c:strCache>
            </c:strRef>
          </c:tx>
          <c:spPr>
            <a:solidFill>
              <a:schemeClr val="accent1">
                <a:lumMod val="60000"/>
                <a:lumOff val="40000"/>
              </a:schemeClr>
            </a:solidFill>
            <a:ln>
              <a:noFill/>
            </a:ln>
            <a:effectLst/>
          </c:spPr>
          <c:invertIfNegative val="0"/>
          <c:cat>
            <c:strRef>
              <c:f>data!$B$25:$CU$25</c:f>
              <c:strCache>
                <c:ptCount val="98"/>
                <c:pt idx="1">
                  <c:v>1</c:v>
                </c:pt>
                <c:pt idx="5">
                  <c:v>2</c:v>
                </c:pt>
                <c:pt idx="9">
                  <c:v>3</c:v>
                </c:pt>
                <c:pt idx="13">
                  <c:v>4</c:v>
                </c:pt>
                <c:pt idx="17">
                  <c:v>5</c:v>
                </c:pt>
                <c:pt idx="21">
                  <c:v>6</c:v>
                </c:pt>
                <c:pt idx="25">
                  <c:v>index date</c:v>
                </c:pt>
                <c:pt idx="29">
                  <c:v>1</c:v>
                </c:pt>
                <c:pt idx="33">
                  <c:v>2</c:v>
                </c:pt>
                <c:pt idx="37">
                  <c:v>3</c:v>
                </c:pt>
                <c:pt idx="41">
                  <c:v>4</c:v>
                </c:pt>
                <c:pt idx="45">
                  <c:v>5</c:v>
                </c:pt>
                <c:pt idx="49">
                  <c:v>6</c:v>
                </c:pt>
                <c:pt idx="53">
                  <c:v>7</c:v>
                </c:pt>
                <c:pt idx="57">
                  <c:v>8</c:v>
                </c:pt>
                <c:pt idx="61">
                  <c:v>9</c:v>
                </c:pt>
                <c:pt idx="65">
                  <c:v>10</c:v>
                </c:pt>
                <c:pt idx="69">
                  <c:v>11</c:v>
                </c:pt>
                <c:pt idx="73">
                  <c:v>12</c:v>
                </c:pt>
                <c:pt idx="77">
                  <c:v>13</c:v>
                </c:pt>
                <c:pt idx="81">
                  <c:v>14</c:v>
                </c:pt>
                <c:pt idx="85">
                  <c:v>15</c:v>
                </c:pt>
                <c:pt idx="89">
                  <c:v>16</c:v>
                </c:pt>
                <c:pt idx="93">
                  <c:v>17</c:v>
                </c:pt>
                <c:pt idx="97">
                  <c:v>18</c:v>
                </c:pt>
              </c:strCache>
            </c:strRef>
          </c:cat>
          <c:val>
            <c:numRef>
              <c:f>data!$B$32:$DQ$32</c:f>
              <c:numCache>
                <c:formatCode>General</c:formatCode>
                <c:ptCount val="120"/>
                <c:pt idx="2" formatCode="&quot;$&quot;#,##0">
                  <c:v>893</c:v>
                </c:pt>
                <c:pt idx="6" formatCode="&quot;$&quot;#,##0">
                  <c:v>973</c:v>
                </c:pt>
                <c:pt idx="10" formatCode="&quot;$&quot;#,##0">
                  <c:v>918</c:v>
                </c:pt>
                <c:pt idx="14" formatCode="&quot;$&quot;#,##0">
                  <c:v>957</c:v>
                </c:pt>
                <c:pt idx="18" formatCode="&quot;$&quot;#,##0">
                  <c:v>989</c:v>
                </c:pt>
                <c:pt idx="22" formatCode="&quot;$&quot;#,##0">
                  <c:v>1465</c:v>
                </c:pt>
                <c:pt idx="26" formatCode="&quot;$&quot;#,##0">
                  <c:v>1549</c:v>
                </c:pt>
                <c:pt idx="30" formatCode="&quot;$&quot;#,##0">
                  <c:v>898</c:v>
                </c:pt>
                <c:pt idx="34" formatCode="&quot;$&quot;#,##0">
                  <c:v>950</c:v>
                </c:pt>
                <c:pt idx="38" formatCode="&quot;$&quot;#,##0">
                  <c:v>980</c:v>
                </c:pt>
                <c:pt idx="42" formatCode="&quot;$&quot;#,##0">
                  <c:v>809</c:v>
                </c:pt>
                <c:pt idx="46" formatCode="&quot;$&quot;#,##0">
                  <c:v>987</c:v>
                </c:pt>
                <c:pt idx="50" formatCode="&quot;$&quot;#,##0">
                  <c:v>1027</c:v>
                </c:pt>
                <c:pt idx="54" formatCode="&quot;$&quot;#,##0">
                  <c:v>1024</c:v>
                </c:pt>
                <c:pt idx="58" formatCode="&quot;$&quot;#,##0">
                  <c:v>683</c:v>
                </c:pt>
                <c:pt idx="62" formatCode="&quot;$&quot;#,##0">
                  <c:v>1045</c:v>
                </c:pt>
                <c:pt idx="66" formatCode="&quot;$&quot;#,##0">
                  <c:v>743</c:v>
                </c:pt>
                <c:pt idx="70" formatCode="&quot;$&quot;#,##0">
                  <c:v>937</c:v>
                </c:pt>
                <c:pt idx="74" formatCode="&quot;$&quot;#,##0">
                  <c:v>937</c:v>
                </c:pt>
                <c:pt idx="78" formatCode="&quot;$&quot;#,##0">
                  <c:v>1109</c:v>
                </c:pt>
                <c:pt idx="82" formatCode="&quot;$&quot;#,##0">
                  <c:v>762</c:v>
                </c:pt>
                <c:pt idx="86" formatCode="&quot;$&quot;#,##0">
                  <c:v>821</c:v>
                </c:pt>
                <c:pt idx="90" formatCode="&quot;$&quot;#,##0">
                  <c:v>837</c:v>
                </c:pt>
                <c:pt idx="94" formatCode="&quot;$&quot;#,##0">
                  <c:v>1027</c:v>
                </c:pt>
                <c:pt idx="98" formatCode="&quot;$&quot;#,##0">
                  <c:v>762</c:v>
                </c:pt>
                <c:pt idx="102" formatCode="&quot;$&quot;#,##0">
                  <c:v>833</c:v>
                </c:pt>
                <c:pt idx="106" formatCode="&quot;$&quot;#,##0">
                  <c:v>764</c:v>
                </c:pt>
                <c:pt idx="110" formatCode="&quot;$&quot;#,##0">
                  <c:v>1147</c:v>
                </c:pt>
                <c:pt idx="114" formatCode="&quot;$&quot;#,##0">
                  <c:v>967</c:v>
                </c:pt>
                <c:pt idx="118" formatCode="&quot;$&quot;#,##0">
                  <c:v>696</c:v>
                </c:pt>
              </c:numCache>
            </c:numRef>
          </c:val>
          <c:extLst>
            <c:ext xmlns:c16="http://schemas.microsoft.com/office/drawing/2014/chart" uri="{C3380CC4-5D6E-409C-BE32-E72D297353CC}">
              <c16:uniqueId val="{00000004-8BAD-43B0-B6D3-7874354A69CB}"/>
            </c:ext>
          </c:extLst>
        </c:ser>
        <c:ser>
          <c:idx val="5"/>
          <c:order val="5"/>
          <c:tx>
            <c:strRef>
              <c:f>data!$A$30</c:f>
              <c:strCache>
                <c:ptCount val="1"/>
              </c:strCache>
            </c:strRef>
          </c:tx>
          <c:spPr>
            <a:noFill/>
            <a:ln>
              <a:noFill/>
            </a:ln>
            <a:effectLst/>
          </c:spPr>
          <c:invertIfNegative val="0"/>
          <c:val>
            <c:numRef>
              <c:f>data!$B$30:$DR$30</c:f>
              <c:numCache>
                <c:formatCode>General</c:formatCode>
                <c:ptCount val="121"/>
                <c:pt idx="2" formatCode="&quot;$&quot;#,##0">
                  <c:v>1005</c:v>
                </c:pt>
                <c:pt idx="6" formatCode="&quot;$&quot;#,##0">
                  <c:v>1071</c:v>
                </c:pt>
                <c:pt idx="10" formatCode="&quot;$&quot;#,##0">
                  <c:v>1041</c:v>
                </c:pt>
                <c:pt idx="14" formatCode="&quot;$&quot;#,##0">
                  <c:v>1056</c:v>
                </c:pt>
                <c:pt idx="18" formatCode="&quot;$&quot;#,##0">
                  <c:v>1108</c:v>
                </c:pt>
                <c:pt idx="22" formatCode="&quot;$&quot;#,##0">
                  <c:v>1585</c:v>
                </c:pt>
                <c:pt idx="26" formatCode="&quot;$&quot;#,##0">
                  <c:v>1757</c:v>
                </c:pt>
                <c:pt idx="30" formatCode="&quot;$&quot;#,##0">
                  <c:v>1064</c:v>
                </c:pt>
                <c:pt idx="34" formatCode="&quot;$&quot;#,##0">
                  <c:v>1114</c:v>
                </c:pt>
                <c:pt idx="38" formatCode="&quot;$&quot;#,##0">
                  <c:v>1150</c:v>
                </c:pt>
                <c:pt idx="42" formatCode="&quot;$&quot;#,##0">
                  <c:v>977</c:v>
                </c:pt>
                <c:pt idx="46" formatCode="&quot;$&quot;#,##0">
                  <c:v>1147</c:v>
                </c:pt>
                <c:pt idx="50" formatCode="&quot;$&quot;#,##0">
                  <c:v>1190</c:v>
                </c:pt>
                <c:pt idx="54" formatCode="&quot;$&quot;#,##0">
                  <c:v>1160</c:v>
                </c:pt>
                <c:pt idx="58" formatCode="&quot;$&quot;#,##0">
                  <c:v>843</c:v>
                </c:pt>
                <c:pt idx="62" formatCode="&quot;$&quot;#,##0">
                  <c:v>1208</c:v>
                </c:pt>
                <c:pt idx="66" formatCode="&quot;$&quot;#,##0">
                  <c:v>897</c:v>
                </c:pt>
                <c:pt idx="70" formatCode="&quot;$&quot;#,##0">
                  <c:v>1094</c:v>
                </c:pt>
                <c:pt idx="74" formatCode="&quot;$&quot;#,##0">
                  <c:v>1104</c:v>
                </c:pt>
                <c:pt idx="78" formatCode="&quot;$&quot;#,##0">
                  <c:v>1246</c:v>
                </c:pt>
                <c:pt idx="82" formatCode="&quot;$&quot;#,##0">
                  <c:v>925</c:v>
                </c:pt>
                <c:pt idx="86" formatCode="&quot;$&quot;#,##0">
                  <c:v>974</c:v>
                </c:pt>
                <c:pt idx="90" formatCode="&quot;$&quot;#,##0">
                  <c:v>983</c:v>
                </c:pt>
                <c:pt idx="94" formatCode="&quot;$&quot;#,##0">
                  <c:v>1171</c:v>
                </c:pt>
                <c:pt idx="98" formatCode="&quot;$&quot;#,##0">
                  <c:v>908</c:v>
                </c:pt>
                <c:pt idx="102" formatCode="&quot;$&quot;#,##0">
                  <c:v>960</c:v>
                </c:pt>
                <c:pt idx="106" formatCode="&quot;$&quot;#,##0">
                  <c:v>911</c:v>
                </c:pt>
                <c:pt idx="110" formatCode="&quot;$&quot;#,##0">
                  <c:v>1321</c:v>
                </c:pt>
                <c:pt idx="114" formatCode="&quot;$&quot;#,##0">
                  <c:v>1118</c:v>
                </c:pt>
                <c:pt idx="118" formatCode="&quot;$&quot;#,##0">
                  <c:v>839</c:v>
                </c:pt>
              </c:numCache>
            </c:numRef>
          </c:val>
          <c:extLst>
            <c:ext xmlns:c16="http://schemas.microsoft.com/office/drawing/2014/chart" uri="{C3380CC4-5D6E-409C-BE32-E72D297353CC}">
              <c16:uniqueId val="{00000005-8BAD-43B0-B6D3-7874354A69CB}"/>
            </c:ext>
          </c:extLst>
        </c:ser>
        <c:dLbls>
          <c:showLegendKey val="0"/>
          <c:showVal val="0"/>
          <c:showCatName val="0"/>
          <c:showSerName val="0"/>
          <c:showPercent val="0"/>
          <c:showBubbleSize val="0"/>
        </c:dLbls>
        <c:gapWidth val="0"/>
        <c:overlap val="100"/>
        <c:axId val="203309440"/>
        <c:axId val="203310976"/>
      </c:barChart>
      <c:catAx>
        <c:axId val="203309440"/>
        <c:scaling>
          <c:orientation val="minMax"/>
        </c:scaling>
        <c:delete val="0"/>
        <c:axPos val="b"/>
        <c:numFmt formatCode="General" sourceLinked="1"/>
        <c:majorTickMark val="cross"/>
        <c:minorTickMark val="none"/>
        <c:tickLblPos val="none"/>
        <c:spPr>
          <a:solidFill>
            <a:schemeClr val="bg1"/>
          </a:solid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crossAx val="203310976"/>
        <c:crosses val="autoZero"/>
        <c:auto val="1"/>
        <c:lblAlgn val="ctr"/>
        <c:lblOffset val="100"/>
        <c:tickMarkSkip val="4"/>
        <c:noMultiLvlLbl val="0"/>
      </c:catAx>
      <c:valAx>
        <c:axId val="203310976"/>
        <c:scaling>
          <c:orientation val="minMax"/>
          <c:max val="35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solidFill>
                      <a:sysClr val="windowText" lastClr="000000"/>
                    </a:solidFill>
                  </a:rPr>
                  <a:t>Mean cost PPPM (US $2017)</a:t>
                </a:r>
              </a:p>
            </c:rich>
          </c:tx>
          <c:layout>
            <c:manualLayout>
              <c:xMode val="edge"/>
              <c:yMode val="edge"/>
              <c:x val="3.4170669646713559E-4"/>
              <c:y val="0.12666159426700874"/>
            </c:manualLayout>
          </c:layout>
          <c:overlay val="0"/>
          <c:spPr>
            <a:noFill/>
            <a:ln>
              <a:noFill/>
            </a:ln>
            <a:effectLst/>
          </c:spPr>
        </c:title>
        <c:numFmt formatCode="&quot;$&quot;#,##0" sourceLinked="0"/>
        <c:majorTickMark val="out"/>
        <c:minorTickMark val="none"/>
        <c:tickLblPos val="low"/>
        <c:spPr>
          <a:noFill/>
          <a:ln>
            <a:solidFill>
              <a:schemeClr val="bg1">
                <a:lumMod val="75000"/>
              </a:schemeClr>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3309440"/>
        <c:crossesAt val="25"/>
        <c:crossBetween val="between"/>
        <c:majorUnit val="200"/>
      </c:valAx>
      <c:spPr>
        <a:noFill/>
        <a:ln>
          <a:solidFill>
            <a:schemeClr val="bg1">
              <a:lumMod val="75000"/>
            </a:schemeClr>
          </a:solidFill>
        </a:ln>
        <a:effectLst/>
      </c:spPr>
    </c:plotArea>
    <c:legend>
      <c:legendPos val="b"/>
      <c:legendEntry>
        <c:idx val="2"/>
        <c:delete val="1"/>
      </c:legendEntry>
      <c:layout>
        <c:manualLayout>
          <c:xMode val="edge"/>
          <c:yMode val="edge"/>
          <c:x val="0.64154584829097472"/>
          <c:y val="6.5332743519419631E-2"/>
          <c:w val="0.34178979953571625"/>
          <c:h val="0.14854321861452716"/>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4</TotalTime>
  <Pages>25</Pages>
  <Words>5663</Words>
  <Characters>32285</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Analysis Group</Company>
  <LinksUpToDate>false</LinksUpToDate>
  <CharactersWithSpaces>37873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Analysis Group</dc:creator>
  <cp:keywords/>
  <dc:description/>
  <cp:lastModifiedBy>Analysis Group</cp:lastModifiedBy>
  <cp:revision>4</cp:revision>
  <cp:lastPrinted>2019-06-21T20:58:00Z</cp:lastPrinted>
  <dcterms:created xsi:type="dcterms:W3CDTF">2019-06-22T04:12:00Z</dcterms:created>
  <dcterms:modified xsi:type="dcterms:W3CDTF">2019-06-22T04:15:00Z</dcterms:modified>
</cp:coreProperties>
</file>