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F72" w:rsidRDefault="00571F72" w:rsidP="00571F72">
      <w:pPr>
        <w:spacing w:before="60" w:after="60" w:line="360" w:lineRule="auto"/>
        <w:jc w:val="center"/>
        <w:rPr>
          <w:rFonts w:ascii="Arial" w:eastAsia="Calibri" w:hAnsi="Arial" w:cs="Arial"/>
          <w:b/>
          <w:lang w:val="en-US"/>
        </w:rPr>
      </w:pPr>
      <w:bookmarkStart w:id="0" w:name="_GoBack"/>
      <w:bookmarkEnd w:id="0"/>
      <w:r w:rsidRPr="00571F72">
        <w:rPr>
          <w:rFonts w:ascii="Arial" w:eastAsia="Calibri" w:hAnsi="Arial" w:cs="Arial"/>
          <w:b/>
          <w:lang w:val="en-US"/>
        </w:rPr>
        <w:t xml:space="preserve">Out-of-pocket cancer care costs and value frameworks: </w:t>
      </w:r>
      <w:r w:rsidRPr="00571F72">
        <w:rPr>
          <w:rFonts w:ascii="Arial" w:eastAsia="Calibri" w:hAnsi="Arial" w:cs="Arial"/>
          <w:b/>
          <w:lang w:val="en-US"/>
        </w:rPr>
        <w:br/>
        <w:t>A case study in a community oncology practice with a financial navigator program</w:t>
      </w:r>
    </w:p>
    <w:p w:rsidR="00571F72" w:rsidRDefault="00571F72" w:rsidP="00571F72">
      <w:pPr>
        <w:spacing w:before="60" w:after="60" w:line="360" w:lineRule="auto"/>
        <w:jc w:val="center"/>
        <w:rPr>
          <w:rFonts w:ascii="Arial" w:eastAsia="Calibri" w:hAnsi="Arial" w:cs="Arial"/>
          <w:b/>
          <w:lang w:val="en-US"/>
        </w:rPr>
      </w:pPr>
    </w:p>
    <w:p w:rsidR="00571F72" w:rsidRPr="00571F72" w:rsidRDefault="00571F72" w:rsidP="00571F72">
      <w:pPr>
        <w:spacing w:before="60" w:after="60" w:line="360" w:lineRule="auto"/>
        <w:rPr>
          <w:rFonts w:ascii="Arial" w:eastAsia="Calibri" w:hAnsi="Arial" w:cs="Arial"/>
          <w:b/>
          <w:i/>
          <w:lang w:val="en-US"/>
        </w:rPr>
      </w:pPr>
      <w:r>
        <w:rPr>
          <w:rFonts w:ascii="Arial" w:eastAsia="Calibri" w:hAnsi="Arial" w:cs="Arial"/>
          <w:b/>
          <w:lang w:val="en-US"/>
        </w:rPr>
        <w:t xml:space="preserve">Journal: </w:t>
      </w:r>
      <w:r>
        <w:rPr>
          <w:rFonts w:ascii="Arial" w:eastAsia="Calibri" w:hAnsi="Arial" w:cs="Arial"/>
          <w:b/>
          <w:i/>
          <w:lang w:val="en-US"/>
        </w:rPr>
        <w:t>PharmacoEconomics - Open</w:t>
      </w:r>
    </w:p>
    <w:p w:rsidR="00571F72" w:rsidRPr="00571F72" w:rsidRDefault="00571F72" w:rsidP="00571F72">
      <w:pPr>
        <w:spacing w:before="60" w:after="60" w:line="360" w:lineRule="auto"/>
        <w:jc w:val="center"/>
        <w:rPr>
          <w:rFonts w:ascii="Arial" w:eastAsia="Calibri" w:hAnsi="Arial" w:cs="Arial"/>
          <w:b/>
          <w:lang w:val="en-US"/>
        </w:rPr>
      </w:pPr>
    </w:p>
    <w:p w:rsidR="00571F72" w:rsidRPr="00571F72" w:rsidRDefault="00571F72" w:rsidP="00571F72">
      <w:pPr>
        <w:spacing w:before="60" w:after="60" w:line="360" w:lineRule="auto"/>
        <w:jc w:val="center"/>
        <w:rPr>
          <w:rFonts w:ascii="Arial" w:eastAsia="Calibri" w:hAnsi="Arial" w:cs="Arial"/>
          <w:vertAlign w:val="superscript"/>
          <w:lang w:val="en-US"/>
        </w:rPr>
      </w:pPr>
      <w:r w:rsidRPr="00571F72">
        <w:rPr>
          <w:rFonts w:ascii="Arial" w:eastAsia="Calibri" w:hAnsi="Arial" w:cs="Arial"/>
          <w:lang w:val="en-US"/>
        </w:rPr>
        <w:t>Christine Leopold</w:t>
      </w:r>
      <w:r w:rsidRPr="00571F72">
        <w:rPr>
          <w:rFonts w:ascii="Arial" w:eastAsia="Calibri" w:hAnsi="Arial" w:cs="Arial"/>
          <w:vertAlign w:val="superscript"/>
          <w:lang w:val="en-US"/>
        </w:rPr>
        <w:t>1</w:t>
      </w:r>
      <w:r w:rsidRPr="00571F72">
        <w:rPr>
          <w:rFonts w:ascii="Arial" w:eastAsia="Calibri" w:hAnsi="Arial" w:cs="Arial"/>
          <w:lang w:val="en-US"/>
        </w:rPr>
        <w:t>, Carina Araujo-Lane</w:t>
      </w:r>
      <w:r w:rsidRPr="00571F72">
        <w:rPr>
          <w:rFonts w:ascii="Arial" w:eastAsia="Calibri" w:hAnsi="Arial" w:cs="Arial"/>
          <w:vertAlign w:val="superscript"/>
          <w:lang w:val="en-US"/>
        </w:rPr>
        <w:t>1</w:t>
      </w:r>
      <w:r w:rsidRPr="00571F72">
        <w:rPr>
          <w:rFonts w:ascii="Arial" w:eastAsia="Calibri" w:hAnsi="Arial" w:cs="Times New Roman"/>
          <w:lang w:val="en-US"/>
        </w:rPr>
        <w:t>, Carol Rosenberg</w:t>
      </w:r>
      <w:r w:rsidRPr="00571F72">
        <w:rPr>
          <w:rFonts w:ascii="Arial" w:eastAsia="Calibri" w:hAnsi="Arial" w:cs="Times New Roman"/>
          <w:vertAlign w:val="superscript"/>
          <w:lang w:val="en-US"/>
        </w:rPr>
        <w:t>3</w:t>
      </w:r>
      <w:r w:rsidRPr="00571F72">
        <w:rPr>
          <w:rFonts w:ascii="Arial" w:eastAsia="Calibri" w:hAnsi="Arial" w:cs="Times New Roman"/>
          <w:lang w:val="en-US"/>
        </w:rPr>
        <w:t>,</w:t>
      </w:r>
      <w:r w:rsidRPr="00571F72">
        <w:rPr>
          <w:rFonts w:ascii="Arial" w:eastAsia="Calibri" w:hAnsi="Arial" w:cs="Times New Roman"/>
          <w:vertAlign w:val="superscript"/>
          <w:lang w:val="en-US"/>
        </w:rPr>
        <w:t xml:space="preserve"> </w:t>
      </w:r>
      <w:r w:rsidRPr="00571F72">
        <w:rPr>
          <w:rFonts w:ascii="Arial" w:eastAsia="Calibri" w:hAnsi="Arial" w:cs="Times New Roman"/>
          <w:lang w:val="en-US"/>
        </w:rPr>
        <w:t>Melissa Gilkey</w:t>
      </w:r>
      <w:r w:rsidRPr="00571F72">
        <w:rPr>
          <w:rFonts w:ascii="Arial" w:eastAsia="Calibri" w:hAnsi="Arial" w:cs="Times New Roman"/>
          <w:vertAlign w:val="superscript"/>
          <w:lang w:val="en-US"/>
        </w:rPr>
        <w:t>2</w:t>
      </w:r>
      <w:r w:rsidRPr="00571F72">
        <w:rPr>
          <w:rFonts w:ascii="Arial" w:eastAsia="Calibri" w:hAnsi="Arial" w:cs="Times New Roman"/>
          <w:lang w:val="en-US"/>
        </w:rPr>
        <w:t xml:space="preserve">, </w:t>
      </w:r>
      <w:r w:rsidRPr="00571F72">
        <w:rPr>
          <w:rFonts w:ascii="Arial" w:eastAsia="Calibri" w:hAnsi="Arial" w:cs="Arial"/>
          <w:lang w:val="en-US"/>
        </w:rPr>
        <w:t>Anita K. Wagner</w:t>
      </w:r>
      <w:r w:rsidRPr="00571F72">
        <w:rPr>
          <w:rFonts w:ascii="Arial" w:eastAsia="Calibri" w:hAnsi="Arial" w:cs="Arial"/>
          <w:vertAlign w:val="superscript"/>
          <w:lang w:val="en-US"/>
        </w:rPr>
        <w:t>1</w:t>
      </w:r>
    </w:p>
    <w:p w:rsidR="00571F72" w:rsidRPr="00571F72" w:rsidRDefault="00571F72" w:rsidP="00571F72">
      <w:pPr>
        <w:spacing w:before="60" w:after="60" w:line="360" w:lineRule="auto"/>
        <w:jc w:val="center"/>
        <w:rPr>
          <w:rFonts w:ascii="Arial" w:eastAsia="Calibri" w:hAnsi="Arial" w:cs="Arial"/>
          <w:lang w:val="en-US"/>
        </w:rPr>
      </w:pPr>
    </w:p>
    <w:p w:rsidR="00571F72" w:rsidRPr="00571F72" w:rsidRDefault="00571F72" w:rsidP="00571F72">
      <w:pPr>
        <w:spacing w:after="160" w:line="480" w:lineRule="auto"/>
        <w:rPr>
          <w:rFonts w:ascii="Arial" w:eastAsia="Calibri" w:hAnsi="Arial" w:cs="Arial"/>
          <w:lang w:val="en-US"/>
        </w:rPr>
      </w:pPr>
      <w:r w:rsidRPr="00571F72">
        <w:rPr>
          <w:rFonts w:ascii="Arial" w:eastAsia="Calibri" w:hAnsi="Arial" w:cs="Arial"/>
          <w:u w:val="single"/>
          <w:lang w:val="en-US"/>
        </w:rPr>
        <w:t>Corresponding author:</w:t>
      </w:r>
      <w:r w:rsidRPr="00571F72">
        <w:rPr>
          <w:rFonts w:ascii="Arial" w:eastAsia="Calibri" w:hAnsi="Arial" w:cs="Arial"/>
          <w:lang w:val="en-US"/>
        </w:rPr>
        <w:t xml:space="preserve"> </w:t>
      </w:r>
      <w:r w:rsidRPr="00571F72">
        <w:rPr>
          <w:rFonts w:ascii="Arial" w:eastAsia="Calibri" w:hAnsi="Arial" w:cs="Arial"/>
          <w:lang w:val="en-US"/>
        </w:rPr>
        <w:br/>
        <w:t xml:space="preserve">Christine Leopold, PhD, MS; </w:t>
      </w:r>
      <w:r w:rsidRPr="00571F72">
        <w:rPr>
          <w:rFonts w:ascii="Arial" w:eastAsia="Calibri" w:hAnsi="Arial" w:cs="Arial"/>
          <w:lang w:val="en-US"/>
        </w:rPr>
        <w:br/>
        <w:t xml:space="preserve">Division of Health Policy and Insurance Research, Harvard Medical School and Harvard Pilgrim Health Care Institute, </w:t>
      </w:r>
      <w:r w:rsidRPr="00571F72">
        <w:rPr>
          <w:rFonts w:ascii="Arial" w:eastAsia="Calibri" w:hAnsi="Arial" w:cs="Arial"/>
          <w:lang w:val="en-US"/>
        </w:rPr>
        <w:br/>
        <w:t xml:space="preserve">Landmark Center, 401 Park Drive Suite 401, Boston, MA 02215, phone: (617)-867-44813, fax: (617)-867-44276, </w:t>
      </w:r>
      <w:hyperlink r:id="rId8" w:history="1">
        <w:r w:rsidRPr="00571F72">
          <w:rPr>
            <w:rFonts w:ascii="Arial" w:eastAsia="Calibri" w:hAnsi="Arial" w:cs="Arial"/>
            <w:color w:val="0563C1"/>
            <w:u w:val="single"/>
            <w:lang w:val="en-US"/>
          </w:rPr>
          <w:t>christleopold@gmx.net</w:t>
        </w:r>
      </w:hyperlink>
      <w:r w:rsidRPr="00571F72">
        <w:rPr>
          <w:rFonts w:ascii="Arial" w:eastAsia="Calibri" w:hAnsi="Arial" w:cs="Arial"/>
          <w:lang w:val="en-US"/>
        </w:rPr>
        <w:t xml:space="preserve"> </w:t>
      </w:r>
    </w:p>
    <w:p w:rsidR="009F64AE" w:rsidRDefault="009F64AE" w:rsidP="00571F72">
      <w:pPr>
        <w:spacing w:after="160" w:line="259" w:lineRule="auto"/>
        <w:rPr>
          <w:rFonts w:ascii="Arial" w:eastAsia="Calibri" w:hAnsi="Arial" w:cs="Arial"/>
          <w:b/>
          <w:lang w:val="en-US"/>
        </w:rPr>
      </w:pPr>
    </w:p>
    <w:p w:rsidR="00571F72" w:rsidRPr="00571F72" w:rsidRDefault="00571F72" w:rsidP="00571F72">
      <w:pPr>
        <w:spacing w:after="160" w:line="259" w:lineRule="auto"/>
        <w:rPr>
          <w:rFonts w:ascii="Arial" w:eastAsia="Calibri" w:hAnsi="Arial" w:cs="Arial"/>
          <w:b/>
          <w:sz w:val="24"/>
          <w:szCs w:val="24"/>
          <w:lang w:val="en-US"/>
        </w:rPr>
      </w:pPr>
      <w:r w:rsidRPr="00571F72">
        <w:rPr>
          <w:rFonts w:ascii="Arial" w:eastAsia="Calibri" w:hAnsi="Arial" w:cs="Arial"/>
          <w:b/>
          <w:lang w:val="en-US"/>
        </w:rPr>
        <w:t>Supplementary material: Semi-structured interview guide</w:t>
      </w:r>
    </w:p>
    <w:p w:rsidR="00571F72" w:rsidRPr="00571F72" w:rsidRDefault="00571F72" w:rsidP="00571F72">
      <w:pPr>
        <w:shd w:val="clear" w:color="auto" w:fill="D9D9D9"/>
        <w:spacing w:after="160" w:line="360" w:lineRule="auto"/>
        <w:rPr>
          <w:rFonts w:ascii="Arial" w:eastAsia="Calibri" w:hAnsi="Arial" w:cs="Arial"/>
          <w:b/>
          <w:sz w:val="24"/>
          <w:szCs w:val="24"/>
          <w:lang w:val="en-US"/>
        </w:rPr>
      </w:pPr>
      <w:r w:rsidRPr="00571F72">
        <w:rPr>
          <w:rFonts w:ascii="Arial" w:eastAsia="Calibri" w:hAnsi="Arial" w:cs="Arial"/>
          <w:b/>
          <w:sz w:val="24"/>
          <w:szCs w:val="24"/>
          <w:lang w:val="en-US"/>
        </w:rPr>
        <w:t>Treatment decision process and acceptability of discussing value</w:t>
      </w:r>
    </w:p>
    <w:p w:rsidR="00571F72" w:rsidRPr="00571F72" w:rsidRDefault="00571F72" w:rsidP="00571F72">
      <w:pPr>
        <w:numPr>
          <w:ilvl w:val="0"/>
          <w:numId w:val="2"/>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 xml:space="preserve">There are a lot of effective treatment options for patients with chronic lymphocytic leukemia (CLL). When you decide to treat a patient, what is the treatment decision process? Which decisions tend to be the most difficult? </w:t>
      </w:r>
    </w:p>
    <w:p w:rsidR="00571F72" w:rsidRPr="00571F72" w:rsidRDefault="00571F72" w:rsidP="00571F72">
      <w:pPr>
        <w:numPr>
          <w:ilvl w:val="0"/>
          <w:numId w:val="2"/>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Over the last few years, there has been a lot of discussion about the value of various cancer treatments. When you discuss treatment options with patients who have CLL, how do you think about the value of different treatment options?</w:t>
      </w:r>
    </w:p>
    <w:p w:rsidR="00571F72" w:rsidRPr="00571F72" w:rsidRDefault="00571F72" w:rsidP="00571F72">
      <w:pPr>
        <w:numPr>
          <w:ilvl w:val="0"/>
          <w:numId w:val="4"/>
        </w:numPr>
        <w:spacing w:before="60" w:after="60" w:line="360" w:lineRule="auto"/>
        <w:ind w:left="720"/>
        <w:rPr>
          <w:rFonts w:ascii="Arial" w:eastAsia="Calibri" w:hAnsi="Arial" w:cs="Arial"/>
          <w:sz w:val="24"/>
          <w:szCs w:val="24"/>
          <w:lang w:val="en-US"/>
        </w:rPr>
      </w:pPr>
      <w:r w:rsidRPr="00571F72">
        <w:rPr>
          <w:rFonts w:ascii="Arial" w:eastAsia="Calibri" w:hAnsi="Arial" w:cs="Arial"/>
          <w:sz w:val="24"/>
          <w:szCs w:val="24"/>
          <w:lang w:val="en-US"/>
        </w:rPr>
        <w:t>How do you think about effectiveness?</w:t>
      </w:r>
    </w:p>
    <w:p w:rsidR="00571F72" w:rsidRPr="00571F72" w:rsidRDefault="00571F72" w:rsidP="00571F72">
      <w:pPr>
        <w:numPr>
          <w:ilvl w:val="0"/>
          <w:numId w:val="4"/>
        </w:numPr>
        <w:spacing w:before="60" w:after="60" w:line="360" w:lineRule="auto"/>
        <w:ind w:left="720"/>
        <w:rPr>
          <w:rFonts w:ascii="Arial" w:eastAsia="Calibri" w:hAnsi="Arial" w:cs="Arial"/>
          <w:sz w:val="24"/>
          <w:szCs w:val="24"/>
          <w:lang w:val="en-US"/>
        </w:rPr>
      </w:pPr>
      <w:r w:rsidRPr="00571F72">
        <w:rPr>
          <w:rFonts w:ascii="Arial" w:eastAsia="Calibri" w:hAnsi="Arial" w:cs="Arial"/>
          <w:sz w:val="24"/>
          <w:szCs w:val="24"/>
          <w:lang w:val="en-US"/>
        </w:rPr>
        <w:t>How do you think about the safety of the treatments?</w:t>
      </w:r>
    </w:p>
    <w:p w:rsidR="00571F72" w:rsidRPr="00571F72" w:rsidRDefault="00571F72" w:rsidP="00571F72">
      <w:pPr>
        <w:numPr>
          <w:ilvl w:val="0"/>
          <w:numId w:val="4"/>
        </w:numPr>
        <w:spacing w:before="60" w:after="60" w:line="360" w:lineRule="auto"/>
        <w:ind w:left="720"/>
        <w:rPr>
          <w:rFonts w:ascii="Arial" w:eastAsia="Calibri" w:hAnsi="Arial" w:cs="Arial"/>
          <w:sz w:val="24"/>
          <w:szCs w:val="24"/>
          <w:lang w:val="en-US"/>
        </w:rPr>
      </w:pPr>
      <w:r w:rsidRPr="00571F72">
        <w:rPr>
          <w:rFonts w:ascii="Arial" w:eastAsia="Calibri" w:hAnsi="Arial" w:cs="Arial"/>
          <w:sz w:val="24"/>
          <w:szCs w:val="24"/>
          <w:lang w:val="en-US"/>
        </w:rPr>
        <w:t>Do you think about the cost of the treatment for the patient? [Do you know the cost to patients?]</w:t>
      </w:r>
    </w:p>
    <w:p w:rsidR="00571F72" w:rsidRPr="00571F72" w:rsidRDefault="00571F72" w:rsidP="00571F72">
      <w:pPr>
        <w:shd w:val="clear" w:color="auto" w:fill="D9D9D9"/>
        <w:spacing w:after="160" w:line="360" w:lineRule="auto"/>
        <w:rPr>
          <w:rFonts w:ascii="Arial" w:eastAsia="Calibri" w:hAnsi="Arial" w:cs="Arial"/>
          <w:b/>
          <w:sz w:val="24"/>
          <w:szCs w:val="24"/>
          <w:lang w:val="en-US"/>
        </w:rPr>
      </w:pPr>
      <w:r w:rsidRPr="00571F72">
        <w:rPr>
          <w:rFonts w:ascii="Arial" w:eastAsia="Calibri" w:hAnsi="Arial" w:cs="Arial"/>
          <w:b/>
          <w:sz w:val="24"/>
          <w:szCs w:val="24"/>
          <w:lang w:val="en-US"/>
        </w:rPr>
        <w:t>Awareness of value tools</w:t>
      </w:r>
    </w:p>
    <w:p w:rsidR="00571F72" w:rsidRPr="00571F72" w:rsidRDefault="00571F72" w:rsidP="00571F72">
      <w:pPr>
        <w:spacing w:after="160" w:line="360" w:lineRule="auto"/>
        <w:rPr>
          <w:rFonts w:ascii="Arial" w:eastAsia="Calibri" w:hAnsi="Arial" w:cs="Arial"/>
          <w:sz w:val="24"/>
          <w:szCs w:val="24"/>
          <w:lang w:val="en-US"/>
        </w:rPr>
      </w:pPr>
      <w:r w:rsidRPr="00571F72">
        <w:rPr>
          <w:rFonts w:ascii="Arial" w:eastAsia="Calibri" w:hAnsi="Arial" w:cs="Arial"/>
          <w:sz w:val="24"/>
          <w:szCs w:val="24"/>
          <w:lang w:val="en-US"/>
        </w:rPr>
        <w:t xml:space="preserve">This study focuses on value-focused decision-making tools for shared decision-making of patients and providers. The leading concepts are from the National Comprehensive Cancer Network (NCCN), </w:t>
      </w:r>
      <w:r w:rsidRPr="00571F72">
        <w:rPr>
          <w:rFonts w:ascii="Arial" w:eastAsia="Calibri" w:hAnsi="Arial" w:cs="Arial"/>
          <w:sz w:val="24"/>
          <w:szCs w:val="24"/>
          <w:lang w:val="en-US"/>
        </w:rPr>
        <w:lastRenderedPageBreak/>
        <w:t xml:space="preserve">the Evidence Block, and the American Society of Clinical Oncology (ASCO), the ASCO value framework.  </w:t>
      </w:r>
    </w:p>
    <w:p w:rsidR="00571F72" w:rsidRPr="00571F72" w:rsidRDefault="00571F72" w:rsidP="00571F72">
      <w:pPr>
        <w:numPr>
          <w:ilvl w:val="0"/>
          <w:numId w:val="2"/>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What is your experience, if any, with value frameworks like these?</w:t>
      </w:r>
    </w:p>
    <w:p w:rsidR="00571F72" w:rsidRPr="00571F72" w:rsidRDefault="00571F72" w:rsidP="00571F72">
      <w:pPr>
        <w:numPr>
          <w:ilvl w:val="0"/>
          <w:numId w:val="3"/>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What have you heard about them?</w:t>
      </w:r>
    </w:p>
    <w:p w:rsidR="00571F72" w:rsidRPr="00571F72" w:rsidRDefault="00571F72" w:rsidP="00571F72">
      <w:pPr>
        <w:numPr>
          <w:ilvl w:val="0"/>
          <w:numId w:val="3"/>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How have you used them?</w:t>
      </w:r>
    </w:p>
    <w:p w:rsidR="00571F72" w:rsidRPr="00571F72" w:rsidRDefault="00571F72" w:rsidP="00571F72">
      <w:pPr>
        <w:shd w:val="clear" w:color="auto" w:fill="D9D9D9"/>
        <w:spacing w:after="160" w:line="360" w:lineRule="auto"/>
        <w:rPr>
          <w:rFonts w:ascii="Arial" w:eastAsia="Calibri" w:hAnsi="Arial" w:cs="Arial"/>
          <w:b/>
          <w:sz w:val="24"/>
          <w:szCs w:val="24"/>
          <w:lang w:val="en-US"/>
        </w:rPr>
      </w:pPr>
      <w:r w:rsidRPr="00571F72">
        <w:rPr>
          <w:rFonts w:ascii="Arial" w:eastAsia="Calibri" w:hAnsi="Arial" w:cs="Arial"/>
          <w:b/>
          <w:sz w:val="24"/>
          <w:szCs w:val="24"/>
          <w:lang w:val="en-US"/>
        </w:rPr>
        <w:t>Usability of value tools</w:t>
      </w:r>
    </w:p>
    <w:p w:rsidR="00571F72" w:rsidRPr="00571F72" w:rsidRDefault="00571F72" w:rsidP="00571F72">
      <w:pPr>
        <w:spacing w:after="160" w:line="360" w:lineRule="auto"/>
        <w:rPr>
          <w:rFonts w:ascii="Arial" w:eastAsia="Calibri" w:hAnsi="Arial" w:cs="Arial"/>
          <w:sz w:val="24"/>
          <w:szCs w:val="24"/>
          <w:lang w:val="en-US"/>
        </w:rPr>
      </w:pPr>
      <w:proofErr w:type="gramStart"/>
      <w:r w:rsidRPr="00571F72">
        <w:rPr>
          <w:rFonts w:ascii="Arial" w:eastAsia="Calibri" w:hAnsi="Arial" w:cs="Arial"/>
          <w:sz w:val="24"/>
          <w:szCs w:val="24"/>
          <w:lang w:val="en-US"/>
        </w:rPr>
        <w:t>Great.</w:t>
      </w:r>
      <w:proofErr w:type="gramEnd"/>
      <w:r w:rsidRPr="00571F72">
        <w:rPr>
          <w:rFonts w:ascii="Arial" w:eastAsia="Calibri" w:hAnsi="Arial" w:cs="Arial"/>
          <w:sz w:val="24"/>
          <w:szCs w:val="24"/>
          <w:lang w:val="en-US"/>
        </w:rPr>
        <w:t xml:space="preserve"> Let me summarize some key points: Tools like the Evidence Block and ASCO value framework propose to assess the value of new therapies based on efficacy, safety, quality of evidence and costs. Let’s look at an example of the NCCN Evidence Block and the ASCO value framework for CLL. </w:t>
      </w:r>
    </w:p>
    <w:p w:rsidR="00571F72" w:rsidRPr="00571F72" w:rsidRDefault="00571F72" w:rsidP="00571F72">
      <w:pPr>
        <w:spacing w:after="160" w:line="360" w:lineRule="auto"/>
        <w:rPr>
          <w:rFonts w:ascii="Arial" w:eastAsia="Calibri" w:hAnsi="Arial" w:cs="Arial"/>
          <w:i/>
          <w:sz w:val="24"/>
          <w:szCs w:val="24"/>
          <w:lang w:val="en-US"/>
        </w:rPr>
      </w:pPr>
      <w:r w:rsidRPr="00571F72">
        <w:rPr>
          <w:rFonts w:ascii="Arial" w:eastAsia="Calibri" w:hAnsi="Arial" w:cs="Arial"/>
          <w:i/>
          <w:sz w:val="24"/>
          <w:szCs w:val="24"/>
          <w:lang w:val="en-US"/>
        </w:rPr>
        <w:t xml:space="preserve">Prompt: In Appendix A, you’ll see a snapshot of the NCCN Evidence Block. The overall structure is similar to the NCCN guidelines, but in addition it includes a ranking of different treatment options based on efficacy, safety, quality of evidence, consistency of evidence and affordability (costs). I picked an example of the ranking of different treatment options for a frail patient with co-morbidities. The box includes on the left the different drug therapies and on the right for each therapy a graphical representation of its ranking based on efficacy, safety, quality of evidence, consistency of evidence and affordability (costs). While a score of 5 means that the therapy if highly effective, not toxic or inexpensive and a score of 1 </w:t>
      </w:r>
      <w:proofErr w:type="gramStart"/>
      <w:r w:rsidRPr="00571F72">
        <w:rPr>
          <w:rFonts w:ascii="Arial" w:eastAsia="Calibri" w:hAnsi="Arial" w:cs="Arial"/>
          <w:i/>
          <w:sz w:val="24"/>
          <w:szCs w:val="24"/>
          <w:lang w:val="en-US"/>
        </w:rPr>
        <w:t>means</w:t>
      </w:r>
      <w:proofErr w:type="gramEnd"/>
      <w:r w:rsidRPr="00571F72">
        <w:rPr>
          <w:rFonts w:ascii="Arial" w:eastAsia="Calibri" w:hAnsi="Arial" w:cs="Arial"/>
          <w:i/>
          <w:sz w:val="24"/>
          <w:szCs w:val="24"/>
          <w:lang w:val="en-US"/>
        </w:rPr>
        <w:t xml:space="preserve"> that it is not effective, very toxic and very expensive.</w:t>
      </w:r>
    </w:p>
    <w:p w:rsidR="00571F72" w:rsidRPr="00571F72" w:rsidRDefault="00571F72" w:rsidP="00571F72">
      <w:pPr>
        <w:numPr>
          <w:ilvl w:val="0"/>
          <w:numId w:val="2"/>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From your perspective, how useful is the NCCN evidence block for assessing the value of treatment options for CLL?</w:t>
      </w:r>
    </w:p>
    <w:p w:rsidR="00571F72" w:rsidRPr="00571F72" w:rsidRDefault="00571F72" w:rsidP="00571F72">
      <w:pPr>
        <w:numPr>
          <w:ilvl w:val="0"/>
          <w:numId w:val="5"/>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How easy is it to understand?</w:t>
      </w:r>
    </w:p>
    <w:p w:rsidR="00571F72" w:rsidRPr="00571F72" w:rsidRDefault="00571F72" w:rsidP="00571F72">
      <w:pPr>
        <w:numPr>
          <w:ilvl w:val="0"/>
          <w:numId w:val="5"/>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In this particular example, which treatment options appear to you to be of highest value? Lowest? Does this match your clinical experience of these treatments?</w:t>
      </w:r>
    </w:p>
    <w:p w:rsidR="00571F72" w:rsidRPr="00571F72" w:rsidRDefault="00571F72" w:rsidP="00571F72">
      <w:pPr>
        <w:numPr>
          <w:ilvl w:val="0"/>
          <w:numId w:val="5"/>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 xml:space="preserve">How would you imagine using the tool, if at all? </w:t>
      </w:r>
    </w:p>
    <w:p w:rsidR="00571F72" w:rsidRPr="00571F72" w:rsidRDefault="00571F72" w:rsidP="00571F72">
      <w:pPr>
        <w:numPr>
          <w:ilvl w:val="0"/>
          <w:numId w:val="5"/>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Why would you not use it?</w:t>
      </w:r>
    </w:p>
    <w:p w:rsidR="00571F72" w:rsidRPr="00571F72" w:rsidRDefault="00571F72" w:rsidP="00571F72">
      <w:pPr>
        <w:numPr>
          <w:ilvl w:val="0"/>
          <w:numId w:val="5"/>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Would you use something else?</w:t>
      </w:r>
    </w:p>
    <w:p w:rsidR="00571F72" w:rsidRPr="00571F72" w:rsidRDefault="00571F72" w:rsidP="00571F72">
      <w:pPr>
        <w:numPr>
          <w:ilvl w:val="0"/>
          <w:numId w:val="5"/>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How would you imagine your patients using the tool, if at all?</w:t>
      </w:r>
    </w:p>
    <w:p w:rsidR="00571F72" w:rsidRPr="00571F72" w:rsidRDefault="00571F72" w:rsidP="00571F72">
      <w:pPr>
        <w:numPr>
          <w:ilvl w:val="0"/>
          <w:numId w:val="5"/>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What, if anything, is missing from the framework?</w:t>
      </w:r>
    </w:p>
    <w:p w:rsidR="00571F72" w:rsidRPr="00571F72" w:rsidRDefault="00571F72" w:rsidP="00571F72">
      <w:pPr>
        <w:spacing w:after="160" w:line="360" w:lineRule="auto"/>
        <w:rPr>
          <w:rFonts w:ascii="Arial" w:eastAsia="Calibri" w:hAnsi="Arial" w:cs="Arial"/>
          <w:i/>
          <w:sz w:val="24"/>
          <w:szCs w:val="24"/>
          <w:lang w:val="en-US"/>
        </w:rPr>
      </w:pPr>
      <w:r w:rsidRPr="00571F72">
        <w:rPr>
          <w:rFonts w:ascii="Arial" w:eastAsia="Calibri" w:hAnsi="Arial" w:cs="Arial"/>
          <w:i/>
          <w:sz w:val="24"/>
          <w:szCs w:val="24"/>
          <w:lang w:val="en-US"/>
        </w:rPr>
        <w:t xml:space="preserve">Prompt: In Appendix B, you’ll see a snapshot of the ASCO value framework. ASCO proposes to measure value by looking at clinical benefit, toxicity other bonus points (such as palliation, quality of </w:t>
      </w:r>
      <w:r w:rsidRPr="00571F72">
        <w:rPr>
          <w:rFonts w:ascii="Arial" w:eastAsia="Calibri" w:hAnsi="Arial" w:cs="Arial"/>
          <w:i/>
          <w:sz w:val="24"/>
          <w:szCs w:val="24"/>
          <w:lang w:val="en-US"/>
        </w:rPr>
        <w:lastRenderedPageBreak/>
        <w:t xml:space="preserve">life etc.) and costs. In this scenario, ASCO compares </w:t>
      </w:r>
      <w:proofErr w:type="spellStart"/>
      <w:r w:rsidRPr="00571F72">
        <w:rPr>
          <w:rFonts w:ascii="Arial" w:eastAsia="Calibri" w:hAnsi="Arial" w:cs="Arial"/>
          <w:i/>
          <w:sz w:val="24"/>
          <w:szCs w:val="24"/>
          <w:lang w:val="en-US"/>
        </w:rPr>
        <w:t>ibrutinib</w:t>
      </w:r>
      <w:proofErr w:type="spellEnd"/>
      <w:r w:rsidRPr="00571F72">
        <w:rPr>
          <w:rFonts w:ascii="Arial" w:eastAsia="Calibri" w:hAnsi="Arial" w:cs="Arial"/>
          <w:i/>
          <w:sz w:val="24"/>
          <w:szCs w:val="24"/>
          <w:lang w:val="en-US"/>
        </w:rPr>
        <w:t xml:space="preserve"> versus </w:t>
      </w:r>
      <w:proofErr w:type="spellStart"/>
      <w:r w:rsidRPr="00571F72">
        <w:rPr>
          <w:rFonts w:ascii="Arial" w:eastAsia="Calibri" w:hAnsi="Arial" w:cs="Arial"/>
          <w:i/>
          <w:sz w:val="24"/>
          <w:szCs w:val="24"/>
          <w:lang w:val="en-US"/>
        </w:rPr>
        <w:t>chlorambucil</w:t>
      </w:r>
      <w:proofErr w:type="spellEnd"/>
      <w:r w:rsidRPr="00571F72">
        <w:rPr>
          <w:rFonts w:ascii="Arial" w:eastAsia="Calibri" w:hAnsi="Arial" w:cs="Arial"/>
          <w:i/>
          <w:sz w:val="24"/>
          <w:szCs w:val="24"/>
          <w:lang w:val="en-US"/>
        </w:rPr>
        <w:t xml:space="preserve"> as initial treatment for patients with CLL. They include the clinical benefit score, the toxicity score as well as different bonus points (such as palliation) and finally the drug acquisition costs. </w:t>
      </w:r>
    </w:p>
    <w:p w:rsidR="00571F72" w:rsidRPr="00571F72" w:rsidRDefault="00571F72" w:rsidP="00571F72">
      <w:pPr>
        <w:numPr>
          <w:ilvl w:val="0"/>
          <w:numId w:val="2"/>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From your perspective, how useful is the ASCO value framework for assessing the value of treatment options for CLL?</w:t>
      </w:r>
    </w:p>
    <w:p w:rsidR="00571F72" w:rsidRPr="00571F72" w:rsidRDefault="00571F72" w:rsidP="00571F72">
      <w:pPr>
        <w:numPr>
          <w:ilvl w:val="1"/>
          <w:numId w:val="6"/>
        </w:numPr>
        <w:spacing w:before="60" w:after="60" w:line="360" w:lineRule="auto"/>
        <w:ind w:left="720"/>
        <w:rPr>
          <w:rFonts w:ascii="Arial" w:eastAsia="Calibri" w:hAnsi="Arial" w:cs="Arial"/>
          <w:sz w:val="24"/>
          <w:szCs w:val="24"/>
          <w:lang w:val="en-US"/>
        </w:rPr>
      </w:pPr>
      <w:r w:rsidRPr="00571F72">
        <w:rPr>
          <w:rFonts w:ascii="Arial" w:eastAsia="Calibri" w:hAnsi="Arial" w:cs="Arial"/>
          <w:sz w:val="24"/>
          <w:szCs w:val="24"/>
          <w:lang w:val="en-US"/>
        </w:rPr>
        <w:t>How easy is it to understand?</w:t>
      </w:r>
    </w:p>
    <w:p w:rsidR="00571F72" w:rsidRPr="00571F72" w:rsidRDefault="00571F72" w:rsidP="00571F72">
      <w:pPr>
        <w:numPr>
          <w:ilvl w:val="1"/>
          <w:numId w:val="6"/>
        </w:numPr>
        <w:spacing w:before="60" w:after="60" w:line="360" w:lineRule="auto"/>
        <w:ind w:left="720"/>
        <w:rPr>
          <w:rFonts w:ascii="Arial" w:eastAsia="Calibri" w:hAnsi="Arial" w:cs="Arial"/>
          <w:sz w:val="24"/>
          <w:szCs w:val="24"/>
          <w:lang w:val="en-US"/>
        </w:rPr>
      </w:pPr>
      <w:r w:rsidRPr="00571F72">
        <w:rPr>
          <w:rFonts w:ascii="Arial" w:eastAsia="Calibri" w:hAnsi="Arial" w:cs="Arial"/>
          <w:sz w:val="24"/>
          <w:szCs w:val="24"/>
          <w:lang w:val="en-US"/>
        </w:rPr>
        <w:t>In this particular example, which treatment options appear to you to be of highest value? Lowest? Does this match your clinical experience of these treatments?</w:t>
      </w:r>
    </w:p>
    <w:p w:rsidR="00571F72" w:rsidRPr="00571F72" w:rsidRDefault="00571F72" w:rsidP="00571F72">
      <w:pPr>
        <w:numPr>
          <w:ilvl w:val="1"/>
          <w:numId w:val="6"/>
        </w:numPr>
        <w:spacing w:before="60" w:after="60" w:line="360" w:lineRule="auto"/>
        <w:ind w:left="720"/>
        <w:rPr>
          <w:rFonts w:ascii="Arial" w:eastAsia="Calibri" w:hAnsi="Arial" w:cs="Arial"/>
          <w:sz w:val="24"/>
          <w:szCs w:val="24"/>
          <w:lang w:val="en-US"/>
        </w:rPr>
      </w:pPr>
      <w:r w:rsidRPr="00571F72">
        <w:rPr>
          <w:rFonts w:ascii="Arial" w:eastAsia="Calibri" w:hAnsi="Arial" w:cs="Arial"/>
          <w:sz w:val="24"/>
          <w:szCs w:val="24"/>
          <w:lang w:val="en-US"/>
        </w:rPr>
        <w:t xml:space="preserve">How would you imagine using the tool, if at all? </w:t>
      </w:r>
    </w:p>
    <w:p w:rsidR="00571F72" w:rsidRPr="00571F72" w:rsidRDefault="00571F72" w:rsidP="00571F72">
      <w:pPr>
        <w:numPr>
          <w:ilvl w:val="0"/>
          <w:numId w:val="5"/>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Why would you not use it?</w:t>
      </w:r>
    </w:p>
    <w:p w:rsidR="00571F72" w:rsidRPr="00571F72" w:rsidRDefault="00571F72" w:rsidP="00571F72">
      <w:pPr>
        <w:numPr>
          <w:ilvl w:val="0"/>
          <w:numId w:val="5"/>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Would you use something else?</w:t>
      </w:r>
    </w:p>
    <w:p w:rsidR="00571F72" w:rsidRPr="00571F72" w:rsidRDefault="00571F72" w:rsidP="00571F72">
      <w:pPr>
        <w:numPr>
          <w:ilvl w:val="1"/>
          <w:numId w:val="6"/>
        </w:numPr>
        <w:spacing w:before="60" w:after="60" w:line="360" w:lineRule="auto"/>
        <w:ind w:left="720"/>
        <w:rPr>
          <w:rFonts w:ascii="Arial" w:eastAsia="Calibri" w:hAnsi="Arial" w:cs="Arial"/>
          <w:sz w:val="24"/>
          <w:szCs w:val="24"/>
          <w:lang w:val="en-US"/>
        </w:rPr>
      </w:pPr>
      <w:r w:rsidRPr="00571F72">
        <w:rPr>
          <w:rFonts w:ascii="Arial" w:eastAsia="Calibri" w:hAnsi="Arial" w:cs="Arial"/>
          <w:sz w:val="24"/>
          <w:szCs w:val="24"/>
          <w:lang w:val="en-US"/>
        </w:rPr>
        <w:t>How would you imagine your patients using the tool, if at all?</w:t>
      </w:r>
    </w:p>
    <w:p w:rsidR="00571F72" w:rsidRPr="00571F72" w:rsidRDefault="00571F72" w:rsidP="00571F72">
      <w:pPr>
        <w:numPr>
          <w:ilvl w:val="1"/>
          <w:numId w:val="6"/>
        </w:numPr>
        <w:spacing w:before="60" w:after="60" w:line="360" w:lineRule="auto"/>
        <w:ind w:left="720"/>
        <w:rPr>
          <w:rFonts w:ascii="Arial" w:eastAsia="Calibri" w:hAnsi="Arial" w:cs="Arial"/>
          <w:sz w:val="24"/>
          <w:szCs w:val="24"/>
          <w:lang w:val="en-US"/>
        </w:rPr>
      </w:pPr>
      <w:r w:rsidRPr="00571F72">
        <w:rPr>
          <w:rFonts w:ascii="Arial" w:eastAsia="Calibri" w:hAnsi="Arial" w:cs="Arial"/>
          <w:sz w:val="24"/>
          <w:szCs w:val="24"/>
          <w:lang w:val="en-US"/>
        </w:rPr>
        <w:t>What, if anything, is missing from the framework?</w:t>
      </w:r>
    </w:p>
    <w:p w:rsidR="00571F72" w:rsidRPr="00571F72" w:rsidRDefault="00571F72" w:rsidP="00571F72">
      <w:pPr>
        <w:numPr>
          <w:ilvl w:val="1"/>
          <w:numId w:val="6"/>
        </w:numPr>
        <w:spacing w:before="60" w:after="60" w:line="360" w:lineRule="auto"/>
        <w:ind w:left="720"/>
        <w:rPr>
          <w:rFonts w:ascii="Arial" w:eastAsia="Calibri" w:hAnsi="Arial" w:cs="Arial"/>
          <w:sz w:val="24"/>
          <w:szCs w:val="24"/>
          <w:lang w:val="en-US"/>
        </w:rPr>
      </w:pPr>
      <w:r w:rsidRPr="00571F72">
        <w:rPr>
          <w:rFonts w:ascii="Arial" w:eastAsia="Calibri" w:hAnsi="Arial" w:cs="Arial"/>
          <w:sz w:val="24"/>
          <w:szCs w:val="24"/>
          <w:lang w:val="en-US"/>
        </w:rPr>
        <w:t>Which of the tools is more appealing to you?</w:t>
      </w:r>
    </w:p>
    <w:p w:rsidR="00571F72" w:rsidRPr="00571F72" w:rsidRDefault="00571F72" w:rsidP="00571F72">
      <w:pPr>
        <w:numPr>
          <w:ilvl w:val="0"/>
          <w:numId w:val="2"/>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What kind of information would you find helpful in a value tool (e.g. comparative effectiveness data, cost data (overall costs of drug, out-of-pocket spending for patients)?</w:t>
      </w:r>
    </w:p>
    <w:p w:rsidR="00571F72" w:rsidRPr="00571F72" w:rsidRDefault="00571F72" w:rsidP="00571F72">
      <w:pPr>
        <w:numPr>
          <w:ilvl w:val="0"/>
          <w:numId w:val="2"/>
        </w:numPr>
        <w:spacing w:before="60" w:after="60" w:line="360" w:lineRule="auto"/>
        <w:rPr>
          <w:rFonts w:ascii="Arial" w:eastAsia="Calibri" w:hAnsi="Arial" w:cs="Arial"/>
          <w:sz w:val="24"/>
          <w:szCs w:val="24"/>
          <w:lang w:val="en-US"/>
        </w:rPr>
      </w:pPr>
      <w:r w:rsidRPr="00571F72">
        <w:rPr>
          <w:rFonts w:ascii="Arial" w:eastAsia="Calibri" w:hAnsi="Arial" w:cs="Arial"/>
          <w:sz w:val="24"/>
          <w:szCs w:val="24"/>
          <w:lang w:val="en-US"/>
        </w:rPr>
        <w:t>You have now answered my primary questions. Before we move on to a few last questions on your practice characteristics, are there other thoughts on measuring the value of cancer treatments you would like to share with us?</w:t>
      </w:r>
    </w:p>
    <w:p w:rsidR="00571F72" w:rsidRPr="00571F72" w:rsidRDefault="00571F72" w:rsidP="00571F72">
      <w:pPr>
        <w:spacing w:after="160" w:line="360" w:lineRule="auto"/>
        <w:rPr>
          <w:rFonts w:ascii="Arial" w:eastAsia="Calibri" w:hAnsi="Arial" w:cs="Arial"/>
          <w:b/>
          <w:i/>
          <w:sz w:val="24"/>
          <w:szCs w:val="24"/>
          <w:u w:val="single"/>
          <w:lang w:val="en-US"/>
        </w:rPr>
      </w:pPr>
      <w:r w:rsidRPr="00571F72">
        <w:rPr>
          <w:rFonts w:ascii="Arial" w:eastAsia="Calibri" w:hAnsi="Arial" w:cs="Arial"/>
          <w:b/>
          <w:i/>
          <w:sz w:val="24"/>
          <w:szCs w:val="24"/>
          <w:u w:val="single"/>
          <w:lang w:val="en-US"/>
        </w:rPr>
        <w:t xml:space="preserve">Close: </w:t>
      </w:r>
    </w:p>
    <w:p w:rsidR="00571F72" w:rsidRPr="00571F72" w:rsidRDefault="00571F72" w:rsidP="00571F72">
      <w:pPr>
        <w:spacing w:after="160" w:line="360" w:lineRule="auto"/>
        <w:rPr>
          <w:rFonts w:ascii="Arial" w:eastAsia="Calibri" w:hAnsi="Arial" w:cs="Arial"/>
          <w:sz w:val="24"/>
          <w:szCs w:val="24"/>
          <w:lang w:val="en-US"/>
        </w:rPr>
      </w:pPr>
      <w:r w:rsidRPr="00571F72">
        <w:rPr>
          <w:rFonts w:ascii="Arial" w:eastAsia="Calibri" w:hAnsi="Arial" w:cs="Arial"/>
          <w:sz w:val="24"/>
          <w:szCs w:val="24"/>
          <w:lang w:val="en-US"/>
        </w:rPr>
        <w:t>Thank you so much for your time. Your insights will be very helpful to us.  I am stopping the recording now.</w:t>
      </w:r>
    </w:p>
    <w:p w:rsidR="00571F72" w:rsidRPr="00571F72" w:rsidRDefault="00571F72" w:rsidP="00571F72">
      <w:pPr>
        <w:spacing w:after="160"/>
        <w:rPr>
          <w:rFonts w:ascii="Arial" w:eastAsia="Calibri" w:hAnsi="Arial" w:cs="Arial"/>
          <w:b/>
          <w:lang w:val="en-US"/>
        </w:rPr>
      </w:pPr>
    </w:p>
    <w:p w:rsidR="00571F72" w:rsidRPr="00571F72" w:rsidRDefault="00571F72" w:rsidP="00571F72">
      <w:pPr>
        <w:spacing w:after="160"/>
        <w:rPr>
          <w:rFonts w:ascii="Arial" w:eastAsia="Calibri" w:hAnsi="Arial" w:cs="Arial"/>
          <w:b/>
          <w:lang w:val="en-US"/>
        </w:rPr>
      </w:pPr>
      <w:r w:rsidRPr="00571F72">
        <w:rPr>
          <w:rFonts w:ascii="Arial" w:eastAsia="Calibri" w:hAnsi="Arial" w:cs="Arial"/>
          <w:b/>
          <w:lang w:val="en-US"/>
        </w:rPr>
        <w:t>Appendix A: NCCN Evidence Block for CLL</w:t>
      </w:r>
    </w:p>
    <w:p w:rsidR="00571F72" w:rsidRPr="00571F72" w:rsidRDefault="00571F72" w:rsidP="00571F72">
      <w:pPr>
        <w:spacing w:after="160"/>
        <w:rPr>
          <w:rFonts w:ascii="Arial" w:eastAsia="Calibri" w:hAnsi="Arial" w:cs="Arial"/>
          <w:lang w:val="en-US"/>
        </w:rPr>
      </w:pPr>
      <w:r w:rsidRPr="00571F72">
        <w:rPr>
          <w:rFonts w:ascii="Arial" w:eastAsia="Calibri" w:hAnsi="Arial" w:cs="Arial"/>
          <w:noProof/>
          <w:lang w:eastAsia="en-NZ"/>
        </w:rPr>
        <w:drawing>
          <wp:inline distT="0" distB="0" distL="0" distR="0" wp14:anchorId="2CA9570D" wp14:editId="777D6BC1">
            <wp:extent cx="5004310" cy="134112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6910" t="18402" r="28639" b="65617"/>
                    <a:stretch>
                      <a:fillRect/>
                    </a:stretch>
                  </pic:blipFill>
                  <pic:spPr bwMode="auto">
                    <a:xfrm>
                      <a:off x="0" y="0"/>
                      <a:ext cx="5010500" cy="1342779"/>
                    </a:xfrm>
                    <a:prstGeom prst="rect">
                      <a:avLst/>
                    </a:prstGeom>
                    <a:noFill/>
                    <a:ln>
                      <a:noFill/>
                    </a:ln>
                  </pic:spPr>
                </pic:pic>
              </a:graphicData>
            </a:graphic>
          </wp:inline>
        </w:drawing>
      </w:r>
    </w:p>
    <w:p w:rsidR="00571F72" w:rsidRPr="00571F72" w:rsidRDefault="00571F72" w:rsidP="00571F72">
      <w:pPr>
        <w:spacing w:after="160"/>
        <w:rPr>
          <w:rFonts w:ascii="Arial" w:eastAsia="Calibri" w:hAnsi="Arial" w:cs="Arial"/>
          <w:lang w:val="en-US"/>
        </w:rPr>
      </w:pPr>
      <w:r w:rsidRPr="00571F72">
        <w:rPr>
          <w:rFonts w:ascii="Arial" w:eastAsia="Calibri" w:hAnsi="Arial" w:cs="Arial"/>
          <w:noProof/>
          <w:lang w:eastAsia="en-NZ"/>
        </w:rPr>
        <w:drawing>
          <wp:inline distT="0" distB="0" distL="0" distR="0" wp14:anchorId="709756D0" wp14:editId="78EA4CC4">
            <wp:extent cx="3135630" cy="2830211"/>
            <wp:effectExtent l="0" t="0" r="762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7704" t="9659" r="38519" b="28065"/>
                    <a:stretch>
                      <a:fillRect/>
                    </a:stretch>
                  </pic:blipFill>
                  <pic:spPr bwMode="auto">
                    <a:xfrm>
                      <a:off x="0" y="0"/>
                      <a:ext cx="3143060" cy="2836917"/>
                    </a:xfrm>
                    <a:prstGeom prst="rect">
                      <a:avLst/>
                    </a:prstGeom>
                    <a:noFill/>
                    <a:ln>
                      <a:noFill/>
                    </a:ln>
                  </pic:spPr>
                </pic:pic>
              </a:graphicData>
            </a:graphic>
          </wp:inline>
        </w:drawing>
      </w:r>
    </w:p>
    <w:p w:rsidR="00571F72" w:rsidRPr="00571F72" w:rsidRDefault="00571F72" w:rsidP="00571F72">
      <w:pPr>
        <w:spacing w:after="160"/>
        <w:rPr>
          <w:rFonts w:ascii="Arial" w:eastAsia="Calibri" w:hAnsi="Arial" w:cs="Arial"/>
          <w:lang w:val="en-US"/>
        </w:rPr>
      </w:pPr>
    </w:p>
    <w:p w:rsidR="00571F72" w:rsidRPr="00571F72" w:rsidRDefault="00571F72" w:rsidP="00571F72">
      <w:pPr>
        <w:spacing w:after="160"/>
        <w:rPr>
          <w:rFonts w:ascii="Arial" w:eastAsia="Calibri" w:hAnsi="Arial" w:cs="Arial"/>
          <w:lang w:val="en-US"/>
        </w:rPr>
      </w:pPr>
    </w:p>
    <w:p w:rsidR="00571F72" w:rsidRPr="00571F72" w:rsidRDefault="00571F72" w:rsidP="00571F72">
      <w:pPr>
        <w:spacing w:after="160"/>
        <w:rPr>
          <w:rFonts w:ascii="Arial" w:eastAsia="Calibri" w:hAnsi="Arial" w:cs="Arial"/>
          <w:lang w:val="en-US"/>
        </w:rPr>
      </w:pPr>
    </w:p>
    <w:p w:rsidR="00571F72" w:rsidRPr="00571F72" w:rsidRDefault="00571F72" w:rsidP="00571F72">
      <w:pPr>
        <w:spacing w:after="160"/>
        <w:rPr>
          <w:rFonts w:ascii="Arial" w:eastAsia="Calibri" w:hAnsi="Arial" w:cs="Arial"/>
          <w:b/>
          <w:lang w:val="en-US"/>
        </w:rPr>
      </w:pPr>
      <w:r w:rsidRPr="00571F72">
        <w:rPr>
          <w:rFonts w:ascii="Arial" w:eastAsia="Calibri" w:hAnsi="Arial" w:cs="Arial"/>
          <w:b/>
          <w:lang w:val="en-US"/>
        </w:rPr>
        <w:t>Appendix B: ASCO value framework for CLL</w:t>
      </w:r>
    </w:p>
    <w:p w:rsidR="00571F72" w:rsidRPr="00571F72" w:rsidRDefault="00571F72" w:rsidP="00571F72">
      <w:pPr>
        <w:spacing w:after="160"/>
        <w:rPr>
          <w:rFonts w:ascii="Arial" w:eastAsia="Calibri" w:hAnsi="Arial" w:cs="Arial"/>
          <w:b/>
          <w:lang w:val="en-US"/>
        </w:rPr>
      </w:pPr>
      <w:r w:rsidRPr="00571F72">
        <w:rPr>
          <w:rFonts w:ascii="Arial" w:eastAsia="Calibri" w:hAnsi="Arial" w:cs="Arial"/>
          <w:noProof/>
          <w:lang w:eastAsia="en-NZ"/>
        </w:rPr>
        <w:drawing>
          <wp:inline distT="0" distB="0" distL="0" distR="0" wp14:anchorId="09BCF7FC" wp14:editId="31823027">
            <wp:extent cx="4560570" cy="41071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51456" t="37364" r="6387" b="13942"/>
                    <a:stretch>
                      <a:fillRect/>
                    </a:stretch>
                  </pic:blipFill>
                  <pic:spPr bwMode="auto">
                    <a:xfrm>
                      <a:off x="0" y="0"/>
                      <a:ext cx="4560570" cy="4107180"/>
                    </a:xfrm>
                    <a:prstGeom prst="rect">
                      <a:avLst/>
                    </a:prstGeom>
                    <a:noFill/>
                    <a:ln>
                      <a:noFill/>
                    </a:ln>
                  </pic:spPr>
                </pic:pic>
              </a:graphicData>
            </a:graphic>
          </wp:inline>
        </w:drawing>
      </w:r>
    </w:p>
    <w:p w:rsidR="00571F72" w:rsidRPr="00571F72" w:rsidRDefault="00571F72" w:rsidP="00571F72">
      <w:pPr>
        <w:spacing w:after="160"/>
        <w:rPr>
          <w:rFonts w:ascii="Arial" w:eastAsia="Calibri" w:hAnsi="Arial" w:cs="Arial"/>
          <w:lang w:val="en-US"/>
        </w:rPr>
      </w:pPr>
    </w:p>
    <w:p w:rsidR="00571F72" w:rsidRPr="00571F72" w:rsidRDefault="00571F72" w:rsidP="00571F72">
      <w:pPr>
        <w:spacing w:after="160" w:line="259" w:lineRule="auto"/>
        <w:rPr>
          <w:rFonts w:ascii="Arial" w:eastAsia="Calibri" w:hAnsi="Arial" w:cs="Arial"/>
          <w:b/>
          <w:lang w:val="en-US"/>
        </w:rPr>
      </w:pPr>
      <w:r w:rsidRPr="00571F72">
        <w:rPr>
          <w:rFonts w:ascii="Arial" w:eastAsia="Calibri" w:hAnsi="Arial" w:cs="Arial"/>
          <w:b/>
          <w:lang w:val="en-US"/>
        </w:rPr>
        <w:t>Specific questions for focus group – are costs considered during treatment decision</w:t>
      </w:r>
    </w:p>
    <w:p w:rsidR="00571F72" w:rsidRPr="00571F72" w:rsidRDefault="00571F72" w:rsidP="00571F72">
      <w:pPr>
        <w:numPr>
          <w:ilvl w:val="0"/>
          <w:numId w:val="1"/>
        </w:numPr>
        <w:spacing w:after="0" w:line="360" w:lineRule="auto"/>
        <w:rPr>
          <w:rFonts w:ascii="Arial" w:eastAsia="Calibri" w:hAnsi="Arial" w:cs="Arial"/>
          <w:lang w:val="en-US"/>
        </w:rPr>
      </w:pPr>
      <w:r w:rsidRPr="00571F72">
        <w:rPr>
          <w:rFonts w:ascii="Arial" w:eastAsia="Calibri" w:hAnsi="Arial" w:cs="Arial"/>
          <w:lang w:val="en-US"/>
        </w:rPr>
        <w:t xml:space="preserve">Do you currently consider costs in treatment discussions with patients? </w:t>
      </w:r>
    </w:p>
    <w:p w:rsidR="00571F72" w:rsidRPr="00571F72" w:rsidRDefault="00571F72" w:rsidP="00571F72">
      <w:pPr>
        <w:numPr>
          <w:ilvl w:val="1"/>
          <w:numId w:val="1"/>
        </w:numPr>
        <w:spacing w:after="0" w:line="360" w:lineRule="auto"/>
        <w:rPr>
          <w:rFonts w:ascii="Arial" w:eastAsia="Calibri" w:hAnsi="Arial" w:cs="Arial"/>
          <w:lang w:val="en-US"/>
        </w:rPr>
      </w:pPr>
      <w:r w:rsidRPr="00571F72">
        <w:rPr>
          <w:rFonts w:ascii="Arial" w:eastAsia="Calibri" w:hAnsi="Arial" w:cs="Arial"/>
          <w:lang w:val="en-US"/>
        </w:rPr>
        <w:t>If yes, at what point in the treatment decision flowchart are costs considered?</w:t>
      </w:r>
    </w:p>
    <w:p w:rsidR="00571F72" w:rsidRPr="00571F72" w:rsidRDefault="00571F72" w:rsidP="00571F72">
      <w:pPr>
        <w:numPr>
          <w:ilvl w:val="1"/>
          <w:numId w:val="1"/>
        </w:numPr>
        <w:spacing w:after="0" w:line="360" w:lineRule="auto"/>
        <w:rPr>
          <w:rFonts w:ascii="Arial" w:eastAsia="Calibri" w:hAnsi="Arial" w:cs="Arial"/>
          <w:lang w:val="en-US"/>
        </w:rPr>
      </w:pPr>
      <w:r w:rsidRPr="00571F72">
        <w:rPr>
          <w:rFonts w:ascii="Arial" w:eastAsia="Calibri" w:hAnsi="Arial" w:cs="Arial"/>
          <w:lang w:val="en-US"/>
        </w:rPr>
        <w:t>If no, would they be willing to consider and discuss costs with patients during treatment discussions and at what point in the flowchart would that discussion occur?</w:t>
      </w:r>
    </w:p>
    <w:p w:rsidR="00571F72" w:rsidRPr="00571F72" w:rsidRDefault="00571F72" w:rsidP="00571F72">
      <w:pPr>
        <w:numPr>
          <w:ilvl w:val="0"/>
          <w:numId w:val="1"/>
        </w:numPr>
        <w:spacing w:after="0" w:line="360" w:lineRule="auto"/>
        <w:rPr>
          <w:rFonts w:ascii="Arial" w:eastAsia="Calibri" w:hAnsi="Arial" w:cs="Arial"/>
          <w:lang w:val="en-US"/>
        </w:rPr>
      </w:pPr>
      <w:r w:rsidRPr="00571F72">
        <w:rPr>
          <w:rFonts w:ascii="Arial" w:eastAsia="Calibri" w:hAnsi="Arial" w:cs="Arial"/>
          <w:lang w:val="en-US"/>
        </w:rPr>
        <w:t>Looking at the NCCN Evidence Block and the ASCO value framework, are the proposed variables and the structure of the tool helpful to guide treatment discussions?</w:t>
      </w:r>
    </w:p>
    <w:p w:rsidR="00571F72" w:rsidRPr="00571F72" w:rsidRDefault="00571F72" w:rsidP="00571F72">
      <w:pPr>
        <w:numPr>
          <w:ilvl w:val="0"/>
          <w:numId w:val="1"/>
        </w:numPr>
        <w:spacing w:after="0" w:line="360" w:lineRule="auto"/>
        <w:rPr>
          <w:rFonts w:ascii="Arial" w:eastAsia="Calibri" w:hAnsi="Arial" w:cs="Arial"/>
          <w:lang w:val="en-US"/>
        </w:rPr>
      </w:pPr>
      <w:r w:rsidRPr="00571F72">
        <w:rPr>
          <w:rFonts w:ascii="Arial" w:eastAsia="Calibri" w:hAnsi="Arial" w:cs="Arial"/>
          <w:lang w:val="en-US"/>
        </w:rPr>
        <w:t>Which additional information or tool structure would be needed to include costs in treatment decisions?</w:t>
      </w:r>
    </w:p>
    <w:p w:rsidR="00571F72" w:rsidRPr="00571F72" w:rsidRDefault="00571F72" w:rsidP="00571F72">
      <w:pPr>
        <w:spacing w:after="160" w:line="259" w:lineRule="auto"/>
        <w:rPr>
          <w:rFonts w:ascii="Arial" w:eastAsia="Calibri" w:hAnsi="Arial" w:cs="Arial"/>
          <w:b/>
          <w:lang w:val="en-US"/>
        </w:rPr>
      </w:pPr>
    </w:p>
    <w:p w:rsidR="00D83479" w:rsidRDefault="00D83479"/>
    <w:sectPr w:rsidR="00D83479" w:rsidSect="00EC5FD8">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15C" w:rsidRDefault="0056015C" w:rsidP="0056015C">
      <w:pPr>
        <w:spacing w:after="0" w:line="240" w:lineRule="auto"/>
      </w:pPr>
      <w:r>
        <w:separator/>
      </w:r>
    </w:p>
  </w:endnote>
  <w:endnote w:type="continuationSeparator" w:id="0">
    <w:p w:rsidR="0056015C" w:rsidRDefault="0056015C" w:rsidP="00560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DBB" w:rsidRPr="00AC44A0" w:rsidRDefault="009F64AE" w:rsidP="00AC44A0">
    <w:pPr>
      <w:pStyle w:val="Footer"/>
      <w:pBdr>
        <w:top w:val="thinThickSmallGap" w:sz="24" w:space="1" w:color="823B0B"/>
      </w:pBdr>
      <w:rPr>
        <w:rFonts w:ascii="Calibri Light" w:hAnsi="Calibri Light"/>
      </w:rPr>
    </w:pPr>
    <w:r>
      <w:rPr>
        <w:rFonts w:ascii="Calibri Light" w:hAnsi="Calibri Light"/>
      </w:rPr>
      <w:tab/>
      <w:t xml:space="preserve">Page </w:t>
    </w:r>
    <w:r>
      <w:fldChar w:fldCharType="begin"/>
    </w:r>
    <w:r>
      <w:instrText xml:space="preserve"> PAGE   \* MERGEFORMAT </w:instrText>
    </w:r>
    <w:r>
      <w:fldChar w:fldCharType="separate"/>
    </w:r>
    <w:r w:rsidR="00726673" w:rsidRPr="00726673">
      <w:rPr>
        <w:rFonts w:ascii="Calibri Light" w:hAnsi="Calibri Light"/>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15C" w:rsidRDefault="0056015C" w:rsidP="0056015C">
      <w:pPr>
        <w:spacing w:after="0" w:line="240" w:lineRule="auto"/>
      </w:pPr>
      <w:r>
        <w:separator/>
      </w:r>
    </w:p>
  </w:footnote>
  <w:footnote w:type="continuationSeparator" w:id="0">
    <w:p w:rsidR="0056015C" w:rsidRDefault="0056015C" w:rsidP="005601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673" w:rsidRPr="00DA11B6" w:rsidRDefault="00726673" w:rsidP="00726673">
    <w:pPr>
      <w:pStyle w:val="Header"/>
      <w:rPr>
        <w:b/>
      </w:rPr>
    </w:pPr>
    <w:r>
      <w:rPr>
        <w:rFonts w:ascii="Arial" w:hAnsi="Arial" w:cs="Arial"/>
        <w:b/>
      </w:rPr>
      <w:t>P</w:t>
    </w:r>
    <w:r w:rsidRPr="00DA11B6">
      <w:rPr>
        <w:rFonts w:ascii="Arial" w:hAnsi="Arial" w:cs="Arial"/>
        <w:b/>
      </w:rPr>
      <w:t>roviders’ perspectives on value-focused treatment decision tools in cancer</w:t>
    </w:r>
  </w:p>
  <w:p w:rsidR="00493DBB" w:rsidRPr="00726673" w:rsidRDefault="00726673" w:rsidP="007266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05A4"/>
    <w:multiLevelType w:val="hybridMultilevel"/>
    <w:tmpl w:val="2AAC6134"/>
    <w:lvl w:ilvl="0" w:tplc="47529F5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A587FDF"/>
    <w:multiLevelType w:val="hybridMultilevel"/>
    <w:tmpl w:val="C352A1BA"/>
    <w:lvl w:ilvl="0" w:tplc="0409000F">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B13340"/>
    <w:multiLevelType w:val="hybridMultilevel"/>
    <w:tmpl w:val="6AB4E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EB501B"/>
    <w:multiLevelType w:val="hybridMultilevel"/>
    <w:tmpl w:val="E0CC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A309A0"/>
    <w:multiLevelType w:val="hybridMultilevel"/>
    <w:tmpl w:val="841827F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FC65F8"/>
    <w:multiLevelType w:val="hybridMultilevel"/>
    <w:tmpl w:val="67FEEB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72"/>
    <w:rsid w:val="0056015C"/>
    <w:rsid w:val="00571F72"/>
    <w:rsid w:val="00726673"/>
    <w:rsid w:val="009F64AE"/>
    <w:rsid w:val="00D8347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F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F72"/>
  </w:style>
  <w:style w:type="paragraph" w:styleId="Footer">
    <w:name w:val="footer"/>
    <w:basedOn w:val="Normal"/>
    <w:link w:val="FooterChar"/>
    <w:uiPriority w:val="99"/>
    <w:unhideWhenUsed/>
    <w:rsid w:val="00571F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F72"/>
  </w:style>
  <w:style w:type="paragraph" w:styleId="BalloonText">
    <w:name w:val="Balloon Text"/>
    <w:basedOn w:val="Normal"/>
    <w:link w:val="BalloonTextChar"/>
    <w:uiPriority w:val="99"/>
    <w:semiHidden/>
    <w:unhideWhenUsed/>
    <w:rsid w:val="00571F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1F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F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F72"/>
  </w:style>
  <w:style w:type="paragraph" w:styleId="Footer">
    <w:name w:val="footer"/>
    <w:basedOn w:val="Normal"/>
    <w:link w:val="FooterChar"/>
    <w:uiPriority w:val="99"/>
    <w:unhideWhenUsed/>
    <w:rsid w:val="00571F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F72"/>
  </w:style>
  <w:style w:type="paragraph" w:styleId="BalloonText">
    <w:name w:val="Balloon Text"/>
    <w:basedOn w:val="Normal"/>
    <w:link w:val="BalloonTextChar"/>
    <w:uiPriority w:val="99"/>
    <w:semiHidden/>
    <w:unhideWhenUsed/>
    <w:rsid w:val="00571F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1F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leopold@gmx.net"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864</Words>
  <Characters>4930</Characters>
  <Application>Microsoft Office Word</Application>
  <DocSecurity>0</DocSecurity>
  <Lines>41</Lines>
  <Paragraphs>11</Paragraphs>
  <ScaleCrop>false</ScaleCrop>
  <Company>Springer-SBM</Company>
  <LinksUpToDate>false</LinksUpToDate>
  <CharactersWithSpaces>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Wrightson, Timothy, Springer</dc:creator>
  <cp:lastModifiedBy>Wrightson, Timothy, Springer</cp:lastModifiedBy>
  <cp:revision>4</cp:revision>
  <dcterms:created xsi:type="dcterms:W3CDTF">2019-07-10T22:36:00Z</dcterms:created>
  <dcterms:modified xsi:type="dcterms:W3CDTF">2019-07-10T22:45:00Z</dcterms:modified>
</cp:coreProperties>
</file>