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5EBC6" w14:textId="6A82D99A" w:rsidR="00430AE3" w:rsidRPr="00430AE3" w:rsidRDefault="00430AE3" w:rsidP="003B6B88">
      <w:p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430AE3">
        <w:rPr>
          <w:rFonts w:ascii="Arial" w:hAnsi="Arial" w:cs="Arial"/>
          <w:b/>
          <w:bCs/>
          <w:sz w:val="24"/>
          <w:szCs w:val="24"/>
        </w:rPr>
        <w:t>PharmacoEconomics</w:t>
      </w:r>
      <w:proofErr w:type="spellEnd"/>
      <w:r w:rsidRPr="00430AE3">
        <w:rPr>
          <w:rFonts w:ascii="Arial" w:hAnsi="Arial" w:cs="Arial"/>
          <w:b/>
          <w:bCs/>
          <w:sz w:val="24"/>
          <w:szCs w:val="24"/>
        </w:rPr>
        <w:t xml:space="preserve"> Open</w:t>
      </w:r>
    </w:p>
    <w:p w14:paraId="45150F5B" w14:textId="43B19C0C" w:rsidR="00090E99" w:rsidRPr="00430AE3" w:rsidRDefault="00090E99" w:rsidP="003B6B88">
      <w:p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430AE3">
        <w:rPr>
          <w:rFonts w:ascii="Arial" w:hAnsi="Arial" w:cs="Arial"/>
          <w:b/>
          <w:bCs/>
          <w:sz w:val="24"/>
          <w:szCs w:val="24"/>
        </w:rPr>
        <w:t xml:space="preserve">Cost-effectiveness analysis of sequential biologic therapy with </w:t>
      </w:r>
      <w:proofErr w:type="spellStart"/>
      <w:r w:rsidRPr="00430AE3">
        <w:rPr>
          <w:rFonts w:ascii="Arial" w:hAnsi="Arial" w:cs="Arial"/>
          <w:b/>
          <w:bCs/>
          <w:sz w:val="24"/>
          <w:szCs w:val="24"/>
        </w:rPr>
        <w:t>ixekizumab</w:t>
      </w:r>
      <w:proofErr w:type="spellEnd"/>
      <w:r w:rsidRPr="00430AE3">
        <w:rPr>
          <w:rFonts w:ascii="Arial" w:hAnsi="Arial" w:cs="Arial"/>
          <w:b/>
          <w:bCs/>
          <w:sz w:val="24"/>
          <w:szCs w:val="24"/>
        </w:rPr>
        <w:t xml:space="preserve"> versus </w:t>
      </w:r>
      <w:proofErr w:type="spellStart"/>
      <w:r w:rsidRPr="00430AE3">
        <w:rPr>
          <w:rFonts w:ascii="Arial" w:hAnsi="Arial" w:cs="Arial"/>
          <w:b/>
          <w:bCs/>
          <w:sz w:val="24"/>
          <w:szCs w:val="24"/>
        </w:rPr>
        <w:t>secukinumab</w:t>
      </w:r>
      <w:proofErr w:type="spellEnd"/>
      <w:r w:rsidRPr="00430AE3">
        <w:rPr>
          <w:rFonts w:ascii="Arial" w:hAnsi="Arial" w:cs="Arial"/>
          <w:b/>
          <w:bCs/>
          <w:sz w:val="24"/>
          <w:szCs w:val="24"/>
        </w:rPr>
        <w:t xml:space="preserve"> in the treatment of active psoriatic arthritis with concomitant moderat</w:t>
      </w:r>
      <w:r w:rsidR="00430AE3">
        <w:rPr>
          <w:rFonts w:ascii="Arial" w:hAnsi="Arial" w:cs="Arial"/>
          <w:b/>
          <w:bCs/>
          <w:sz w:val="24"/>
          <w:szCs w:val="24"/>
        </w:rPr>
        <w:t>e-to-severe psoriasis in the UK</w:t>
      </w:r>
    </w:p>
    <w:p w14:paraId="5B902AB6" w14:textId="47485916" w:rsidR="00090E99" w:rsidRPr="003B6B88" w:rsidRDefault="00090E99" w:rsidP="003B6B88">
      <w:pPr>
        <w:spacing w:after="120" w:line="360" w:lineRule="auto"/>
        <w:rPr>
          <w:rFonts w:ascii="Arial" w:hAnsi="Arial" w:cs="Arial"/>
          <w:bCs/>
          <w:szCs w:val="24"/>
        </w:rPr>
      </w:pPr>
      <w:r w:rsidRPr="003B6B88">
        <w:rPr>
          <w:rFonts w:ascii="Arial" w:hAnsi="Arial" w:cs="Arial"/>
          <w:bCs/>
          <w:szCs w:val="24"/>
        </w:rPr>
        <w:t xml:space="preserve">Bernd Schweikert, Chiara Malmberg, </w:t>
      </w:r>
      <w:proofErr w:type="spellStart"/>
      <w:r w:rsidRPr="003B6B88">
        <w:rPr>
          <w:rFonts w:ascii="Arial" w:hAnsi="Arial" w:cs="Arial"/>
          <w:bCs/>
          <w:szCs w:val="24"/>
        </w:rPr>
        <w:t>Örjan</w:t>
      </w:r>
      <w:proofErr w:type="spellEnd"/>
      <w:r w:rsidRPr="003B6B88">
        <w:rPr>
          <w:rFonts w:ascii="Arial" w:hAnsi="Arial" w:cs="Arial"/>
          <w:bCs/>
          <w:szCs w:val="24"/>
        </w:rPr>
        <w:t xml:space="preserve"> </w:t>
      </w:r>
      <w:proofErr w:type="spellStart"/>
      <w:r w:rsidRPr="003B6B88">
        <w:rPr>
          <w:rFonts w:ascii="Arial" w:hAnsi="Arial" w:cs="Arial"/>
          <w:bCs/>
          <w:szCs w:val="24"/>
        </w:rPr>
        <w:t>Åkerborg</w:t>
      </w:r>
      <w:proofErr w:type="spellEnd"/>
      <w:r w:rsidRPr="003B6B88">
        <w:rPr>
          <w:rFonts w:ascii="Arial" w:hAnsi="Arial" w:cs="Arial"/>
          <w:bCs/>
          <w:szCs w:val="24"/>
        </w:rPr>
        <w:t xml:space="preserve">, Gayathri Kumar, Debby Nott, Sandeep Kiri, </w:t>
      </w:r>
      <w:r w:rsidR="00430AE3" w:rsidRPr="003B6B88">
        <w:rPr>
          <w:rFonts w:ascii="Arial" w:hAnsi="Arial" w:cs="Arial"/>
          <w:bCs/>
          <w:szCs w:val="24"/>
        </w:rPr>
        <w:t xml:space="preserve">Christophe </w:t>
      </w:r>
      <w:proofErr w:type="spellStart"/>
      <w:r w:rsidR="00430AE3" w:rsidRPr="003B6B88">
        <w:rPr>
          <w:rFonts w:ascii="Arial" w:hAnsi="Arial" w:cs="Arial"/>
          <w:bCs/>
          <w:szCs w:val="24"/>
        </w:rPr>
        <w:t>Sapin</w:t>
      </w:r>
      <w:proofErr w:type="spellEnd"/>
      <w:r w:rsidR="00430AE3" w:rsidRPr="003B6B88">
        <w:rPr>
          <w:rFonts w:ascii="Arial" w:hAnsi="Arial" w:cs="Arial"/>
          <w:bCs/>
          <w:szCs w:val="24"/>
        </w:rPr>
        <w:t>, Susanne Hartz</w:t>
      </w:r>
    </w:p>
    <w:p w14:paraId="16AE8463" w14:textId="3D8E7DE7" w:rsidR="00090E99" w:rsidRPr="003B6B88" w:rsidRDefault="00090E99" w:rsidP="003B6B88">
      <w:pPr>
        <w:spacing w:after="120" w:line="360" w:lineRule="auto"/>
        <w:ind w:left="2160" w:hanging="2160"/>
        <w:rPr>
          <w:rFonts w:ascii="Arial" w:hAnsi="Arial" w:cs="Arial"/>
          <w:bCs/>
          <w:szCs w:val="24"/>
          <w:lang w:val="de-DE"/>
        </w:rPr>
      </w:pPr>
      <w:r w:rsidRPr="003B6B88">
        <w:rPr>
          <w:rFonts w:ascii="Arial" w:hAnsi="Arial" w:cs="Arial"/>
          <w:b/>
          <w:bCs/>
          <w:szCs w:val="24"/>
          <w:lang w:val="de-DE"/>
        </w:rPr>
        <w:t>Correspondence:</w:t>
      </w:r>
      <w:r w:rsidRPr="003B6B88">
        <w:rPr>
          <w:rFonts w:ascii="Arial" w:hAnsi="Arial" w:cs="Arial"/>
          <w:bCs/>
          <w:szCs w:val="24"/>
          <w:lang w:val="de-DE"/>
        </w:rPr>
        <w:t xml:space="preserve"> </w:t>
      </w:r>
      <w:r w:rsidRPr="003B6B88">
        <w:rPr>
          <w:rFonts w:ascii="Arial" w:hAnsi="Arial" w:cs="Arial"/>
          <w:bCs/>
          <w:szCs w:val="24"/>
          <w:lang w:val="de-DE"/>
        </w:rPr>
        <w:tab/>
        <w:t>Dr. Bernd Schweikert</w:t>
      </w:r>
      <w:r w:rsidRPr="003B6B88">
        <w:rPr>
          <w:rFonts w:ascii="Arial" w:hAnsi="Arial" w:cs="Arial"/>
          <w:bCs/>
          <w:szCs w:val="24"/>
          <w:lang w:val="de-DE"/>
        </w:rPr>
        <w:br/>
        <w:t>ICON plc, Konrad-Zuse-Platz 11, 81829 Munich, Germany</w:t>
      </w:r>
      <w:r w:rsidRPr="003B6B88">
        <w:rPr>
          <w:rFonts w:ascii="Arial" w:hAnsi="Arial" w:cs="Arial"/>
          <w:bCs/>
          <w:szCs w:val="24"/>
          <w:lang w:val="de-DE"/>
        </w:rPr>
        <w:br/>
      </w:r>
      <w:r w:rsidR="00D703BA">
        <w:rPr>
          <w:rFonts w:ascii="Arial" w:hAnsi="Arial" w:cs="Arial"/>
          <w:bCs/>
          <w:szCs w:val="24"/>
          <w:lang w:val="de-DE"/>
        </w:rPr>
        <w:fldChar w:fldCharType="begin"/>
      </w:r>
      <w:r w:rsidR="00D703BA">
        <w:rPr>
          <w:rFonts w:ascii="Arial" w:hAnsi="Arial" w:cs="Arial"/>
          <w:bCs/>
          <w:szCs w:val="24"/>
          <w:lang w:val="de-DE"/>
        </w:rPr>
        <w:instrText xml:space="preserve"> HYPERLINK "mailto:bernd.schweikert@iconplc.com" </w:instrText>
      </w:r>
      <w:r w:rsidR="00D703BA">
        <w:rPr>
          <w:rFonts w:ascii="Arial" w:hAnsi="Arial" w:cs="Arial"/>
          <w:bCs/>
          <w:szCs w:val="24"/>
          <w:lang w:val="de-DE"/>
        </w:rPr>
        <w:fldChar w:fldCharType="separate"/>
      </w:r>
      <w:r w:rsidRPr="003B6B88">
        <w:rPr>
          <w:rFonts w:ascii="Arial" w:hAnsi="Arial" w:cs="Arial"/>
          <w:bCs/>
          <w:szCs w:val="24"/>
          <w:lang w:val="de-DE"/>
        </w:rPr>
        <w:t>bernd.schweikert@iconplc.com</w:t>
      </w:r>
      <w:r w:rsidR="00D703BA">
        <w:rPr>
          <w:rFonts w:ascii="Arial" w:hAnsi="Arial" w:cs="Arial"/>
          <w:bCs/>
          <w:szCs w:val="24"/>
          <w:lang w:val="de-DE"/>
        </w:rPr>
        <w:fldChar w:fldCharType="end"/>
      </w:r>
    </w:p>
    <w:p w14:paraId="40197A25" w14:textId="77777777" w:rsidR="00090E99" w:rsidRPr="00430AE3" w:rsidRDefault="00090E99" w:rsidP="00430AE3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430AE3">
        <w:rPr>
          <w:rFonts w:ascii="Arial" w:hAnsi="Arial" w:cs="Arial"/>
          <w:b/>
          <w:bCs/>
          <w:sz w:val="24"/>
          <w:szCs w:val="24"/>
        </w:rPr>
        <w:t xml:space="preserve">Supplementary Table 2. </w:t>
      </w:r>
      <w:r w:rsidRPr="00430AE3">
        <w:rPr>
          <w:rFonts w:ascii="Arial" w:hAnsi="Arial" w:cs="Arial"/>
          <w:sz w:val="24"/>
          <w:szCs w:val="24"/>
        </w:rPr>
        <w:t>Efficacy input data used in the base-case model derived from the related network meta-analysis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1220"/>
        <w:gridCol w:w="1373"/>
        <w:gridCol w:w="1374"/>
        <w:gridCol w:w="1375"/>
        <w:gridCol w:w="1373"/>
        <w:gridCol w:w="1373"/>
        <w:gridCol w:w="1374"/>
        <w:gridCol w:w="1375"/>
        <w:gridCol w:w="1376"/>
      </w:tblGrid>
      <w:tr w:rsidR="00090E99" w:rsidRPr="00487101" w14:paraId="648B9E22" w14:textId="77777777" w:rsidTr="00487101">
        <w:trPr>
          <w:trHeight w:val="453"/>
        </w:trPr>
        <w:tc>
          <w:tcPr>
            <w:tcW w:w="1526" w:type="dxa"/>
            <w:vMerge w:val="restart"/>
          </w:tcPr>
          <w:p w14:paraId="53A94468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2593" w:type="dxa"/>
            <w:gridSpan w:val="2"/>
          </w:tcPr>
          <w:p w14:paraId="1FB22DE3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Probability of response for chosen criterion</w:t>
            </w:r>
          </w:p>
        </w:tc>
        <w:tc>
          <w:tcPr>
            <w:tcW w:w="2749" w:type="dxa"/>
            <w:gridSpan w:val="2"/>
          </w:tcPr>
          <w:p w14:paraId="11972AB8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HAQ reduction</w:t>
            </w:r>
          </w:p>
        </w:tc>
        <w:tc>
          <w:tcPr>
            <w:tcW w:w="4120" w:type="dxa"/>
            <w:gridSpan w:val="3"/>
          </w:tcPr>
          <w:p w14:paraId="6F4E92BB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PASI response</w:t>
            </w:r>
          </w:p>
        </w:tc>
        <w:tc>
          <w:tcPr>
            <w:tcW w:w="2751" w:type="dxa"/>
            <w:gridSpan w:val="2"/>
          </w:tcPr>
          <w:p w14:paraId="3460117C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PASI reduction</w:t>
            </w:r>
          </w:p>
        </w:tc>
      </w:tr>
      <w:tr w:rsidR="00090E99" w:rsidRPr="00487101" w14:paraId="7C2E5B0A" w14:textId="77777777" w:rsidTr="00487101">
        <w:trPr>
          <w:trHeight w:val="483"/>
        </w:trPr>
        <w:tc>
          <w:tcPr>
            <w:tcW w:w="1526" w:type="dxa"/>
            <w:vMerge/>
          </w:tcPr>
          <w:p w14:paraId="5B3E6141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</w:tcPr>
          <w:p w14:paraId="0325F1D4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PsARC</w:t>
            </w:r>
            <w:proofErr w:type="spellEnd"/>
          </w:p>
        </w:tc>
        <w:tc>
          <w:tcPr>
            <w:tcW w:w="1373" w:type="dxa"/>
          </w:tcPr>
          <w:p w14:paraId="61BB051D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PsARC</w:t>
            </w:r>
            <w:proofErr w:type="spellEnd"/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PASI75</w:t>
            </w:r>
          </w:p>
        </w:tc>
        <w:tc>
          <w:tcPr>
            <w:tcW w:w="1374" w:type="dxa"/>
          </w:tcPr>
          <w:p w14:paraId="5EC02518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Responders</w:t>
            </w:r>
          </w:p>
        </w:tc>
        <w:tc>
          <w:tcPr>
            <w:tcW w:w="1375" w:type="dxa"/>
          </w:tcPr>
          <w:p w14:paraId="0C5BE85B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Non-responders</w:t>
            </w:r>
          </w:p>
        </w:tc>
        <w:tc>
          <w:tcPr>
            <w:tcW w:w="1373" w:type="dxa"/>
          </w:tcPr>
          <w:p w14:paraId="3CEDAE58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PASI75</w:t>
            </w:r>
          </w:p>
        </w:tc>
        <w:tc>
          <w:tcPr>
            <w:tcW w:w="1373" w:type="dxa"/>
          </w:tcPr>
          <w:p w14:paraId="05464428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PASI90</w:t>
            </w:r>
          </w:p>
        </w:tc>
        <w:tc>
          <w:tcPr>
            <w:tcW w:w="1374" w:type="dxa"/>
          </w:tcPr>
          <w:p w14:paraId="73B1725E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PASI100</w:t>
            </w:r>
          </w:p>
        </w:tc>
        <w:tc>
          <w:tcPr>
            <w:tcW w:w="1375" w:type="dxa"/>
          </w:tcPr>
          <w:p w14:paraId="797D770E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Responders</w:t>
            </w:r>
          </w:p>
        </w:tc>
        <w:tc>
          <w:tcPr>
            <w:tcW w:w="1376" w:type="dxa"/>
          </w:tcPr>
          <w:p w14:paraId="5D4D5E7A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101">
              <w:rPr>
                <w:rFonts w:ascii="Arial" w:hAnsi="Arial" w:cs="Arial"/>
                <w:b/>
                <w:bCs/>
                <w:sz w:val="20"/>
                <w:szCs w:val="20"/>
              </w:rPr>
              <w:t>Non-responders</w:t>
            </w:r>
          </w:p>
        </w:tc>
      </w:tr>
      <w:tr w:rsidR="00090E99" w:rsidRPr="00487101" w14:paraId="1F9ECB12" w14:textId="77777777" w:rsidTr="00487101">
        <w:trPr>
          <w:trHeight w:val="226"/>
        </w:trPr>
        <w:tc>
          <w:tcPr>
            <w:tcW w:w="1526" w:type="dxa"/>
          </w:tcPr>
          <w:p w14:paraId="19677DFB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487101">
              <w:rPr>
                <w:rFonts w:ascii="Arial" w:hAnsi="Arial" w:cs="Arial"/>
                <w:sz w:val="20"/>
                <w:szCs w:val="20"/>
              </w:rPr>
              <w:t>Ixe</w:t>
            </w:r>
            <w:proofErr w:type="spellEnd"/>
            <w:r w:rsidRPr="00487101">
              <w:rPr>
                <w:rFonts w:ascii="Arial" w:hAnsi="Arial" w:cs="Arial"/>
                <w:sz w:val="20"/>
                <w:szCs w:val="20"/>
              </w:rPr>
              <w:t xml:space="preserve"> Q2W</w:t>
            </w:r>
            <w:r w:rsidRPr="00487101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0" w:type="dxa"/>
          </w:tcPr>
          <w:p w14:paraId="3258B6AA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59.9%</w:t>
            </w:r>
          </w:p>
        </w:tc>
        <w:tc>
          <w:tcPr>
            <w:tcW w:w="1373" w:type="dxa"/>
          </w:tcPr>
          <w:p w14:paraId="10645F3E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51.7%</w:t>
            </w:r>
          </w:p>
        </w:tc>
        <w:tc>
          <w:tcPr>
            <w:tcW w:w="1374" w:type="dxa"/>
          </w:tcPr>
          <w:p w14:paraId="75A68BF0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0.629</w:t>
            </w:r>
          </w:p>
        </w:tc>
        <w:tc>
          <w:tcPr>
            <w:tcW w:w="1375" w:type="dxa"/>
          </w:tcPr>
          <w:p w14:paraId="11535BCB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0.189</w:t>
            </w:r>
          </w:p>
        </w:tc>
        <w:tc>
          <w:tcPr>
            <w:tcW w:w="1373" w:type="dxa"/>
          </w:tcPr>
          <w:p w14:paraId="45F539E9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71.6%</w:t>
            </w:r>
          </w:p>
        </w:tc>
        <w:tc>
          <w:tcPr>
            <w:tcW w:w="1373" w:type="dxa"/>
          </w:tcPr>
          <w:p w14:paraId="6BBB7E34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50.4%</w:t>
            </w:r>
          </w:p>
        </w:tc>
        <w:tc>
          <w:tcPr>
            <w:tcW w:w="1374" w:type="dxa"/>
          </w:tcPr>
          <w:p w14:paraId="12E57393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34.2%</w:t>
            </w:r>
          </w:p>
        </w:tc>
        <w:tc>
          <w:tcPr>
            <w:tcW w:w="1375" w:type="dxa"/>
          </w:tcPr>
          <w:p w14:paraId="078F8A6C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14.60427</w:t>
            </w:r>
          </w:p>
        </w:tc>
        <w:tc>
          <w:tcPr>
            <w:tcW w:w="1376" w:type="dxa"/>
          </w:tcPr>
          <w:p w14:paraId="28BE17AB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9.57317</w:t>
            </w:r>
          </w:p>
        </w:tc>
      </w:tr>
      <w:tr w:rsidR="00090E99" w:rsidRPr="00487101" w14:paraId="22BB8F07" w14:textId="77777777" w:rsidTr="00487101">
        <w:trPr>
          <w:trHeight w:val="226"/>
        </w:trPr>
        <w:tc>
          <w:tcPr>
            <w:tcW w:w="1526" w:type="dxa"/>
          </w:tcPr>
          <w:p w14:paraId="29E1441D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487101">
              <w:rPr>
                <w:rFonts w:ascii="Arial" w:hAnsi="Arial" w:cs="Arial"/>
                <w:sz w:val="20"/>
                <w:szCs w:val="20"/>
              </w:rPr>
              <w:t>Ixe</w:t>
            </w:r>
            <w:proofErr w:type="spellEnd"/>
            <w:r w:rsidRPr="00487101">
              <w:rPr>
                <w:rFonts w:ascii="Arial" w:hAnsi="Arial" w:cs="Arial"/>
                <w:sz w:val="20"/>
                <w:szCs w:val="20"/>
              </w:rPr>
              <w:t xml:space="preserve"> Q4W</w:t>
            </w:r>
            <w:r w:rsidRPr="00487101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0" w:type="dxa"/>
          </w:tcPr>
          <w:p w14:paraId="41FEC674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51.4%</w:t>
            </w:r>
          </w:p>
        </w:tc>
        <w:tc>
          <w:tcPr>
            <w:tcW w:w="1373" w:type="dxa"/>
          </w:tcPr>
          <w:p w14:paraId="661039A3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28.5%</w:t>
            </w:r>
          </w:p>
        </w:tc>
        <w:tc>
          <w:tcPr>
            <w:tcW w:w="1374" w:type="dxa"/>
          </w:tcPr>
          <w:p w14:paraId="178018D4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0.506</w:t>
            </w:r>
          </w:p>
        </w:tc>
        <w:tc>
          <w:tcPr>
            <w:tcW w:w="1375" w:type="dxa"/>
          </w:tcPr>
          <w:p w14:paraId="28454519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0.052</w:t>
            </w:r>
          </w:p>
        </w:tc>
        <w:tc>
          <w:tcPr>
            <w:tcW w:w="1373" w:type="dxa"/>
          </w:tcPr>
          <w:p w14:paraId="04789FE2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36.7%</w:t>
            </w:r>
          </w:p>
        </w:tc>
        <w:tc>
          <w:tcPr>
            <w:tcW w:w="1373" w:type="dxa"/>
          </w:tcPr>
          <w:p w14:paraId="229A65BD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21.0%</w:t>
            </w:r>
          </w:p>
        </w:tc>
        <w:tc>
          <w:tcPr>
            <w:tcW w:w="1374" w:type="dxa"/>
          </w:tcPr>
          <w:p w14:paraId="183DC5D3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9.8%</w:t>
            </w:r>
          </w:p>
        </w:tc>
        <w:tc>
          <w:tcPr>
            <w:tcW w:w="1375" w:type="dxa"/>
          </w:tcPr>
          <w:p w14:paraId="14DAF20B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1.20051</w:t>
            </w:r>
          </w:p>
        </w:tc>
        <w:tc>
          <w:tcPr>
            <w:tcW w:w="1376" w:type="dxa"/>
          </w:tcPr>
          <w:p w14:paraId="2E8440ED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2.58156</w:t>
            </w:r>
          </w:p>
        </w:tc>
      </w:tr>
      <w:tr w:rsidR="00090E99" w:rsidRPr="00487101" w14:paraId="3E3AEDFB" w14:textId="77777777" w:rsidTr="00487101">
        <w:trPr>
          <w:trHeight w:val="226"/>
        </w:trPr>
        <w:tc>
          <w:tcPr>
            <w:tcW w:w="1526" w:type="dxa"/>
          </w:tcPr>
          <w:p w14:paraId="106ACB99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487101">
              <w:rPr>
                <w:rFonts w:ascii="Arial" w:hAnsi="Arial" w:cs="Arial"/>
                <w:sz w:val="20"/>
                <w:szCs w:val="20"/>
              </w:rPr>
              <w:t>Ust</w:t>
            </w:r>
            <w:r w:rsidRPr="00487101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20" w:type="dxa"/>
          </w:tcPr>
          <w:p w14:paraId="6C116E11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53.7%</w:t>
            </w:r>
          </w:p>
        </w:tc>
        <w:tc>
          <w:tcPr>
            <w:tcW w:w="1373" w:type="dxa"/>
          </w:tcPr>
          <w:p w14:paraId="73B878EF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44.2%</w:t>
            </w:r>
          </w:p>
        </w:tc>
        <w:tc>
          <w:tcPr>
            <w:tcW w:w="1374" w:type="dxa"/>
          </w:tcPr>
          <w:p w14:paraId="07046549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0.484</w:t>
            </w:r>
          </w:p>
        </w:tc>
        <w:tc>
          <w:tcPr>
            <w:tcW w:w="1375" w:type="dxa"/>
          </w:tcPr>
          <w:p w14:paraId="4EAE49C1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0.087</w:t>
            </w:r>
          </w:p>
        </w:tc>
        <w:tc>
          <w:tcPr>
            <w:tcW w:w="1373" w:type="dxa"/>
          </w:tcPr>
          <w:p w14:paraId="0F505FB6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64.5%</w:t>
            </w:r>
          </w:p>
        </w:tc>
        <w:tc>
          <w:tcPr>
            <w:tcW w:w="1373" w:type="dxa"/>
          </w:tcPr>
          <w:p w14:paraId="1974807E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46.4%</w:t>
            </w:r>
          </w:p>
        </w:tc>
        <w:tc>
          <w:tcPr>
            <w:tcW w:w="1374" w:type="dxa"/>
          </w:tcPr>
          <w:p w14:paraId="25721E2B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28.2%</w:t>
            </w:r>
          </w:p>
        </w:tc>
        <w:tc>
          <w:tcPr>
            <w:tcW w:w="1375" w:type="dxa"/>
          </w:tcPr>
          <w:p w14:paraId="25FC1A89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0.33635</w:t>
            </w:r>
          </w:p>
        </w:tc>
        <w:tc>
          <w:tcPr>
            <w:tcW w:w="1376" w:type="dxa"/>
          </w:tcPr>
          <w:p w14:paraId="5392B51D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6.71464</w:t>
            </w:r>
          </w:p>
        </w:tc>
      </w:tr>
      <w:tr w:rsidR="00090E99" w:rsidRPr="00487101" w14:paraId="24F27763" w14:textId="77777777" w:rsidTr="00487101">
        <w:trPr>
          <w:trHeight w:val="211"/>
        </w:trPr>
        <w:tc>
          <w:tcPr>
            <w:tcW w:w="1526" w:type="dxa"/>
          </w:tcPr>
          <w:p w14:paraId="75C884DB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 xml:space="preserve">Sec 300 </w:t>
            </w:r>
            <w:proofErr w:type="spellStart"/>
            <w:r w:rsidRPr="00487101">
              <w:rPr>
                <w:rFonts w:ascii="Arial" w:hAnsi="Arial" w:cs="Arial"/>
                <w:sz w:val="20"/>
                <w:szCs w:val="20"/>
              </w:rPr>
              <w:t>mg</w:t>
            </w:r>
            <w:r w:rsidRPr="00487101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220" w:type="dxa"/>
          </w:tcPr>
          <w:p w14:paraId="289DBB1F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52.6%</w:t>
            </w:r>
          </w:p>
        </w:tc>
        <w:tc>
          <w:tcPr>
            <w:tcW w:w="1373" w:type="dxa"/>
          </w:tcPr>
          <w:p w14:paraId="46206DF3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43.5%</w:t>
            </w:r>
          </w:p>
        </w:tc>
        <w:tc>
          <w:tcPr>
            <w:tcW w:w="1374" w:type="dxa"/>
          </w:tcPr>
          <w:p w14:paraId="6526ED60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0.561</w:t>
            </w:r>
          </w:p>
        </w:tc>
        <w:tc>
          <w:tcPr>
            <w:tcW w:w="1375" w:type="dxa"/>
          </w:tcPr>
          <w:p w14:paraId="216D5D82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0.139</w:t>
            </w:r>
          </w:p>
        </w:tc>
        <w:tc>
          <w:tcPr>
            <w:tcW w:w="1373" w:type="dxa"/>
          </w:tcPr>
          <w:p w14:paraId="7BA911B3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64.5%</w:t>
            </w:r>
          </w:p>
        </w:tc>
        <w:tc>
          <w:tcPr>
            <w:tcW w:w="1373" w:type="dxa"/>
          </w:tcPr>
          <w:p w14:paraId="2018F930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42.5%</w:t>
            </w:r>
          </w:p>
        </w:tc>
        <w:tc>
          <w:tcPr>
            <w:tcW w:w="1374" w:type="dxa"/>
          </w:tcPr>
          <w:p w14:paraId="791C7555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27.2%</w:t>
            </w:r>
          </w:p>
        </w:tc>
        <w:tc>
          <w:tcPr>
            <w:tcW w:w="1375" w:type="dxa"/>
          </w:tcPr>
          <w:p w14:paraId="53CE4858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14.41616</w:t>
            </w:r>
          </w:p>
        </w:tc>
        <w:tc>
          <w:tcPr>
            <w:tcW w:w="1376" w:type="dxa"/>
          </w:tcPr>
          <w:p w14:paraId="2BBA4B96" w14:textId="77777777" w:rsidR="00090E99" w:rsidRPr="00487101" w:rsidRDefault="00090E99" w:rsidP="00487101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487101">
              <w:rPr>
                <w:rFonts w:ascii="Arial" w:hAnsi="Arial" w:cs="Arial"/>
                <w:sz w:val="20"/>
                <w:szCs w:val="20"/>
              </w:rPr>
              <w:t>8.82447</w:t>
            </w:r>
          </w:p>
        </w:tc>
      </w:tr>
    </w:tbl>
    <w:p w14:paraId="04DAC5CB" w14:textId="77777777" w:rsidR="00090E99" w:rsidRPr="00487101" w:rsidRDefault="00090E99" w:rsidP="00487101">
      <w:pPr>
        <w:spacing w:after="0" w:line="240" w:lineRule="auto"/>
        <w:rPr>
          <w:rFonts w:ascii="Arial" w:hAnsi="Arial" w:cs="Arial"/>
          <w:sz w:val="18"/>
        </w:rPr>
      </w:pPr>
    </w:p>
    <w:p w14:paraId="57E2B265" w14:textId="77777777" w:rsidR="00090E99" w:rsidRPr="00487101" w:rsidRDefault="00090E99" w:rsidP="00487101">
      <w:pPr>
        <w:spacing w:after="0" w:line="240" w:lineRule="auto"/>
        <w:rPr>
          <w:rFonts w:ascii="Arial" w:hAnsi="Arial" w:cs="Arial"/>
          <w:sz w:val="18"/>
        </w:rPr>
      </w:pPr>
      <w:proofErr w:type="gramStart"/>
      <w:r w:rsidRPr="000750A8">
        <w:rPr>
          <w:rFonts w:ascii="Arial" w:hAnsi="Arial" w:cs="Arial"/>
          <w:sz w:val="18"/>
          <w:vertAlign w:val="superscript"/>
        </w:rPr>
        <w:t>a</w:t>
      </w:r>
      <w:proofErr w:type="gramEnd"/>
      <w:r w:rsidRPr="00487101">
        <w:rPr>
          <w:rFonts w:ascii="Arial" w:hAnsi="Arial" w:cs="Arial"/>
          <w:sz w:val="18"/>
        </w:rPr>
        <w:t xml:space="preserve"> Data for </w:t>
      </w:r>
      <w:proofErr w:type="spellStart"/>
      <w:r w:rsidRPr="00487101">
        <w:rPr>
          <w:rFonts w:ascii="Arial" w:hAnsi="Arial" w:cs="Arial"/>
          <w:sz w:val="18"/>
        </w:rPr>
        <w:t>Ixe</w:t>
      </w:r>
      <w:proofErr w:type="spellEnd"/>
      <w:r w:rsidRPr="00487101">
        <w:rPr>
          <w:rFonts w:ascii="Arial" w:hAnsi="Arial" w:cs="Arial"/>
          <w:sz w:val="18"/>
        </w:rPr>
        <w:t xml:space="preserve"> derived from </w:t>
      </w:r>
      <w:proofErr w:type="spellStart"/>
      <w:r w:rsidRPr="00487101">
        <w:rPr>
          <w:rFonts w:ascii="Arial" w:hAnsi="Arial" w:cs="Arial"/>
          <w:sz w:val="18"/>
        </w:rPr>
        <w:t>bDMARD</w:t>
      </w:r>
      <w:proofErr w:type="spellEnd"/>
      <w:r w:rsidRPr="00487101">
        <w:rPr>
          <w:rFonts w:ascii="Arial" w:hAnsi="Arial" w:cs="Arial"/>
          <w:sz w:val="18"/>
        </w:rPr>
        <w:t>-naïve patients</w:t>
      </w:r>
    </w:p>
    <w:p w14:paraId="2EE2A8A1" w14:textId="77777777" w:rsidR="00090E99" w:rsidRPr="00487101" w:rsidRDefault="00090E99" w:rsidP="00487101">
      <w:pPr>
        <w:spacing w:after="0" w:line="240" w:lineRule="auto"/>
        <w:rPr>
          <w:rFonts w:ascii="Arial" w:hAnsi="Arial" w:cs="Arial"/>
          <w:sz w:val="18"/>
        </w:rPr>
      </w:pPr>
      <w:proofErr w:type="gramStart"/>
      <w:r w:rsidRPr="000750A8">
        <w:rPr>
          <w:rFonts w:ascii="Arial" w:hAnsi="Arial" w:cs="Arial"/>
          <w:sz w:val="18"/>
          <w:vertAlign w:val="superscript"/>
        </w:rPr>
        <w:t>b</w:t>
      </w:r>
      <w:proofErr w:type="gramEnd"/>
      <w:r w:rsidRPr="00487101">
        <w:rPr>
          <w:rFonts w:ascii="Arial" w:hAnsi="Arial" w:cs="Arial"/>
          <w:sz w:val="18"/>
        </w:rPr>
        <w:t xml:space="preserve"> Data for </w:t>
      </w:r>
      <w:proofErr w:type="spellStart"/>
      <w:r w:rsidRPr="00487101">
        <w:rPr>
          <w:rFonts w:ascii="Arial" w:hAnsi="Arial" w:cs="Arial"/>
          <w:sz w:val="18"/>
        </w:rPr>
        <w:t>Ust</w:t>
      </w:r>
      <w:proofErr w:type="spellEnd"/>
      <w:r w:rsidRPr="00487101">
        <w:rPr>
          <w:rFonts w:ascii="Arial" w:hAnsi="Arial" w:cs="Arial"/>
          <w:sz w:val="18"/>
        </w:rPr>
        <w:t xml:space="preserve"> derived from </w:t>
      </w:r>
      <w:proofErr w:type="spellStart"/>
      <w:r w:rsidRPr="00487101">
        <w:rPr>
          <w:rFonts w:ascii="Arial" w:hAnsi="Arial" w:cs="Arial"/>
          <w:sz w:val="18"/>
        </w:rPr>
        <w:t>bDMARD</w:t>
      </w:r>
      <w:proofErr w:type="spellEnd"/>
      <w:r w:rsidRPr="00487101">
        <w:rPr>
          <w:rFonts w:ascii="Arial" w:hAnsi="Arial" w:cs="Arial"/>
          <w:sz w:val="18"/>
        </w:rPr>
        <w:t>-experienced patients</w:t>
      </w:r>
    </w:p>
    <w:p w14:paraId="486BFD75" w14:textId="77777777" w:rsidR="00090E99" w:rsidRPr="00487101" w:rsidRDefault="00090E99" w:rsidP="00487101">
      <w:pPr>
        <w:spacing w:after="0" w:line="240" w:lineRule="auto"/>
        <w:rPr>
          <w:rFonts w:ascii="Arial" w:hAnsi="Arial" w:cs="Arial"/>
          <w:sz w:val="18"/>
        </w:rPr>
      </w:pPr>
      <w:proofErr w:type="gramStart"/>
      <w:r w:rsidRPr="000750A8">
        <w:rPr>
          <w:rFonts w:ascii="Arial" w:hAnsi="Arial" w:cs="Arial"/>
          <w:sz w:val="18"/>
          <w:vertAlign w:val="superscript"/>
        </w:rPr>
        <w:t>c</w:t>
      </w:r>
      <w:proofErr w:type="gramEnd"/>
      <w:r w:rsidRPr="00487101">
        <w:rPr>
          <w:rFonts w:ascii="Arial" w:hAnsi="Arial" w:cs="Arial"/>
          <w:sz w:val="18"/>
        </w:rPr>
        <w:t xml:space="preserve"> Data for Sec derived from a mixed population of </w:t>
      </w:r>
      <w:proofErr w:type="spellStart"/>
      <w:r w:rsidRPr="00487101">
        <w:rPr>
          <w:rFonts w:ascii="Arial" w:hAnsi="Arial" w:cs="Arial"/>
          <w:sz w:val="18"/>
        </w:rPr>
        <w:t>bDMARD</w:t>
      </w:r>
      <w:proofErr w:type="spellEnd"/>
      <w:r w:rsidRPr="00487101">
        <w:rPr>
          <w:rFonts w:ascii="Arial" w:hAnsi="Arial" w:cs="Arial"/>
          <w:sz w:val="18"/>
        </w:rPr>
        <w:t xml:space="preserve">-naïve and -experienced patients (due to lack of data reported specifically for </w:t>
      </w:r>
      <w:proofErr w:type="spellStart"/>
      <w:r w:rsidRPr="00487101">
        <w:rPr>
          <w:rFonts w:ascii="Arial" w:hAnsi="Arial" w:cs="Arial"/>
          <w:sz w:val="18"/>
        </w:rPr>
        <w:t>bDMARD</w:t>
      </w:r>
      <w:proofErr w:type="spellEnd"/>
      <w:r w:rsidRPr="00487101">
        <w:rPr>
          <w:rFonts w:ascii="Arial" w:hAnsi="Arial" w:cs="Arial"/>
          <w:sz w:val="18"/>
        </w:rPr>
        <w:t>-naïve patients)</w:t>
      </w:r>
    </w:p>
    <w:p w14:paraId="475591B8" w14:textId="521A6B46" w:rsidR="00781940" w:rsidRDefault="00090E99" w:rsidP="00487101">
      <w:pPr>
        <w:spacing w:after="0" w:line="240" w:lineRule="auto"/>
        <w:rPr>
          <w:rFonts w:ascii="Arial" w:hAnsi="Arial" w:cs="Arial"/>
          <w:sz w:val="18"/>
        </w:rPr>
      </w:pPr>
      <w:r w:rsidRPr="00487101">
        <w:rPr>
          <w:rFonts w:ascii="Arial" w:hAnsi="Arial" w:cs="Arial"/>
          <w:sz w:val="18"/>
        </w:rPr>
        <w:t xml:space="preserve">Abbreviations: </w:t>
      </w:r>
      <w:proofErr w:type="spellStart"/>
      <w:r w:rsidRPr="00487101">
        <w:rPr>
          <w:rFonts w:ascii="Arial" w:hAnsi="Arial" w:cs="Arial"/>
          <w:sz w:val="18"/>
        </w:rPr>
        <w:t>bDMARD</w:t>
      </w:r>
      <w:proofErr w:type="spellEnd"/>
      <w:r w:rsidRPr="00487101">
        <w:rPr>
          <w:rFonts w:ascii="Arial" w:hAnsi="Arial" w:cs="Arial"/>
          <w:sz w:val="18"/>
        </w:rPr>
        <w:t xml:space="preserve">= biologic disease-modifying anti-rheumatic drug; HAQ = Health Assessment Questionnaire; </w:t>
      </w:r>
      <w:proofErr w:type="spellStart"/>
      <w:r w:rsidRPr="00487101">
        <w:rPr>
          <w:rFonts w:ascii="Arial" w:hAnsi="Arial" w:cs="Arial"/>
          <w:sz w:val="18"/>
        </w:rPr>
        <w:t>Ixe</w:t>
      </w:r>
      <w:proofErr w:type="spellEnd"/>
      <w:r w:rsidRPr="00487101">
        <w:rPr>
          <w:rFonts w:ascii="Arial" w:hAnsi="Arial" w:cs="Arial"/>
          <w:sz w:val="18"/>
        </w:rPr>
        <w:t xml:space="preserve"> Q2W = </w:t>
      </w:r>
      <w:proofErr w:type="spellStart"/>
      <w:r w:rsidRPr="00487101">
        <w:rPr>
          <w:rFonts w:ascii="Arial" w:hAnsi="Arial" w:cs="Arial"/>
          <w:sz w:val="18"/>
        </w:rPr>
        <w:t>ixekizumab</w:t>
      </w:r>
      <w:proofErr w:type="spellEnd"/>
      <w:r w:rsidRPr="00487101">
        <w:rPr>
          <w:rFonts w:ascii="Arial" w:hAnsi="Arial" w:cs="Arial"/>
          <w:sz w:val="18"/>
        </w:rPr>
        <w:t xml:space="preserve"> every 2 weeks; </w:t>
      </w:r>
      <w:proofErr w:type="spellStart"/>
      <w:r w:rsidRPr="00487101">
        <w:rPr>
          <w:rFonts w:ascii="Arial" w:hAnsi="Arial" w:cs="Arial"/>
          <w:sz w:val="18"/>
        </w:rPr>
        <w:t>Ixe</w:t>
      </w:r>
      <w:proofErr w:type="spellEnd"/>
      <w:r w:rsidRPr="00487101">
        <w:rPr>
          <w:rFonts w:ascii="Arial" w:hAnsi="Arial" w:cs="Arial"/>
          <w:sz w:val="18"/>
        </w:rPr>
        <w:t xml:space="preserve"> Q4W = </w:t>
      </w:r>
      <w:proofErr w:type="spellStart"/>
      <w:r w:rsidRPr="00487101">
        <w:rPr>
          <w:rFonts w:ascii="Arial" w:hAnsi="Arial" w:cs="Arial"/>
          <w:sz w:val="18"/>
        </w:rPr>
        <w:t>ixekizumab</w:t>
      </w:r>
      <w:proofErr w:type="spellEnd"/>
      <w:r w:rsidRPr="00487101">
        <w:rPr>
          <w:rFonts w:ascii="Arial" w:hAnsi="Arial" w:cs="Arial"/>
          <w:sz w:val="18"/>
        </w:rPr>
        <w:t xml:space="preserve"> every 4 weeks; PASI = PASI = Psoriasis Area and Severity Index; PASI75, 90, 100 = at least a 75%, 90% or 100% reduction in baseline PASI; </w:t>
      </w:r>
      <w:proofErr w:type="spellStart"/>
      <w:r w:rsidRPr="00487101">
        <w:rPr>
          <w:rFonts w:ascii="Arial" w:hAnsi="Arial" w:cs="Arial"/>
          <w:sz w:val="18"/>
        </w:rPr>
        <w:t>PsARC</w:t>
      </w:r>
      <w:proofErr w:type="spellEnd"/>
      <w:r w:rsidRPr="00487101">
        <w:rPr>
          <w:rFonts w:ascii="Arial" w:hAnsi="Arial" w:cs="Arial"/>
          <w:sz w:val="18"/>
        </w:rPr>
        <w:t xml:space="preserve"> = Psoriatic Arthritis Response Criteria; Sec = </w:t>
      </w:r>
      <w:proofErr w:type="spellStart"/>
      <w:r w:rsidRPr="00487101">
        <w:rPr>
          <w:rFonts w:ascii="Arial" w:hAnsi="Arial" w:cs="Arial"/>
          <w:sz w:val="18"/>
        </w:rPr>
        <w:t>secukinumab</w:t>
      </w:r>
      <w:proofErr w:type="spellEnd"/>
      <w:r w:rsidRPr="00487101">
        <w:rPr>
          <w:rFonts w:ascii="Arial" w:hAnsi="Arial" w:cs="Arial"/>
          <w:sz w:val="18"/>
        </w:rPr>
        <w:t xml:space="preserve">; </w:t>
      </w:r>
      <w:proofErr w:type="spellStart"/>
      <w:r w:rsidRPr="00487101">
        <w:rPr>
          <w:rFonts w:ascii="Arial" w:hAnsi="Arial" w:cs="Arial"/>
          <w:sz w:val="18"/>
        </w:rPr>
        <w:t>Ust</w:t>
      </w:r>
      <w:proofErr w:type="spellEnd"/>
      <w:r w:rsidRPr="00487101">
        <w:rPr>
          <w:rFonts w:ascii="Arial" w:hAnsi="Arial" w:cs="Arial"/>
          <w:sz w:val="18"/>
        </w:rPr>
        <w:t xml:space="preserve"> = </w:t>
      </w:r>
      <w:proofErr w:type="spellStart"/>
      <w:r w:rsidRPr="00487101">
        <w:rPr>
          <w:rFonts w:ascii="Arial" w:hAnsi="Arial" w:cs="Arial"/>
          <w:sz w:val="18"/>
        </w:rPr>
        <w:t>ustekinumab</w:t>
      </w:r>
      <w:bookmarkStart w:id="0" w:name="_GoBack"/>
      <w:bookmarkEnd w:id="0"/>
      <w:proofErr w:type="spellEnd"/>
    </w:p>
    <w:sectPr w:rsidR="00781940" w:rsidSect="00090E99">
      <w:pgSz w:w="16838" w:h="11906" w:orient="landscape" w:code="9"/>
      <w:pgMar w:top="1701" w:right="1418" w:bottom="1701" w:left="1418" w:header="709" w:footer="1134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2A5624" w16cid:durableId="2193641C"/>
  <w16cid:commentId w16cid:paraId="4F6F6FF3" w16cid:durableId="2193641D"/>
  <w16cid:commentId w16cid:paraId="3A7EF147" w16cid:durableId="2193641F"/>
  <w16cid:commentId w16cid:paraId="4823EA91" w16cid:durableId="21936420"/>
  <w16cid:commentId w16cid:paraId="43E20B59" w16cid:durableId="21936421"/>
  <w16cid:commentId w16cid:paraId="59053490" w16cid:durableId="21936422"/>
  <w16cid:commentId w16cid:paraId="0E8ED0D4" w16cid:durableId="21936425"/>
  <w16cid:commentId w16cid:paraId="533F9ECA" w16cid:durableId="21936426"/>
  <w16cid:commentId w16cid:paraId="6A25448B" w16cid:durableId="21936427"/>
  <w16cid:commentId w16cid:paraId="6C61EE43" w16cid:durableId="21936428"/>
  <w16cid:commentId w16cid:paraId="78C9B840" w16cid:durableId="2193642C"/>
  <w16cid:commentId w16cid:paraId="7763C40A" w16cid:durableId="2193642D"/>
  <w16cid:commentId w16cid:paraId="0689B66E" w16cid:durableId="2193642E"/>
  <w16cid:commentId w16cid:paraId="7179C8C9" w16cid:durableId="2193642F"/>
  <w16cid:commentId w16cid:paraId="6273A5A2" w16cid:durableId="21936434"/>
  <w16cid:commentId w16cid:paraId="378180E9" w16cid:durableId="21936435"/>
  <w16cid:commentId w16cid:paraId="499A69C6" w16cid:durableId="21936436"/>
  <w16cid:commentId w16cid:paraId="5CC43541" w16cid:durableId="21936437"/>
  <w16cid:commentId w16cid:paraId="6C667EDA" w16cid:durableId="2193643A"/>
  <w16cid:commentId w16cid:paraId="15DFB9AD" w16cid:durableId="2193643B"/>
  <w16cid:commentId w16cid:paraId="0C0162E4" w16cid:durableId="2193643C"/>
  <w16cid:commentId w16cid:paraId="66CF913B" w16cid:durableId="2193643D"/>
  <w16cid:commentId w16cid:paraId="2C37F6F8" w16cid:durableId="21936441"/>
  <w16cid:commentId w16cid:paraId="5B548A1B" w16cid:durableId="2193644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F0D67" w14:textId="77777777" w:rsidR="003460CF" w:rsidRDefault="003460CF">
      <w:pPr>
        <w:spacing w:after="0" w:line="240" w:lineRule="auto"/>
      </w:pPr>
      <w:r>
        <w:separator/>
      </w:r>
    </w:p>
  </w:endnote>
  <w:endnote w:type="continuationSeparator" w:id="0">
    <w:p w14:paraId="0E6D0E3B" w14:textId="77777777" w:rsidR="003460CF" w:rsidRDefault="00346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698A7" w14:textId="77777777" w:rsidR="003460CF" w:rsidRDefault="003460CF">
      <w:pPr>
        <w:spacing w:after="0" w:line="240" w:lineRule="auto"/>
      </w:pPr>
      <w:r>
        <w:separator/>
      </w:r>
    </w:p>
  </w:footnote>
  <w:footnote w:type="continuationSeparator" w:id="0">
    <w:p w14:paraId="7CECFD8A" w14:textId="77777777" w:rsidR="003460CF" w:rsidRDefault="00346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D4704"/>
    <w:multiLevelType w:val="multilevel"/>
    <w:tmpl w:val="3B92C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36"/>
    <w:rsid w:val="00007C8A"/>
    <w:rsid w:val="00074F2D"/>
    <w:rsid w:val="000750A8"/>
    <w:rsid w:val="00090E99"/>
    <w:rsid w:val="000A0074"/>
    <w:rsid w:val="000B0747"/>
    <w:rsid w:val="00246451"/>
    <w:rsid w:val="002547D8"/>
    <w:rsid w:val="00284408"/>
    <w:rsid w:val="002E4DF4"/>
    <w:rsid w:val="002E5EAB"/>
    <w:rsid w:val="003460CF"/>
    <w:rsid w:val="003B6B88"/>
    <w:rsid w:val="003E6459"/>
    <w:rsid w:val="00430AE3"/>
    <w:rsid w:val="00473189"/>
    <w:rsid w:val="00477388"/>
    <w:rsid w:val="00487101"/>
    <w:rsid w:val="004A3568"/>
    <w:rsid w:val="004B4E86"/>
    <w:rsid w:val="00581588"/>
    <w:rsid w:val="005C1A23"/>
    <w:rsid w:val="005E3807"/>
    <w:rsid w:val="006147A3"/>
    <w:rsid w:val="00673312"/>
    <w:rsid w:val="006B5DE3"/>
    <w:rsid w:val="006D0C7A"/>
    <w:rsid w:val="007648DE"/>
    <w:rsid w:val="00781940"/>
    <w:rsid w:val="007B2295"/>
    <w:rsid w:val="00843370"/>
    <w:rsid w:val="00854184"/>
    <w:rsid w:val="00887E54"/>
    <w:rsid w:val="008B2A58"/>
    <w:rsid w:val="008C5A32"/>
    <w:rsid w:val="00950A75"/>
    <w:rsid w:val="00956592"/>
    <w:rsid w:val="00981A81"/>
    <w:rsid w:val="009A198F"/>
    <w:rsid w:val="00AC7609"/>
    <w:rsid w:val="00AF03B6"/>
    <w:rsid w:val="00BF0164"/>
    <w:rsid w:val="00C677F9"/>
    <w:rsid w:val="00C97110"/>
    <w:rsid w:val="00D57EA3"/>
    <w:rsid w:val="00D703BA"/>
    <w:rsid w:val="00DA3616"/>
    <w:rsid w:val="00E81534"/>
    <w:rsid w:val="00EE4A19"/>
    <w:rsid w:val="00F27536"/>
    <w:rsid w:val="00F90450"/>
    <w:rsid w:val="00FA054E"/>
    <w:rsid w:val="00FC09E2"/>
    <w:rsid w:val="00FC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33041"/>
  <w15:docId w15:val="{39E16AD6-61C1-44E2-8AA6-07ACBF47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E9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90E9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E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E9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8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074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B07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0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3BA"/>
  </w:style>
  <w:style w:type="paragraph" w:styleId="Footer">
    <w:name w:val="footer"/>
    <w:basedOn w:val="Normal"/>
    <w:link w:val="FooterChar"/>
    <w:uiPriority w:val="99"/>
    <w:unhideWhenUsed/>
    <w:rsid w:val="00D70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9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97D71-F835-4814-B6AA-806F4A60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 PLC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Schweikert, Bernd</dc:creator>
  <cp:lastModifiedBy>Rx</cp:lastModifiedBy>
  <cp:revision>3</cp:revision>
  <dcterms:created xsi:type="dcterms:W3CDTF">2019-12-20T09:02:00Z</dcterms:created>
  <dcterms:modified xsi:type="dcterms:W3CDTF">2019-12-20T09:04:00Z</dcterms:modified>
</cp:coreProperties>
</file>