
<file path=[Content_Types].xml><?xml version="1.0" encoding="utf-8"?>
<Types xmlns="http://schemas.openxmlformats.org/package/2006/content-types">
  <Default Extension="json" ContentType="application/json"/>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doc" Type="http://schemas.openxmlformats.org/officeDocument/2006/relationships/json" Target="docProps/authors.json"/><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27B3E5" w14:textId="1F6BB04B" w:rsidR="00572CDC" w:rsidRDefault="00572CDC">
      <w:pPr>
        <w:spacing w:line="480" w:lineRule="auto"/>
        <w:jc w:val="center"/>
        <w:rPr>
          <w:rFonts w:ascii="Times New Roman" w:hAnsi="Times New Roman"/>
          <w:b/>
          <w:sz w:val="24"/>
          <w:lang w:val="en-US"/>
        </w:rPr>
      </w:pPr>
      <w:r>
        <w:rPr>
          <w:rFonts w:ascii="Times New Roman" w:hAnsi="Times New Roman"/>
          <w:b/>
          <w:sz w:val="24"/>
          <w:lang w:val="en-US"/>
        </w:rPr>
        <w:t>P</w:t>
      </w:r>
      <w:r w:rsidR="00D3789B">
        <w:rPr>
          <w:rFonts w:ascii="Times New Roman" w:hAnsi="Times New Roman"/>
          <w:b/>
          <w:sz w:val="24"/>
          <w:lang w:val="en-US"/>
        </w:rPr>
        <w:t>harmacoeconomics Open</w:t>
      </w:r>
    </w:p>
    <w:p w14:paraId="6E11182B" w14:textId="277D4E0B" w:rsidR="00DC6DB4" w:rsidRPr="003E3BC7" w:rsidRDefault="009929E0">
      <w:pPr>
        <w:spacing w:line="480" w:lineRule="auto"/>
        <w:jc w:val="center"/>
        <w:rPr>
          <w:rFonts w:ascii="Times New Roman" w:hAnsi="Times New Roman"/>
          <w:b/>
          <w:sz w:val="24"/>
          <w:lang w:val="en-US"/>
        </w:rPr>
      </w:pPr>
      <w:r>
        <w:rPr>
          <w:rFonts w:ascii="Times New Roman" w:hAnsi="Times New Roman"/>
          <w:b/>
          <w:sz w:val="24"/>
          <w:lang w:val="en-US"/>
        </w:rPr>
        <w:t>Supplementary Information</w:t>
      </w:r>
    </w:p>
    <w:p w14:paraId="20D91572" w14:textId="77777777" w:rsidR="00DC6DB4" w:rsidRPr="003E3BC7" w:rsidRDefault="009929E0">
      <w:pPr>
        <w:spacing w:line="480" w:lineRule="auto"/>
        <w:jc w:val="center"/>
        <w:rPr>
          <w:rFonts w:ascii="Times New Roman" w:hAnsi="Times New Roman"/>
          <w:b/>
          <w:sz w:val="24"/>
          <w:lang w:val="en-US"/>
        </w:rPr>
      </w:pPr>
      <w:r>
        <w:rPr>
          <w:rFonts w:ascii="Times New Roman" w:hAnsi="Times New Roman"/>
          <w:b/>
          <w:sz w:val="24"/>
          <w:lang w:val="en-US"/>
        </w:rPr>
        <w:t>Public Health Impact and Cost-effectiveness Analysis of 4-Component Meningococcal Serotype B Vaccination for Infants in France</w:t>
      </w:r>
    </w:p>
    <w:p w14:paraId="43187893" w14:textId="77777777" w:rsidR="00DC6DB4" w:rsidRPr="006F4AE0" w:rsidRDefault="009929E0">
      <w:pPr>
        <w:spacing w:line="480" w:lineRule="auto"/>
        <w:rPr>
          <w:rFonts w:ascii="Times New Roman" w:hAnsi="Times New Roman"/>
          <w:sz w:val="24"/>
          <w:lang w:val="fr-BE"/>
        </w:rPr>
      </w:pPr>
      <w:r w:rsidRPr="006F4AE0">
        <w:rPr>
          <w:rFonts w:ascii="Times New Roman" w:hAnsi="Times New Roman"/>
          <w:b/>
          <w:sz w:val="24"/>
          <w:lang w:val="fr-BE"/>
        </w:rPr>
        <w:t xml:space="preserve">Authors: </w:t>
      </w:r>
    </w:p>
    <w:p w14:paraId="1CD68828" w14:textId="77777777" w:rsidR="00DC6DB4" w:rsidRPr="006F4AE0" w:rsidRDefault="009929E0">
      <w:pPr>
        <w:spacing w:line="480" w:lineRule="auto"/>
        <w:rPr>
          <w:rFonts w:ascii="Times New Roman" w:hAnsi="Times New Roman"/>
          <w:color w:val="000000"/>
          <w:sz w:val="24"/>
          <w:lang w:val="fr-BE"/>
        </w:rPr>
      </w:pPr>
      <w:r w:rsidRPr="006F4AE0">
        <w:rPr>
          <w:rFonts w:ascii="Times New Roman" w:hAnsi="Times New Roman"/>
          <w:color w:val="000000"/>
          <w:sz w:val="24"/>
          <w:lang w:val="fr-BE"/>
        </w:rPr>
        <w:t>Gérard de Pouvourville (ORCID 0000-0002-5941-6823)</w:t>
      </w:r>
      <w:r w:rsidRPr="006F4AE0">
        <w:rPr>
          <w:rFonts w:ascii="Times New Roman" w:hAnsi="Times New Roman"/>
          <w:color w:val="000000"/>
          <w:sz w:val="24"/>
          <w:vertAlign w:val="superscript"/>
          <w:lang w:val="fr-BE"/>
        </w:rPr>
        <w:t>1</w:t>
      </w:r>
      <w:r w:rsidRPr="006F4AE0">
        <w:rPr>
          <w:rFonts w:ascii="Times New Roman" w:hAnsi="Times New Roman"/>
          <w:color w:val="000000"/>
          <w:sz w:val="24"/>
          <w:lang w:val="fr-BE"/>
        </w:rPr>
        <w:t>, Manon Breau-Brunel (0000-0002-1684-4238)</w:t>
      </w:r>
      <w:r w:rsidRPr="006F4AE0">
        <w:rPr>
          <w:rFonts w:ascii="Times New Roman" w:hAnsi="Times New Roman"/>
          <w:color w:val="000000"/>
          <w:sz w:val="24"/>
          <w:vertAlign w:val="superscript"/>
          <w:lang w:val="fr-BE"/>
        </w:rPr>
        <w:t>2</w:t>
      </w:r>
      <w:r w:rsidRPr="006F4AE0">
        <w:rPr>
          <w:rFonts w:ascii="Times New Roman" w:hAnsi="Times New Roman"/>
          <w:color w:val="000000"/>
          <w:sz w:val="24"/>
          <w:lang w:val="fr-BE"/>
        </w:rPr>
        <w:t>, Véronique Loncle-Provot (0000-0002-6397-7922)</w:t>
      </w:r>
      <w:r w:rsidRPr="006F4AE0">
        <w:rPr>
          <w:rFonts w:ascii="Times New Roman" w:hAnsi="Times New Roman"/>
          <w:color w:val="000000"/>
          <w:sz w:val="24"/>
          <w:vertAlign w:val="superscript"/>
          <w:lang w:val="fr-BE"/>
        </w:rPr>
        <w:t>3</w:t>
      </w:r>
      <w:r w:rsidRPr="006F4AE0">
        <w:rPr>
          <w:rFonts w:ascii="Times New Roman" w:hAnsi="Times New Roman"/>
          <w:color w:val="000000"/>
          <w:sz w:val="24"/>
          <w:lang w:val="fr-BE"/>
        </w:rPr>
        <w:t>, Ekkehard Beck (0000-0002-2022-9190)</w:t>
      </w:r>
      <w:r w:rsidRPr="006F4AE0">
        <w:rPr>
          <w:rFonts w:ascii="Times New Roman" w:hAnsi="Times New Roman"/>
          <w:color w:val="000000"/>
          <w:sz w:val="24"/>
          <w:vertAlign w:val="superscript"/>
          <w:lang w:val="fr-BE"/>
        </w:rPr>
        <w:t>4</w:t>
      </w:r>
      <w:r w:rsidRPr="006F4AE0">
        <w:rPr>
          <w:rFonts w:ascii="Times New Roman" w:hAnsi="Times New Roman"/>
          <w:color w:val="000000"/>
          <w:sz w:val="24"/>
          <w:lang w:val="fr-BE"/>
        </w:rPr>
        <w:t>, Loïg Gaugain (0000-0001-7850-4311)</w:t>
      </w:r>
      <w:r w:rsidRPr="006F4AE0">
        <w:rPr>
          <w:rFonts w:ascii="Times New Roman" w:hAnsi="Times New Roman"/>
          <w:color w:val="000000"/>
          <w:sz w:val="24"/>
          <w:vertAlign w:val="superscript"/>
          <w:lang w:val="fr-BE"/>
        </w:rPr>
        <w:t>5</w:t>
      </w:r>
      <w:r w:rsidRPr="006F4AE0">
        <w:rPr>
          <w:rFonts w:ascii="Times New Roman" w:hAnsi="Times New Roman"/>
          <w:color w:val="000000"/>
          <w:sz w:val="24"/>
          <w:lang w:val="fr-BE"/>
        </w:rPr>
        <w:t>, Gaelle Nachbaur (0000-0001-5116-0723)</w:t>
      </w:r>
      <w:r w:rsidRPr="006F4AE0">
        <w:rPr>
          <w:rFonts w:ascii="Times New Roman" w:hAnsi="Times New Roman"/>
          <w:color w:val="000000"/>
          <w:sz w:val="24"/>
          <w:vertAlign w:val="superscript"/>
          <w:lang w:val="fr-BE"/>
        </w:rPr>
        <w:t>3</w:t>
      </w:r>
      <w:r w:rsidRPr="006F4AE0">
        <w:rPr>
          <w:rFonts w:ascii="Times New Roman" w:hAnsi="Times New Roman"/>
          <w:color w:val="000000"/>
          <w:sz w:val="24"/>
          <w:lang w:val="fr-BE"/>
        </w:rPr>
        <w:t>, Céline Pribil (0000-0002-3126-0572)</w:t>
      </w:r>
      <w:r w:rsidRPr="006F4AE0">
        <w:rPr>
          <w:rFonts w:ascii="Times New Roman" w:hAnsi="Times New Roman"/>
          <w:color w:val="000000"/>
          <w:sz w:val="24"/>
          <w:vertAlign w:val="superscript"/>
          <w:lang w:val="fr-BE"/>
        </w:rPr>
        <w:t>3</w:t>
      </w:r>
    </w:p>
    <w:p w14:paraId="6D321775" w14:textId="77777777" w:rsidR="00DC6DB4" w:rsidRPr="006F4AE0" w:rsidRDefault="009929E0">
      <w:pPr>
        <w:spacing w:line="480" w:lineRule="auto"/>
        <w:rPr>
          <w:rFonts w:ascii="Times New Roman" w:hAnsi="Times New Roman"/>
          <w:color w:val="000000"/>
          <w:sz w:val="24"/>
          <w:lang w:val="fr-BE"/>
        </w:rPr>
      </w:pPr>
      <w:r w:rsidRPr="006F4AE0">
        <w:rPr>
          <w:rFonts w:ascii="Times New Roman" w:hAnsi="Times New Roman"/>
          <w:color w:val="000000"/>
          <w:sz w:val="24"/>
          <w:lang w:val="fr-BE"/>
        </w:rPr>
        <w:t xml:space="preserve">Affiliations: </w:t>
      </w:r>
    </w:p>
    <w:p w14:paraId="35BAD4CC" w14:textId="77777777" w:rsidR="00DC6DB4" w:rsidRPr="006F4AE0" w:rsidRDefault="009929E0">
      <w:pPr>
        <w:spacing w:line="480" w:lineRule="auto"/>
        <w:rPr>
          <w:rFonts w:ascii="Times New Roman" w:hAnsi="Times New Roman"/>
          <w:color w:val="000000"/>
          <w:sz w:val="24"/>
          <w:lang w:val="fr-BE"/>
        </w:rPr>
      </w:pPr>
      <w:r w:rsidRPr="006F4AE0">
        <w:rPr>
          <w:rFonts w:ascii="Times New Roman" w:hAnsi="Times New Roman"/>
          <w:color w:val="000000"/>
          <w:sz w:val="24"/>
          <w:lang w:val="fr-BE"/>
        </w:rPr>
        <w:t>1 Essec Business School, Cergy-Pontoise, France</w:t>
      </w:r>
    </w:p>
    <w:p w14:paraId="5B826229" w14:textId="77777777" w:rsidR="00DC6DB4" w:rsidRPr="006F4AE0" w:rsidRDefault="009929E0">
      <w:pPr>
        <w:spacing w:line="480" w:lineRule="auto"/>
        <w:rPr>
          <w:rFonts w:ascii="Times New Roman" w:hAnsi="Times New Roman"/>
          <w:color w:val="000000"/>
          <w:sz w:val="24"/>
          <w:lang w:val="fr-BE"/>
        </w:rPr>
      </w:pPr>
      <w:r w:rsidRPr="006F4AE0">
        <w:rPr>
          <w:rFonts w:ascii="Times New Roman" w:hAnsi="Times New Roman"/>
          <w:color w:val="000000"/>
          <w:sz w:val="24"/>
          <w:lang w:val="fr-BE"/>
        </w:rPr>
        <w:t>2 Amaris Consulting, Paris, France</w:t>
      </w:r>
    </w:p>
    <w:p w14:paraId="33FCA6BF" w14:textId="77777777" w:rsidR="00DC6DB4" w:rsidRPr="006F4AE0" w:rsidRDefault="009929E0">
      <w:pPr>
        <w:spacing w:line="480" w:lineRule="auto"/>
        <w:rPr>
          <w:rFonts w:ascii="Times New Roman" w:hAnsi="Times New Roman"/>
          <w:color w:val="000000"/>
          <w:sz w:val="24"/>
          <w:lang w:val="fr-BE"/>
        </w:rPr>
      </w:pPr>
      <w:r w:rsidRPr="006F4AE0">
        <w:rPr>
          <w:rFonts w:ascii="Times New Roman" w:hAnsi="Times New Roman"/>
          <w:color w:val="000000"/>
          <w:sz w:val="24"/>
          <w:lang w:val="fr-BE"/>
        </w:rPr>
        <w:t>3 GSK, Rueil-Malmaison, France</w:t>
      </w:r>
    </w:p>
    <w:p w14:paraId="7E95BDC8" w14:textId="77777777" w:rsidR="00DC6DB4" w:rsidRPr="006F4AE0" w:rsidRDefault="009929E0">
      <w:pPr>
        <w:spacing w:line="480" w:lineRule="auto"/>
        <w:rPr>
          <w:rFonts w:ascii="Times New Roman" w:hAnsi="Times New Roman"/>
          <w:color w:val="000000"/>
          <w:sz w:val="24"/>
          <w:lang w:val="fr-BE"/>
        </w:rPr>
      </w:pPr>
      <w:r w:rsidRPr="006F4AE0">
        <w:rPr>
          <w:rFonts w:ascii="Times New Roman" w:hAnsi="Times New Roman"/>
          <w:color w:val="000000"/>
          <w:sz w:val="24"/>
          <w:lang w:val="fr-BE"/>
        </w:rPr>
        <w:t>4 GSK, Wavre, Belgium</w:t>
      </w:r>
    </w:p>
    <w:p w14:paraId="519E9E09" w14:textId="77777777" w:rsidR="00DC6DB4" w:rsidRPr="006F4AE0" w:rsidRDefault="009929E0">
      <w:pPr>
        <w:spacing w:line="480" w:lineRule="auto"/>
        <w:rPr>
          <w:rFonts w:ascii="Times New Roman" w:hAnsi="Times New Roman"/>
          <w:color w:val="000000"/>
          <w:sz w:val="24"/>
          <w:lang w:val="fr-BE"/>
        </w:rPr>
      </w:pPr>
      <w:r w:rsidRPr="006F4AE0">
        <w:rPr>
          <w:rFonts w:ascii="Times New Roman" w:hAnsi="Times New Roman"/>
          <w:color w:val="000000"/>
          <w:sz w:val="24"/>
          <w:lang w:val="fr-BE"/>
        </w:rPr>
        <w:t>5 Amaris Consulting, Montreal, QC, Canada</w:t>
      </w:r>
    </w:p>
    <w:p w14:paraId="4D21AD30" w14:textId="77777777" w:rsidR="00DC6DB4" w:rsidRPr="006F4AE0" w:rsidRDefault="009929E0">
      <w:pPr>
        <w:spacing w:line="480" w:lineRule="auto"/>
        <w:rPr>
          <w:rFonts w:ascii="Times New Roman" w:hAnsi="Times New Roman"/>
          <w:b/>
          <w:sz w:val="24"/>
          <w:lang w:val="fr-BE"/>
        </w:rPr>
      </w:pPr>
      <w:r w:rsidRPr="006F4AE0">
        <w:rPr>
          <w:rFonts w:ascii="Times New Roman" w:hAnsi="Times New Roman"/>
          <w:b/>
          <w:sz w:val="24"/>
          <w:lang w:val="fr-BE"/>
        </w:rPr>
        <w:t xml:space="preserve">Corresponding author: </w:t>
      </w:r>
    </w:p>
    <w:p w14:paraId="1FFDF630" w14:textId="77777777" w:rsidR="00DC6DB4" w:rsidRPr="006F4AE0" w:rsidRDefault="009929E0">
      <w:pPr>
        <w:spacing w:line="480" w:lineRule="auto"/>
        <w:rPr>
          <w:rFonts w:ascii="Times New Roman" w:hAnsi="Times New Roman"/>
          <w:sz w:val="24"/>
          <w:lang w:val="fr-BE"/>
        </w:rPr>
      </w:pPr>
      <w:r w:rsidRPr="006F4AE0">
        <w:rPr>
          <w:rFonts w:ascii="Times New Roman" w:hAnsi="Times New Roman"/>
          <w:color w:val="000000"/>
          <w:sz w:val="24"/>
          <w:lang w:val="fr-BE"/>
        </w:rPr>
        <w:t>Celine Pribil</w:t>
      </w:r>
      <w:r w:rsidRPr="006F4AE0">
        <w:rPr>
          <w:rFonts w:ascii="Times New Roman" w:hAnsi="Times New Roman"/>
          <w:sz w:val="24"/>
          <w:lang w:val="fr-BE"/>
        </w:rPr>
        <w:t xml:space="preserve">; Mailing address : 23, rue François Jacob, 92500 Rueil-Malmaison, France ; E-mail address: </w:t>
      </w:r>
      <w:r w:rsidRPr="006F4AE0">
        <w:rPr>
          <w:rFonts w:ascii="Times New Roman" w:hAnsi="Times New Roman"/>
          <w:color w:val="0563C1"/>
          <w:sz w:val="24"/>
          <w:u w:val="single"/>
          <w:lang w:val="fr-BE"/>
        </w:rPr>
        <w:t>celine.c.pribil@gsk.com</w:t>
      </w:r>
    </w:p>
    <w:p w14:paraId="156F047F" w14:textId="77777777" w:rsidR="00A30C1D" w:rsidRPr="006F4AE0" w:rsidRDefault="00A30C1D" w:rsidP="00A30C1D">
      <w:pPr>
        <w:pStyle w:val="Heading1"/>
        <w:rPr>
          <w:rFonts w:ascii="Times New Roman" w:hAnsi="Times New Roman"/>
          <w:bCs/>
          <w:sz w:val="24"/>
          <w:lang w:val="fr-BE"/>
        </w:rPr>
      </w:pPr>
      <w:r w:rsidRPr="006F4AE0">
        <w:rPr>
          <w:rFonts w:ascii="Times New Roman" w:hAnsi="Times New Roman"/>
          <w:bCs/>
          <w:sz w:val="24"/>
          <w:lang w:val="fr-BE"/>
        </w:rPr>
        <w:t xml:space="preserve">Competing Interests </w:t>
      </w:r>
    </w:p>
    <w:p w14:paraId="0230CABE" w14:textId="10D68D85" w:rsidR="00A30C1D" w:rsidRPr="00D3789B" w:rsidRDefault="00A30C1D" w:rsidP="00A30C1D">
      <w:pPr>
        <w:pStyle w:val="Heading1"/>
        <w:rPr>
          <w:rFonts w:ascii="Times New Roman" w:hAnsi="Times New Roman"/>
          <w:b w:val="0"/>
          <w:sz w:val="24"/>
          <w:lang w:val="en-US"/>
        </w:rPr>
      </w:pPr>
      <w:r w:rsidRPr="00D3789B">
        <w:rPr>
          <w:rFonts w:ascii="Times New Roman" w:hAnsi="Times New Roman"/>
          <w:b w:val="0"/>
          <w:sz w:val="24"/>
          <w:lang w:val="en-US"/>
        </w:rPr>
        <w:t xml:space="preserve">GdP received personal consulting fees from GSK for his involvement in advisory boards on health economic studies related to MenB (related to the present publication) and other vaccines. GdP also received honoraria </w:t>
      </w:r>
      <w:r w:rsidR="000D4EA6">
        <w:rPr>
          <w:rFonts w:ascii="Times New Roman" w:hAnsi="Times New Roman"/>
          <w:b w:val="0"/>
          <w:sz w:val="24"/>
          <w:lang w:val="en-US"/>
        </w:rPr>
        <w:t xml:space="preserve">from GSK </w:t>
      </w:r>
      <w:r w:rsidRPr="00D3789B">
        <w:rPr>
          <w:rFonts w:ascii="Times New Roman" w:hAnsi="Times New Roman"/>
          <w:b w:val="0"/>
          <w:sz w:val="24"/>
          <w:lang w:val="en-US"/>
        </w:rPr>
        <w:t>for press conference on MenB vaccination. MBB and LG are employees of Amaris Consulting. Amaris Consulting received financial compensation from GSK for performing the study related to this publication. VLP, EB</w:t>
      </w:r>
      <w:r w:rsidR="00155239">
        <w:rPr>
          <w:rFonts w:ascii="Times New Roman" w:hAnsi="Times New Roman"/>
          <w:b w:val="0"/>
          <w:sz w:val="24"/>
          <w:lang w:val="en-US"/>
        </w:rPr>
        <w:t>,</w:t>
      </w:r>
      <w:r w:rsidRPr="00D3789B">
        <w:rPr>
          <w:rFonts w:ascii="Times New Roman" w:hAnsi="Times New Roman"/>
          <w:b w:val="0"/>
          <w:sz w:val="24"/>
          <w:lang w:val="en-US"/>
        </w:rPr>
        <w:t xml:space="preserve"> CP and GN are employe</w:t>
      </w:r>
      <w:r w:rsidR="00A07D92">
        <w:rPr>
          <w:rFonts w:ascii="Times New Roman" w:hAnsi="Times New Roman"/>
          <w:b w:val="0"/>
          <w:sz w:val="24"/>
          <w:lang w:val="en-US"/>
        </w:rPr>
        <w:t>d</w:t>
      </w:r>
      <w:r w:rsidRPr="00D3789B">
        <w:rPr>
          <w:rFonts w:ascii="Times New Roman" w:hAnsi="Times New Roman"/>
          <w:b w:val="0"/>
          <w:sz w:val="24"/>
          <w:lang w:val="en-US"/>
        </w:rPr>
        <w:t xml:space="preserve"> </w:t>
      </w:r>
      <w:r w:rsidR="00155239">
        <w:rPr>
          <w:rFonts w:ascii="Times New Roman" w:hAnsi="Times New Roman"/>
          <w:b w:val="0"/>
          <w:sz w:val="24"/>
          <w:lang w:val="en-US"/>
        </w:rPr>
        <w:t>by</w:t>
      </w:r>
      <w:r w:rsidRPr="00D3789B">
        <w:rPr>
          <w:rFonts w:ascii="Times New Roman" w:hAnsi="Times New Roman"/>
          <w:b w:val="0"/>
          <w:sz w:val="24"/>
          <w:lang w:val="en-US"/>
        </w:rPr>
        <w:t xml:space="preserve"> and hold shares </w:t>
      </w:r>
      <w:r w:rsidR="00A07D92">
        <w:rPr>
          <w:rFonts w:ascii="Times New Roman" w:hAnsi="Times New Roman"/>
          <w:b w:val="0"/>
          <w:sz w:val="24"/>
          <w:lang w:val="en-US"/>
        </w:rPr>
        <w:t>in</w:t>
      </w:r>
      <w:r w:rsidRPr="00D3789B">
        <w:rPr>
          <w:rFonts w:ascii="Times New Roman" w:hAnsi="Times New Roman"/>
          <w:b w:val="0"/>
          <w:sz w:val="24"/>
          <w:lang w:val="en-US"/>
        </w:rPr>
        <w:t xml:space="preserve"> GSK. The authors declare </w:t>
      </w:r>
      <w:r w:rsidR="005605C7" w:rsidRPr="005605C7">
        <w:rPr>
          <w:rFonts w:ascii="Times New Roman" w:hAnsi="Times New Roman"/>
          <w:b w:val="0"/>
          <w:sz w:val="24"/>
          <w:lang w:val="en-US"/>
        </w:rPr>
        <w:t>no other financial and non-financial relationships and activities</w:t>
      </w:r>
      <w:r w:rsidRPr="00D3789B">
        <w:rPr>
          <w:rFonts w:ascii="Times New Roman" w:hAnsi="Times New Roman"/>
          <w:b w:val="0"/>
          <w:sz w:val="24"/>
          <w:lang w:val="en-US"/>
        </w:rPr>
        <w:t>.</w:t>
      </w:r>
    </w:p>
    <w:p w14:paraId="2B198CCE" w14:textId="77777777" w:rsidR="001F1E94" w:rsidRPr="000D4EA6" w:rsidRDefault="001F1E94" w:rsidP="001F1E94">
      <w:pPr>
        <w:pStyle w:val="Heading1"/>
        <w:rPr>
          <w:rFonts w:ascii="Times New Roman" w:hAnsi="Times New Roman"/>
          <w:bCs/>
          <w:sz w:val="24"/>
          <w:lang w:val="en-US"/>
        </w:rPr>
      </w:pPr>
      <w:r w:rsidRPr="000D4EA6">
        <w:rPr>
          <w:rFonts w:ascii="Times New Roman" w:hAnsi="Times New Roman"/>
          <w:bCs/>
          <w:sz w:val="24"/>
          <w:lang w:val="en-US"/>
        </w:rPr>
        <w:t>Funding</w:t>
      </w:r>
    </w:p>
    <w:p w14:paraId="77231595" w14:textId="11FFD9BF" w:rsidR="001F1E94" w:rsidRPr="00D3789B" w:rsidRDefault="001F1E94" w:rsidP="001F1E94">
      <w:pPr>
        <w:pStyle w:val="Heading1"/>
        <w:rPr>
          <w:rFonts w:ascii="Times New Roman" w:hAnsi="Times New Roman"/>
          <w:b w:val="0"/>
          <w:sz w:val="24"/>
          <w:lang w:val="en-US"/>
        </w:rPr>
      </w:pPr>
      <w:r w:rsidRPr="00D3789B">
        <w:rPr>
          <w:rFonts w:ascii="Times New Roman" w:hAnsi="Times New Roman"/>
          <w:b w:val="0"/>
          <w:sz w:val="24"/>
          <w:lang w:val="en-US"/>
        </w:rPr>
        <w:t>GlaxoSmithKline Biologicals SA funded this study (GSK study identifier: VEO 000057) and was involved in all stages of study conduct, including analysis of the data. GlaxoSmithKline Biologicals SA also took in charge all costs associated with the development and publication of this manuscript.</w:t>
      </w:r>
    </w:p>
    <w:p w14:paraId="4EF56C56" w14:textId="77777777" w:rsidR="001F1E94" w:rsidRDefault="001F1E94" w:rsidP="001F1E94">
      <w:pPr>
        <w:pStyle w:val="BodyText"/>
        <w:rPr>
          <w:lang w:val="en-US"/>
        </w:rPr>
      </w:pPr>
    </w:p>
    <w:p w14:paraId="412B8EBE" w14:textId="77777777" w:rsidR="004D1B24" w:rsidRPr="00D3789B" w:rsidRDefault="004D1B24" w:rsidP="001F1E94">
      <w:pPr>
        <w:pStyle w:val="BodyText"/>
        <w:rPr>
          <w:lang w:val="en-US"/>
        </w:rPr>
      </w:pPr>
      <w:bookmarkStart w:id="0" w:name="_GoBack"/>
      <w:bookmarkEnd w:id="0"/>
    </w:p>
    <w:p w14:paraId="08FF4B24" w14:textId="77777777" w:rsidR="001F1E94" w:rsidRPr="00D3789B" w:rsidRDefault="001F1E94" w:rsidP="001F1E94">
      <w:pPr>
        <w:pStyle w:val="BodyText"/>
        <w:rPr>
          <w:lang w:val="en-US"/>
        </w:rPr>
      </w:pPr>
    </w:p>
    <w:p w14:paraId="69FD4EDA" w14:textId="7CEF44D6" w:rsidR="00DC6DB4" w:rsidRDefault="009929E0" w:rsidP="00A30C1D">
      <w:pPr>
        <w:pStyle w:val="Heading1"/>
      </w:pPr>
      <w:r>
        <w:rPr>
          <w:lang w:val="fr-BE"/>
        </w:rPr>
        <w:t>Methods</w:t>
      </w:r>
    </w:p>
    <w:p w14:paraId="35C6E560" w14:textId="73F4D459" w:rsidR="00DC6DB4" w:rsidRDefault="009929E0">
      <w:pPr>
        <w:pStyle w:val="Caption"/>
        <w:keepNext/>
        <w:spacing w:line="480" w:lineRule="auto"/>
        <w:rPr>
          <w:rFonts w:ascii="Times New Roman" w:hAnsi="Times New Roman"/>
          <w:b/>
          <w:sz w:val="24"/>
        </w:rPr>
      </w:pPr>
      <w:r>
        <w:rPr>
          <w:rFonts w:ascii="Times New Roman" w:hAnsi="Times New Roman"/>
          <w:b/>
          <w:i w:val="0"/>
          <w:color w:val="000000"/>
          <w:sz w:val="24"/>
        </w:rPr>
        <w:t xml:space="preserve">SI Table </w:t>
      </w:r>
      <w:r>
        <w:fldChar w:fldCharType="begin"/>
      </w:r>
      <w:r>
        <w:instrText xml:space="preserve"> SEQ SI_Table \* ARABIC</w:instrText>
      </w:r>
      <w:r>
        <w:fldChar w:fldCharType="separate"/>
      </w:r>
      <w:r>
        <w:rPr>
          <w:rFonts w:ascii="Times New Roman" w:hAnsi="Times New Roman"/>
          <w:b/>
          <w:i w:val="0"/>
          <w:color w:val="000000"/>
          <w:sz w:val="24"/>
        </w:rPr>
        <w:t>1</w:t>
      </w:r>
      <w:r>
        <w:rPr>
          <w:rFonts w:ascii="Times New Roman" w:hAnsi="Times New Roman"/>
          <w:b/>
          <w:i w:val="0"/>
          <w:color w:val="000000"/>
          <w:sz w:val="24"/>
        </w:rPr>
        <w:fldChar w:fldCharType="end"/>
      </w:r>
      <w:r w:rsidR="00602698">
        <w:rPr>
          <w:b/>
        </w:rPr>
        <w:t xml:space="preserve"> </w:t>
      </w:r>
      <w:r>
        <w:rPr>
          <w:rFonts w:ascii="Times New Roman" w:hAnsi="Times New Roman"/>
          <w:b/>
          <w:i w:val="0"/>
          <w:color w:val="000000"/>
          <w:sz w:val="24"/>
        </w:rPr>
        <w:t>Model validation</w:t>
      </w:r>
    </w:p>
    <w:tbl>
      <w:tblPr>
        <w:tblStyle w:val="Table"/>
        <w:tblW w:w="0" w:type="auto"/>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9350"/>
      </w:tblGrid>
      <w:tr w:rsidR="00DC6DB4" w:rsidRPr="000662D8" w14:paraId="79BCC6C1" w14:textId="77777777">
        <w:tc>
          <w:tcPr>
            <w:tcW w:w="9350" w:type="dxa"/>
            <w:tcBorders>
              <w:top w:val="single" w:sz="4" w:space="0" w:color="000000"/>
              <w:left w:val="single" w:sz="4" w:space="0" w:color="000000"/>
              <w:bottom w:val="single" w:sz="4" w:space="0" w:color="000000"/>
              <w:right w:val="single" w:sz="4" w:space="0" w:color="000000"/>
            </w:tcBorders>
          </w:tcPr>
          <w:p w14:paraId="2A5A6819" w14:textId="3A111628" w:rsidR="00DC6DB4" w:rsidRPr="002942B4" w:rsidRDefault="009929E0">
            <w:pPr>
              <w:pStyle w:val="Heading3"/>
              <w:spacing w:after="0"/>
              <w:rPr>
                <w:lang w:val="en-US"/>
              </w:rPr>
            </w:pPr>
            <w:r w:rsidRPr="002942B4">
              <w:rPr>
                <w:lang w:val="en-US"/>
              </w:rPr>
              <w:t>The model used to evaluate the medico-economic impact was discussed and validated during a scientific committee organized by GSK bringing together international experts in IM</w:t>
            </w:r>
            <w:r w:rsidR="00417638" w:rsidRPr="00D3789B">
              <w:rPr>
                <w:lang w:val="en-US"/>
              </w:rPr>
              <w:t>D</w:t>
            </w:r>
            <w:r w:rsidRPr="002942B4">
              <w:rPr>
                <w:lang w:val="en-US"/>
              </w:rPr>
              <w:t xml:space="preserve"> modeling from the United Kingdom (Christensen and Trotter), Italy (Tizzoni) in Canada (Bauch).</w:t>
            </w:r>
          </w:p>
          <w:p w14:paraId="695840D9" w14:textId="21F596E1" w:rsidR="00DC6DB4" w:rsidRPr="002942B4" w:rsidRDefault="009929E0">
            <w:pPr>
              <w:spacing w:after="0" w:line="480" w:lineRule="auto"/>
              <w:rPr>
                <w:rFonts w:ascii="Times New Roman" w:hAnsi="Times New Roman"/>
                <w:color w:val="000000"/>
                <w:sz w:val="24"/>
                <w:lang w:val="en-US"/>
              </w:rPr>
            </w:pPr>
            <w:r w:rsidRPr="002942B4">
              <w:rPr>
                <w:rFonts w:ascii="Times New Roman" w:hAnsi="Times New Roman"/>
                <w:color w:val="000000"/>
                <w:sz w:val="24"/>
                <w:lang w:val="en-US"/>
              </w:rPr>
              <w:t>The model structure is an extension of a pre-existing MenB IMD model developed by Huels et al. (2014)</w:t>
            </w:r>
            <w:r w:rsidR="00753E8D">
              <w:rPr>
                <w:rFonts w:ascii="Times New Roman" w:hAnsi="Times New Roman"/>
                <w:color w:val="000000"/>
                <w:sz w:val="24"/>
                <w:lang w:val="en-US"/>
              </w:rPr>
              <w:fldChar w:fldCharType="begin"/>
            </w:r>
            <w:r w:rsidR="00753E8D">
              <w:rPr>
                <w:rFonts w:ascii="Times New Roman" w:hAnsi="Times New Roman"/>
                <w:color w:val="000000"/>
                <w:sz w:val="24"/>
                <w:lang w:val="en-US"/>
              </w:rPr>
              <w:instrText xml:space="preserve"> ADDIN EN.CITE &lt;EndNote&gt;&lt;Cite&gt;&lt;Author&gt;Huels&lt;/Author&gt;&lt;Year&gt;2014&lt;/Year&gt;&lt;RecNum&gt;75&lt;/RecNum&gt;&lt;DisplayText&gt;[1]&lt;/DisplayText&gt;&lt;record&gt;&lt;rec-number&gt;75&lt;/rec-number&gt;&lt;foreign-keys&gt;&lt;key app="EN" db-id="5xzrt9zwn5xavretrfjp555bdpa5pww9v2sf" timestamp="1667838359"&gt;75&lt;/key&gt;&lt;/foreign-keys&gt;&lt;ref-type name="Journal Article"&gt;17&lt;/ref-type&gt;&lt;contributors&gt;&lt;authors&gt;&lt;author&gt;Huels, J&lt;/author&gt;&lt;author&gt;Clements, KM&lt;/author&gt;&lt;author&gt;McGarry, LJ&lt;/author&gt;&lt;author&gt;Hill, GJ&lt;/author&gt;&lt;author&gt;Wassil, J&lt;/author&gt;&lt;author&gt;Kessabi, S&lt;/author&gt;&lt;/authors&gt;&lt;/contributors&gt;&lt;titles&gt;&lt;title&gt;Modelled evaluation of multi-component meningococcal vaccine (Bexsero®) for the prevention of invasive meningococcal disease in infants and adolescents in the UK&lt;/title&gt;&lt;secondary-title&gt;Epidemiology &amp;amp; Infection&lt;/secondary-title&gt;&lt;/titles&gt;&lt;periodical&gt;&lt;full-title&gt;Epidemiology &amp;amp; Infection&lt;/full-title&gt;&lt;/periodical&gt;&lt;pages&gt;2000-2012&lt;/pages&gt;&lt;volume&gt;142&lt;/volume&gt;&lt;number&gt;9&lt;/number&gt;&lt;dates&gt;&lt;year&gt;2014&lt;/year&gt;&lt;/dates&gt;&lt;isbn&gt;0950-2688&lt;/isbn&gt;&lt;urls&gt;&lt;/urls&gt;&lt;/record&gt;&lt;/Cite&gt;&lt;/EndNote&gt;</w:instrText>
            </w:r>
            <w:r w:rsidR="00753E8D">
              <w:rPr>
                <w:rFonts w:ascii="Times New Roman" w:hAnsi="Times New Roman"/>
                <w:color w:val="000000"/>
                <w:sz w:val="24"/>
                <w:lang w:val="en-US"/>
              </w:rPr>
              <w:fldChar w:fldCharType="separate"/>
            </w:r>
            <w:r w:rsidR="00753E8D">
              <w:rPr>
                <w:rFonts w:ascii="Times New Roman" w:hAnsi="Times New Roman"/>
                <w:noProof/>
                <w:color w:val="000000"/>
                <w:sz w:val="24"/>
                <w:lang w:val="en-US"/>
              </w:rPr>
              <w:t>[1]</w:t>
            </w:r>
            <w:r w:rsidR="00753E8D">
              <w:rPr>
                <w:rFonts w:ascii="Times New Roman" w:hAnsi="Times New Roman"/>
                <w:color w:val="000000"/>
                <w:sz w:val="24"/>
                <w:lang w:val="en-US"/>
              </w:rPr>
              <w:fldChar w:fldCharType="end"/>
            </w:r>
            <w:r w:rsidRPr="002942B4">
              <w:rPr>
                <w:rFonts w:ascii="Times New Roman" w:hAnsi="Times New Roman"/>
                <w:color w:val="000000"/>
                <w:sz w:val="24"/>
                <w:lang w:val="en-US"/>
              </w:rPr>
              <w:t>, itself taken from a dynamic transmission model of MenC IMD published by Trotter et al. (2006)</w:t>
            </w:r>
            <w:r w:rsidR="00753E8D">
              <w:rPr>
                <w:rFonts w:ascii="Times New Roman" w:hAnsi="Times New Roman"/>
                <w:color w:val="000000"/>
                <w:sz w:val="24"/>
                <w:lang w:val="en-US"/>
              </w:rPr>
              <w:fldChar w:fldCharType="begin"/>
            </w:r>
            <w:r w:rsidR="00753E8D">
              <w:rPr>
                <w:rFonts w:ascii="Times New Roman" w:hAnsi="Times New Roman"/>
                <w:color w:val="000000"/>
                <w:sz w:val="24"/>
                <w:lang w:val="en-US"/>
              </w:rPr>
              <w:instrText xml:space="preserve"> ADDIN EN.CITE &lt;EndNote&gt;&lt;Cite&gt;&lt;Author&gt;Trotter&lt;/Author&gt;&lt;Year&gt;2006&lt;/Year&gt;&lt;RecNum&gt;76&lt;/RecNum&gt;&lt;DisplayText&gt;[2]&lt;/DisplayText&gt;&lt;record&gt;&lt;rec-number&gt;76&lt;/rec-number&gt;&lt;foreign-keys&gt;&lt;key app="EN" db-id="5xzrt9zwn5xavretrfjp555bdpa5pww9v2sf" timestamp="1667838359"&gt;76&lt;/key&gt;&lt;/foreign-keys&gt;&lt;ref-type name="Journal Article"&gt;17&lt;/ref-type&gt;&lt;contributors&gt;&lt;authors&gt;&lt;author&gt;Trotter, Caroline L&lt;/author&gt;&lt;author&gt;Edmunds, W John&lt;/author&gt;&lt;/authors&gt;&lt;/contributors&gt;&lt;titles&gt;&lt;title&gt;Reassessing the cost-effectiveness of meningococcal serogroup C conjugate (MCC) vaccines using a transmission dynamic model&lt;/title&gt;&lt;secondary-title&gt;Medical decision making&lt;/secondary-title&gt;&lt;/titles&gt;&lt;periodical&gt;&lt;full-title&gt;Medical decision making&lt;/full-title&gt;&lt;/periodical&gt;&lt;pages&gt;38-47&lt;/pages&gt;&lt;volume&gt;26&lt;/volume&gt;&lt;number&gt;1&lt;/number&gt;&lt;dates&gt;&lt;year&gt;2006&lt;/year&gt;&lt;/dates&gt;&lt;isbn&gt;0272-989X&lt;/isbn&gt;&lt;urls&gt;&lt;/urls&gt;&lt;/record&gt;&lt;/Cite&gt;&lt;/EndNote&gt;</w:instrText>
            </w:r>
            <w:r w:rsidR="00753E8D">
              <w:rPr>
                <w:rFonts w:ascii="Times New Roman" w:hAnsi="Times New Roman"/>
                <w:color w:val="000000"/>
                <w:sz w:val="24"/>
                <w:lang w:val="en-US"/>
              </w:rPr>
              <w:fldChar w:fldCharType="separate"/>
            </w:r>
            <w:r w:rsidR="00753E8D">
              <w:rPr>
                <w:rFonts w:ascii="Times New Roman" w:hAnsi="Times New Roman"/>
                <w:noProof/>
                <w:color w:val="000000"/>
                <w:sz w:val="24"/>
                <w:lang w:val="en-US"/>
              </w:rPr>
              <w:t>[2]</w:t>
            </w:r>
            <w:r w:rsidR="00753E8D">
              <w:rPr>
                <w:rFonts w:ascii="Times New Roman" w:hAnsi="Times New Roman"/>
                <w:color w:val="000000"/>
                <w:sz w:val="24"/>
                <w:lang w:val="en-US"/>
              </w:rPr>
              <w:fldChar w:fldCharType="end"/>
            </w:r>
            <w:r w:rsidRPr="002942B4">
              <w:rPr>
                <w:rFonts w:ascii="Times New Roman" w:hAnsi="Times New Roman"/>
                <w:color w:val="000000"/>
                <w:sz w:val="24"/>
                <w:lang w:val="en-US"/>
              </w:rPr>
              <w:t>. Other medico-economic evaluations relating to vaccination strategies against MenB IMD have used this same dynamic structure to model disease transmission.</w:t>
            </w:r>
          </w:p>
        </w:tc>
      </w:tr>
    </w:tbl>
    <w:p w14:paraId="5A21D8F7" w14:textId="131BF939" w:rsidR="00DC6DB4" w:rsidRPr="006F4AE0" w:rsidRDefault="006414A8">
      <w:pPr>
        <w:rPr>
          <w:rFonts w:ascii="Times New Roman" w:hAnsi="Times New Roman"/>
          <w:sz w:val="20"/>
          <w:szCs w:val="18"/>
          <w:lang w:val="en-US"/>
        </w:rPr>
      </w:pPr>
      <w:r>
        <w:rPr>
          <w:rFonts w:ascii="Times New Roman" w:hAnsi="Times New Roman"/>
          <w:sz w:val="20"/>
          <w:szCs w:val="18"/>
          <w:lang w:val="en-US"/>
        </w:rPr>
        <w:t xml:space="preserve">IMD: </w:t>
      </w:r>
      <w:r w:rsidRPr="006414A8">
        <w:rPr>
          <w:rFonts w:ascii="Times New Roman" w:hAnsi="Times New Roman"/>
          <w:sz w:val="20"/>
          <w:szCs w:val="18"/>
          <w:lang w:val="en-US"/>
        </w:rPr>
        <w:t>invasive meningococcal disease</w:t>
      </w:r>
      <w:r>
        <w:rPr>
          <w:rFonts w:ascii="Times New Roman" w:hAnsi="Times New Roman"/>
          <w:sz w:val="20"/>
          <w:szCs w:val="18"/>
          <w:lang w:val="en-US"/>
        </w:rPr>
        <w:t>;</w:t>
      </w:r>
      <w:r w:rsidRPr="006414A8">
        <w:rPr>
          <w:rFonts w:ascii="Times New Roman" w:hAnsi="Times New Roman"/>
          <w:sz w:val="20"/>
          <w:szCs w:val="18"/>
          <w:lang w:val="en-US"/>
        </w:rPr>
        <w:t xml:space="preserve"> </w:t>
      </w:r>
      <w:r w:rsidR="00A26390" w:rsidRPr="006F4AE0">
        <w:rPr>
          <w:rFonts w:ascii="Times New Roman" w:hAnsi="Times New Roman"/>
          <w:sz w:val="20"/>
          <w:szCs w:val="18"/>
          <w:lang w:val="en-US"/>
        </w:rPr>
        <w:t>MenB IMD: serogroup B invasive meningococcal disease; MenC IMD: serogroup C invasive meningococcal disease.</w:t>
      </w:r>
    </w:p>
    <w:p w14:paraId="5F8D6980" w14:textId="77777777" w:rsidR="00DC6DB4" w:rsidRPr="002942B4" w:rsidRDefault="00DC6DB4">
      <w:pPr>
        <w:pStyle w:val="EndNoteBibliography"/>
        <w:spacing w:line="259" w:lineRule="auto"/>
        <w:rPr>
          <w:lang w:val="en-US"/>
        </w:rPr>
      </w:pPr>
    </w:p>
    <w:p w14:paraId="4F15314F" w14:textId="66BF42A9" w:rsidR="00DC6DB4" w:rsidRPr="002942B4" w:rsidRDefault="009929E0">
      <w:pPr>
        <w:pStyle w:val="Caption"/>
        <w:keepNext/>
        <w:spacing w:line="480" w:lineRule="auto"/>
        <w:rPr>
          <w:rFonts w:ascii="Times New Roman" w:hAnsi="Times New Roman"/>
          <w:b/>
          <w:i w:val="0"/>
          <w:color w:val="000000"/>
          <w:sz w:val="24"/>
          <w:lang w:val="en-US"/>
        </w:rPr>
      </w:pPr>
      <w:r>
        <w:rPr>
          <w:rFonts w:ascii="Times New Roman" w:hAnsi="Times New Roman"/>
          <w:b/>
          <w:i w:val="0"/>
          <w:color w:val="000000"/>
          <w:sz w:val="24"/>
          <w:lang w:val="en-US"/>
        </w:rPr>
        <w:t xml:space="preserve">SI Table </w:t>
      </w:r>
      <w:r>
        <w:fldChar w:fldCharType="begin"/>
      </w:r>
      <w:r w:rsidRPr="002942B4">
        <w:rPr>
          <w:lang w:val="en-US"/>
        </w:rPr>
        <w:instrText xml:space="preserve"> SEQ SI_Table \* ARABIC</w:instrText>
      </w:r>
      <w:r>
        <w:fldChar w:fldCharType="separate"/>
      </w:r>
      <w:r w:rsidRPr="002942B4">
        <w:rPr>
          <w:rFonts w:ascii="Times New Roman" w:hAnsi="Times New Roman"/>
          <w:b/>
          <w:i w:val="0"/>
          <w:color w:val="000000"/>
          <w:sz w:val="24"/>
          <w:lang w:val="en-US"/>
        </w:rPr>
        <w:t>2</w:t>
      </w:r>
      <w:r>
        <w:rPr>
          <w:rFonts w:ascii="Times New Roman" w:hAnsi="Times New Roman"/>
          <w:b/>
          <w:i w:val="0"/>
          <w:color w:val="000000"/>
          <w:sz w:val="24"/>
        </w:rPr>
        <w:fldChar w:fldCharType="end"/>
      </w:r>
      <w:r>
        <w:rPr>
          <w:lang w:val="en-US"/>
        </w:rPr>
        <w:tab/>
      </w:r>
      <w:r>
        <w:rPr>
          <w:rFonts w:ascii="Times New Roman" w:hAnsi="Times New Roman"/>
          <w:b/>
          <w:i w:val="0"/>
          <w:color w:val="000000"/>
          <w:sz w:val="24"/>
          <w:lang w:val="en-US"/>
        </w:rPr>
        <w:t>Case fatality rates for three IMD serogroup categories</w:t>
      </w:r>
    </w:p>
    <w:tbl>
      <w:tblPr>
        <w:tblStyle w:val="Table"/>
        <w:tblW w:w="0" w:type="auto"/>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2254"/>
        <w:gridCol w:w="2254"/>
        <w:gridCol w:w="2254"/>
        <w:gridCol w:w="2254"/>
      </w:tblGrid>
      <w:tr w:rsidR="00DC6DB4" w14:paraId="6320603D" w14:textId="77777777">
        <w:tc>
          <w:tcPr>
            <w:tcW w:w="2254" w:type="dxa"/>
            <w:tcBorders>
              <w:top w:val="single" w:sz="4" w:space="0" w:color="000000"/>
              <w:left w:val="single" w:sz="4" w:space="0" w:color="000000"/>
              <w:bottom w:val="single" w:sz="4" w:space="0" w:color="000000"/>
              <w:right w:val="single" w:sz="4" w:space="0" w:color="000000"/>
            </w:tcBorders>
          </w:tcPr>
          <w:p w14:paraId="7B118D6B" w14:textId="77777777" w:rsidR="00DC6DB4" w:rsidRDefault="009929E0">
            <w:pPr>
              <w:pStyle w:val="BodyText2"/>
              <w:spacing w:after="0"/>
              <w:jc w:val="both"/>
              <w:rPr>
                <w:rFonts w:ascii="Times New Roman" w:hAnsi="Times New Roman"/>
                <w:b/>
                <w:sz w:val="24"/>
              </w:rPr>
            </w:pPr>
            <w:r>
              <w:rPr>
                <w:rFonts w:ascii="Times New Roman" w:hAnsi="Times New Roman"/>
                <w:b/>
                <w:sz w:val="24"/>
              </w:rPr>
              <w:t>Age group</w:t>
            </w:r>
          </w:p>
        </w:tc>
        <w:tc>
          <w:tcPr>
            <w:tcW w:w="2254" w:type="dxa"/>
            <w:tcBorders>
              <w:top w:val="single" w:sz="4" w:space="0" w:color="000000"/>
              <w:left w:val="single" w:sz="4" w:space="0" w:color="000000"/>
              <w:bottom w:val="single" w:sz="4" w:space="0" w:color="000000"/>
              <w:right w:val="single" w:sz="4" w:space="0" w:color="000000"/>
            </w:tcBorders>
          </w:tcPr>
          <w:p w14:paraId="6B6B4D63" w14:textId="77777777" w:rsidR="00DC6DB4" w:rsidRDefault="009929E0">
            <w:pPr>
              <w:pStyle w:val="BodyText2"/>
              <w:spacing w:after="0"/>
              <w:jc w:val="center"/>
              <w:rPr>
                <w:rFonts w:ascii="Times New Roman" w:hAnsi="Times New Roman"/>
                <w:b/>
                <w:sz w:val="24"/>
              </w:rPr>
            </w:pPr>
            <w:r>
              <w:rPr>
                <w:rFonts w:ascii="Times New Roman" w:hAnsi="Times New Roman"/>
                <w:b/>
                <w:sz w:val="24"/>
              </w:rPr>
              <w:t>MenB IMD</w:t>
            </w:r>
          </w:p>
        </w:tc>
        <w:tc>
          <w:tcPr>
            <w:tcW w:w="2254" w:type="dxa"/>
            <w:tcBorders>
              <w:top w:val="single" w:sz="4" w:space="0" w:color="000000"/>
              <w:left w:val="single" w:sz="4" w:space="0" w:color="000000"/>
              <w:bottom w:val="single" w:sz="4" w:space="0" w:color="000000"/>
              <w:right w:val="single" w:sz="4" w:space="0" w:color="000000"/>
            </w:tcBorders>
          </w:tcPr>
          <w:p w14:paraId="0E84B133" w14:textId="1F51313B" w:rsidR="00DC6DB4" w:rsidRDefault="00A26390">
            <w:pPr>
              <w:pStyle w:val="BodyText2"/>
              <w:spacing w:after="0"/>
              <w:jc w:val="center"/>
              <w:rPr>
                <w:rFonts w:ascii="Times New Roman" w:hAnsi="Times New Roman"/>
                <w:b/>
                <w:sz w:val="24"/>
              </w:rPr>
            </w:pPr>
            <w:r>
              <w:rPr>
                <w:rFonts w:ascii="Times New Roman" w:hAnsi="Times New Roman"/>
                <w:b/>
                <w:sz w:val="24"/>
              </w:rPr>
              <w:t>Men</w:t>
            </w:r>
            <w:r w:rsidR="009929E0">
              <w:rPr>
                <w:rFonts w:ascii="Times New Roman" w:hAnsi="Times New Roman"/>
                <w:b/>
                <w:sz w:val="24"/>
              </w:rPr>
              <w:t>ACWY</w:t>
            </w:r>
            <w:r>
              <w:rPr>
                <w:rFonts w:ascii="Times New Roman" w:hAnsi="Times New Roman"/>
                <w:b/>
                <w:sz w:val="24"/>
              </w:rPr>
              <w:t xml:space="preserve"> IMD</w:t>
            </w:r>
          </w:p>
        </w:tc>
        <w:tc>
          <w:tcPr>
            <w:tcW w:w="2254" w:type="dxa"/>
            <w:tcBorders>
              <w:top w:val="single" w:sz="4" w:space="0" w:color="000000"/>
              <w:left w:val="single" w:sz="4" w:space="0" w:color="000000"/>
              <w:bottom w:val="single" w:sz="4" w:space="0" w:color="000000"/>
              <w:right w:val="single" w:sz="4" w:space="0" w:color="000000"/>
            </w:tcBorders>
          </w:tcPr>
          <w:p w14:paraId="138EAA1A" w14:textId="77777777" w:rsidR="00DC6DB4" w:rsidRDefault="009929E0">
            <w:pPr>
              <w:pStyle w:val="BodyText2"/>
              <w:spacing w:after="0"/>
              <w:jc w:val="center"/>
              <w:rPr>
                <w:rFonts w:ascii="Times New Roman" w:hAnsi="Times New Roman"/>
                <w:b/>
                <w:sz w:val="24"/>
              </w:rPr>
            </w:pPr>
            <w:r>
              <w:rPr>
                <w:rFonts w:ascii="Times New Roman" w:hAnsi="Times New Roman"/>
                <w:b/>
                <w:sz w:val="24"/>
              </w:rPr>
              <w:t>Other</w:t>
            </w:r>
          </w:p>
        </w:tc>
      </w:tr>
      <w:tr w:rsidR="00DC6DB4" w14:paraId="31D9FFFF" w14:textId="77777777">
        <w:tc>
          <w:tcPr>
            <w:tcW w:w="2254" w:type="dxa"/>
            <w:tcBorders>
              <w:top w:val="single" w:sz="4" w:space="0" w:color="000000"/>
              <w:left w:val="single" w:sz="4" w:space="0" w:color="000000"/>
              <w:bottom w:val="single" w:sz="4" w:space="0" w:color="000000"/>
              <w:right w:val="single" w:sz="4" w:space="0" w:color="000000"/>
            </w:tcBorders>
          </w:tcPr>
          <w:p w14:paraId="6C18F839" w14:textId="77777777" w:rsidR="00DC6DB4" w:rsidRDefault="009929E0">
            <w:pPr>
              <w:pStyle w:val="BodyText2"/>
              <w:spacing w:after="0"/>
              <w:jc w:val="center"/>
              <w:rPr>
                <w:rFonts w:ascii="Times New Roman" w:hAnsi="Times New Roman"/>
                <w:sz w:val="24"/>
              </w:rPr>
            </w:pPr>
            <w:r>
              <w:rPr>
                <w:rFonts w:ascii="Times New Roman" w:hAnsi="Times New Roman"/>
                <w:sz w:val="24"/>
              </w:rPr>
              <w:t>&lt;1 year</w:t>
            </w:r>
          </w:p>
        </w:tc>
        <w:tc>
          <w:tcPr>
            <w:tcW w:w="2254" w:type="dxa"/>
            <w:tcBorders>
              <w:top w:val="single" w:sz="4" w:space="0" w:color="000000"/>
              <w:left w:val="single" w:sz="4" w:space="0" w:color="000000"/>
              <w:bottom w:val="single" w:sz="4" w:space="0" w:color="000000"/>
              <w:right w:val="single" w:sz="4" w:space="0" w:color="000000"/>
            </w:tcBorders>
          </w:tcPr>
          <w:p w14:paraId="14F78A69" w14:textId="77777777" w:rsidR="00DC6DB4" w:rsidRDefault="009929E0">
            <w:pPr>
              <w:pStyle w:val="BodyText2"/>
              <w:spacing w:after="0"/>
              <w:jc w:val="center"/>
              <w:rPr>
                <w:rFonts w:ascii="Times New Roman" w:hAnsi="Times New Roman"/>
                <w:sz w:val="24"/>
              </w:rPr>
            </w:pPr>
            <w:r>
              <w:rPr>
                <w:rFonts w:ascii="Times New Roman" w:hAnsi="Times New Roman"/>
                <w:sz w:val="24"/>
              </w:rPr>
              <w:t>6.46%</w:t>
            </w:r>
          </w:p>
        </w:tc>
        <w:tc>
          <w:tcPr>
            <w:tcW w:w="2254" w:type="dxa"/>
            <w:tcBorders>
              <w:top w:val="single" w:sz="4" w:space="0" w:color="000000"/>
              <w:left w:val="single" w:sz="4" w:space="0" w:color="000000"/>
              <w:bottom w:val="single" w:sz="4" w:space="0" w:color="000000"/>
              <w:right w:val="single" w:sz="4" w:space="0" w:color="000000"/>
            </w:tcBorders>
          </w:tcPr>
          <w:p w14:paraId="7785A09A" w14:textId="77777777" w:rsidR="00DC6DB4" w:rsidRDefault="009929E0">
            <w:pPr>
              <w:pStyle w:val="BodyText2"/>
              <w:spacing w:after="0"/>
              <w:jc w:val="center"/>
              <w:rPr>
                <w:rFonts w:ascii="Times New Roman" w:hAnsi="Times New Roman"/>
                <w:sz w:val="24"/>
              </w:rPr>
            </w:pPr>
            <w:r>
              <w:rPr>
                <w:rFonts w:ascii="Times New Roman" w:hAnsi="Times New Roman"/>
                <w:sz w:val="24"/>
              </w:rPr>
              <w:t>10.73%</w:t>
            </w:r>
          </w:p>
        </w:tc>
        <w:tc>
          <w:tcPr>
            <w:tcW w:w="2254" w:type="dxa"/>
            <w:tcBorders>
              <w:top w:val="single" w:sz="4" w:space="0" w:color="000000"/>
              <w:left w:val="single" w:sz="4" w:space="0" w:color="000000"/>
              <w:bottom w:val="single" w:sz="4" w:space="0" w:color="000000"/>
              <w:right w:val="single" w:sz="4" w:space="0" w:color="000000"/>
            </w:tcBorders>
          </w:tcPr>
          <w:p w14:paraId="5C6F3891" w14:textId="77777777" w:rsidR="00DC6DB4" w:rsidRDefault="009929E0">
            <w:pPr>
              <w:pStyle w:val="BodyText2"/>
              <w:spacing w:after="0"/>
              <w:jc w:val="center"/>
              <w:rPr>
                <w:rFonts w:ascii="Times New Roman" w:hAnsi="Times New Roman"/>
                <w:sz w:val="24"/>
              </w:rPr>
            </w:pPr>
            <w:r>
              <w:rPr>
                <w:rFonts w:ascii="Times New Roman" w:hAnsi="Times New Roman"/>
                <w:sz w:val="24"/>
              </w:rPr>
              <w:t>13.51%</w:t>
            </w:r>
          </w:p>
        </w:tc>
      </w:tr>
      <w:tr w:rsidR="00DC6DB4" w14:paraId="5B60CEE2" w14:textId="77777777">
        <w:tc>
          <w:tcPr>
            <w:tcW w:w="2254" w:type="dxa"/>
            <w:tcBorders>
              <w:top w:val="single" w:sz="4" w:space="0" w:color="000000"/>
              <w:left w:val="single" w:sz="4" w:space="0" w:color="000000"/>
              <w:bottom w:val="single" w:sz="4" w:space="0" w:color="000000"/>
              <w:right w:val="single" w:sz="4" w:space="0" w:color="000000"/>
            </w:tcBorders>
          </w:tcPr>
          <w:p w14:paraId="133EB401" w14:textId="77777777" w:rsidR="00DC6DB4" w:rsidRDefault="009929E0">
            <w:pPr>
              <w:pStyle w:val="BodyText2"/>
              <w:spacing w:after="0"/>
              <w:jc w:val="center"/>
              <w:rPr>
                <w:rFonts w:ascii="Times New Roman" w:hAnsi="Times New Roman"/>
                <w:sz w:val="24"/>
              </w:rPr>
            </w:pPr>
            <w:r>
              <w:rPr>
                <w:rFonts w:ascii="Times New Roman" w:hAnsi="Times New Roman"/>
                <w:sz w:val="24"/>
              </w:rPr>
              <w:t>1–4 years</w:t>
            </w:r>
          </w:p>
        </w:tc>
        <w:tc>
          <w:tcPr>
            <w:tcW w:w="2254" w:type="dxa"/>
            <w:tcBorders>
              <w:top w:val="single" w:sz="4" w:space="0" w:color="000000"/>
              <w:left w:val="single" w:sz="4" w:space="0" w:color="000000"/>
              <w:bottom w:val="single" w:sz="4" w:space="0" w:color="000000"/>
              <w:right w:val="single" w:sz="4" w:space="0" w:color="000000"/>
            </w:tcBorders>
          </w:tcPr>
          <w:p w14:paraId="678C4016" w14:textId="77777777" w:rsidR="00DC6DB4" w:rsidRDefault="009929E0">
            <w:pPr>
              <w:pStyle w:val="BodyText2"/>
              <w:spacing w:after="0"/>
              <w:jc w:val="center"/>
              <w:rPr>
                <w:rFonts w:ascii="Times New Roman" w:hAnsi="Times New Roman"/>
                <w:sz w:val="24"/>
              </w:rPr>
            </w:pPr>
            <w:r>
              <w:rPr>
                <w:rFonts w:ascii="Times New Roman" w:hAnsi="Times New Roman"/>
                <w:sz w:val="24"/>
              </w:rPr>
              <w:t>6.50%</w:t>
            </w:r>
          </w:p>
        </w:tc>
        <w:tc>
          <w:tcPr>
            <w:tcW w:w="2254" w:type="dxa"/>
            <w:tcBorders>
              <w:top w:val="single" w:sz="4" w:space="0" w:color="000000"/>
              <w:left w:val="single" w:sz="4" w:space="0" w:color="000000"/>
              <w:bottom w:val="single" w:sz="4" w:space="0" w:color="000000"/>
              <w:right w:val="single" w:sz="4" w:space="0" w:color="000000"/>
            </w:tcBorders>
          </w:tcPr>
          <w:p w14:paraId="0A836EE7" w14:textId="77777777" w:rsidR="00DC6DB4" w:rsidRDefault="009929E0">
            <w:pPr>
              <w:pStyle w:val="BodyText2"/>
              <w:spacing w:after="0"/>
              <w:jc w:val="center"/>
              <w:rPr>
                <w:rFonts w:ascii="Times New Roman" w:hAnsi="Times New Roman"/>
                <w:sz w:val="24"/>
              </w:rPr>
            </w:pPr>
            <w:r>
              <w:rPr>
                <w:rFonts w:ascii="Times New Roman" w:hAnsi="Times New Roman"/>
                <w:sz w:val="24"/>
              </w:rPr>
              <w:t>7.11%</w:t>
            </w:r>
          </w:p>
        </w:tc>
        <w:tc>
          <w:tcPr>
            <w:tcW w:w="2254" w:type="dxa"/>
            <w:tcBorders>
              <w:top w:val="single" w:sz="4" w:space="0" w:color="000000"/>
              <w:left w:val="single" w:sz="4" w:space="0" w:color="000000"/>
              <w:bottom w:val="single" w:sz="4" w:space="0" w:color="000000"/>
              <w:right w:val="single" w:sz="4" w:space="0" w:color="000000"/>
            </w:tcBorders>
          </w:tcPr>
          <w:p w14:paraId="6F423E66" w14:textId="77777777" w:rsidR="00DC6DB4" w:rsidRDefault="009929E0">
            <w:pPr>
              <w:pStyle w:val="BodyText2"/>
              <w:spacing w:after="0"/>
              <w:jc w:val="center"/>
              <w:rPr>
                <w:rFonts w:ascii="Times New Roman" w:hAnsi="Times New Roman"/>
                <w:sz w:val="24"/>
              </w:rPr>
            </w:pPr>
            <w:r>
              <w:rPr>
                <w:rFonts w:ascii="Times New Roman" w:hAnsi="Times New Roman"/>
                <w:sz w:val="24"/>
              </w:rPr>
              <w:t>9.84%</w:t>
            </w:r>
          </w:p>
        </w:tc>
      </w:tr>
      <w:tr w:rsidR="00DC6DB4" w14:paraId="524EAD50" w14:textId="77777777" w:rsidTr="006414A8">
        <w:tc>
          <w:tcPr>
            <w:tcW w:w="2254" w:type="dxa"/>
            <w:tcBorders>
              <w:top w:val="single" w:sz="4" w:space="0" w:color="000000"/>
              <w:left w:val="single" w:sz="4" w:space="0" w:color="000000"/>
              <w:bottom w:val="single" w:sz="4" w:space="0" w:color="000000"/>
              <w:right w:val="single" w:sz="4" w:space="0" w:color="000000"/>
            </w:tcBorders>
          </w:tcPr>
          <w:p w14:paraId="2BED8972" w14:textId="77777777" w:rsidR="00DC6DB4" w:rsidRDefault="009929E0">
            <w:pPr>
              <w:pStyle w:val="BodyText2"/>
              <w:spacing w:after="0"/>
              <w:jc w:val="center"/>
              <w:rPr>
                <w:rFonts w:ascii="Times New Roman" w:hAnsi="Times New Roman"/>
                <w:sz w:val="24"/>
              </w:rPr>
            </w:pPr>
            <w:r>
              <w:rPr>
                <w:rFonts w:ascii="Times New Roman" w:hAnsi="Times New Roman"/>
                <w:sz w:val="24"/>
              </w:rPr>
              <w:t>5–9 years</w:t>
            </w:r>
          </w:p>
        </w:tc>
        <w:tc>
          <w:tcPr>
            <w:tcW w:w="2254" w:type="dxa"/>
            <w:tcBorders>
              <w:top w:val="single" w:sz="4" w:space="0" w:color="000000"/>
              <w:left w:val="single" w:sz="4" w:space="0" w:color="000000"/>
              <w:bottom w:val="single" w:sz="4" w:space="0" w:color="000000"/>
              <w:right w:val="single" w:sz="4" w:space="0" w:color="000000"/>
            </w:tcBorders>
          </w:tcPr>
          <w:p w14:paraId="52BEAFFB" w14:textId="77777777" w:rsidR="00DC6DB4" w:rsidRDefault="009929E0">
            <w:pPr>
              <w:pStyle w:val="BodyText2"/>
              <w:spacing w:after="0"/>
              <w:jc w:val="center"/>
              <w:rPr>
                <w:rFonts w:ascii="Times New Roman" w:hAnsi="Times New Roman"/>
                <w:sz w:val="24"/>
              </w:rPr>
            </w:pPr>
            <w:r>
              <w:rPr>
                <w:rFonts w:ascii="Times New Roman" w:hAnsi="Times New Roman"/>
                <w:sz w:val="24"/>
              </w:rPr>
              <w:t>4.32%</w:t>
            </w:r>
          </w:p>
        </w:tc>
        <w:tc>
          <w:tcPr>
            <w:tcW w:w="2254" w:type="dxa"/>
            <w:tcBorders>
              <w:top w:val="single" w:sz="4" w:space="0" w:color="000000"/>
              <w:left w:val="single" w:sz="4" w:space="0" w:color="000000"/>
              <w:bottom w:val="single" w:sz="4" w:space="0" w:color="000000"/>
              <w:right w:val="single" w:sz="4" w:space="0" w:color="000000"/>
            </w:tcBorders>
          </w:tcPr>
          <w:p w14:paraId="78721AA7" w14:textId="77777777" w:rsidR="00DC6DB4" w:rsidRDefault="009929E0">
            <w:pPr>
              <w:pStyle w:val="BodyText2"/>
              <w:spacing w:after="0"/>
              <w:jc w:val="center"/>
              <w:rPr>
                <w:rFonts w:ascii="Times New Roman" w:hAnsi="Times New Roman"/>
                <w:sz w:val="24"/>
              </w:rPr>
            </w:pPr>
            <w:r>
              <w:rPr>
                <w:rFonts w:ascii="Times New Roman" w:hAnsi="Times New Roman"/>
                <w:sz w:val="24"/>
              </w:rPr>
              <w:t>6.82%</w:t>
            </w:r>
          </w:p>
        </w:tc>
        <w:tc>
          <w:tcPr>
            <w:tcW w:w="2254" w:type="dxa"/>
            <w:tcBorders>
              <w:top w:val="single" w:sz="4" w:space="0" w:color="000000"/>
              <w:left w:val="single" w:sz="4" w:space="0" w:color="000000"/>
              <w:bottom w:val="single" w:sz="4" w:space="0" w:color="000000"/>
              <w:right w:val="single" w:sz="4" w:space="0" w:color="000000"/>
            </w:tcBorders>
          </w:tcPr>
          <w:p w14:paraId="4C757D24" w14:textId="77777777" w:rsidR="00DC6DB4" w:rsidRDefault="009929E0">
            <w:pPr>
              <w:pStyle w:val="BodyText2"/>
              <w:spacing w:after="0"/>
              <w:jc w:val="center"/>
              <w:rPr>
                <w:rFonts w:ascii="Times New Roman" w:hAnsi="Times New Roman"/>
                <w:sz w:val="24"/>
              </w:rPr>
            </w:pPr>
            <w:r>
              <w:rPr>
                <w:rFonts w:ascii="Times New Roman" w:hAnsi="Times New Roman"/>
                <w:sz w:val="24"/>
              </w:rPr>
              <w:t>0</w:t>
            </w:r>
          </w:p>
        </w:tc>
      </w:tr>
      <w:tr w:rsidR="00DC6DB4" w14:paraId="7CFACED3" w14:textId="77777777">
        <w:tc>
          <w:tcPr>
            <w:tcW w:w="2254" w:type="dxa"/>
            <w:tcBorders>
              <w:top w:val="single" w:sz="4" w:space="0" w:color="000000"/>
              <w:left w:val="single" w:sz="4" w:space="0" w:color="000000"/>
              <w:bottom w:val="single" w:sz="4" w:space="0" w:color="000000"/>
              <w:right w:val="single" w:sz="4" w:space="0" w:color="000000"/>
            </w:tcBorders>
          </w:tcPr>
          <w:p w14:paraId="2F5BAABC" w14:textId="77777777" w:rsidR="00DC6DB4" w:rsidRDefault="009929E0">
            <w:pPr>
              <w:pStyle w:val="BodyText2"/>
              <w:spacing w:after="0"/>
              <w:jc w:val="center"/>
              <w:rPr>
                <w:rFonts w:ascii="Times New Roman" w:hAnsi="Times New Roman"/>
                <w:sz w:val="24"/>
              </w:rPr>
            </w:pPr>
            <w:r>
              <w:rPr>
                <w:rFonts w:ascii="Times New Roman" w:hAnsi="Times New Roman"/>
                <w:sz w:val="24"/>
              </w:rPr>
              <w:t>10–14 years</w:t>
            </w:r>
          </w:p>
        </w:tc>
        <w:tc>
          <w:tcPr>
            <w:tcW w:w="2254" w:type="dxa"/>
            <w:tcBorders>
              <w:top w:val="single" w:sz="4" w:space="0" w:color="000000"/>
              <w:left w:val="single" w:sz="4" w:space="0" w:color="000000"/>
              <w:bottom w:val="single" w:sz="4" w:space="0" w:color="000000"/>
              <w:right w:val="single" w:sz="4" w:space="0" w:color="000000"/>
            </w:tcBorders>
          </w:tcPr>
          <w:p w14:paraId="6AB1AB83" w14:textId="77777777" w:rsidR="00DC6DB4" w:rsidRDefault="009929E0">
            <w:pPr>
              <w:pStyle w:val="BodyText2"/>
              <w:spacing w:after="0"/>
              <w:jc w:val="center"/>
              <w:rPr>
                <w:rFonts w:ascii="Times New Roman" w:hAnsi="Times New Roman"/>
                <w:sz w:val="24"/>
              </w:rPr>
            </w:pPr>
            <w:r>
              <w:rPr>
                <w:rFonts w:ascii="Times New Roman" w:hAnsi="Times New Roman"/>
                <w:sz w:val="24"/>
              </w:rPr>
              <w:t>6.59%</w:t>
            </w:r>
          </w:p>
        </w:tc>
        <w:tc>
          <w:tcPr>
            <w:tcW w:w="2254" w:type="dxa"/>
            <w:tcBorders>
              <w:top w:val="single" w:sz="4" w:space="0" w:color="000000"/>
              <w:left w:val="single" w:sz="4" w:space="0" w:color="000000"/>
              <w:bottom w:val="single" w:sz="4" w:space="0" w:color="000000"/>
              <w:right w:val="single" w:sz="4" w:space="0" w:color="000000"/>
            </w:tcBorders>
          </w:tcPr>
          <w:p w14:paraId="3D0DA9CA" w14:textId="77777777" w:rsidR="00DC6DB4" w:rsidRDefault="009929E0">
            <w:pPr>
              <w:pStyle w:val="BodyText2"/>
              <w:spacing w:after="0"/>
              <w:jc w:val="center"/>
              <w:rPr>
                <w:rFonts w:ascii="Times New Roman" w:hAnsi="Times New Roman"/>
                <w:sz w:val="24"/>
              </w:rPr>
            </w:pPr>
            <w:r>
              <w:rPr>
                <w:rFonts w:ascii="Times New Roman" w:hAnsi="Times New Roman"/>
                <w:sz w:val="24"/>
              </w:rPr>
              <w:t>9.96%</w:t>
            </w:r>
          </w:p>
        </w:tc>
        <w:tc>
          <w:tcPr>
            <w:tcW w:w="2254" w:type="dxa"/>
            <w:tcBorders>
              <w:top w:val="single" w:sz="4" w:space="0" w:color="000000"/>
              <w:left w:val="single" w:sz="4" w:space="0" w:color="000000"/>
              <w:bottom w:val="single" w:sz="4" w:space="0" w:color="000000"/>
              <w:right w:val="single" w:sz="4" w:space="0" w:color="000000"/>
            </w:tcBorders>
          </w:tcPr>
          <w:p w14:paraId="5037851F" w14:textId="77777777" w:rsidR="00DC6DB4" w:rsidRDefault="009929E0">
            <w:pPr>
              <w:pStyle w:val="BodyText2"/>
              <w:spacing w:after="0"/>
              <w:jc w:val="center"/>
              <w:rPr>
                <w:rFonts w:ascii="Times New Roman" w:hAnsi="Times New Roman"/>
                <w:sz w:val="24"/>
              </w:rPr>
            </w:pPr>
            <w:r>
              <w:rPr>
                <w:rFonts w:ascii="Times New Roman" w:hAnsi="Times New Roman"/>
                <w:sz w:val="24"/>
              </w:rPr>
              <w:t>11.54%</w:t>
            </w:r>
          </w:p>
        </w:tc>
      </w:tr>
      <w:tr w:rsidR="00DC6DB4" w14:paraId="028F93DF" w14:textId="77777777">
        <w:tc>
          <w:tcPr>
            <w:tcW w:w="2254" w:type="dxa"/>
            <w:tcBorders>
              <w:top w:val="single" w:sz="4" w:space="0" w:color="000000"/>
              <w:left w:val="single" w:sz="4" w:space="0" w:color="000000"/>
              <w:bottom w:val="single" w:sz="4" w:space="0" w:color="000000"/>
              <w:right w:val="single" w:sz="4" w:space="0" w:color="000000"/>
            </w:tcBorders>
          </w:tcPr>
          <w:p w14:paraId="3CDD6951" w14:textId="77777777" w:rsidR="00DC6DB4" w:rsidRDefault="009929E0">
            <w:pPr>
              <w:pStyle w:val="BodyText2"/>
              <w:spacing w:after="0"/>
              <w:jc w:val="center"/>
              <w:rPr>
                <w:rFonts w:ascii="Times New Roman" w:hAnsi="Times New Roman"/>
                <w:sz w:val="24"/>
              </w:rPr>
            </w:pPr>
            <w:r>
              <w:rPr>
                <w:rFonts w:ascii="Times New Roman" w:hAnsi="Times New Roman"/>
                <w:sz w:val="24"/>
              </w:rPr>
              <w:t>15–19 years</w:t>
            </w:r>
          </w:p>
        </w:tc>
        <w:tc>
          <w:tcPr>
            <w:tcW w:w="2254" w:type="dxa"/>
            <w:tcBorders>
              <w:top w:val="single" w:sz="4" w:space="0" w:color="000000"/>
              <w:left w:val="single" w:sz="4" w:space="0" w:color="000000"/>
              <w:bottom w:val="single" w:sz="4" w:space="0" w:color="000000"/>
              <w:right w:val="single" w:sz="4" w:space="0" w:color="000000"/>
            </w:tcBorders>
          </w:tcPr>
          <w:p w14:paraId="151E1B39" w14:textId="77777777" w:rsidR="00DC6DB4" w:rsidRDefault="009929E0">
            <w:pPr>
              <w:pStyle w:val="BodyText2"/>
              <w:spacing w:after="0"/>
              <w:jc w:val="center"/>
              <w:rPr>
                <w:rFonts w:ascii="Times New Roman" w:hAnsi="Times New Roman"/>
                <w:sz w:val="24"/>
              </w:rPr>
            </w:pPr>
            <w:r>
              <w:rPr>
                <w:rFonts w:ascii="Times New Roman" w:hAnsi="Times New Roman"/>
                <w:sz w:val="24"/>
              </w:rPr>
              <w:t>8.47%</w:t>
            </w:r>
          </w:p>
        </w:tc>
        <w:tc>
          <w:tcPr>
            <w:tcW w:w="2254" w:type="dxa"/>
            <w:tcBorders>
              <w:top w:val="single" w:sz="4" w:space="0" w:color="000000"/>
              <w:left w:val="single" w:sz="4" w:space="0" w:color="000000"/>
              <w:bottom w:val="single" w:sz="4" w:space="0" w:color="000000"/>
              <w:right w:val="single" w:sz="4" w:space="0" w:color="000000"/>
            </w:tcBorders>
          </w:tcPr>
          <w:p w14:paraId="3F072888" w14:textId="77777777" w:rsidR="00DC6DB4" w:rsidRDefault="009929E0">
            <w:pPr>
              <w:pStyle w:val="BodyText2"/>
              <w:spacing w:after="0"/>
              <w:jc w:val="center"/>
              <w:rPr>
                <w:rFonts w:ascii="Times New Roman" w:hAnsi="Times New Roman"/>
                <w:sz w:val="24"/>
              </w:rPr>
            </w:pPr>
            <w:r>
              <w:rPr>
                <w:rFonts w:ascii="Times New Roman" w:hAnsi="Times New Roman"/>
                <w:sz w:val="24"/>
              </w:rPr>
              <w:t>13.97%</w:t>
            </w:r>
          </w:p>
        </w:tc>
        <w:tc>
          <w:tcPr>
            <w:tcW w:w="2254" w:type="dxa"/>
            <w:tcBorders>
              <w:top w:val="single" w:sz="4" w:space="0" w:color="000000"/>
              <w:left w:val="single" w:sz="4" w:space="0" w:color="000000"/>
              <w:bottom w:val="single" w:sz="4" w:space="0" w:color="000000"/>
              <w:right w:val="single" w:sz="4" w:space="0" w:color="000000"/>
            </w:tcBorders>
          </w:tcPr>
          <w:p w14:paraId="10AAC68C" w14:textId="77777777" w:rsidR="00DC6DB4" w:rsidRDefault="009929E0">
            <w:pPr>
              <w:pStyle w:val="BodyText2"/>
              <w:spacing w:after="0"/>
              <w:jc w:val="center"/>
              <w:rPr>
                <w:rFonts w:ascii="Times New Roman" w:hAnsi="Times New Roman"/>
                <w:sz w:val="24"/>
              </w:rPr>
            </w:pPr>
            <w:r>
              <w:rPr>
                <w:rFonts w:ascii="Times New Roman" w:hAnsi="Times New Roman"/>
                <w:sz w:val="24"/>
              </w:rPr>
              <w:t>4.76%</w:t>
            </w:r>
          </w:p>
        </w:tc>
      </w:tr>
      <w:tr w:rsidR="00DC6DB4" w14:paraId="14E04CA2" w14:textId="77777777" w:rsidTr="006414A8">
        <w:tc>
          <w:tcPr>
            <w:tcW w:w="2254" w:type="dxa"/>
            <w:tcBorders>
              <w:top w:val="single" w:sz="4" w:space="0" w:color="000000"/>
              <w:left w:val="single" w:sz="4" w:space="0" w:color="000000"/>
              <w:bottom w:val="single" w:sz="4" w:space="0" w:color="000000"/>
              <w:right w:val="single" w:sz="4" w:space="0" w:color="000000"/>
            </w:tcBorders>
          </w:tcPr>
          <w:p w14:paraId="59288F87" w14:textId="77777777" w:rsidR="00DC6DB4" w:rsidRDefault="009929E0">
            <w:pPr>
              <w:pStyle w:val="BodyText2"/>
              <w:spacing w:after="0"/>
              <w:jc w:val="center"/>
              <w:rPr>
                <w:rFonts w:ascii="Times New Roman" w:hAnsi="Times New Roman"/>
                <w:sz w:val="24"/>
              </w:rPr>
            </w:pPr>
            <w:r>
              <w:rPr>
                <w:rFonts w:ascii="Times New Roman" w:hAnsi="Times New Roman"/>
                <w:sz w:val="24"/>
              </w:rPr>
              <w:t>20–24 years</w:t>
            </w:r>
          </w:p>
        </w:tc>
        <w:tc>
          <w:tcPr>
            <w:tcW w:w="2254" w:type="dxa"/>
            <w:tcBorders>
              <w:top w:val="single" w:sz="4" w:space="0" w:color="000000"/>
              <w:left w:val="single" w:sz="4" w:space="0" w:color="000000"/>
              <w:bottom w:val="single" w:sz="4" w:space="0" w:color="000000"/>
              <w:right w:val="single" w:sz="4" w:space="0" w:color="000000"/>
            </w:tcBorders>
          </w:tcPr>
          <w:p w14:paraId="04170CC2" w14:textId="77777777" w:rsidR="00DC6DB4" w:rsidRDefault="009929E0">
            <w:pPr>
              <w:pStyle w:val="BodyText2"/>
              <w:spacing w:after="0"/>
              <w:jc w:val="center"/>
              <w:rPr>
                <w:rFonts w:ascii="Times New Roman" w:hAnsi="Times New Roman"/>
                <w:sz w:val="24"/>
              </w:rPr>
            </w:pPr>
            <w:r>
              <w:rPr>
                <w:rFonts w:ascii="Times New Roman" w:hAnsi="Times New Roman"/>
                <w:sz w:val="24"/>
              </w:rPr>
              <w:t>4.71%</w:t>
            </w:r>
          </w:p>
        </w:tc>
        <w:tc>
          <w:tcPr>
            <w:tcW w:w="2254" w:type="dxa"/>
            <w:tcBorders>
              <w:top w:val="single" w:sz="4" w:space="0" w:color="000000"/>
              <w:left w:val="single" w:sz="4" w:space="0" w:color="000000"/>
              <w:bottom w:val="single" w:sz="4" w:space="0" w:color="000000"/>
              <w:right w:val="single" w:sz="4" w:space="0" w:color="000000"/>
            </w:tcBorders>
          </w:tcPr>
          <w:p w14:paraId="03512960" w14:textId="77777777" w:rsidR="00DC6DB4" w:rsidRDefault="009929E0">
            <w:pPr>
              <w:pStyle w:val="BodyText2"/>
              <w:spacing w:after="0"/>
              <w:jc w:val="center"/>
              <w:rPr>
                <w:rFonts w:ascii="Times New Roman" w:hAnsi="Times New Roman"/>
                <w:sz w:val="24"/>
              </w:rPr>
            </w:pPr>
            <w:r>
              <w:rPr>
                <w:rFonts w:ascii="Times New Roman" w:hAnsi="Times New Roman"/>
                <w:sz w:val="24"/>
              </w:rPr>
              <w:t>12.34%</w:t>
            </w:r>
          </w:p>
        </w:tc>
        <w:tc>
          <w:tcPr>
            <w:tcW w:w="2254" w:type="dxa"/>
            <w:tcBorders>
              <w:top w:val="single" w:sz="4" w:space="0" w:color="000000"/>
              <w:left w:val="single" w:sz="4" w:space="0" w:color="000000"/>
              <w:bottom w:val="single" w:sz="4" w:space="0" w:color="000000"/>
              <w:right w:val="single" w:sz="4" w:space="0" w:color="000000"/>
            </w:tcBorders>
          </w:tcPr>
          <w:p w14:paraId="5BACF282" w14:textId="77777777" w:rsidR="00DC6DB4" w:rsidRDefault="009929E0">
            <w:pPr>
              <w:pStyle w:val="BodyText2"/>
              <w:spacing w:after="0"/>
              <w:jc w:val="center"/>
              <w:rPr>
                <w:rFonts w:ascii="Times New Roman" w:hAnsi="Times New Roman"/>
                <w:sz w:val="24"/>
              </w:rPr>
            </w:pPr>
            <w:r>
              <w:rPr>
                <w:rFonts w:ascii="Times New Roman" w:hAnsi="Times New Roman"/>
                <w:sz w:val="24"/>
              </w:rPr>
              <w:t>21.05%</w:t>
            </w:r>
          </w:p>
        </w:tc>
      </w:tr>
      <w:tr w:rsidR="00DC6DB4" w14:paraId="1F4AD1FC" w14:textId="77777777">
        <w:tc>
          <w:tcPr>
            <w:tcW w:w="2254" w:type="dxa"/>
            <w:tcBorders>
              <w:top w:val="single" w:sz="4" w:space="0" w:color="000000"/>
              <w:left w:val="single" w:sz="4" w:space="0" w:color="000000"/>
              <w:bottom w:val="single" w:sz="4" w:space="0" w:color="000000"/>
              <w:right w:val="single" w:sz="4" w:space="0" w:color="000000"/>
            </w:tcBorders>
          </w:tcPr>
          <w:p w14:paraId="7BE8A070" w14:textId="77777777" w:rsidR="00DC6DB4" w:rsidRDefault="009929E0">
            <w:pPr>
              <w:pStyle w:val="BodyText2"/>
              <w:spacing w:after="0"/>
              <w:jc w:val="center"/>
              <w:rPr>
                <w:rFonts w:ascii="Times New Roman" w:hAnsi="Times New Roman"/>
                <w:sz w:val="24"/>
              </w:rPr>
            </w:pPr>
            <w:r>
              <w:rPr>
                <w:rFonts w:ascii="Times New Roman" w:hAnsi="Times New Roman"/>
                <w:sz w:val="24"/>
              </w:rPr>
              <w:t>25–44 years</w:t>
            </w:r>
          </w:p>
        </w:tc>
        <w:tc>
          <w:tcPr>
            <w:tcW w:w="2254" w:type="dxa"/>
            <w:tcBorders>
              <w:top w:val="single" w:sz="4" w:space="0" w:color="000000"/>
              <w:left w:val="single" w:sz="4" w:space="0" w:color="000000"/>
              <w:bottom w:val="single" w:sz="4" w:space="0" w:color="000000"/>
              <w:right w:val="single" w:sz="4" w:space="0" w:color="000000"/>
            </w:tcBorders>
          </w:tcPr>
          <w:p w14:paraId="265FF4BB" w14:textId="77777777" w:rsidR="00DC6DB4" w:rsidRDefault="009929E0">
            <w:pPr>
              <w:pStyle w:val="BodyText2"/>
              <w:spacing w:after="0"/>
              <w:jc w:val="center"/>
              <w:rPr>
                <w:rFonts w:ascii="Times New Roman" w:hAnsi="Times New Roman"/>
                <w:sz w:val="24"/>
              </w:rPr>
            </w:pPr>
            <w:r>
              <w:rPr>
                <w:rFonts w:ascii="Times New Roman" w:hAnsi="Times New Roman"/>
                <w:sz w:val="24"/>
              </w:rPr>
              <w:t>12.93%</w:t>
            </w:r>
          </w:p>
        </w:tc>
        <w:tc>
          <w:tcPr>
            <w:tcW w:w="2254" w:type="dxa"/>
            <w:tcBorders>
              <w:top w:val="single" w:sz="4" w:space="0" w:color="000000"/>
              <w:left w:val="single" w:sz="4" w:space="0" w:color="000000"/>
              <w:bottom w:val="single" w:sz="4" w:space="0" w:color="000000"/>
              <w:right w:val="single" w:sz="4" w:space="0" w:color="000000"/>
            </w:tcBorders>
          </w:tcPr>
          <w:p w14:paraId="4A3C7024" w14:textId="77777777" w:rsidR="00DC6DB4" w:rsidRDefault="009929E0">
            <w:pPr>
              <w:pStyle w:val="BodyText2"/>
              <w:spacing w:after="0"/>
              <w:jc w:val="center"/>
              <w:rPr>
                <w:rFonts w:ascii="Times New Roman" w:hAnsi="Times New Roman"/>
                <w:sz w:val="24"/>
              </w:rPr>
            </w:pPr>
            <w:r>
              <w:rPr>
                <w:rFonts w:ascii="Times New Roman" w:hAnsi="Times New Roman"/>
                <w:sz w:val="24"/>
              </w:rPr>
              <w:t>17.60%</w:t>
            </w:r>
          </w:p>
        </w:tc>
        <w:tc>
          <w:tcPr>
            <w:tcW w:w="2254" w:type="dxa"/>
            <w:tcBorders>
              <w:top w:val="single" w:sz="4" w:space="0" w:color="000000"/>
              <w:left w:val="single" w:sz="4" w:space="0" w:color="000000"/>
              <w:bottom w:val="single" w:sz="4" w:space="0" w:color="000000"/>
              <w:right w:val="single" w:sz="4" w:space="0" w:color="000000"/>
            </w:tcBorders>
          </w:tcPr>
          <w:p w14:paraId="0BA6F67D" w14:textId="77777777" w:rsidR="00DC6DB4" w:rsidRDefault="009929E0">
            <w:pPr>
              <w:pStyle w:val="BodyText2"/>
              <w:spacing w:after="0"/>
              <w:jc w:val="center"/>
              <w:rPr>
                <w:rFonts w:ascii="Times New Roman" w:hAnsi="Times New Roman"/>
                <w:sz w:val="24"/>
              </w:rPr>
            </w:pPr>
            <w:r>
              <w:rPr>
                <w:rFonts w:ascii="Times New Roman" w:hAnsi="Times New Roman"/>
                <w:sz w:val="24"/>
              </w:rPr>
              <w:t>15.15%</w:t>
            </w:r>
          </w:p>
        </w:tc>
      </w:tr>
      <w:tr w:rsidR="00DC6DB4" w14:paraId="64861CCB" w14:textId="77777777">
        <w:trPr>
          <w:trHeight w:val="54"/>
        </w:trPr>
        <w:tc>
          <w:tcPr>
            <w:tcW w:w="2254" w:type="dxa"/>
            <w:tcBorders>
              <w:top w:val="single" w:sz="4" w:space="0" w:color="000000"/>
              <w:left w:val="single" w:sz="4" w:space="0" w:color="000000"/>
              <w:bottom w:val="single" w:sz="4" w:space="0" w:color="000000"/>
              <w:right w:val="single" w:sz="4" w:space="0" w:color="000000"/>
            </w:tcBorders>
          </w:tcPr>
          <w:p w14:paraId="14666958" w14:textId="77777777" w:rsidR="00DC6DB4" w:rsidRDefault="009929E0">
            <w:pPr>
              <w:pStyle w:val="BodyText2"/>
              <w:spacing w:after="0"/>
              <w:jc w:val="center"/>
              <w:rPr>
                <w:rFonts w:ascii="Times New Roman" w:hAnsi="Times New Roman"/>
                <w:sz w:val="24"/>
              </w:rPr>
            </w:pPr>
            <w:r>
              <w:rPr>
                <w:rFonts w:ascii="Times New Roman" w:hAnsi="Times New Roman"/>
                <w:sz w:val="24"/>
              </w:rPr>
              <w:t>45–64 years</w:t>
            </w:r>
          </w:p>
        </w:tc>
        <w:tc>
          <w:tcPr>
            <w:tcW w:w="2254" w:type="dxa"/>
            <w:tcBorders>
              <w:top w:val="single" w:sz="4" w:space="0" w:color="000000"/>
              <w:left w:val="single" w:sz="4" w:space="0" w:color="000000"/>
              <w:bottom w:val="single" w:sz="4" w:space="0" w:color="000000"/>
              <w:right w:val="single" w:sz="4" w:space="0" w:color="000000"/>
            </w:tcBorders>
          </w:tcPr>
          <w:p w14:paraId="37E422AC" w14:textId="77777777" w:rsidR="00DC6DB4" w:rsidRDefault="009929E0">
            <w:pPr>
              <w:pStyle w:val="BodyText2"/>
              <w:spacing w:after="0"/>
              <w:jc w:val="center"/>
              <w:rPr>
                <w:rFonts w:ascii="Times New Roman" w:hAnsi="Times New Roman"/>
                <w:sz w:val="24"/>
              </w:rPr>
            </w:pPr>
            <w:r>
              <w:rPr>
                <w:rFonts w:ascii="Times New Roman" w:hAnsi="Times New Roman"/>
                <w:sz w:val="24"/>
              </w:rPr>
              <w:t>22.22%</w:t>
            </w:r>
          </w:p>
        </w:tc>
        <w:tc>
          <w:tcPr>
            <w:tcW w:w="2254" w:type="dxa"/>
            <w:tcBorders>
              <w:top w:val="single" w:sz="4" w:space="0" w:color="000000"/>
              <w:left w:val="single" w:sz="4" w:space="0" w:color="000000"/>
              <w:bottom w:val="single" w:sz="4" w:space="0" w:color="000000"/>
              <w:right w:val="single" w:sz="4" w:space="0" w:color="000000"/>
            </w:tcBorders>
          </w:tcPr>
          <w:p w14:paraId="4612E1D2" w14:textId="77777777" w:rsidR="00DC6DB4" w:rsidRDefault="009929E0">
            <w:pPr>
              <w:pStyle w:val="BodyText2"/>
              <w:spacing w:after="0"/>
              <w:jc w:val="center"/>
              <w:rPr>
                <w:rFonts w:ascii="Times New Roman" w:hAnsi="Times New Roman"/>
                <w:sz w:val="24"/>
              </w:rPr>
            </w:pPr>
            <w:r>
              <w:rPr>
                <w:rFonts w:ascii="Times New Roman" w:hAnsi="Times New Roman"/>
                <w:sz w:val="24"/>
              </w:rPr>
              <w:t>20.26%</w:t>
            </w:r>
          </w:p>
        </w:tc>
        <w:tc>
          <w:tcPr>
            <w:tcW w:w="2254" w:type="dxa"/>
            <w:tcBorders>
              <w:top w:val="single" w:sz="4" w:space="0" w:color="000000"/>
              <w:left w:val="single" w:sz="4" w:space="0" w:color="000000"/>
              <w:bottom w:val="single" w:sz="4" w:space="0" w:color="000000"/>
              <w:right w:val="single" w:sz="4" w:space="0" w:color="000000"/>
            </w:tcBorders>
          </w:tcPr>
          <w:p w14:paraId="5D6E1E1D" w14:textId="77777777" w:rsidR="00DC6DB4" w:rsidRDefault="009929E0">
            <w:pPr>
              <w:pStyle w:val="BodyText2"/>
              <w:spacing w:after="0"/>
              <w:jc w:val="center"/>
              <w:rPr>
                <w:rFonts w:ascii="Times New Roman" w:hAnsi="Times New Roman"/>
                <w:sz w:val="24"/>
              </w:rPr>
            </w:pPr>
            <w:r>
              <w:rPr>
                <w:rFonts w:ascii="Times New Roman" w:hAnsi="Times New Roman"/>
                <w:sz w:val="24"/>
              </w:rPr>
              <w:t>66.67%</w:t>
            </w:r>
          </w:p>
        </w:tc>
      </w:tr>
      <w:tr w:rsidR="00DC6DB4" w14:paraId="0838715D" w14:textId="77777777" w:rsidTr="006414A8">
        <w:tc>
          <w:tcPr>
            <w:tcW w:w="2254" w:type="dxa"/>
            <w:tcBorders>
              <w:top w:val="single" w:sz="4" w:space="0" w:color="000000"/>
              <w:left w:val="single" w:sz="4" w:space="0" w:color="000000"/>
              <w:bottom w:val="single" w:sz="4" w:space="0" w:color="000000"/>
              <w:right w:val="single" w:sz="4" w:space="0" w:color="000000"/>
            </w:tcBorders>
          </w:tcPr>
          <w:p w14:paraId="080B84EC" w14:textId="77777777" w:rsidR="00DC6DB4" w:rsidRDefault="009929E0">
            <w:pPr>
              <w:pStyle w:val="BodyText2"/>
              <w:spacing w:after="0"/>
              <w:jc w:val="center"/>
              <w:rPr>
                <w:rFonts w:ascii="Times New Roman" w:hAnsi="Times New Roman"/>
                <w:sz w:val="24"/>
              </w:rPr>
            </w:pPr>
            <w:r>
              <w:rPr>
                <w:rFonts w:ascii="Times New Roman" w:hAnsi="Times New Roman"/>
                <w:sz w:val="24"/>
              </w:rPr>
              <w:t>65–99 years</w:t>
            </w:r>
          </w:p>
        </w:tc>
        <w:tc>
          <w:tcPr>
            <w:tcW w:w="2254" w:type="dxa"/>
            <w:tcBorders>
              <w:top w:val="single" w:sz="4" w:space="0" w:color="000000"/>
              <w:left w:val="single" w:sz="4" w:space="0" w:color="000000"/>
              <w:bottom w:val="single" w:sz="4" w:space="0" w:color="000000"/>
              <w:right w:val="single" w:sz="4" w:space="0" w:color="000000"/>
            </w:tcBorders>
          </w:tcPr>
          <w:p w14:paraId="3CF6F7CC" w14:textId="77777777" w:rsidR="00DC6DB4" w:rsidRDefault="009929E0">
            <w:pPr>
              <w:pStyle w:val="BodyText2"/>
              <w:spacing w:after="0"/>
              <w:jc w:val="center"/>
              <w:rPr>
                <w:rFonts w:ascii="Times New Roman" w:hAnsi="Times New Roman"/>
                <w:sz w:val="24"/>
              </w:rPr>
            </w:pPr>
            <w:r>
              <w:rPr>
                <w:rFonts w:ascii="Times New Roman" w:hAnsi="Times New Roman"/>
                <w:sz w:val="24"/>
              </w:rPr>
              <w:t>37.21%</w:t>
            </w:r>
          </w:p>
        </w:tc>
        <w:tc>
          <w:tcPr>
            <w:tcW w:w="2254" w:type="dxa"/>
            <w:tcBorders>
              <w:top w:val="single" w:sz="4" w:space="0" w:color="000000"/>
              <w:left w:val="single" w:sz="4" w:space="0" w:color="000000"/>
              <w:bottom w:val="single" w:sz="4" w:space="0" w:color="000000"/>
              <w:right w:val="single" w:sz="4" w:space="0" w:color="000000"/>
            </w:tcBorders>
          </w:tcPr>
          <w:p w14:paraId="698D3170" w14:textId="77777777" w:rsidR="00DC6DB4" w:rsidRDefault="009929E0">
            <w:pPr>
              <w:pStyle w:val="BodyText2"/>
              <w:spacing w:after="0"/>
              <w:jc w:val="center"/>
              <w:rPr>
                <w:rFonts w:ascii="Times New Roman" w:hAnsi="Times New Roman"/>
                <w:sz w:val="24"/>
              </w:rPr>
            </w:pPr>
            <w:r>
              <w:rPr>
                <w:rFonts w:ascii="Times New Roman" w:hAnsi="Times New Roman"/>
                <w:sz w:val="24"/>
              </w:rPr>
              <w:t>27.91%</w:t>
            </w:r>
          </w:p>
        </w:tc>
        <w:tc>
          <w:tcPr>
            <w:tcW w:w="2254" w:type="dxa"/>
            <w:tcBorders>
              <w:top w:val="single" w:sz="4" w:space="0" w:color="000000"/>
              <w:left w:val="single" w:sz="4" w:space="0" w:color="000000"/>
              <w:bottom w:val="single" w:sz="4" w:space="0" w:color="000000"/>
              <w:right w:val="single" w:sz="4" w:space="0" w:color="000000"/>
            </w:tcBorders>
          </w:tcPr>
          <w:p w14:paraId="68AE77D7" w14:textId="77777777" w:rsidR="00DC6DB4" w:rsidRDefault="009929E0">
            <w:pPr>
              <w:pStyle w:val="BodyText2"/>
              <w:spacing w:after="0"/>
              <w:jc w:val="center"/>
              <w:rPr>
                <w:rFonts w:ascii="Times New Roman" w:hAnsi="Times New Roman"/>
                <w:sz w:val="24"/>
              </w:rPr>
            </w:pPr>
            <w:r>
              <w:rPr>
                <w:rFonts w:ascii="Times New Roman" w:hAnsi="Times New Roman"/>
                <w:sz w:val="24"/>
              </w:rPr>
              <w:t>50.00%</w:t>
            </w:r>
          </w:p>
        </w:tc>
      </w:tr>
    </w:tbl>
    <w:p w14:paraId="0021794D" w14:textId="1BF8B633" w:rsidR="006414A8" w:rsidRDefault="006414A8">
      <w:pPr>
        <w:rPr>
          <w:rFonts w:ascii="Times New Roman" w:hAnsi="Times New Roman"/>
          <w:lang w:val="en-GB"/>
        </w:rPr>
      </w:pPr>
      <w:r w:rsidRPr="00831C3D">
        <w:rPr>
          <w:rFonts w:ascii="Times New Roman" w:hAnsi="Times New Roman"/>
          <w:sz w:val="20"/>
          <w:szCs w:val="18"/>
          <w:lang w:val="en-US"/>
        </w:rPr>
        <w:t>MenB IMD: serogroup B invasive meningococcal disease; Me</w:t>
      </w:r>
      <w:r>
        <w:rPr>
          <w:rFonts w:ascii="Times New Roman" w:hAnsi="Times New Roman"/>
          <w:sz w:val="20"/>
          <w:szCs w:val="18"/>
          <w:lang w:val="en-US"/>
        </w:rPr>
        <w:t>nACWY</w:t>
      </w:r>
      <w:r w:rsidRPr="00831C3D">
        <w:rPr>
          <w:rFonts w:ascii="Times New Roman" w:hAnsi="Times New Roman"/>
          <w:sz w:val="20"/>
          <w:szCs w:val="18"/>
          <w:lang w:val="en-US"/>
        </w:rPr>
        <w:t xml:space="preserve"> IMD: serogroup </w:t>
      </w:r>
      <w:r>
        <w:rPr>
          <w:rFonts w:ascii="Times New Roman" w:hAnsi="Times New Roman"/>
          <w:sz w:val="20"/>
          <w:szCs w:val="18"/>
          <w:lang w:val="en-US"/>
        </w:rPr>
        <w:t xml:space="preserve">A, </w:t>
      </w:r>
      <w:r w:rsidRPr="00831C3D">
        <w:rPr>
          <w:rFonts w:ascii="Times New Roman" w:hAnsi="Times New Roman"/>
          <w:sz w:val="20"/>
          <w:szCs w:val="18"/>
          <w:lang w:val="en-US"/>
        </w:rPr>
        <w:t>C</w:t>
      </w:r>
      <w:r>
        <w:rPr>
          <w:rFonts w:ascii="Times New Roman" w:hAnsi="Times New Roman"/>
          <w:sz w:val="20"/>
          <w:szCs w:val="18"/>
          <w:lang w:val="en-US"/>
        </w:rPr>
        <w:t>, W or Y</w:t>
      </w:r>
      <w:r w:rsidRPr="00831C3D">
        <w:rPr>
          <w:rFonts w:ascii="Times New Roman" w:hAnsi="Times New Roman"/>
          <w:sz w:val="20"/>
          <w:szCs w:val="18"/>
          <w:lang w:val="en-US"/>
        </w:rPr>
        <w:t xml:space="preserve"> invasive meningococcal disease</w:t>
      </w:r>
      <w:r>
        <w:rPr>
          <w:rFonts w:ascii="Times New Roman" w:hAnsi="Times New Roman"/>
          <w:lang w:val="en-GB"/>
        </w:rPr>
        <w:t xml:space="preserve"> </w:t>
      </w:r>
    </w:p>
    <w:p w14:paraId="7861B2BB" w14:textId="08DA6ACC" w:rsidR="00DC6DB4" w:rsidRPr="006F4AE0" w:rsidRDefault="009929E0">
      <w:pPr>
        <w:rPr>
          <w:rFonts w:ascii="Times New Roman" w:hAnsi="Times New Roman"/>
          <w:sz w:val="20"/>
          <w:szCs w:val="18"/>
          <w:lang w:val="en-US"/>
        </w:rPr>
      </w:pPr>
      <w:r w:rsidRPr="006F4AE0">
        <w:rPr>
          <w:rFonts w:ascii="Times New Roman" w:hAnsi="Times New Roman"/>
          <w:sz w:val="20"/>
          <w:szCs w:val="18"/>
          <w:lang w:val="en-US"/>
        </w:rPr>
        <w:t>Numbers are based on National French surveillance data during the period 2009</w:t>
      </w:r>
      <w:r w:rsidR="000662D8" w:rsidRPr="006F4AE0">
        <w:rPr>
          <w:rFonts w:ascii="Times New Roman" w:hAnsi="Times New Roman"/>
          <w:sz w:val="20"/>
          <w:szCs w:val="18"/>
          <w:lang w:val="en-US"/>
        </w:rPr>
        <w:t>–</w:t>
      </w:r>
      <w:r w:rsidRPr="006F4AE0">
        <w:rPr>
          <w:rFonts w:ascii="Times New Roman" w:hAnsi="Times New Roman"/>
          <w:sz w:val="20"/>
          <w:szCs w:val="18"/>
          <w:lang w:val="en-US"/>
        </w:rPr>
        <w:t>2019.</w:t>
      </w:r>
    </w:p>
    <w:p w14:paraId="5712A7BE" w14:textId="7BBA354A" w:rsidR="00DC6DB4" w:rsidRPr="006F4AE0" w:rsidRDefault="009929E0">
      <w:pPr>
        <w:rPr>
          <w:rFonts w:ascii="Times New Roman" w:hAnsi="Times New Roman"/>
          <w:sz w:val="20"/>
          <w:szCs w:val="18"/>
          <w:lang w:val="en-US"/>
        </w:rPr>
      </w:pPr>
      <w:r w:rsidRPr="006F4AE0">
        <w:rPr>
          <w:rFonts w:ascii="Times New Roman" w:hAnsi="Times New Roman"/>
          <w:sz w:val="20"/>
          <w:szCs w:val="18"/>
          <w:lang w:val="en-US"/>
        </w:rPr>
        <w:t xml:space="preserve">Source: Santé Publique France (SPF). Les infections invasives à méningocoque en France en 2017 </w:t>
      </w:r>
      <w:r w:rsidRPr="006F4AE0">
        <w:rPr>
          <w:rFonts w:ascii="Times New Roman" w:hAnsi="Times New Roman"/>
          <w:sz w:val="20"/>
          <w:szCs w:val="18"/>
          <w:lang w:val="en-US"/>
        </w:rPr>
        <w:fldChar w:fldCharType="begin"/>
      </w:r>
      <w:r w:rsidR="00753E8D" w:rsidRPr="006F4AE0">
        <w:rPr>
          <w:rFonts w:ascii="Times New Roman" w:hAnsi="Times New Roman"/>
          <w:sz w:val="20"/>
          <w:szCs w:val="18"/>
          <w:lang w:val="en-US"/>
        </w:rPr>
        <w:instrText xml:space="preserve"> ADDIN EN.CITE &lt;EndNote&gt;&lt;Cite&gt;&lt;Author&gt;Santé Publique France (SPF)&lt;/Author&gt;&lt;RecNum&gt;0&lt;/RecNum&gt;&lt;DisplayText&gt;[3]&lt;/DisplayText&gt;&lt;record&gt;&lt;ref-type name="Web Page"&gt;12&lt;/ref-type&gt;&lt;contributors&gt;&lt;authors&gt;&lt;author&gt;Santé Publique France (SPF), &lt;/author&gt;&lt;/authors&gt;&lt;/contributors&gt;&lt;titles&gt;&lt;title&gt;Les infections invasives à méningocoque en France en 2017&lt;/title&gt;&lt;/titles&gt;&lt;urls&gt;&lt;related-urls&gt;&lt;url&gt;http://invs.santepubliquefrance.fr/content/download/148831/541618/version/4/file/Bilan_IIM_2017.pdf&lt;/url&gt;&lt;/related-urls&gt;&lt;/urls&gt;&lt;hash&gt;75ef0b17cfd8f34c34fa1bb6aa479c53&lt;/hash&gt;&lt;/record&gt;&lt;/Cite&gt;&lt;/EndNote&gt;</w:instrText>
      </w:r>
      <w:r w:rsidRPr="006F4AE0">
        <w:rPr>
          <w:rFonts w:ascii="Times New Roman" w:hAnsi="Times New Roman"/>
          <w:sz w:val="20"/>
          <w:szCs w:val="18"/>
          <w:lang w:val="en-US"/>
        </w:rPr>
        <w:fldChar w:fldCharType="separate"/>
      </w:r>
      <w:r w:rsidR="00753E8D" w:rsidRPr="006F4AE0">
        <w:rPr>
          <w:rFonts w:ascii="Times New Roman" w:hAnsi="Times New Roman"/>
          <w:sz w:val="20"/>
          <w:szCs w:val="18"/>
          <w:lang w:val="en-US"/>
        </w:rPr>
        <w:t>[3]</w:t>
      </w:r>
      <w:r w:rsidRPr="006F4AE0">
        <w:rPr>
          <w:rFonts w:ascii="Times New Roman" w:hAnsi="Times New Roman"/>
          <w:sz w:val="20"/>
          <w:szCs w:val="18"/>
          <w:lang w:val="en-US"/>
        </w:rPr>
        <w:fldChar w:fldCharType="end"/>
      </w:r>
    </w:p>
    <w:p w14:paraId="01BA0EF3" w14:textId="77777777" w:rsidR="00DC6DB4" w:rsidRDefault="00DC6DB4">
      <w:pPr>
        <w:pStyle w:val="Caption"/>
        <w:keepNext/>
        <w:spacing w:line="480" w:lineRule="auto"/>
        <w:rPr>
          <w:rFonts w:ascii="Times New Roman" w:hAnsi="Times New Roman"/>
          <w:i w:val="0"/>
          <w:color w:val="000000"/>
          <w:sz w:val="24"/>
        </w:rPr>
      </w:pPr>
    </w:p>
    <w:p w14:paraId="59DC3B78" w14:textId="77777777" w:rsidR="00DC6DB4" w:rsidRDefault="00DC6DB4"/>
    <w:p w14:paraId="597CF8BE" w14:textId="77777777" w:rsidR="00DC6DB4" w:rsidRDefault="00DC6DB4">
      <w:pPr>
        <w:sectPr w:rsidR="00DC6DB4" w:rsidSect="004D1B24">
          <w:type w:val="nextPage"/>
          <w:pgSz w:w="12240" w:h="15840"/>
          <w:pgMar w:top="1440" w:right="1440" w:bottom="1440" w:left="1440" w:header="720" w:footer="720" w:gutter="0"/>
          <w:cols w:space="720"/>
          <w:docGrid w:linePitch="360"/>
        </w:sectPr>
      </w:pPr>
    </w:p>
    <w:p w14:paraId="2A5F859D" w14:textId="74EA7DC3" w:rsidR="00DC6DB4" w:rsidRPr="002942B4" w:rsidRDefault="009929E0">
      <w:pPr>
        <w:pStyle w:val="Caption"/>
        <w:keepNext/>
        <w:spacing w:line="480" w:lineRule="auto"/>
        <w:rPr>
          <w:rFonts w:ascii="Times New Roman" w:hAnsi="Times New Roman"/>
          <w:b/>
          <w:i w:val="0"/>
          <w:color w:val="000000"/>
          <w:sz w:val="24"/>
          <w:lang w:val="en-US"/>
        </w:rPr>
      </w:pPr>
      <w:r>
        <w:rPr>
          <w:rFonts w:ascii="Times New Roman" w:hAnsi="Times New Roman"/>
          <w:b/>
          <w:i w:val="0"/>
          <w:color w:val="000000"/>
          <w:sz w:val="24"/>
          <w:lang w:val="en-US"/>
        </w:rPr>
        <w:t xml:space="preserve">SI Table </w:t>
      </w:r>
      <w:r>
        <w:fldChar w:fldCharType="begin"/>
      </w:r>
      <w:r w:rsidRPr="002942B4">
        <w:rPr>
          <w:lang w:val="en-US"/>
        </w:rPr>
        <w:instrText xml:space="preserve"> SEQ SI_Table \* ARABIC</w:instrText>
      </w:r>
      <w:r>
        <w:fldChar w:fldCharType="separate"/>
      </w:r>
      <w:r w:rsidRPr="002942B4">
        <w:rPr>
          <w:rFonts w:ascii="Times New Roman" w:hAnsi="Times New Roman"/>
          <w:b/>
          <w:i w:val="0"/>
          <w:color w:val="000000"/>
          <w:sz w:val="24"/>
          <w:lang w:val="en-US"/>
        </w:rPr>
        <w:t>3</w:t>
      </w:r>
      <w:r>
        <w:rPr>
          <w:rFonts w:ascii="Times New Roman" w:hAnsi="Times New Roman"/>
          <w:b/>
          <w:i w:val="0"/>
          <w:color w:val="000000"/>
          <w:sz w:val="24"/>
        </w:rPr>
        <w:fldChar w:fldCharType="end"/>
      </w:r>
      <w:r w:rsidRPr="00D3789B">
        <w:rPr>
          <w:lang w:val="en-US"/>
        </w:rPr>
        <w:t xml:space="preserve"> </w:t>
      </w:r>
      <w:r>
        <w:rPr>
          <w:rFonts w:ascii="Times New Roman" w:hAnsi="Times New Roman"/>
          <w:b/>
          <w:i w:val="0"/>
          <w:color w:val="000000"/>
          <w:sz w:val="24"/>
          <w:lang w:val="en-US"/>
        </w:rPr>
        <w:t>Description of methods for model input parameter derivation</w:t>
      </w:r>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2898"/>
        <w:gridCol w:w="10052"/>
      </w:tblGrid>
      <w:tr w:rsidR="00DC6DB4" w14:paraId="3F19D24E" w14:textId="77777777">
        <w:tc>
          <w:tcPr>
            <w:tcW w:w="1119" w:type="pct"/>
            <w:tcBorders>
              <w:top w:val="single" w:sz="4" w:space="0" w:color="000000"/>
              <w:left w:val="single" w:sz="4" w:space="0" w:color="000000"/>
              <w:bottom w:val="single" w:sz="4" w:space="0" w:color="000000"/>
              <w:right w:val="single" w:sz="4" w:space="0" w:color="000000"/>
            </w:tcBorders>
          </w:tcPr>
          <w:p w14:paraId="2D95A3CA" w14:textId="77777777" w:rsidR="00DC6DB4" w:rsidRDefault="009929E0">
            <w:pPr>
              <w:spacing w:after="0" w:line="480" w:lineRule="auto"/>
              <w:rPr>
                <w:rFonts w:ascii="Times New Roman" w:hAnsi="Times New Roman"/>
                <w:b/>
                <w:sz w:val="24"/>
              </w:rPr>
            </w:pPr>
            <w:r>
              <w:rPr>
                <w:rFonts w:ascii="Times New Roman" w:hAnsi="Times New Roman"/>
                <w:b/>
                <w:sz w:val="24"/>
              </w:rPr>
              <w:t>Parameters</w:t>
            </w:r>
          </w:p>
        </w:tc>
        <w:tc>
          <w:tcPr>
            <w:tcW w:w="3881" w:type="pct"/>
            <w:tcBorders>
              <w:top w:val="single" w:sz="4" w:space="0" w:color="000000"/>
              <w:left w:val="single" w:sz="4" w:space="0" w:color="000000"/>
              <w:bottom w:val="single" w:sz="4" w:space="0" w:color="000000"/>
              <w:right w:val="single" w:sz="4" w:space="0" w:color="000000"/>
            </w:tcBorders>
          </w:tcPr>
          <w:p w14:paraId="60B9485C" w14:textId="77777777" w:rsidR="00DC6DB4" w:rsidRDefault="009929E0">
            <w:pPr>
              <w:spacing w:after="0" w:line="480" w:lineRule="auto"/>
              <w:rPr>
                <w:rFonts w:ascii="Times New Roman" w:hAnsi="Times New Roman"/>
                <w:b/>
                <w:sz w:val="24"/>
              </w:rPr>
            </w:pPr>
            <w:r>
              <w:rPr>
                <w:rFonts w:ascii="Times New Roman" w:hAnsi="Times New Roman"/>
                <w:b/>
                <w:sz w:val="24"/>
              </w:rPr>
              <w:t>Description of methods</w:t>
            </w:r>
          </w:p>
        </w:tc>
      </w:tr>
      <w:tr w:rsidR="00DC6DB4" w:rsidRPr="000662D8" w14:paraId="43B5FF62" w14:textId="77777777">
        <w:tc>
          <w:tcPr>
            <w:tcW w:w="1119" w:type="pct"/>
            <w:tcBorders>
              <w:top w:val="single" w:sz="4" w:space="0" w:color="000000"/>
              <w:left w:val="single" w:sz="4" w:space="0" w:color="000000"/>
              <w:bottom w:val="single" w:sz="4" w:space="0" w:color="000000"/>
              <w:right w:val="single" w:sz="4" w:space="0" w:color="000000"/>
            </w:tcBorders>
          </w:tcPr>
          <w:p w14:paraId="5CA5CEDB" w14:textId="77777777" w:rsidR="00DC6DB4" w:rsidRPr="002942B4" w:rsidRDefault="009929E0">
            <w:pPr>
              <w:spacing w:after="0" w:line="480" w:lineRule="auto"/>
              <w:rPr>
                <w:rFonts w:ascii="Times New Roman" w:hAnsi="Times New Roman"/>
                <w:sz w:val="24"/>
                <w:lang w:val="en-US"/>
              </w:rPr>
            </w:pPr>
            <w:r w:rsidRPr="002942B4">
              <w:rPr>
                <w:rFonts w:ascii="Times New Roman" w:hAnsi="Times New Roman"/>
                <w:sz w:val="24"/>
                <w:lang w:val="en-US"/>
              </w:rPr>
              <w:t>Type and frequency of sequelae – updated method using SNIIRAM research</w:t>
            </w:r>
          </w:p>
        </w:tc>
        <w:tc>
          <w:tcPr>
            <w:tcW w:w="3881" w:type="pct"/>
            <w:tcBorders>
              <w:top w:val="single" w:sz="4" w:space="0" w:color="000000"/>
              <w:left w:val="single" w:sz="4" w:space="0" w:color="000000"/>
              <w:bottom w:val="single" w:sz="4" w:space="0" w:color="000000"/>
              <w:right w:val="single" w:sz="4" w:space="0" w:color="000000"/>
            </w:tcBorders>
          </w:tcPr>
          <w:p w14:paraId="5FFD7D33" w14:textId="77777777" w:rsidR="00DC6DB4" w:rsidRPr="002942B4" w:rsidRDefault="009929E0">
            <w:pPr>
              <w:spacing w:after="0" w:line="480" w:lineRule="auto"/>
              <w:rPr>
                <w:rFonts w:ascii="Times New Roman" w:hAnsi="Times New Roman"/>
                <w:sz w:val="24"/>
                <w:lang w:val="en-US"/>
              </w:rPr>
            </w:pPr>
            <w:r w:rsidRPr="002942B4">
              <w:rPr>
                <w:rFonts w:ascii="Times New Roman" w:hAnsi="Times New Roman"/>
                <w:sz w:val="24"/>
                <w:lang w:val="en-US"/>
              </w:rPr>
              <w:t>A retrospective database analysis was carried out using the National Health Insurance Database (SNIIRAM) to derive the frequency of sequelae between 2012 and 2017, using sequelae identified through a literature search. Average costs were updated with an additional analysis for 2019. The SNIIRAM database includes an exhaustive sample of the insured population in France. Data are anonymized and include sociodemographic information, information regarding healthcare professionals, reimbursement claims (medical acts and pharmacy costs), and hospitalizations.</w:t>
            </w:r>
          </w:p>
          <w:p w14:paraId="1AB8FEF9" w14:textId="6785EAFF" w:rsidR="00DC6DB4" w:rsidRPr="002942B4" w:rsidRDefault="009929E0">
            <w:pPr>
              <w:spacing w:after="0" w:line="480" w:lineRule="auto"/>
              <w:rPr>
                <w:rFonts w:ascii="Times New Roman" w:hAnsi="Times New Roman"/>
                <w:sz w:val="24"/>
                <w:lang w:val="en-US"/>
              </w:rPr>
            </w:pPr>
            <w:r w:rsidRPr="002942B4">
              <w:rPr>
                <w:rFonts w:ascii="Times New Roman" w:hAnsi="Times New Roman"/>
                <w:sz w:val="24"/>
                <w:lang w:val="en-US"/>
              </w:rPr>
              <w:t>To identify sequelae in connection with IMD, the same algorithm was used as detailed by Weil-Olivier (2021)</w:t>
            </w:r>
            <w:r w:rsidR="006414A8">
              <w:rPr>
                <w:rFonts w:ascii="Times New Roman" w:hAnsi="Times New Roman"/>
                <w:sz w:val="24"/>
                <w:lang w:val="en-US"/>
              </w:rPr>
              <w:fldChar w:fldCharType="begin">
                <w:fldData xml:space="preserve">PEVuZE5vdGU+PENpdGU+PEF1dGhvcj5XZWlsLU9saXZpZXI8L0F1dGhvcj48WWVhcj4yMDIxPC9Z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</w:fldData>
              </w:fldChar>
            </w:r>
            <w:r w:rsidR="006414A8">
              <w:rPr>
                <w:rFonts w:ascii="Times New Roman" w:hAnsi="Times New Roman"/>
                <w:sz w:val="24"/>
                <w:lang w:val="en-US"/>
              </w:rPr>
              <w:instrText xml:space="preserve"> ADDIN EN.CITE </w:instrText>
            </w:r>
            <w:r w:rsidR="006414A8">
              <w:rPr>
                <w:rFonts w:ascii="Times New Roman" w:hAnsi="Times New Roman"/>
                <w:sz w:val="24"/>
                <w:lang w:val="en-US"/>
              </w:rPr>
              <w:fldChar w:fldCharType="begin">
                <w:fldData xml:space="preserve">PEVuZE5vdGU+PENpdGU+PEF1dGhvcj5XZWlsLU9saXZpZXI8L0F1dGhvcj48WWVhcj4yMDIxPC9Z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</w:fldData>
              </w:fldChar>
            </w:r>
            <w:r w:rsidR="006414A8">
              <w:rPr>
                <w:rFonts w:ascii="Times New Roman" w:hAnsi="Times New Roman"/>
                <w:sz w:val="24"/>
                <w:lang w:val="en-US"/>
              </w:rPr>
              <w:instrText xml:space="preserve"> ADDIN EN.CITE.DATA </w:instrText>
            </w:r>
            <w:r w:rsidR="006414A8">
              <w:rPr>
                <w:rFonts w:ascii="Times New Roman" w:hAnsi="Times New Roman"/>
                <w:sz w:val="24"/>
                <w:lang w:val="en-US"/>
              </w:rPr>
            </w:r>
            <w:r w:rsidR="006414A8">
              <w:rPr>
                <w:rFonts w:ascii="Times New Roman" w:hAnsi="Times New Roman"/>
                <w:sz w:val="24"/>
                <w:lang w:val="en-US"/>
              </w:rPr>
              <w:fldChar w:fldCharType="end"/>
            </w:r>
            <w:r w:rsidR="006414A8">
              <w:rPr>
                <w:rFonts w:ascii="Times New Roman" w:hAnsi="Times New Roman"/>
                <w:sz w:val="24"/>
                <w:lang w:val="en-US"/>
              </w:rPr>
            </w:r>
            <w:r w:rsidR="006414A8">
              <w:rPr>
                <w:rFonts w:ascii="Times New Roman" w:hAnsi="Times New Roman"/>
                <w:sz w:val="24"/>
                <w:lang w:val="en-US"/>
              </w:rPr>
              <w:fldChar w:fldCharType="separate"/>
            </w:r>
            <w:r w:rsidR="006414A8">
              <w:rPr>
                <w:rFonts w:ascii="Times New Roman" w:hAnsi="Times New Roman"/>
                <w:noProof/>
                <w:sz w:val="24"/>
                <w:lang w:val="en-US"/>
              </w:rPr>
              <w:t>[4]</w:t>
            </w:r>
            <w:r w:rsidR="006414A8">
              <w:rPr>
                <w:rFonts w:ascii="Times New Roman" w:hAnsi="Times New Roman"/>
                <w:sz w:val="24"/>
                <w:lang w:val="en-US"/>
              </w:rPr>
              <w:fldChar w:fldCharType="end"/>
            </w:r>
            <w:r w:rsidRPr="002942B4">
              <w:rPr>
                <w:rFonts w:ascii="Times New Roman" w:hAnsi="Times New Roman"/>
                <w:sz w:val="24"/>
                <w:lang w:val="en-US"/>
              </w:rPr>
              <w:t>, in particular, potential sequelae had to occur within a given timeframe from the index IMD episode, as shown below:</w:t>
            </w:r>
          </w:p>
          <w:tbl>
            <w:tblPr>
              <w:tblStyle w:val="Table"/>
              <w:tblW w:w="0" w:type="auto"/>
              <w:jc w:val="center"/>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4043"/>
              <w:gridCol w:w="3839"/>
            </w:tblGrid>
            <w:tr w:rsidR="00DC6DB4" w:rsidRPr="000662D8" w14:paraId="79EBE04E" w14:textId="77777777">
              <w:trPr>
                <w:trHeight w:val="432"/>
                <w:tblHeader/>
                <w:jc w:val="center"/>
              </w:trPr>
              <w:tc>
                <w:tcPr>
                  <w:tcW w:w="4043" w:type="dxa"/>
                  <w:tcBorders>
                    <w:top w:val="single" w:sz="4" w:space="0" w:color="000000"/>
                    <w:left w:val="single" w:sz="4" w:space="0" w:color="000000"/>
                    <w:bottom w:val="single" w:sz="4" w:space="0" w:color="000000"/>
                    <w:right w:val="single" w:sz="4" w:space="0" w:color="000000"/>
                  </w:tcBorders>
                  <w:shd w:val="clear" w:color="auto" w:fill="002060"/>
                </w:tcPr>
                <w:p w14:paraId="461A4A15" w14:textId="77777777" w:rsidR="00DC6DB4" w:rsidRDefault="009929E0">
                  <w:pPr>
                    <w:keepNext/>
                    <w:spacing w:after="0" w:line="240" w:lineRule="auto"/>
                    <w:rPr>
                      <w:rFonts w:ascii="Times New Roman" w:hAnsi="Times New Roman"/>
                      <w:sz w:val="24"/>
                    </w:rPr>
                  </w:pPr>
                  <w:r>
                    <w:rPr>
                      <w:rFonts w:ascii="Times New Roman" w:hAnsi="Times New Roman"/>
                      <w:sz w:val="24"/>
                    </w:rPr>
                    <w:t>Sequela</w:t>
                  </w:r>
                </w:p>
              </w:tc>
              <w:tc>
                <w:tcPr>
                  <w:tcW w:w="3839" w:type="dxa"/>
                  <w:tcBorders>
                    <w:top w:val="single" w:sz="4" w:space="0" w:color="000000"/>
                    <w:left w:val="single" w:sz="4" w:space="0" w:color="000000"/>
                    <w:bottom w:val="single" w:sz="4" w:space="0" w:color="000000"/>
                    <w:right w:val="single" w:sz="4" w:space="0" w:color="000000"/>
                  </w:tcBorders>
                  <w:shd w:val="clear" w:color="auto" w:fill="002060"/>
                </w:tcPr>
                <w:p w14:paraId="7998E73C" w14:textId="77777777" w:rsidR="00DC6DB4" w:rsidRPr="002942B4" w:rsidRDefault="009929E0">
                  <w:pPr>
                    <w:keepNext/>
                    <w:spacing w:after="0" w:line="240" w:lineRule="auto"/>
                    <w:rPr>
                      <w:rFonts w:ascii="Times New Roman" w:hAnsi="Times New Roman"/>
                      <w:sz w:val="24"/>
                      <w:lang w:val="en-US"/>
                    </w:rPr>
                  </w:pPr>
                  <w:r w:rsidRPr="002942B4">
                    <w:rPr>
                      <w:rFonts w:ascii="Times New Roman" w:hAnsi="Times New Roman"/>
                      <w:sz w:val="24"/>
                      <w:lang w:val="en-US"/>
                    </w:rPr>
                    <w:t>Maximum time lapse between IMD episode and sequela</w:t>
                  </w:r>
                </w:p>
              </w:tc>
            </w:tr>
            <w:tr w:rsidR="00DC6DB4" w:rsidRPr="000662D8" w14:paraId="0085BAD8"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690905BF" w14:textId="77777777" w:rsidR="00DC6DB4" w:rsidRPr="002942B4" w:rsidRDefault="009929E0">
                  <w:pPr>
                    <w:keepNext/>
                    <w:spacing w:after="0" w:line="240" w:lineRule="auto"/>
                    <w:rPr>
                      <w:rFonts w:ascii="Times New Roman" w:hAnsi="Times New Roman"/>
                      <w:sz w:val="24"/>
                      <w:lang w:val="en-US"/>
                    </w:rPr>
                  </w:pPr>
                  <w:r w:rsidRPr="002942B4">
                    <w:rPr>
                      <w:rFonts w:ascii="Times New Roman" w:hAnsi="Times New Roman"/>
                      <w:sz w:val="24"/>
                      <w:lang w:val="en-US"/>
                    </w:rPr>
                    <w:t>Amputation</w:t>
                  </w:r>
                </w:p>
              </w:tc>
              <w:tc>
                <w:tcPr>
                  <w:tcW w:w="3839" w:type="dxa"/>
                  <w:tcBorders>
                    <w:top w:val="single" w:sz="4" w:space="0" w:color="000000"/>
                    <w:left w:val="single" w:sz="4" w:space="0" w:color="000000"/>
                    <w:bottom w:val="single" w:sz="4" w:space="0" w:color="000000"/>
                    <w:right w:val="single" w:sz="4" w:space="0" w:color="000000"/>
                  </w:tcBorders>
                </w:tcPr>
                <w:p w14:paraId="1A2E6281" w14:textId="77777777" w:rsidR="00DC6DB4" w:rsidRPr="002942B4" w:rsidRDefault="009929E0">
                  <w:pPr>
                    <w:keepNext/>
                    <w:spacing w:after="0" w:line="240" w:lineRule="auto"/>
                    <w:rPr>
                      <w:rFonts w:ascii="Times New Roman" w:hAnsi="Times New Roman"/>
                      <w:sz w:val="24"/>
                      <w:lang w:val="en-US"/>
                    </w:rPr>
                  </w:pPr>
                  <w:r w:rsidRPr="002942B4">
                    <w:rPr>
                      <w:rFonts w:ascii="Times New Roman" w:hAnsi="Times New Roman"/>
                      <w:color w:val="000000"/>
                      <w:sz w:val="24"/>
                      <w:lang w:val="en-US"/>
                    </w:rPr>
                    <w:t>3 months</w:t>
                  </w:r>
                </w:p>
              </w:tc>
            </w:tr>
            <w:tr w:rsidR="00DC6DB4" w:rsidRPr="000662D8" w14:paraId="57CCDD1B"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255DAAFD" w14:textId="77777777" w:rsidR="00DC6DB4" w:rsidRPr="002942B4" w:rsidRDefault="009929E0">
                  <w:pPr>
                    <w:keepNext/>
                    <w:spacing w:after="0" w:line="240" w:lineRule="auto"/>
                    <w:rPr>
                      <w:rFonts w:ascii="Times New Roman" w:hAnsi="Times New Roman"/>
                      <w:sz w:val="24"/>
                      <w:lang w:val="en-US"/>
                    </w:rPr>
                  </w:pPr>
                  <w:r w:rsidRPr="002942B4">
                    <w:rPr>
                      <w:rFonts w:ascii="Times New Roman" w:hAnsi="Times New Roman"/>
                      <w:sz w:val="24"/>
                      <w:lang w:val="en-US"/>
                    </w:rPr>
                    <w:t>Blindness/visual impairment</w:t>
                  </w:r>
                </w:p>
              </w:tc>
              <w:tc>
                <w:tcPr>
                  <w:tcW w:w="3839" w:type="dxa"/>
                  <w:tcBorders>
                    <w:top w:val="single" w:sz="4" w:space="0" w:color="000000"/>
                    <w:left w:val="single" w:sz="4" w:space="0" w:color="000000"/>
                    <w:bottom w:val="single" w:sz="4" w:space="0" w:color="000000"/>
                    <w:right w:val="single" w:sz="4" w:space="0" w:color="000000"/>
                  </w:tcBorders>
                </w:tcPr>
                <w:p w14:paraId="1575806F" w14:textId="77777777" w:rsidR="00DC6DB4" w:rsidRPr="002942B4" w:rsidRDefault="009929E0">
                  <w:pPr>
                    <w:keepNext/>
                    <w:spacing w:after="0" w:line="240" w:lineRule="auto"/>
                    <w:rPr>
                      <w:rFonts w:ascii="Times New Roman" w:hAnsi="Times New Roman"/>
                      <w:sz w:val="24"/>
                      <w:lang w:val="en-US"/>
                    </w:rPr>
                  </w:pPr>
                  <w:r w:rsidRPr="002942B4">
                    <w:rPr>
                      <w:rFonts w:ascii="Times New Roman" w:hAnsi="Times New Roman"/>
                      <w:color w:val="000000"/>
                      <w:sz w:val="24"/>
                      <w:lang w:val="en-US"/>
                    </w:rPr>
                    <w:t>3 months</w:t>
                  </w:r>
                </w:p>
              </w:tc>
            </w:tr>
            <w:tr w:rsidR="00DC6DB4" w:rsidRPr="000662D8" w14:paraId="69BBAC70"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694B2E88"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sz w:val="24"/>
                      <w:lang w:val="en-US"/>
                    </w:rPr>
                    <w:t>Severe hearing loss</w:t>
                  </w:r>
                </w:p>
              </w:tc>
              <w:tc>
                <w:tcPr>
                  <w:tcW w:w="3839" w:type="dxa"/>
                  <w:tcBorders>
                    <w:top w:val="single" w:sz="4" w:space="0" w:color="000000"/>
                    <w:left w:val="single" w:sz="4" w:space="0" w:color="000000"/>
                    <w:bottom w:val="single" w:sz="4" w:space="0" w:color="000000"/>
                    <w:right w:val="single" w:sz="4" w:space="0" w:color="000000"/>
                  </w:tcBorders>
                </w:tcPr>
                <w:p w14:paraId="04451823"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color w:val="000000"/>
                      <w:sz w:val="24"/>
                      <w:lang w:val="en-US"/>
                    </w:rPr>
                    <w:t>36 months</w:t>
                  </w:r>
                </w:p>
              </w:tc>
            </w:tr>
            <w:tr w:rsidR="00DC6DB4" w:rsidRPr="000662D8" w14:paraId="79223CA3"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5FD32797"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sz w:val="24"/>
                      <w:lang w:val="en-US"/>
                    </w:rPr>
                    <w:t>Moderate bilateral hearing loss</w:t>
                  </w:r>
                </w:p>
              </w:tc>
              <w:tc>
                <w:tcPr>
                  <w:tcW w:w="3839" w:type="dxa"/>
                  <w:tcBorders>
                    <w:top w:val="single" w:sz="4" w:space="0" w:color="000000"/>
                    <w:left w:val="single" w:sz="4" w:space="0" w:color="000000"/>
                    <w:bottom w:val="single" w:sz="4" w:space="0" w:color="000000"/>
                    <w:right w:val="single" w:sz="4" w:space="0" w:color="000000"/>
                  </w:tcBorders>
                </w:tcPr>
                <w:p w14:paraId="42A2C311"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color w:val="000000"/>
                      <w:sz w:val="24"/>
                      <w:lang w:val="en-US"/>
                    </w:rPr>
                    <w:t>36 months</w:t>
                  </w:r>
                </w:p>
              </w:tc>
            </w:tr>
            <w:tr w:rsidR="00DC6DB4" w:rsidRPr="000662D8" w14:paraId="5D54DB89"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317D34C6"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sz w:val="24"/>
                      <w:lang w:val="en-US"/>
                    </w:rPr>
                    <w:t>Unilateral hearing loss</w:t>
                  </w:r>
                </w:p>
              </w:tc>
              <w:tc>
                <w:tcPr>
                  <w:tcW w:w="3839" w:type="dxa"/>
                  <w:tcBorders>
                    <w:top w:val="single" w:sz="4" w:space="0" w:color="000000"/>
                    <w:left w:val="single" w:sz="4" w:space="0" w:color="000000"/>
                    <w:bottom w:val="single" w:sz="4" w:space="0" w:color="000000"/>
                    <w:right w:val="single" w:sz="4" w:space="0" w:color="000000"/>
                  </w:tcBorders>
                </w:tcPr>
                <w:p w14:paraId="2B5E57A3"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color w:val="000000"/>
                      <w:sz w:val="24"/>
                      <w:lang w:val="en-US"/>
                    </w:rPr>
                    <w:t>3 months</w:t>
                  </w:r>
                </w:p>
              </w:tc>
            </w:tr>
            <w:tr w:rsidR="00DC6DB4" w:rsidRPr="000662D8" w14:paraId="540B543B"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1B76F003"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sz w:val="24"/>
                      <w:lang w:val="en-US"/>
                    </w:rPr>
                    <w:t>Kidney disease</w:t>
                  </w:r>
                </w:p>
              </w:tc>
              <w:tc>
                <w:tcPr>
                  <w:tcW w:w="3839" w:type="dxa"/>
                  <w:tcBorders>
                    <w:top w:val="single" w:sz="4" w:space="0" w:color="000000"/>
                    <w:left w:val="single" w:sz="4" w:space="0" w:color="000000"/>
                    <w:bottom w:val="single" w:sz="4" w:space="0" w:color="000000"/>
                    <w:right w:val="single" w:sz="4" w:space="0" w:color="000000"/>
                  </w:tcBorders>
                </w:tcPr>
                <w:p w14:paraId="3CE26361"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color w:val="000000"/>
                      <w:sz w:val="24"/>
                      <w:lang w:val="en-US"/>
                    </w:rPr>
                    <w:t>3 months</w:t>
                  </w:r>
                </w:p>
              </w:tc>
            </w:tr>
            <w:tr w:rsidR="00DC6DB4" w:rsidRPr="000662D8" w14:paraId="06012E2E"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51AB4D06"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sz w:val="24"/>
                      <w:lang w:val="en-US"/>
                    </w:rPr>
                    <w:t>Epilepsy</w:t>
                  </w:r>
                </w:p>
              </w:tc>
              <w:tc>
                <w:tcPr>
                  <w:tcW w:w="3839" w:type="dxa"/>
                  <w:tcBorders>
                    <w:top w:val="single" w:sz="4" w:space="0" w:color="000000"/>
                    <w:left w:val="single" w:sz="4" w:space="0" w:color="000000"/>
                    <w:bottom w:val="single" w:sz="4" w:space="0" w:color="000000"/>
                    <w:right w:val="single" w:sz="4" w:space="0" w:color="000000"/>
                  </w:tcBorders>
                </w:tcPr>
                <w:p w14:paraId="33B6C71B"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color w:val="000000"/>
                      <w:sz w:val="24"/>
                      <w:lang w:val="en-US"/>
                    </w:rPr>
                    <w:t>18 months</w:t>
                  </w:r>
                </w:p>
              </w:tc>
            </w:tr>
            <w:tr w:rsidR="00DC6DB4" w:rsidRPr="000662D8" w14:paraId="56308826"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7655463E"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sz w:val="24"/>
                      <w:lang w:val="en-US"/>
                    </w:rPr>
                    <w:t>Severe neurological disorders</w:t>
                  </w:r>
                </w:p>
              </w:tc>
              <w:tc>
                <w:tcPr>
                  <w:tcW w:w="3839" w:type="dxa"/>
                  <w:tcBorders>
                    <w:top w:val="single" w:sz="4" w:space="0" w:color="000000"/>
                    <w:left w:val="single" w:sz="4" w:space="0" w:color="000000"/>
                    <w:bottom w:val="single" w:sz="4" w:space="0" w:color="000000"/>
                    <w:right w:val="single" w:sz="4" w:space="0" w:color="000000"/>
                  </w:tcBorders>
                </w:tcPr>
                <w:p w14:paraId="4074A6D1" w14:textId="77777777" w:rsidR="00DC6DB4" w:rsidRPr="002942B4" w:rsidRDefault="009929E0">
                  <w:pPr>
                    <w:spacing w:after="0" w:line="240" w:lineRule="auto"/>
                    <w:rPr>
                      <w:rFonts w:ascii="Times New Roman" w:hAnsi="Times New Roman"/>
                      <w:color w:val="000000"/>
                      <w:sz w:val="24"/>
                      <w:lang w:val="en-US"/>
                    </w:rPr>
                  </w:pPr>
                  <w:r w:rsidRPr="002942B4">
                    <w:rPr>
                      <w:rFonts w:ascii="Times New Roman" w:hAnsi="Times New Roman"/>
                      <w:color w:val="000000"/>
                      <w:sz w:val="24"/>
                      <w:lang w:val="en-US"/>
                    </w:rPr>
                    <w:t>3 months</w:t>
                  </w:r>
                </w:p>
              </w:tc>
            </w:tr>
            <w:tr w:rsidR="00DC6DB4" w:rsidRPr="000662D8" w14:paraId="6A08E35B"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1EE40D0C"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sz w:val="24"/>
                      <w:lang w:val="en-US"/>
                    </w:rPr>
                    <w:t>Communication or speech problems</w:t>
                  </w:r>
                </w:p>
              </w:tc>
              <w:tc>
                <w:tcPr>
                  <w:tcW w:w="3839" w:type="dxa"/>
                  <w:tcBorders>
                    <w:top w:val="single" w:sz="4" w:space="0" w:color="000000"/>
                    <w:left w:val="single" w:sz="4" w:space="0" w:color="000000"/>
                    <w:bottom w:val="single" w:sz="4" w:space="0" w:color="000000"/>
                    <w:right w:val="single" w:sz="4" w:space="0" w:color="000000"/>
                  </w:tcBorders>
                </w:tcPr>
                <w:p w14:paraId="2DD546C6" w14:textId="77777777" w:rsidR="00DC6DB4" w:rsidRPr="002942B4" w:rsidRDefault="009929E0">
                  <w:pPr>
                    <w:spacing w:after="0" w:line="240" w:lineRule="auto"/>
                    <w:rPr>
                      <w:rFonts w:ascii="Times New Roman" w:hAnsi="Times New Roman"/>
                      <w:color w:val="000000"/>
                      <w:sz w:val="24"/>
                      <w:lang w:val="en-US"/>
                    </w:rPr>
                  </w:pPr>
                  <w:r w:rsidRPr="002942B4">
                    <w:rPr>
                      <w:rFonts w:ascii="Times New Roman" w:hAnsi="Times New Roman"/>
                      <w:color w:val="000000"/>
                      <w:sz w:val="24"/>
                      <w:lang w:val="en-US"/>
                    </w:rPr>
                    <w:t>3 months</w:t>
                  </w:r>
                </w:p>
              </w:tc>
            </w:tr>
            <w:tr w:rsidR="00DC6DB4" w:rsidRPr="000662D8" w14:paraId="3BE24A31"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72071A8F" w14:textId="3E3FB6BA" w:rsidR="00DC6DB4" w:rsidRPr="002942B4" w:rsidRDefault="009929E0">
                  <w:pPr>
                    <w:spacing w:after="0" w:line="240" w:lineRule="auto"/>
                    <w:rPr>
                      <w:rFonts w:ascii="Times New Roman" w:hAnsi="Times New Roman"/>
                      <w:sz w:val="24"/>
                      <w:lang w:val="en-US"/>
                    </w:rPr>
                  </w:pPr>
                  <w:r w:rsidRPr="002942B4">
                    <w:rPr>
                      <w:rFonts w:ascii="Times New Roman" w:hAnsi="Times New Roman"/>
                      <w:sz w:val="24"/>
                      <w:lang w:val="en-US"/>
                    </w:rPr>
                    <w:t>Full scale IQ &lt;85</w:t>
                  </w:r>
                </w:p>
              </w:tc>
              <w:tc>
                <w:tcPr>
                  <w:tcW w:w="3839" w:type="dxa"/>
                  <w:tcBorders>
                    <w:top w:val="single" w:sz="4" w:space="0" w:color="000000"/>
                    <w:left w:val="single" w:sz="4" w:space="0" w:color="000000"/>
                    <w:bottom w:val="single" w:sz="4" w:space="0" w:color="000000"/>
                    <w:right w:val="single" w:sz="4" w:space="0" w:color="000000"/>
                  </w:tcBorders>
                </w:tcPr>
                <w:p w14:paraId="1592CD7F" w14:textId="77777777" w:rsidR="00DC6DB4" w:rsidRPr="002942B4" w:rsidRDefault="009929E0">
                  <w:pPr>
                    <w:spacing w:after="0" w:line="240" w:lineRule="auto"/>
                    <w:rPr>
                      <w:rFonts w:ascii="Times New Roman" w:hAnsi="Times New Roman"/>
                      <w:color w:val="000000"/>
                      <w:sz w:val="24"/>
                      <w:lang w:val="en-US"/>
                    </w:rPr>
                  </w:pPr>
                  <w:r w:rsidRPr="002942B4">
                    <w:rPr>
                      <w:rFonts w:ascii="Times New Roman" w:hAnsi="Times New Roman"/>
                      <w:color w:val="000000"/>
                      <w:sz w:val="24"/>
                      <w:lang w:val="en-US"/>
                    </w:rPr>
                    <w:t>18 months</w:t>
                  </w:r>
                </w:p>
              </w:tc>
            </w:tr>
            <w:tr w:rsidR="00DC6DB4" w:rsidRPr="000662D8" w14:paraId="29F42524"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73451775"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sz w:val="24"/>
                      <w:lang w:val="en-US"/>
                    </w:rPr>
                    <w:t>Motor deficit</w:t>
                  </w:r>
                </w:p>
              </w:tc>
              <w:tc>
                <w:tcPr>
                  <w:tcW w:w="3839" w:type="dxa"/>
                  <w:tcBorders>
                    <w:top w:val="single" w:sz="4" w:space="0" w:color="000000"/>
                    <w:left w:val="single" w:sz="4" w:space="0" w:color="000000"/>
                    <w:bottom w:val="single" w:sz="4" w:space="0" w:color="000000"/>
                    <w:right w:val="single" w:sz="4" w:space="0" w:color="000000"/>
                  </w:tcBorders>
                </w:tcPr>
                <w:p w14:paraId="3CA1E5A8" w14:textId="77777777" w:rsidR="00DC6DB4" w:rsidRPr="002942B4" w:rsidRDefault="009929E0">
                  <w:pPr>
                    <w:spacing w:after="0" w:line="240" w:lineRule="auto"/>
                    <w:rPr>
                      <w:rFonts w:ascii="Times New Roman" w:hAnsi="Times New Roman"/>
                      <w:color w:val="000000"/>
                      <w:sz w:val="24"/>
                      <w:lang w:val="en-US"/>
                    </w:rPr>
                  </w:pPr>
                  <w:r w:rsidRPr="002942B4">
                    <w:rPr>
                      <w:rFonts w:ascii="Times New Roman" w:hAnsi="Times New Roman"/>
                      <w:color w:val="000000"/>
                      <w:sz w:val="24"/>
                      <w:lang w:val="en-US"/>
                    </w:rPr>
                    <w:t>6 months</w:t>
                  </w:r>
                </w:p>
              </w:tc>
            </w:tr>
            <w:tr w:rsidR="00DC6DB4" w:rsidRPr="000662D8" w14:paraId="3BDF3844"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16419805"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sz w:val="24"/>
                      <w:lang w:val="en-US"/>
                    </w:rPr>
                    <w:t>Skin scarring</w:t>
                  </w:r>
                </w:p>
              </w:tc>
              <w:tc>
                <w:tcPr>
                  <w:tcW w:w="3839" w:type="dxa"/>
                  <w:tcBorders>
                    <w:top w:val="single" w:sz="4" w:space="0" w:color="000000"/>
                    <w:left w:val="single" w:sz="4" w:space="0" w:color="000000"/>
                    <w:bottom w:val="single" w:sz="4" w:space="0" w:color="000000"/>
                    <w:right w:val="single" w:sz="4" w:space="0" w:color="000000"/>
                  </w:tcBorders>
                </w:tcPr>
                <w:p w14:paraId="6D71A54C" w14:textId="77777777" w:rsidR="00DC6DB4" w:rsidRPr="002942B4" w:rsidRDefault="009929E0">
                  <w:pPr>
                    <w:spacing w:after="0" w:line="240" w:lineRule="auto"/>
                    <w:rPr>
                      <w:rFonts w:ascii="Times New Roman" w:hAnsi="Times New Roman"/>
                      <w:color w:val="000000"/>
                      <w:sz w:val="24"/>
                      <w:lang w:val="en-US"/>
                    </w:rPr>
                  </w:pPr>
                  <w:r w:rsidRPr="002942B4">
                    <w:rPr>
                      <w:rFonts w:ascii="Times New Roman" w:hAnsi="Times New Roman"/>
                      <w:color w:val="000000"/>
                      <w:sz w:val="24"/>
                      <w:lang w:val="en-US"/>
                    </w:rPr>
                    <w:t>3 months</w:t>
                  </w:r>
                </w:p>
              </w:tc>
            </w:tr>
            <w:tr w:rsidR="00DC6DB4" w:rsidRPr="000662D8" w14:paraId="1735DA58"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7D7E52A7"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sz w:val="24"/>
                      <w:lang w:val="en-US"/>
                    </w:rPr>
                    <w:t>Depression</w:t>
                  </w:r>
                </w:p>
              </w:tc>
              <w:tc>
                <w:tcPr>
                  <w:tcW w:w="3839" w:type="dxa"/>
                  <w:tcBorders>
                    <w:top w:val="single" w:sz="4" w:space="0" w:color="000000"/>
                    <w:left w:val="single" w:sz="4" w:space="0" w:color="000000"/>
                    <w:bottom w:val="single" w:sz="4" w:space="0" w:color="000000"/>
                    <w:right w:val="single" w:sz="4" w:space="0" w:color="000000"/>
                  </w:tcBorders>
                </w:tcPr>
                <w:p w14:paraId="7235DB95" w14:textId="77777777" w:rsidR="00DC6DB4" w:rsidRPr="002942B4" w:rsidRDefault="009929E0">
                  <w:pPr>
                    <w:spacing w:after="0" w:line="240" w:lineRule="auto"/>
                    <w:rPr>
                      <w:rFonts w:ascii="Times New Roman" w:hAnsi="Times New Roman"/>
                      <w:color w:val="000000"/>
                      <w:sz w:val="24"/>
                      <w:lang w:val="en-US"/>
                    </w:rPr>
                  </w:pPr>
                  <w:r w:rsidRPr="002942B4">
                    <w:rPr>
                      <w:rFonts w:ascii="Times New Roman" w:hAnsi="Times New Roman"/>
                      <w:color w:val="000000"/>
                      <w:sz w:val="24"/>
                      <w:lang w:val="en-US"/>
                    </w:rPr>
                    <w:t>3 months</w:t>
                  </w:r>
                </w:p>
              </w:tc>
            </w:tr>
            <w:tr w:rsidR="00DC6DB4" w:rsidRPr="000662D8" w14:paraId="2164E5D2"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08061526"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sz w:val="24"/>
                      <w:lang w:val="en-US"/>
                    </w:rPr>
                    <w:t>Anxiety (including separation anxiety)</w:t>
                  </w:r>
                </w:p>
              </w:tc>
              <w:tc>
                <w:tcPr>
                  <w:tcW w:w="3839" w:type="dxa"/>
                  <w:tcBorders>
                    <w:top w:val="single" w:sz="4" w:space="0" w:color="000000"/>
                    <w:left w:val="single" w:sz="4" w:space="0" w:color="000000"/>
                    <w:bottom w:val="single" w:sz="4" w:space="0" w:color="000000"/>
                    <w:right w:val="single" w:sz="4" w:space="0" w:color="000000"/>
                  </w:tcBorders>
                </w:tcPr>
                <w:p w14:paraId="6C66089A" w14:textId="77777777" w:rsidR="00DC6DB4" w:rsidRPr="002942B4" w:rsidRDefault="009929E0">
                  <w:pPr>
                    <w:spacing w:after="0" w:line="240" w:lineRule="auto"/>
                    <w:rPr>
                      <w:rFonts w:ascii="Times New Roman" w:hAnsi="Times New Roman"/>
                      <w:color w:val="000000"/>
                      <w:sz w:val="24"/>
                      <w:lang w:val="en-US"/>
                    </w:rPr>
                  </w:pPr>
                  <w:r w:rsidRPr="002942B4">
                    <w:rPr>
                      <w:rFonts w:ascii="Times New Roman" w:hAnsi="Times New Roman"/>
                      <w:color w:val="000000"/>
                      <w:sz w:val="24"/>
                      <w:lang w:val="en-US"/>
                    </w:rPr>
                    <w:t>3 months</w:t>
                  </w:r>
                </w:p>
              </w:tc>
            </w:tr>
            <w:tr w:rsidR="00DC6DB4" w:rsidRPr="000662D8" w14:paraId="14E6E5D0" w14:textId="77777777">
              <w:trPr>
                <w:trHeight w:val="432"/>
                <w:jc w:val="center"/>
              </w:trPr>
              <w:tc>
                <w:tcPr>
                  <w:tcW w:w="4043" w:type="dxa"/>
                  <w:tcBorders>
                    <w:top w:val="single" w:sz="4" w:space="0" w:color="000000"/>
                    <w:left w:val="single" w:sz="4" w:space="0" w:color="000000"/>
                    <w:bottom w:val="single" w:sz="4" w:space="0" w:color="000000"/>
                    <w:right w:val="single" w:sz="4" w:space="0" w:color="000000"/>
                  </w:tcBorders>
                </w:tcPr>
                <w:p w14:paraId="36D17617" w14:textId="77777777" w:rsidR="00DC6DB4" w:rsidRPr="002942B4" w:rsidRDefault="009929E0">
                  <w:pPr>
                    <w:spacing w:after="0" w:line="240" w:lineRule="auto"/>
                    <w:rPr>
                      <w:rFonts w:ascii="Times New Roman" w:hAnsi="Times New Roman"/>
                      <w:sz w:val="24"/>
                      <w:lang w:val="en-US"/>
                    </w:rPr>
                  </w:pPr>
                  <w:r w:rsidRPr="002942B4">
                    <w:rPr>
                      <w:rFonts w:ascii="Times New Roman" w:hAnsi="Times New Roman"/>
                      <w:sz w:val="24"/>
                      <w:lang w:val="en-US"/>
                    </w:rPr>
                    <w:t>Attention deficit hyperactivity disorder</w:t>
                  </w:r>
                </w:p>
              </w:tc>
              <w:tc>
                <w:tcPr>
                  <w:tcW w:w="3839" w:type="dxa"/>
                  <w:tcBorders>
                    <w:top w:val="single" w:sz="4" w:space="0" w:color="000000"/>
                    <w:left w:val="single" w:sz="4" w:space="0" w:color="000000"/>
                    <w:bottom w:val="single" w:sz="4" w:space="0" w:color="000000"/>
                    <w:right w:val="single" w:sz="4" w:space="0" w:color="000000"/>
                  </w:tcBorders>
                </w:tcPr>
                <w:p w14:paraId="1CAC312A" w14:textId="77777777" w:rsidR="00DC6DB4" w:rsidRPr="002942B4" w:rsidRDefault="009929E0">
                  <w:pPr>
                    <w:spacing w:after="0" w:line="240" w:lineRule="auto"/>
                    <w:rPr>
                      <w:rFonts w:ascii="Times New Roman" w:hAnsi="Times New Roman"/>
                      <w:color w:val="000000"/>
                      <w:sz w:val="24"/>
                      <w:lang w:val="en-US"/>
                    </w:rPr>
                  </w:pPr>
                  <w:r w:rsidRPr="002942B4">
                    <w:rPr>
                      <w:rFonts w:ascii="Times New Roman" w:hAnsi="Times New Roman"/>
                      <w:color w:val="000000"/>
                      <w:sz w:val="24"/>
                      <w:lang w:val="en-US"/>
                    </w:rPr>
                    <w:t>36 months</w:t>
                  </w:r>
                </w:p>
              </w:tc>
            </w:tr>
          </w:tbl>
          <w:p w14:paraId="790B0FF6" w14:textId="77777777" w:rsidR="00DC6DB4" w:rsidRPr="002942B4" w:rsidRDefault="00DC6DB4">
            <w:pPr>
              <w:spacing w:after="0" w:line="480" w:lineRule="auto"/>
              <w:rPr>
                <w:rFonts w:ascii="Times New Roman" w:hAnsi="Times New Roman"/>
                <w:sz w:val="24"/>
                <w:lang w:val="en-US"/>
              </w:rPr>
            </w:pPr>
          </w:p>
          <w:p w14:paraId="3870416F" w14:textId="77777777" w:rsidR="00DC6DB4" w:rsidRPr="002942B4" w:rsidRDefault="009929E0">
            <w:pPr>
              <w:spacing w:after="0" w:line="480" w:lineRule="auto"/>
              <w:rPr>
                <w:rFonts w:ascii="Times New Roman" w:hAnsi="Times New Roman"/>
                <w:sz w:val="24"/>
                <w:lang w:val="en-US"/>
              </w:rPr>
            </w:pPr>
            <w:r w:rsidRPr="002942B4">
              <w:rPr>
                <w:rFonts w:ascii="Times New Roman" w:hAnsi="Times New Roman"/>
                <w:sz w:val="24"/>
                <w:lang w:val="en-US"/>
              </w:rPr>
              <w:t xml:space="preserve">The number of sequelae and total number of IMD cases enabled evaluation of the proportion of patients developing sequelae in the French population. Furthermore, information regarding reimbursements included in the SNIIRAM enabled the estimation of the costs associated with sequelae. Healthcare costs that were reimbursed, regardless of type of healthcare act, were assessed during the first year and during the following years for a maximum total follow-up of five years. </w:t>
            </w:r>
          </w:p>
          <w:p w14:paraId="458B1CE9" w14:textId="77777777" w:rsidR="00DC6DB4" w:rsidRPr="002942B4" w:rsidRDefault="009929E0">
            <w:pPr>
              <w:spacing w:after="0" w:line="480" w:lineRule="auto"/>
              <w:rPr>
                <w:rFonts w:ascii="Times New Roman" w:hAnsi="Times New Roman"/>
                <w:sz w:val="24"/>
                <w:lang w:val="en-US"/>
              </w:rPr>
            </w:pPr>
            <w:r w:rsidRPr="002942B4">
              <w:rPr>
                <w:rFonts w:ascii="Times New Roman" w:hAnsi="Times New Roman"/>
                <w:sz w:val="24"/>
                <w:lang w:val="en-US"/>
              </w:rPr>
              <w:t>Next, a multivariate regression model was used to estimate the additional costs linked to sequelae. The adjustment on subjects without sequelae allows to calculate an additional cost linked to the sequelae in addition to the cost of the IMD.</w:t>
            </w:r>
          </w:p>
          <w:p w14:paraId="04E0EB78" w14:textId="77777777" w:rsidR="00DC6DB4" w:rsidRPr="002942B4" w:rsidRDefault="009929E0">
            <w:pPr>
              <w:spacing w:after="0" w:line="480" w:lineRule="auto"/>
              <w:rPr>
                <w:rFonts w:ascii="Times New Roman" w:hAnsi="Times New Roman"/>
                <w:sz w:val="24"/>
                <w:lang w:val="en-US"/>
              </w:rPr>
            </w:pPr>
            <w:r w:rsidRPr="002942B4">
              <w:rPr>
                <w:rFonts w:ascii="Times New Roman" w:hAnsi="Times New Roman"/>
                <w:sz w:val="24"/>
                <w:lang w:val="en-US"/>
              </w:rPr>
              <w:t>Furthermore, several sequelae can be observed for the same subject. In order not to overestimate the costs of these, a multivariate regression model was used to adjust the costs of the different sequelae in the same subject.</w:t>
            </w:r>
          </w:p>
        </w:tc>
      </w:tr>
      <w:tr w:rsidR="00DC6DB4" w:rsidRPr="000662D8" w14:paraId="732CFA01" w14:textId="77777777">
        <w:tc>
          <w:tcPr>
            <w:tcW w:w="1119" w:type="pct"/>
            <w:tcBorders>
              <w:top w:val="single" w:sz="4" w:space="0" w:color="000000"/>
              <w:left w:val="single" w:sz="4" w:space="0" w:color="000000"/>
              <w:bottom w:val="single" w:sz="4" w:space="0" w:color="000000"/>
              <w:right w:val="single" w:sz="4" w:space="0" w:color="000000"/>
            </w:tcBorders>
          </w:tcPr>
          <w:p w14:paraId="3813338F" w14:textId="77777777" w:rsidR="00DC6DB4" w:rsidRPr="002942B4" w:rsidRDefault="009929E0">
            <w:pPr>
              <w:spacing w:after="0" w:line="480" w:lineRule="auto"/>
              <w:rPr>
                <w:rFonts w:ascii="Times New Roman" w:hAnsi="Times New Roman"/>
                <w:sz w:val="24"/>
                <w:lang w:val="en-US"/>
              </w:rPr>
            </w:pPr>
            <w:r w:rsidRPr="002942B4">
              <w:rPr>
                <w:rFonts w:ascii="Times New Roman" w:hAnsi="Times New Roman"/>
                <w:sz w:val="24"/>
                <w:lang w:val="en-US"/>
              </w:rPr>
              <w:t>Residual cross-protection against non-serogroup B strains</w:t>
            </w:r>
          </w:p>
        </w:tc>
        <w:tc>
          <w:tcPr>
            <w:tcW w:w="3881" w:type="pct"/>
            <w:tcBorders>
              <w:top w:val="single" w:sz="4" w:space="0" w:color="000000"/>
              <w:left w:val="single" w:sz="4" w:space="0" w:color="000000"/>
              <w:bottom w:val="single" w:sz="4" w:space="0" w:color="000000"/>
              <w:right w:val="single" w:sz="4" w:space="0" w:color="000000"/>
            </w:tcBorders>
          </w:tcPr>
          <w:p w14:paraId="53ADD070" w14:textId="03349FA3" w:rsidR="00DC6DB4" w:rsidRPr="00382467" w:rsidRDefault="009929E0">
            <w:pPr>
              <w:spacing w:after="0" w:line="480" w:lineRule="auto"/>
              <w:rPr>
                <w:rFonts w:ascii="Times New Roman" w:hAnsi="Times New Roman"/>
                <w:sz w:val="24"/>
                <w:lang w:val="en-US"/>
              </w:rPr>
            </w:pPr>
            <w:r w:rsidRPr="002942B4">
              <w:rPr>
                <w:rFonts w:ascii="Times New Roman" w:hAnsi="Times New Roman"/>
                <w:sz w:val="24"/>
                <w:lang w:val="en-US"/>
              </w:rPr>
              <w:t>Real-world data indicate seroconversion in individuals receiving a complete 4CMenB dosing scheme for serogroups W and Y.</w:t>
            </w:r>
            <w:r>
              <w:fldChar w:fldCharType="begin"/>
            </w:r>
            <w:r w:rsidR="006414A8">
              <w:instrText xml:space="preserve"> ADDIN EN.CITE &lt;EndNote&gt;&lt;Cite&gt;&lt;Author&gt;Biolchi&lt;/Author&gt;&lt;Year&gt;2020&lt;/Year&gt;&lt;RecNum&gt;0&lt;/RecNum&gt;&lt;DisplayText&gt;[5]&lt;/DisplayText&gt;&lt;record&gt;&lt;ref-type name="Journal Article"&gt;17&lt;/ref-type&gt;&lt;dates&gt;&lt;year&gt;2020&lt;/year&gt;&lt;/dates&gt;&lt;contributors&gt;&lt;authors&gt;&lt;author&gt;Biolchi, A.&lt;/author&gt;&lt;author&gt;De Angelis, G.&lt;/author&gt;&lt;author&gt;Moschioni, M.&lt;/author&gt;&lt;author&gt;Tomei, S.&lt;/author&gt;&lt;author&gt;Brunelli, B.&lt;/author&gt;&lt;author&gt;Giuliani, M.&lt;/author&gt;&lt;author&gt;Bambini, S.&lt;/author&gt;&lt;author&gt;Borrow, R.&lt;/author&gt;&lt;author&gt;Claus, H.&lt;/author&gt;&lt;author&gt;Gorla, MCO.&lt;/author&gt;&lt;author&gt;Hong, E.&lt;/author&gt;&lt;author&gt;Lemos, APS.&lt;/author&gt;&lt;author&gt;Lucidarme, J.&lt;/author&gt;&lt;author&gt;Taha, MK.&lt;/author&gt;&lt;author&gt;Vogel, U.&lt;/author&gt;&lt;author&gt;Comanducci, M.&lt;/author&gt;&lt;author&gt;Budroni, S.&lt;/author&gt;&lt;author&gt;Giuliani, MM.&lt;/author&gt;&lt;author&gt;Rappuoli, R.&lt;/author&gt;&lt;author&gt;Pizza, M.&lt;/author&gt;&lt;author&gt;Boucher, P.&lt;/author&gt;&lt;/authors&gt;&lt;/contributors&gt;&lt;pages&gt;7542-7550&lt;/pages&gt;&lt;volume&gt;38&lt;/volume&gt;&lt;number&gt;47&lt;/number&gt;&lt;electronic-resource-num&gt;10.1016/j.vaccine.2020.09.050&lt;/electronic-resource-num&gt;&lt;titles&gt;&lt;title&gt;Multicomponent meningococcal serogroup B vaccination elicits cross-reactive immunity in infants against genetically diverse serogroup C, W and Y invasive disease isolates. &lt;/title&gt;&lt;secondary-title&gt;Vaccine&lt;/secondary-title&gt;&lt;/titles&gt;&lt;hash&gt;1b3de5a44465ec9a989c38cf83639dfe&lt;/hash&gt;&lt;/record&gt;&lt;/Cite&gt;&lt;/EndNote&gt;</w:instrText>
            </w:r>
            <w:r>
              <w:fldChar w:fldCharType="separate"/>
            </w:r>
            <w:r w:rsidR="006414A8">
              <w:rPr>
                <w:noProof/>
              </w:rPr>
              <w:t>[5]</w:t>
            </w:r>
            <w:r>
              <w:fldChar w:fldCharType="end"/>
            </w:r>
            <w:r w:rsidRPr="00382467">
              <w:rPr>
                <w:rFonts w:ascii="Times New Roman" w:hAnsi="Times New Roman"/>
                <w:sz w:val="24"/>
                <w:lang w:val="en-US"/>
              </w:rPr>
              <w:t xml:space="preserve"> In addition, European data have shown that 67.9% of group W strains in infants and 71.4% of group W strains in adolescents were killed in sera from 4CMenB immunized individuals; similarly 87.0% and 65.2% of group Y strains were killed.</w:t>
            </w:r>
            <w:r>
              <w:fldChar w:fldCharType="begin"/>
            </w:r>
            <w:r w:rsidR="006414A8">
              <w:instrText xml:space="preserve"> ADDIN EN.CITE &lt;EndNote&gt;&lt;Cite&gt;&lt;Author&gt;Biolchi&lt;/Author&gt;&lt;Year&gt;2018&lt;/Year&gt;&lt;RecNum&gt;81&lt;/RecNum&gt;&lt;DisplayText&gt;[6]&lt;/DisplayText&gt;&lt;record&gt;&lt;rec-number&gt;81&lt;/rec-number&gt;&lt;foreign-keys&gt;&lt;key app="EN" db-id="5xzrt9zwn5xavretrfjp555bdpa5pww9v2sf" timestamp="1667838360"&gt;81&lt;/key&gt;&lt;/foreign-keys&gt;&lt;ref-type name="Journal Article"&gt;17&lt;/ref-type&gt;&lt;contributors&gt;&lt;authors&gt;&lt;author&gt;Biolchi, Alessia&lt;/author&gt;&lt;author&gt;Tomei, Sara&lt;/author&gt;&lt;author&gt;Santini, Laura&lt;/author&gt;&lt;author&gt;Welsch, Jo Anne&lt;/author&gt;&lt;author&gt;Toneatto, Daniela&lt;/author&gt;&lt;author&gt;Gaitatzis, Nikolaos&lt;/author&gt;&lt;author&gt;Bai, Xilian&lt;/author&gt;&lt;author&gt;Borrow, Ray&lt;/author&gt;&lt;author&gt;Giuliani, Marzia Monica&lt;/author&gt;&lt;author&gt;Mori, Elena %J Human Vaccines&lt;/author&gt;&lt;author&gt;Immunotherapeutics&lt;/author&gt;&lt;/authors&gt;&lt;/contributors&gt;&lt;titles&gt;&lt;title&gt;Evaluation of strain coverage of the multicomponent meningococcal serogroup B vaccine (4CMenB) administered in infants according to different immunisation schedules&lt;/title&gt;&lt;/titles&gt;&lt;pages&gt;1-7&lt;/pages&gt;&lt;dates&gt;&lt;year&gt;2018&lt;/year&gt;&lt;/dates&gt;&lt;isbn&gt;2164-5515&lt;/isbn&gt;&lt;urls&gt;&lt;/urls&gt;&lt;/record&gt;&lt;/Cite&gt;&lt;/EndNote&gt;</w:instrText>
            </w:r>
            <w:r>
              <w:fldChar w:fldCharType="separate"/>
            </w:r>
            <w:r w:rsidR="006414A8">
              <w:rPr>
                <w:noProof/>
              </w:rPr>
              <w:t>[6]</w:t>
            </w:r>
            <w:r>
              <w:fldChar w:fldCharType="end"/>
            </w:r>
          </w:p>
          <w:p w14:paraId="4E222A35" w14:textId="77777777" w:rsidR="00DC6DB4" w:rsidRPr="00382467" w:rsidRDefault="009929E0">
            <w:pPr>
              <w:pStyle w:val="BodyText"/>
              <w:rPr>
                <w:lang w:val="en-US"/>
              </w:rPr>
            </w:pPr>
            <w:r w:rsidRPr="00382467">
              <w:rPr>
                <w:lang w:val="en-US"/>
              </w:rPr>
              <w:t>Potential immunogenicity against serogroups A and C was not considered, because serogroup A is not circulating in France and serogroup C is covered through vaccination of infants with serogroup C-specific vaccine.</w:t>
            </w:r>
          </w:p>
          <w:p w14:paraId="0FBA2513"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The effect of this cross-protection was analyzed in a scenario analysis.</w:t>
            </w:r>
          </w:p>
        </w:tc>
      </w:tr>
      <w:tr w:rsidR="00DC6DB4" w14:paraId="7AA1C02C" w14:textId="77777777">
        <w:tc>
          <w:tcPr>
            <w:tcW w:w="1119" w:type="pct"/>
            <w:tcBorders>
              <w:top w:val="single" w:sz="4" w:space="0" w:color="000000"/>
              <w:left w:val="single" w:sz="4" w:space="0" w:color="000000"/>
              <w:bottom w:val="single" w:sz="4" w:space="0" w:color="000000"/>
              <w:right w:val="single" w:sz="4" w:space="0" w:color="000000"/>
            </w:tcBorders>
          </w:tcPr>
          <w:p w14:paraId="1F7FE9BB"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Utilities for sequelae/QALY loss</w:t>
            </w:r>
          </w:p>
        </w:tc>
        <w:tc>
          <w:tcPr>
            <w:tcW w:w="3881" w:type="pct"/>
            <w:tcBorders>
              <w:top w:val="single" w:sz="4" w:space="0" w:color="000000"/>
              <w:left w:val="single" w:sz="4" w:space="0" w:color="000000"/>
              <w:bottom w:val="single" w:sz="4" w:space="0" w:color="000000"/>
              <w:right w:val="single" w:sz="4" w:space="0" w:color="000000"/>
            </w:tcBorders>
          </w:tcPr>
          <w:p w14:paraId="09367E08"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A systematic literature review was carried out that included observational studies and cost-effectiveness studies evaluating IMD vaccination. Studies cited in cost-effectiveness studies were also retrieved. Studies reporting utilities that were most specific for the sequelae included in our model and those using the EQ-5D tool to derive utility values were preferentially considered. </w:t>
            </w:r>
          </w:p>
          <w:p w14:paraId="0A8DBD3F" w14:textId="0157941D" w:rsidR="00DC6DB4" w:rsidRDefault="009929E0">
            <w:pPr>
              <w:spacing w:after="0" w:line="480" w:lineRule="auto"/>
              <w:rPr>
                <w:rFonts w:ascii="Times New Roman" w:hAnsi="Times New Roman"/>
                <w:sz w:val="24"/>
              </w:rPr>
            </w:pPr>
            <w:r w:rsidRPr="00382467">
              <w:rPr>
                <w:rFonts w:ascii="Times New Roman" w:hAnsi="Times New Roman"/>
                <w:sz w:val="24"/>
                <w:lang w:val="en-US"/>
              </w:rPr>
              <w:t>QALY loss for parents was also considered and corresponded to 48% of the utility decrement observed for the patient.</w:t>
            </w:r>
            <w:r>
              <w:fldChar w:fldCharType="begin">
                <w:fldData xml:space="preserve">PEVuZE5vdGU+PENpdGU+PEF1dGhvcj5BbC1KYW5hYmk8L0F1dGhvcj48WWVhcj4yMDE2PC9ZZWFy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==
</w:fldData>
              </w:fldChar>
            </w:r>
            <w:r w:rsidR="006414A8">
              <w:instrText xml:space="preserve"> ADDIN EN.CITE </w:instrText>
            </w:r>
            <w:r w:rsidR="006414A8">
              <w:fldChar w:fldCharType="begin">
                <w:fldData xml:space="preserve">PEVuZE5vdGU+PENpdGU+PEF1dGhvcj5BbC1KYW5hYmk8L0F1dGhvcj48WWVhcj4yMDE2PC9ZZWFy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==
</w:fldData>
              </w:fldChar>
            </w:r>
            <w:r w:rsidR="006414A8">
              <w:instrText xml:space="preserve"> ADDIN EN.CITE.DATA </w:instrText>
            </w:r>
            <w:r w:rsidR="006414A8">
              <w:fldChar w:fldCharType="end"/>
            </w:r>
            <w:r>
              <w:fldChar w:fldCharType="separate"/>
            </w:r>
            <w:r w:rsidR="006414A8">
              <w:rPr>
                <w:noProof/>
              </w:rPr>
              <w:t>[7]</w:t>
            </w:r>
            <w:r>
              <w:fldChar w:fldCharType="end"/>
            </w:r>
            <w:r w:rsidRPr="00382467">
              <w:rPr>
                <w:rFonts w:ascii="Times New Roman" w:hAnsi="Times New Roman"/>
                <w:sz w:val="24"/>
                <w:lang w:val="en-US"/>
              </w:rPr>
              <w:t xml:space="preserve"> For a family losing their child, the QALY loss was assumed to decrease proportionally to the QALY loss induced by the premature death of the patient. A factor of 0.09 was applied based on an observational study carried out in people who have lost a child compared with controls who have not.</w:t>
            </w:r>
            <w:r>
              <w:fldChar w:fldCharType="begin"/>
            </w:r>
            <w:r w:rsidR="006414A8">
              <w:instrText xml:space="preserve"> ADDIN EN.CITE &lt;EndNote&gt;&lt;Cite&gt;&lt;Author&gt;Song&lt;/Author&gt;&lt;Year&gt;2010&lt;/Year&gt;&lt;RecNum&gt;126&lt;/RecNum&gt;&lt;DisplayText&gt;[8]&lt;/DisplayText&gt;&lt;record&gt;&lt;rec-number&gt;126&lt;/rec-number&gt;&lt;foreign-keys&gt;&lt;key app="EN" db-id="5xzrt9zwn5xavretrfjp555bdpa5pww9v2sf" timestamp="1667838367"&gt;126&lt;/key&gt;&lt;/foreign-keys&gt;&lt;ref-type name="Journal Article"&gt;17&lt;/ref-type&gt;&lt;contributors&gt;&lt;authors&gt;&lt;author&gt;Song, Jieun&lt;/author&gt;&lt;author&gt;Floyd, Frank J.&lt;/author&gt;&lt;author&gt;Seltzer, Marsha Mailick&lt;/author&gt;&lt;author&gt;Greenberg, Jan S.&lt;/author&gt;&lt;author&gt;Hong, Jinkuk&lt;/author&gt;&lt;/authors&gt;&lt;/contributors&gt;&lt;titles&gt;&lt;title&gt;Long-term Effects of Child Death on Parents&amp;apos; Health Related Quality of Life: A Dyadic Analysis&lt;/title&gt;&lt;secondary-title&gt;Family relations&lt;/secondary-title&gt;&lt;/titles&gt;&lt;periodical&gt;&lt;full-title&gt;Family relations&lt;/full-title&gt;&lt;/periodical&gt;&lt;pages&gt;269-282&lt;/pages&gt;&lt;volume&gt;59&lt;/volume&gt;&lt;number&gt;3&lt;/number&gt;&lt;dates&gt;&lt;year&gt;2010&lt;/year&gt;&lt;/dates&gt;&lt;isbn&gt;0197-6664&amp;#xD;1741-3729&lt;/isbn&gt;&lt;accession-num&gt;20676393&lt;/accession-num&gt;&lt;urls&gt;&lt;related-urls&gt;&lt;url&gt;https://www.ncbi.nlm.nih.gov/pubmed/20676393&lt;/url&gt;&lt;url&gt;https://www.ncbi.nlm.nih.gov/pmc/PMC2910450/&lt;/url&gt;&lt;/related-urls&gt;&lt;/urls&gt;&lt;electronic-resource-num&gt;10.1111/j.1741-3729.2010.00601.x&lt;/electronic-resource-num&gt;&lt;remote-database-name&gt;PubMed&lt;/remote-database-name&gt;&lt;language&gt;eng&lt;/language&gt;&lt;/record&gt;&lt;/Cite&gt;&lt;/EndNote&gt;</w:instrText>
            </w:r>
            <w:r>
              <w:fldChar w:fldCharType="separate"/>
            </w:r>
            <w:r w:rsidR="006414A8">
              <w:rPr>
                <w:noProof/>
              </w:rPr>
              <w:t>[8]</w:t>
            </w:r>
            <w:r>
              <w:fldChar w:fldCharType="end"/>
            </w:r>
          </w:p>
        </w:tc>
      </w:tr>
      <w:tr w:rsidR="00DC6DB4" w:rsidRPr="000662D8" w14:paraId="01D3D97A" w14:textId="77777777">
        <w:tc>
          <w:tcPr>
            <w:tcW w:w="1119" w:type="pct"/>
            <w:tcBorders>
              <w:top w:val="single" w:sz="4" w:space="0" w:color="000000"/>
              <w:left w:val="single" w:sz="4" w:space="0" w:color="000000"/>
              <w:bottom w:val="single" w:sz="4" w:space="0" w:color="000000"/>
              <w:right w:val="single" w:sz="4" w:space="0" w:color="000000"/>
            </w:tcBorders>
          </w:tcPr>
          <w:p w14:paraId="2A565138" w14:textId="77777777" w:rsidR="00DC6DB4" w:rsidRDefault="009929E0">
            <w:pPr>
              <w:spacing w:after="0" w:line="480" w:lineRule="auto"/>
              <w:rPr>
                <w:rFonts w:ascii="Times New Roman" w:hAnsi="Times New Roman"/>
                <w:sz w:val="24"/>
              </w:rPr>
            </w:pPr>
            <w:r>
              <w:rPr>
                <w:rFonts w:ascii="Times New Roman" w:hAnsi="Times New Roman"/>
                <w:sz w:val="24"/>
              </w:rPr>
              <w:t>Societal costs</w:t>
            </w:r>
          </w:p>
        </w:tc>
        <w:tc>
          <w:tcPr>
            <w:tcW w:w="3881" w:type="pct"/>
            <w:tcBorders>
              <w:top w:val="single" w:sz="4" w:space="0" w:color="000000"/>
              <w:left w:val="single" w:sz="4" w:space="0" w:color="000000"/>
              <w:bottom w:val="single" w:sz="4" w:space="0" w:color="000000"/>
              <w:right w:val="single" w:sz="4" w:space="0" w:color="000000"/>
            </w:tcBorders>
          </w:tcPr>
          <w:p w14:paraId="4C76A749"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Indirect costs due to productivity losses were calculated for:</w:t>
            </w:r>
          </w:p>
          <w:p w14:paraId="7EFC8278" w14:textId="77777777" w:rsidR="00DC6DB4" w:rsidRDefault="009929E0">
            <w:pPr>
              <w:pStyle w:val="ListParagraph"/>
              <w:numPr>
                <w:ilvl w:val="0"/>
                <w:numId w:val="10"/>
              </w:numPr>
              <w:spacing w:after="0" w:line="480" w:lineRule="auto"/>
              <w:rPr>
                <w:rFonts w:ascii="Times New Roman" w:hAnsi="Times New Roman"/>
                <w:sz w:val="24"/>
              </w:rPr>
            </w:pPr>
            <w:r>
              <w:rPr>
                <w:rFonts w:ascii="Times New Roman" w:hAnsi="Times New Roman"/>
                <w:sz w:val="24"/>
              </w:rPr>
              <w:t>Acute phase</w:t>
            </w:r>
          </w:p>
          <w:p w14:paraId="38262576" w14:textId="77777777" w:rsidR="00DC6DB4" w:rsidRDefault="009929E0">
            <w:pPr>
              <w:pStyle w:val="ListParagraph"/>
              <w:numPr>
                <w:ilvl w:val="0"/>
                <w:numId w:val="10"/>
              </w:numPr>
              <w:spacing w:after="0" w:line="480" w:lineRule="auto"/>
              <w:rPr>
                <w:rFonts w:ascii="Times New Roman" w:hAnsi="Times New Roman"/>
                <w:sz w:val="24"/>
              </w:rPr>
            </w:pPr>
            <w:r>
              <w:rPr>
                <w:rFonts w:ascii="Times New Roman" w:hAnsi="Times New Roman"/>
                <w:sz w:val="24"/>
              </w:rPr>
              <w:t>Premature death</w:t>
            </w:r>
          </w:p>
          <w:p w14:paraId="2A78010D" w14:textId="77777777" w:rsidR="00DC6DB4" w:rsidRPr="00382467" w:rsidRDefault="009929E0">
            <w:pPr>
              <w:pStyle w:val="ListParagraph"/>
              <w:numPr>
                <w:ilvl w:val="0"/>
                <w:numId w:val="10"/>
              </w:numPr>
              <w:spacing w:after="0" w:line="480" w:lineRule="auto"/>
              <w:rPr>
                <w:rFonts w:ascii="Times New Roman" w:hAnsi="Times New Roman"/>
                <w:sz w:val="24"/>
                <w:lang w:val="en-US"/>
              </w:rPr>
            </w:pPr>
            <w:r w:rsidRPr="00382467">
              <w:rPr>
                <w:rFonts w:ascii="Times New Roman" w:hAnsi="Times New Roman"/>
                <w:sz w:val="24"/>
                <w:lang w:val="en-US"/>
              </w:rPr>
              <w:t>Long-term sequelae leading to productivity losses</w:t>
            </w:r>
          </w:p>
          <w:p w14:paraId="58CD19C0" w14:textId="280F6200"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A friction method approach was used for the acute phase, while a human capital approach was used for long-term sequelae.</w:t>
            </w:r>
            <w:r>
              <w:fldChar w:fldCharType="begin"/>
            </w:r>
            <w:r w:rsidR="006414A8">
              <w:instrText xml:space="preserve"> ADDIN EN.CITE &lt;EndNote&gt;&lt;Cite&gt;&lt;Author&gt;Scholz&lt;/Author&gt;&lt;Year&gt;2019&lt;/Year&gt;&lt;RecNum&gt;68&lt;/RecNum&gt;&lt;DisplayText&gt;[9]&lt;/DisplayText&gt;&lt;record&gt;&lt;rec-number&gt;68&lt;/rec-number&gt;&lt;foreign-keys&gt;&lt;key app="EN" db-id="5xzrt9zwn5xavretrfjp555bdpa5pww9v2sf" timestamp="1667838358"&gt;68&lt;/key&gt;&lt;/foreign-keys&gt;&lt;ref-type name="Journal Article"&gt;17&lt;/ref-type&gt;&lt;contributors&gt;&lt;authors&gt;&lt;author&gt;Scholz, Stefan&lt;/author&gt;&lt;author&gt;Koerber, Florian&lt;/author&gt;&lt;author&gt;Meszaros, Kinga&lt;/author&gt;&lt;author&gt;Fassbender, Rosa Maya&lt;/author&gt;&lt;author&gt;Ultsch, Bernhard&lt;/author&gt;&lt;author&gt;Welte, Robert R&lt;/author&gt;&lt;author&gt;Greiner, Wolfgang %J Vaccine&lt;/author&gt;&lt;/authors&gt;&lt;/contributors&gt;&lt;titles&gt;&lt;title&gt;The cost-of-illness for invasive meningococcal disease caused by serogroup B Neisseria meningitidis (MenB) in Germany&lt;/title&gt;&lt;/titles&gt;&lt;dates&gt;&lt;year&gt;2019&lt;/year&gt;&lt;/dates&gt;&lt;isbn&gt;0264-410X&lt;/isbn&gt;&lt;urls&gt;&lt;/urls&gt;&lt;/record&gt;&lt;/Cite&gt;&lt;/EndNote&gt;</w:instrText>
            </w:r>
            <w:r>
              <w:fldChar w:fldCharType="separate"/>
            </w:r>
            <w:r w:rsidR="006414A8">
              <w:rPr>
                <w:noProof/>
              </w:rPr>
              <w:t>[9]</w:t>
            </w:r>
            <w:r>
              <w:fldChar w:fldCharType="end"/>
            </w:r>
          </w:p>
          <w:p w14:paraId="4F61C645" w14:textId="5079FE41"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Income was estimated for the active work force (20 to 64 years old) as well as for parents caring for their sick child.</w:t>
            </w:r>
            <w:r>
              <w:fldChar w:fldCharType="begin"/>
            </w:r>
            <w:r w:rsidR="006414A8">
              <w:instrText xml:space="preserve"> ADDIN EN.CITE &lt;EndNote&gt;&lt;Cite&gt;&lt;Author&gt;Institut National de la Statistique et des Etudes Economiques (INSEE)&lt;/Author&gt;&lt;Year&gt;2016&lt;/Year&gt;&lt;RecNum&gt;0&lt;/RecNum&gt;&lt;DisplayText&gt;[10]&lt;/DisplayText&gt;&lt;record&gt;&lt;ref-type name="Journal Article"&gt;17&lt;/ref-type&gt;&lt;dates&gt;&lt;year&gt;2016&lt;/year&gt;&lt;/dates&gt;&lt;contributors&gt;&lt;authors&gt;&lt;author&gt;Institut National de la Statistique et des Etudes Economiques (INSEE), &lt;/author&gt;&lt;/authors&gt;&lt;/contributors&gt;&lt;titles&gt;&lt;title&gt;Revenu, niveau de vie et pauvreté en 2016 - Enquête Revenus fiscaux et sociaux (ERFS)&lt;/title&gt;&lt;/titles&gt;&lt;urls&gt;&lt;related-urls&gt;&lt;url&gt;https://www.insee.fr/fr/statistiques/3650460 &lt;/url&gt;&lt;/related-urls&gt;&lt;/urls&gt;&lt;hash&gt;6c2d9230395feaae2de17f0df04d2c8e&lt;/hash&gt;&lt;/record&gt;&lt;/Cite&gt;&lt;/EndNote&gt;</w:instrText>
            </w:r>
            <w:r>
              <w:fldChar w:fldCharType="separate"/>
            </w:r>
            <w:r w:rsidR="006414A8">
              <w:rPr>
                <w:noProof/>
              </w:rPr>
              <w:t>[10]</w:t>
            </w:r>
            <w:r>
              <w:fldChar w:fldCharType="end"/>
            </w:r>
          </w:p>
          <w:p w14:paraId="75003801"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The average age-specific income is provided below:</w:t>
            </w:r>
          </w:p>
          <w:tbl>
            <w:tblPr>
              <w:tblStyle w:val="Table"/>
              <w:tblW w:w="5000" w:type="pct"/>
              <w:jc w:val="center"/>
              <w:tblInd w:w="0" w:type="dxa"/>
              <w:tblBorders>
                <w:top w:val="single" w:sz="4" w:space="0" w:color="808080"/>
                <w:left w:val="single" w:sz="4" w:space="0" w:color="808080"/>
                <w:bottom w:val="single" w:sz="4" w:space="0" w:color="808080"/>
                <w:right w:val="single" w:sz="4" w:space="0" w:color="808080"/>
              </w:tblBorders>
              <w:tblCellMar>
                <w:left w:w="108" w:type="dxa"/>
                <w:right w:w="108" w:type="dxa"/>
              </w:tblCellMar>
              <w:tblLook w:val="04A0" w:firstRow="1" w:lastRow="0" w:firstColumn="1" w:lastColumn="0" w:noHBand="0" w:noVBand="1"/>
            </w:tblPr>
            <w:tblGrid>
              <w:gridCol w:w="2849"/>
              <w:gridCol w:w="3846"/>
              <w:gridCol w:w="3131"/>
            </w:tblGrid>
            <w:tr w:rsidR="00DC6DB4" w:rsidRPr="000662D8" w14:paraId="5D9D209B" w14:textId="77777777">
              <w:trPr>
                <w:trHeight w:val="713"/>
                <w:jc w:val="center"/>
              </w:trPr>
              <w:tc>
                <w:tcPr>
                  <w:tcW w:w="1449" w:type="pct"/>
                  <w:tcBorders>
                    <w:top w:val="single" w:sz="4" w:space="0" w:color="808080"/>
                    <w:left w:val="single" w:sz="4" w:space="0" w:color="808080"/>
                    <w:bottom w:val="nil"/>
                    <w:right w:val="single" w:sz="4" w:space="0" w:color="808080"/>
                  </w:tcBorders>
                  <w:shd w:val="clear" w:color="auto" w:fill="E6E6E6"/>
                  <w:vAlign w:val="center"/>
                </w:tcPr>
                <w:p w14:paraId="247170A2" w14:textId="77777777" w:rsidR="00DC6DB4" w:rsidRPr="00382467" w:rsidRDefault="009929E0">
                  <w:pPr>
                    <w:spacing w:after="0" w:line="480" w:lineRule="auto"/>
                    <w:jc w:val="center"/>
                    <w:rPr>
                      <w:b/>
                      <w:color w:val="FFFFFF"/>
                      <w:sz w:val="24"/>
                      <w:lang w:val="en-US"/>
                    </w:rPr>
                  </w:pPr>
                  <w:r w:rsidRPr="00382467">
                    <w:rPr>
                      <w:rFonts w:ascii="Times New Roman" w:hAnsi="Times New Roman"/>
                      <w:b/>
                      <w:color w:val="FFFFFF"/>
                      <w:sz w:val="24"/>
                      <w:lang w:val="en-US"/>
                    </w:rPr>
                    <w:t>Age range</w:t>
                  </w:r>
                </w:p>
              </w:tc>
              <w:tc>
                <w:tcPr>
                  <w:tcW w:w="1957" w:type="pct"/>
                  <w:tcBorders>
                    <w:top w:val="single" w:sz="4" w:space="0" w:color="808080"/>
                    <w:left w:val="single" w:sz="4" w:space="0" w:color="808080"/>
                    <w:bottom w:val="single" w:sz="4" w:space="0" w:color="808080"/>
                    <w:right w:val="single" w:sz="4" w:space="0" w:color="808080"/>
                  </w:tcBorders>
                  <w:shd w:val="clear" w:color="auto" w:fill="0C2577"/>
                  <w:vAlign w:val="center"/>
                </w:tcPr>
                <w:p w14:paraId="2EFAAA7B" w14:textId="77777777" w:rsidR="00DC6DB4" w:rsidRPr="00382467" w:rsidRDefault="009929E0">
                  <w:pPr>
                    <w:spacing w:after="0" w:line="480" w:lineRule="auto"/>
                    <w:jc w:val="center"/>
                    <w:rPr>
                      <w:b/>
                      <w:color w:val="FFFFFF"/>
                      <w:sz w:val="24"/>
                      <w:lang w:val="en-US"/>
                    </w:rPr>
                  </w:pPr>
                  <w:r w:rsidRPr="00382467">
                    <w:rPr>
                      <w:rFonts w:ascii="Times New Roman" w:hAnsi="Times New Roman"/>
                      <w:b/>
                      <w:color w:val="FFFFFF"/>
                      <w:sz w:val="24"/>
                      <w:lang w:val="en-US"/>
                    </w:rPr>
                    <w:t>Average annual income</w:t>
                  </w:r>
                </w:p>
              </w:tc>
              <w:tc>
                <w:tcPr>
                  <w:tcW w:w="1593" w:type="pct"/>
                  <w:tcBorders>
                    <w:top w:val="single" w:sz="4" w:space="0" w:color="808080"/>
                    <w:left w:val="single" w:sz="4" w:space="0" w:color="808080"/>
                    <w:bottom w:val="single" w:sz="4" w:space="0" w:color="808080"/>
                    <w:right w:val="single" w:sz="4" w:space="0" w:color="808080"/>
                  </w:tcBorders>
                  <w:shd w:val="clear" w:color="auto" w:fill="0C2577"/>
                  <w:vAlign w:val="center"/>
                </w:tcPr>
                <w:p w14:paraId="616AE9ED" w14:textId="77777777" w:rsidR="00DC6DB4" w:rsidRPr="00382467" w:rsidRDefault="009929E0">
                  <w:pPr>
                    <w:spacing w:after="0" w:line="480" w:lineRule="auto"/>
                    <w:jc w:val="center"/>
                    <w:rPr>
                      <w:b/>
                      <w:color w:val="FFFFFF"/>
                      <w:sz w:val="24"/>
                      <w:lang w:val="en-US"/>
                    </w:rPr>
                  </w:pPr>
                  <w:r w:rsidRPr="00382467">
                    <w:rPr>
                      <w:rFonts w:ascii="Times New Roman" w:hAnsi="Times New Roman"/>
                      <w:b/>
                      <w:color w:val="FFFFFF"/>
                      <w:sz w:val="24"/>
                      <w:lang w:val="en-US"/>
                    </w:rPr>
                    <w:t xml:space="preserve">Average daily income </w:t>
                  </w:r>
                </w:p>
              </w:tc>
            </w:tr>
            <w:tr w:rsidR="00DC6DB4" w:rsidRPr="000662D8" w14:paraId="50824AA1" w14:textId="77777777">
              <w:trPr>
                <w:trHeight w:val="350"/>
                <w:jc w:val="center"/>
              </w:trPr>
              <w:tc>
                <w:tcPr>
                  <w:tcW w:w="1449" w:type="pct"/>
                  <w:tcBorders>
                    <w:top w:val="nil"/>
                    <w:left w:val="single" w:sz="4" w:space="0" w:color="808080"/>
                    <w:bottom w:val="nil"/>
                    <w:right w:val="single" w:sz="4" w:space="0" w:color="808080"/>
                  </w:tcBorders>
                  <w:shd w:val="clear" w:color="auto" w:fill="E6E6E6"/>
                  <w:vAlign w:val="center"/>
                </w:tcPr>
                <w:p w14:paraId="6FF8CFA5" w14:textId="77777777" w:rsidR="00DC6DB4" w:rsidRPr="00382467" w:rsidRDefault="009929E0">
                  <w:pPr>
                    <w:spacing w:after="0" w:line="480" w:lineRule="auto"/>
                    <w:jc w:val="center"/>
                    <w:rPr>
                      <w:sz w:val="24"/>
                      <w:lang w:val="en-US"/>
                    </w:rPr>
                  </w:pPr>
                  <w:r w:rsidRPr="00382467">
                    <w:rPr>
                      <w:rFonts w:ascii="Times New Roman" w:hAnsi="Times New Roman"/>
                      <w:sz w:val="24"/>
                      <w:lang w:val="en-US"/>
                    </w:rPr>
                    <w:t>18–29 years</w:t>
                  </w:r>
                </w:p>
              </w:tc>
              <w:tc>
                <w:tcPr>
                  <w:tcW w:w="1957" w:type="pct"/>
                  <w:tcBorders>
                    <w:top w:val="single" w:sz="4" w:space="0" w:color="808080"/>
                    <w:left w:val="single" w:sz="4" w:space="0" w:color="808080"/>
                    <w:bottom w:val="single" w:sz="4" w:space="0" w:color="808080"/>
                    <w:right w:val="single" w:sz="4" w:space="0" w:color="808080"/>
                  </w:tcBorders>
                  <w:vAlign w:val="center"/>
                </w:tcPr>
                <w:p w14:paraId="3742D804" w14:textId="3748EE40" w:rsidR="00DC6DB4" w:rsidRPr="00382467" w:rsidRDefault="00AF16D7">
                  <w:pPr>
                    <w:spacing w:after="0" w:line="480" w:lineRule="auto"/>
                    <w:jc w:val="center"/>
                    <w:rPr>
                      <w:sz w:val="24"/>
                      <w:lang w:val="en-US"/>
                    </w:rPr>
                  </w:pPr>
                  <w:r w:rsidRPr="00382467">
                    <w:rPr>
                      <w:rFonts w:ascii="Times New Roman" w:hAnsi="Times New Roman"/>
                      <w:sz w:val="24"/>
                      <w:lang w:val="en-US"/>
                    </w:rPr>
                    <w:t>€</w:t>
                  </w:r>
                  <w:r w:rsidR="009929E0" w:rsidRPr="00382467">
                    <w:rPr>
                      <w:rFonts w:ascii="Times New Roman" w:hAnsi="Times New Roman"/>
                      <w:sz w:val="24"/>
                      <w:lang w:val="en-US"/>
                    </w:rPr>
                    <w:t>15</w:t>
                  </w:r>
                  <w:r w:rsidR="00550EB4">
                    <w:rPr>
                      <w:rFonts w:ascii="Times New Roman" w:hAnsi="Times New Roman"/>
                      <w:sz w:val="24"/>
                      <w:lang w:val="en-US"/>
                    </w:rPr>
                    <w:t>,</w:t>
                  </w:r>
                  <w:r w:rsidR="009929E0" w:rsidRPr="00382467">
                    <w:rPr>
                      <w:rFonts w:ascii="Times New Roman" w:hAnsi="Times New Roman"/>
                      <w:sz w:val="24"/>
                      <w:lang w:val="en-US"/>
                    </w:rPr>
                    <w:t>730</w:t>
                  </w:r>
                </w:p>
              </w:tc>
              <w:tc>
                <w:tcPr>
                  <w:tcW w:w="1593" w:type="pct"/>
                  <w:tcBorders>
                    <w:top w:val="single" w:sz="4" w:space="0" w:color="808080"/>
                    <w:left w:val="single" w:sz="4" w:space="0" w:color="808080"/>
                    <w:bottom w:val="single" w:sz="4" w:space="0" w:color="808080"/>
                    <w:right w:val="single" w:sz="4" w:space="0" w:color="808080"/>
                  </w:tcBorders>
                  <w:vAlign w:val="bottom"/>
                </w:tcPr>
                <w:p w14:paraId="1A65DAA9" w14:textId="03E8D3E9" w:rsidR="00DC6DB4" w:rsidRPr="00382467" w:rsidRDefault="00AF16D7">
                  <w:pPr>
                    <w:spacing w:after="0" w:line="480" w:lineRule="auto"/>
                    <w:jc w:val="center"/>
                    <w:rPr>
                      <w:sz w:val="24"/>
                      <w:lang w:val="en-US"/>
                    </w:rPr>
                  </w:pPr>
                  <w:r w:rsidRPr="00382467">
                    <w:rPr>
                      <w:rFonts w:ascii="Times New Roman" w:hAnsi="Times New Roman"/>
                      <w:sz w:val="24"/>
                      <w:lang w:val="en-US"/>
                    </w:rPr>
                    <w:t>€</w:t>
                  </w:r>
                  <w:r w:rsidR="009929E0" w:rsidRPr="00382467">
                    <w:rPr>
                      <w:rFonts w:ascii="Times New Roman" w:hAnsi="Times New Roman"/>
                      <w:sz w:val="24"/>
                      <w:lang w:val="en-US"/>
                    </w:rPr>
                    <w:t>43</w:t>
                  </w:r>
                </w:p>
              </w:tc>
            </w:tr>
            <w:tr w:rsidR="00DC6DB4" w:rsidRPr="000662D8" w14:paraId="55CDD835" w14:textId="77777777">
              <w:trPr>
                <w:trHeight w:val="362"/>
                <w:jc w:val="center"/>
              </w:trPr>
              <w:tc>
                <w:tcPr>
                  <w:tcW w:w="1449" w:type="pct"/>
                  <w:tcBorders>
                    <w:top w:val="nil"/>
                    <w:left w:val="single" w:sz="4" w:space="0" w:color="808080"/>
                    <w:bottom w:val="nil"/>
                    <w:right w:val="single" w:sz="4" w:space="0" w:color="808080"/>
                  </w:tcBorders>
                  <w:shd w:val="clear" w:color="auto" w:fill="E6E6E6"/>
                  <w:vAlign w:val="center"/>
                </w:tcPr>
                <w:p w14:paraId="3175D609" w14:textId="77777777" w:rsidR="00DC6DB4" w:rsidRPr="00382467" w:rsidRDefault="009929E0">
                  <w:pPr>
                    <w:spacing w:after="0" w:line="480" w:lineRule="auto"/>
                    <w:jc w:val="center"/>
                    <w:rPr>
                      <w:b/>
                      <w:sz w:val="24"/>
                      <w:lang w:val="en-US"/>
                    </w:rPr>
                  </w:pPr>
                  <w:r w:rsidRPr="00382467">
                    <w:rPr>
                      <w:rFonts w:ascii="Times New Roman" w:hAnsi="Times New Roman"/>
                      <w:b/>
                      <w:sz w:val="24"/>
                      <w:lang w:val="en-US"/>
                    </w:rPr>
                    <w:t>30</w:t>
                  </w:r>
                  <w:r w:rsidRPr="00382467">
                    <w:rPr>
                      <w:rFonts w:ascii="Times New Roman" w:hAnsi="Times New Roman"/>
                      <w:sz w:val="24"/>
                      <w:lang w:val="en-US"/>
                    </w:rPr>
                    <w:t>–</w:t>
                  </w:r>
                  <w:r w:rsidRPr="00382467">
                    <w:rPr>
                      <w:rFonts w:ascii="Times New Roman" w:hAnsi="Times New Roman"/>
                      <w:b/>
                      <w:sz w:val="24"/>
                      <w:lang w:val="en-US"/>
                    </w:rPr>
                    <w:t>39 years</w:t>
                  </w:r>
                </w:p>
              </w:tc>
              <w:tc>
                <w:tcPr>
                  <w:tcW w:w="1957" w:type="pct"/>
                  <w:tcBorders>
                    <w:top w:val="single" w:sz="4" w:space="0" w:color="808080"/>
                    <w:left w:val="single" w:sz="4" w:space="0" w:color="808080"/>
                    <w:bottom w:val="single" w:sz="4" w:space="0" w:color="808080"/>
                    <w:right w:val="single" w:sz="4" w:space="0" w:color="808080"/>
                  </w:tcBorders>
                  <w:vAlign w:val="center"/>
                </w:tcPr>
                <w:p w14:paraId="10A0DF0E" w14:textId="710D14EC" w:rsidR="00DC6DB4" w:rsidRPr="00382467" w:rsidRDefault="00AF16D7">
                  <w:pPr>
                    <w:spacing w:after="0" w:line="480" w:lineRule="auto"/>
                    <w:jc w:val="center"/>
                    <w:rPr>
                      <w:sz w:val="24"/>
                      <w:lang w:val="en-US"/>
                    </w:rPr>
                  </w:pPr>
                  <w:r w:rsidRPr="00382467">
                    <w:rPr>
                      <w:rFonts w:ascii="Times New Roman" w:hAnsi="Times New Roman"/>
                      <w:sz w:val="24"/>
                      <w:lang w:val="en-US"/>
                    </w:rPr>
                    <w:t>€</w:t>
                  </w:r>
                  <w:r w:rsidR="009929E0" w:rsidRPr="00382467">
                    <w:rPr>
                      <w:rFonts w:ascii="Times New Roman" w:hAnsi="Times New Roman"/>
                      <w:sz w:val="24"/>
                      <w:lang w:val="en-US"/>
                    </w:rPr>
                    <w:t>23</w:t>
                  </w:r>
                  <w:r w:rsidR="00550EB4">
                    <w:rPr>
                      <w:rFonts w:ascii="Times New Roman" w:hAnsi="Times New Roman"/>
                      <w:sz w:val="24"/>
                      <w:lang w:val="en-US"/>
                    </w:rPr>
                    <w:t>,</w:t>
                  </w:r>
                  <w:r w:rsidR="009929E0" w:rsidRPr="00382467">
                    <w:rPr>
                      <w:rFonts w:ascii="Times New Roman" w:hAnsi="Times New Roman"/>
                      <w:sz w:val="24"/>
                      <w:lang w:val="en-US"/>
                    </w:rPr>
                    <w:t>390</w:t>
                  </w:r>
                </w:p>
              </w:tc>
              <w:tc>
                <w:tcPr>
                  <w:tcW w:w="1593" w:type="pct"/>
                  <w:tcBorders>
                    <w:top w:val="single" w:sz="4" w:space="0" w:color="808080"/>
                    <w:left w:val="single" w:sz="4" w:space="0" w:color="808080"/>
                    <w:bottom w:val="single" w:sz="4" w:space="0" w:color="808080"/>
                    <w:right w:val="single" w:sz="4" w:space="0" w:color="808080"/>
                  </w:tcBorders>
                  <w:vAlign w:val="bottom"/>
                </w:tcPr>
                <w:p w14:paraId="0699D004" w14:textId="1DE88325" w:rsidR="00DC6DB4" w:rsidRPr="00382467" w:rsidRDefault="00AF16D7">
                  <w:pPr>
                    <w:spacing w:after="0" w:line="480" w:lineRule="auto"/>
                    <w:jc w:val="center"/>
                    <w:rPr>
                      <w:b/>
                      <w:sz w:val="24"/>
                      <w:lang w:val="en-US"/>
                    </w:rPr>
                  </w:pPr>
                  <w:r w:rsidRPr="00382467">
                    <w:rPr>
                      <w:rFonts w:ascii="Times New Roman" w:hAnsi="Times New Roman"/>
                      <w:b/>
                      <w:sz w:val="24"/>
                      <w:lang w:val="en-US"/>
                    </w:rPr>
                    <w:t>€</w:t>
                  </w:r>
                  <w:r w:rsidR="009929E0" w:rsidRPr="00382467">
                    <w:rPr>
                      <w:rFonts w:ascii="Times New Roman" w:hAnsi="Times New Roman"/>
                      <w:b/>
                      <w:sz w:val="24"/>
                      <w:lang w:val="en-US"/>
                    </w:rPr>
                    <w:t>64</w:t>
                  </w:r>
                </w:p>
              </w:tc>
            </w:tr>
            <w:tr w:rsidR="00DC6DB4" w:rsidRPr="000662D8" w14:paraId="44746EC1" w14:textId="77777777">
              <w:trPr>
                <w:trHeight w:val="350"/>
                <w:jc w:val="center"/>
              </w:trPr>
              <w:tc>
                <w:tcPr>
                  <w:tcW w:w="1449" w:type="pct"/>
                  <w:tcBorders>
                    <w:top w:val="nil"/>
                    <w:left w:val="single" w:sz="4" w:space="0" w:color="808080"/>
                    <w:bottom w:val="nil"/>
                    <w:right w:val="single" w:sz="4" w:space="0" w:color="808080"/>
                  </w:tcBorders>
                  <w:shd w:val="clear" w:color="auto" w:fill="E6E6E6"/>
                  <w:vAlign w:val="center"/>
                </w:tcPr>
                <w:p w14:paraId="54EC5048" w14:textId="77777777" w:rsidR="00DC6DB4" w:rsidRPr="00382467" w:rsidRDefault="009929E0">
                  <w:pPr>
                    <w:spacing w:after="0" w:line="480" w:lineRule="auto"/>
                    <w:jc w:val="center"/>
                    <w:rPr>
                      <w:b/>
                      <w:sz w:val="24"/>
                      <w:lang w:val="en-US"/>
                    </w:rPr>
                  </w:pPr>
                  <w:r w:rsidRPr="00382467">
                    <w:rPr>
                      <w:rFonts w:ascii="Times New Roman" w:hAnsi="Times New Roman"/>
                      <w:b/>
                      <w:sz w:val="24"/>
                      <w:lang w:val="en-US"/>
                    </w:rPr>
                    <w:t>40</w:t>
                  </w:r>
                  <w:r w:rsidRPr="00382467">
                    <w:rPr>
                      <w:rFonts w:ascii="Times New Roman" w:hAnsi="Times New Roman"/>
                      <w:sz w:val="24"/>
                      <w:lang w:val="en-US"/>
                    </w:rPr>
                    <w:t>–</w:t>
                  </w:r>
                  <w:r w:rsidRPr="00382467">
                    <w:rPr>
                      <w:rFonts w:ascii="Times New Roman" w:hAnsi="Times New Roman"/>
                      <w:b/>
                      <w:sz w:val="24"/>
                      <w:lang w:val="en-US"/>
                    </w:rPr>
                    <w:t>49 years</w:t>
                  </w:r>
                </w:p>
              </w:tc>
              <w:tc>
                <w:tcPr>
                  <w:tcW w:w="1957" w:type="pct"/>
                  <w:tcBorders>
                    <w:top w:val="single" w:sz="4" w:space="0" w:color="808080"/>
                    <w:left w:val="single" w:sz="4" w:space="0" w:color="808080"/>
                    <w:bottom w:val="single" w:sz="4" w:space="0" w:color="808080"/>
                    <w:right w:val="single" w:sz="4" w:space="0" w:color="808080"/>
                  </w:tcBorders>
                  <w:vAlign w:val="center"/>
                </w:tcPr>
                <w:p w14:paraId="08D0AAA2" w14:textId="080DE141" w:rsidR="00DC6DB4" w:rsidRPr="00382467" w:rsidRDefault="00AF16D7">
                  <w:pPr>
                    <w:spacing w:after="0" w:line="480" w:lineRule="auto"/>
                    <w:jc w:val="center"/>
                    <w:rPr>
                      <w:sz w:val="24"/>
                      <w:lang w:val="en-US"/>
                    </w:rPr>
                  </w:pPr>
                  <w:r w:rsidRPr="00382467">
                    <w:rPr>
                      <w:rFonts w:ascii="Times New Roman" w:hAnsi="Times New Roman"/>
                      <w:sz w:val="24"/>
                      <w:lang w:val="en-US"/>
                    </w:rPr>
                    <w:t>€</w:t>
                  </w:r>
                  <w:r w:rsidR="009929E0" w:rsidRPr="00382467">
                    <w:rPr>
                      <w:rFonts w:ascii="Times New Roman" w:hAnsi="Times New Roman"/>
                      <w:sz w:val="24"/>
                      <w:lang w:val="en-US"/>
                    </w:rPr>
                    <w:t>27</w:t>
                  </w:r>
                  <w:r w:rsidR="00550EB4">
                    <w:rPr>
                      <w:rFonts w:ascii="Times New Roman" w:hAnsi="Times New Roman"/>
                      <w:sz w:val="24"/>
                      <w:lang w:val="en-US"/>
                    </w:rPr>
                    <w:t>,</w:t>
                  </w:r>
                  <w:r w:rsidR="009929E0" w:rsidRPr="00382467">
                    <w:rPr>
                      <w:rFonts w:ascii="Times New Roman" w:hAnsi="Times New Roman"/>
                      <w:sz w:val="24"/>
                      <w:lang w:val="en-US"/>
                    </w:rPr>
                    <w:t>490</w:t>
                  </w:r>
                </w:p>
              </w:tc>
              <w:tc>
                <w:tcPr>
                  <w:tcW w:w="1593" w:type="pct"/>
                  <w:tcBorders>
                    <w:top w:val="single" w:sz="4" w:space="0" w:color="808080"/>
                    <w:left w:val="single" w:sz="4" w:space="0" w:color="808080"/>
                    <w:bottom w:val="single" w:sz="4" w:space="0" w:color="808080"/>
                    <w:right w:val="single" w:sz="4" w:space="0" w:color="808080"/>
                  </w:tcBorders>
                  <w:vAlign w:val="bottom"/>
                </w:tcPr>
                <w:p w14:paraId="482EBF79" w14:textId="1787221A" w:rsidR="00DC6DB4" w:rsidRPr="00382467" w:rsidRDefault="00AF16D7">
                  <w:pPr>
                    <w:spacing w:after="0" w:line="480" w:lineRule="auto"/>
                    <w:jc w:val="center"/>
                    <w:rPr>
                      <w:b/>
                      <w:sz w:val="24"/>
                      <w:lang w:val="en-US"/>
                    </w:rPr>
                  </w:pPr>
                  <w:r w:rsidRPr="00382467">
                    <w:rPr>
                      <w:rFonts w:ascii="Times New Roman" w:hAnsi="Times New Roman"/>
                      <w:b/>
                      <w:sz w:val="24"/>
                      <w:lang w:val="en-US"/>
                    </w:rPr>
                    <w:t>€</w:t>
                  </w:r>
                  <w:r w:rsidR="009929E0" w:rsidRPr="00382467">
                    <w:rPr>
                      <w:rFonts w:ascii="Times New Roman" w:hAnsi="Times New Roman"/>
                      <w:b/>
                      <w:sz w:val="24"/>
                      <w:lang w:val="en-US"/>
                    </w:rPr>
                    <w:t>75</w:t>
                  </w:r>
                </w:p>
              </w:tc>
            </w:tr>
            <w:tr w:rsidR="00DC6DB4" w:rsidRPr="000662D8" w14:paraId="38CCF8EB" w14:textId="77777777">
              <w:trPr>
                <w:trHeight w:val="362"/>
                <w:jc w:val="center"/>
              </w:trPr>
              <w:tc>
                <w:tcPr>
                  <w:tcW w:w="1449" w:type="pct"/>
                  <w:tcBorders>
                    <w:top w:val="nil"/>
                    <w:left w:val="single" w:sz="4" w:space="0" w:color="808080"/>
                    <w:bottom w:val="single" w:sz="4" w:space="0" w:color="808080"/>
                    <w:right w:val="single" w:sz="4" w:space="0" w:color="808080"/>
                  </w:tcBorders>
                  <w:shd w:val="clear" w:color="auto" w:fill="E6E6E6"/>
                  <w:vAlign w:val="center"/>
                </w:tcPr>
                <w:p w14:paraId="41C9CE3C" w14:textId="77777777" w:rsidR="00DC6DB4" w:rsidRPr="00382467" w:rsidRDefault="009929E0">
                  <w:pPr>
                    <w:spacing w:after="0" w:line="480" w:lineRule="auto"/>
                    <w:jc w:val="center"/>
                    <w:rPr>
                      <w:sz w:val="24"/>
                      <w:lang w:val="en-US"/>
                    </w:rPr>
                  </w:pPr>
                  <w:r w:rsidRPr="00382467">
                    <w:rPr>
                      <w:rFonts w:ascii="Times New Roman" w:hAnsi="Times New Roman"/>
                      <w:sz w:val="24"/>
                      <w:lang w:val="en-US"/>
                    </w:rPr>
                    <w:t>50–64 years</w:t>
                  </w:r>
                </w:p>
              </w:tc>
              <w:tc>
                <w:tcPr>
                  <w:tcW w:w="1957" w:type="pct"/>
                  <w:tcBorders>
                    <w:top w:val="single" w:sz="4" w:space="0" w:color="808080"/>
                    <w:left w:val="single" w:sz="4" w:space="0" w:color="808080"/>
                    <w:bottom w:val="single" w:sz="4" w:space="0" w:color="808080"/>
                    <w:right w:val="single" w:sz="4" w:space="0" w:color="808080"/>
                  </w:tcBorders>
                  <w:vAlign w:val="center"/>
                </w:tcPr>
                <w:p w14:paraId="75F9B1C1" w14:textId="0625896E" w:rsidR="00DC6DB4" w:rsidRPr="00382467" w:rsidRDefault="00AF16D7">
                  <w:pPr>
                    <w:spacing w:after="0" w:line="480" w:lineRule="auto"/>
                    <w:jc w:val="center"/>
                    <w:rPr>
                      <w:sz w:val="24"/>
                      <w:lang w:val="en-US"/>
                    </w:rPr>
                  </w:pPr>
                  <w:r w:rsidRPr="00382467">
                    <w:rPr>
                      <w:rFonts w:ascii="Times New Roman" w:hAnsi="Times New Roman"/>
                      <w:sz w:val="24"/>
                      <w:lang w:val="en-US"/>
                    </w:rPr>
                    <w:t>€</w:t>
                  </w:r>
                  <w:r w:rsidR="009929E0" w:rsidRPr="00382467">
                    <w:rPr>
                      <w:rFonts w:ascii="Times New Roman" w:hAnsi="Times New Roman"/>
                      <w:sz w:val="24"/>
                      <w:lang w:val="en-US"/>
                    </w:rPr>
                    <w:t>26</w:t>
                  </w:r>
                  <w:r w:rsidR="00550EB4">
                    <w:rPr>
                      <w:rFonts w:ascii="Times New Roman" w:hAnsi="Times New Roman"/>
                      <w:sz w:val="24"/>
                      <w:lang w:val="en-US"/>
                    </w:rPr>
                    <w:t>,</w:t>
                  </w:r>
                  <w:r w:rsidR="009929E0" w:rsidRPr="00382467">
                    <w:rPr>
                      <w:rFonts w:ascii="Times New Roman" w:hAnsi="Times New Roman"/>
                      <w:sz w:val="24"/>
                      <w:lang w:val="en-US"/>
                    </w:rPr>
                    <w:t>280</w:t>
                  </w:r>
                </w:p>
              </w:tc>
              <w:tc>
                <w:tcPr>
                  <w:tcW w:w="1593" w:type="pct"/>
                  <w:tcBorders>
                    <w:top w:val="single" w:sz="4" w:space="0" w:color="808080"/>
                    <w:left w:val="single" w:sz="4" w:space="0" w:color="808080"/>
                    <w:bottom w:val="single" w:sz="4" w:space="0" w:color="808080"/>
                    <w:right w:val="single" w:sz="4" w:space="0" w:color="808080"/>
                  </w:tcBorders>
                  <w:vAlign w:val="bottom"/>
                </w:tcPr>
                <w:p w14:paraId="072530C7" w14:textId="6915F99B" w:rsidR="00DC6DB4" w:rsidRPr="00382467" w:rsidRDefault="00AF16D7">
                  <w:pPr>
                    <w:spacing w:after="0" w:line="480" w:lineRule="auto"/>
                    <w:jc w:val="center"/>
                    <w:rPr>
                      <w:sz w:val="24"/>
                      <w:lang w:val="en-US"/>
                    </w:rPr>
                  </w:pPr>
                  <w:r w:rsidRPr="00382467">
                    <w:rPr>
                      <w:rFonts w:ascii="Times New Roman" w:hAnsi="Times New Roman"/>
                      <w:sz w:val="24"/>
                      <w:lang w:val="en-US"/>
                    </w:rPr>
                    <w:t>€</w:t>
                  </w:r>
                  <w:r w:rsidR="009929E0" w:rsidRPr="00382467">
                    <w:rPr>
                      <w:rFonts w:ascii="Times New Roman" w:hAnsi="Times New Roman"/>
                      <w:sz w:val="24"/>
                      <w:lang w:val="en-US"/>
                    </w:rPr>
                    <w:t>72</w:t>
                  </w:r>
                </w:p>
              </w:tc>
            </w:tr>
          </w:tbl>
          <w:p w14:paraId="2A7612CF" w14:textId="77777777" w:rsidR="00DC6DB4" w:rsidRPr="00382467" w:rsidRDefault="00DC6DB4">
            <w:pPr>
              <w:spacing w:after="0" w:line="480" w:lineRule="auto"/>
              <w:rPr>
                <w:rFonts w:ascii="Times New Roman" w:hAnsi="Times New Roman"/>
                <w:sz w:val="24"/>
                <w:lang w:val="en-US"/>
              </w:rPr>
            </w:pPr>
          </w:p>
          <w:p w14:paraId="0EBC54F6" w14:textId="0B159570"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In the case of children, it was assumed that one parent would take leave from work for the duration of hospitalization. The mean duration of hospitalization was estimated at 8.2 days, based on SNIIRAM analysis. For children aged 0 to 10 years, the age range of the parent was assumed to be 30 to 39 years (€64 per day), while for children aged 10 to 20 years, it was assumed to be 40 to 49 years (€75</w:t>
            </w:r>
            <w:r w:rsidR="005B5D37">
              <w:rPr>
                <w:rFonts w:ascii="Times New Roman" w:hAnsi="Times New Roman"/>
                <w:sz w:val="24"/>
                <w:lang w:val="en-US"/>
              </w:rPr>
              <w:t xml:space="preserve"> </w:t>
            </w:r>
            <w:r w:rsidRPr="00382467">
              <w:rPr>
                <w:rFonts w:ascii="Times New Roman" w:hAnsi="Times New Roman"/>
                <w:sz w:val="24"/>
                <w:lang w:val="en-US"/>
              </w:rPr>
              <w:t xml:space="preserve">per day). </w:t>
            </w:r>
          </w:p>
          <w:p w14:paraId="6A1418F6"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The weighted productivity loss associated with the acute phase of IMD B, taking into account employment rate and age-specific incidence of IMD B, was €443.9 per case.</w:t>
            </w:r>
          </w:p>
          <w:p w14:paraId="200E8D08" w14:textId="77777777" w:rsidR="00DC6DB4" w:rsidRPr="00382467" w:rsidRDefault="00DC6DB4">
            <w:pPr>
              <w:spacing w:after="0" w:line="480" w:lineRule="auto"/>
              <w:rPr>
                <w:rFonts w:ascii="Times New Roman" w:hAnsi="Times New Roman"/>
                <w:sz w:val="24"/>
                <w:lang w:val="en-US"/>
              </w:rPr>
            </w:pPr>
          </w:p>
          <w:p w14:paraId="69452274"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In the case of adults, the productivity loss is related to the patient’s income. </w:t>
            </w:r>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847"/>
              <w:gridCol w:w="2543"/>
              <w:gridCol w:w="2276"/>
              <w:gridCol w:w="3160"/>
            </w:tblGrid>
            <w:tr w:rsidR="00DC6DB4" w:rsidRPr="000662D8" w14:paraId="6462C8E5" w14:textId="77777777">
              <w:tc>
                <w:tcPr>
                  <w:tcW w:w="940"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1C479EF9" w14:textId="77777777" w:rsidR="00DC6DB4" w:rsidRDefault="009929E0">
                  <w:pPr>
                    <w:pStyle w:val="Caption"/>
                    <w:spacing w:after="120"/>
                    <w:rPr>
                      <w:rFonts w:ascii="Times New Roman" w:hAnsi="Times New Roman"/>
                      <w:i w:val="0"/>
                      <w:color w:val="FFFFFF"/>
                      <w:sz w:val="24"/>
                    </w:rPr>
                  </w:pPr>
                  <w:r>
                    <w:rPr>
                      <w:rFonts w:ascii="Times New Roman" w:hAnsi="Times New Roman"/>
                      <w:i w:val="0"/>
                      <w:color w:val="FFFFFF"/>
                      <w:sz w:val="24"/>
                    </w:rPr>
                    <w:t>Age range</w:t>
                  </w:r>
                </w:p>
              </w:tc>
              <w:tc>
                <w:tcPr>
                  <w:tcW w:w="1293"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02AA8057" w14:textId="77777777" w:rsidR="00DC6DB4" w:rsidRPr="00382467" w:rsidRDefault="009929E0">
                  <w:pPr>
                    <w:pStyle w:val="Caption"/>
                    <w:spacing w:after="120"/>
                    <w:rPr>
                      <w:rFonts w:ascii="Times New Roman" w:hAnsi="Times New Roman"/>
                      <w:i w:val="0"/>
                      <w:color w:val="FFFFFF"/>
                      <w:sz w:val="24"/>
                      <w:lang w:val="en-US"/>
                    </w:rPr>
                  </w:pPr>
                  <w:r w:rsidRPr="00382467">
                    <w:rPr>
                      <w:rFonts w:ascii="Times New Roman" w:hAnsi="Times New Roman"/>
                      <w:i w:val="0"/>
                      <w:color w:val="FFFFFF"/>
                      <w:sz w:val="24"/>
                      <w:lang w:val="en-US"/>
                    </w:rPr>
                    <w:t>Distribution of IMD B cases in adults</w:t>
                  </w:r>
                </w:p>
              </w:tc>
              <w:tc>
                <w:tcPr>
                  <w:tcW w:w="1158"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620A40D3" w14:textId="22D043B6" w:rsidR="00DC6DB4" w:rsidRDefault="009929E0">
                  <w:pPr>
                    <w:pStyle w:val="Caption"/>
                    <w:spacing w:after="120"/>
                    <w:rPr>
                      <w:rFonts w:ascii="Times New Roman" w:hAnsi="Times New Roman"/>
                      <w:i w:val="0"/>
                      <w:color w:val="FFFFFF"/>
                      <w:sz w:val="24"/>
                    </w:rPr>
                  </w:pPr>
                  <w:r>
                    <w:rPr>
                      <w:rFonts w:ascii="Times New Roman" w:hAnsi="Times New Roman"/>
                      <w:i w:val="0"/>
                      <w:color w:val="FFFFFF"/>
                      <w:sz w:val="24"/>
                    </w:rPr>
                    <w:t>Daily income</w:t>
                  </w:r>
                  <w:r w:rsidR="00B67FA5">
                    <w:rPr>
                      <w:rFonts w:ascii="Times New Roman" w:hAnsi="Times New Roman"/>
                      <w:i w:val="0"/>
                      <w:color w:val="FFFFFF"/>
                      <w:sz w:val="24"/>
                    </w:rPr>
                    <w:t xml:space="preserve"> (</w:t>
                  </w:r>
                  <w:r w:rsidR="00B67FA5" w:rsidRPr="00B67FA5">
                    <w:rPr>
                      <w:rFonts w:ascii="Times New Roman" w:hAnsi="Times New Roman"/>
                      <w:i w:val="0"/>
                      <w:color w:val="FFFFFF"/>
                      <w:sz w:val="24"/>
                    </w:rPr>
                    <w:t>€</w:t>
                  </w:r>
                  <w:r w:rsidR="009F76BA">
                    <w:rPr>
                      <w:rFonts w:ascii="Times New Roman" w:hAnsi="Times New Roman"/>
                      <w:i w:val="0"/>
                      <w:color w:val="FFFFFF"/>
                      <w:sz w:val="24"/>
                    </w:rPr>
                    <w:t>)</w:t>
                  </w:r>
                  <w:r w:rsidR="00EE4AE4">
                    <w:rPr>
                      <w:rFonts w:ascii="Times New Roman" w:hAnsi="Times New Roman"/>
                      <w:i w:val="0"/>
                      <w:color w:val="FFFFFF"/>
                      <w:sz w:val="24"/>
                    </w:rPr>
                    <w:t xml:space="preserve"> (</w:t>
                  </w:r>
                  <w:r w:rsidR="00324390">
                    <w:rPr>
                      <w:rFonts w:ascii="Times New Roman" w:hAnsi="Times New Roman"/>
                      <w:i w:val="0"/>
                      <w:color w:val="FFFFFF"/>
                      <w:sz w:val="24"/>
                    </w:rPr>
                    <w:t>2016</w:t>
                  </w:r>
                  <w:r w:rsidR="00EE4AE4">
                    <w:rPr>
                      <w:rFonts w:ascii="Times New Roman" w:hAnsi="Times New Roman"/>
                      <w:i w:val="0"/>
                      <w:color w:val="FFFFFF"/>
                      <w:sz w:val="24"/>
                    </w:rPr>
                    <w:t>)</w:t>
                  </w:r>
                </w:p>
              </w:tc>
              <w:tc>
                <w:tcPr>
                  <w:tcW w:w="1607"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3E65D9D6" w14:textId="5C0E6FAE" w:rsidR="00DC6DB4" w:rsidRPr="00382467" w:rsidRDefault="009929E0">
                  <w:pPr>
                    <w:pStyle w:val="Caption"/>
                    <w:spacing w:after="120"/>
                    <w:rPr>
                      <w:rFonts w:ascii="Times New Roman" w:hAnsi="Times New Roman"/>
                      <w:i w:val="0"/>
                      <w:color w:val="FFFFFF"/>
                      <w:sz w:val="24"/>
                      <w:lang w:val="en-US"/>
                    </w:rPr>
                  </w:pPr>
                  <w:r w:rsidRPr="00382467">
                    <w:rPr>
                      <w:rFonts w:ascii="Times New Roman" w:hAnsi="Times New Roman"/>
                      <w:i w:val="0"/>
                      <w:color w:val="FFFFFF"/>
                      <w:sz w:val="24"/>
                      <w:lang w:val="en-US"/>
                    </w:rPr>
                    <w:t>Weighted income per IMD B age distribution</w:t>
                  </w:r>
                  <w:r w:rsidR="00B67FA5">
                    <w:rPr>
                      <w:rFonts w:ascii="Times New Roman" w:hAnsi="Times New Roman"/>
                      <w:i w:val="0"/>
                      <w:color w:val="FFFFFF"/>
                      <w:sz w:val="24"/>
                      <w:lang w:val="en-US"/>
                    </w:rPr>
                    <w:t xml:space="preserve"> (</w:t>
                  </w:r>
                  <w:r w:rsidR="00B67FA5" w:rsidRPr="006F4AE0">
                    <w:rPr>
                      <w:rFonts w:ascii="Times New Roman" w:hAnsi="Times New Roman"/>
                      <w:i w:val="0"/>
                      <w:color w:val="FFFFFF" w:themeColor="background1"/>
                      <w:sz w:val="24"/>
                      <w:lang w:val="en-US"/>
                    </w:rPr>
                    <w:t>€</w:t>
                  </w:r>
                  <w:r w:rsidR="00B67FA5">
                    <w:rPr>
                      <w:rFonts w:ascii="Times New Roman" w:hAnsi="Times New Roman"/>
                      <w:i w:val="0"/>
                      <w:color w:val="FFFFFF" w:themeColor="background1"/>
                      <w:sz w:val="24"/>
                      <w:lang w:val="en-US"/>
                    </w:rPr>
                    <w:t>,</w:t>
                  </w:r>
                  <w:r w:rsidR="00B67FA5" w:rsidRPr="006F4AE0">
                    <w:rPr>
                      <w:rFonts w:ascii="Times New Roman" w:hAnsi="Times New Roman"/>
                      <w:i w:val="0"/>
                      <w:color w:val="FFFFFF" w:themeColor="background1"/>
                      <w:sz w:val="24"/>
                      <w:lang w:val="en-US"/>
                    </w:rPr>
                    <w:t xml:space="preserve"> 2016</w:t>
                  </w:r>
                  <w:r w:rsidR="00B67FA5">
                    <w:rPr>
                      <w:rFonts w:ascii="Times New Roman" w:hAnsi="Times New Roman"/>
                      <w:i w:val="0"/>
                      <w:color w:val="FFFFFF" w:themeColor="background1"/>
                      <w:sz w:val="24"/>
                      <w:lang w:val="en-US"/>
                    </w:rPr>
                    <w:t>)</w:t>
                  </w:r>
                </w:p>
              </w:tc>
            </w:tr>
            <w:tr w:rsidR="00DC6DB4" w:rsidRPr="000662D8" w14:paraId="70D58D6E" w14:textId="77777777">
              <w:trPr>
                <w:trHeight w:val="494"/>
              </w:trPr>
              <w:tc>
                <w:tcPr>
                  <w:tcW w:w="940"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CC1F772" w14:textId="77777777" w:rsidR="00DC6DB4" w:rsidRPr="00382467" w:rsidRDefault="009929E0">
                  <w:pPr>
                    <w:pStyle w:val="Caption"/>
                    <w:spacing w:after="120"/>
                    <w:rPr>
                      <w:rFonts w:ascii="Times New Roman" w:hAnsi="Times New Roman"/>
                      <w:i w:val="0"/>
                      <w:color w:val="000000"/>
                      <w:sz w:val="24"/>
                      <w:lang w:val="en-US"/>
                    </w:rPr>
                  </w:pPr>
                  <w:r w:rsidRPr="00382467">
                    <w:rPr>
                      <w:rFonts w:ascii="Times New Roman" w:hAnsi="Times New Roman"/>
                      <w:i w:val="0"/>
                      <w:color w:val="000000"/>
                      <w:sz w:val="24"/>
                      <w:lang w:val="en-US"/>
                    </w:rPr>
                    <w:t>20–29 years</w:t>
                  </w:r>
                </w:p>
              </w:tc>
              <w:tc>
                <w:tcPr>
                  <w:tcW w:w="1293" w:type="pct"/>
                  <w:tcBorders>
                    <w:top w:val="single" w:sz="4" w:space="0" w:color="000000"/>
                    <w:left w:val="single" w:sz="4" w:space="0" w:color="000000"/>
                    <w:bottom w:val="single" w:sz="4" w:space="0" w:color="000000"/>
                    <w:right w:val="single" w:sz="4" w:space="0" w:color="000000"/>
                  </w:tcBorders>
                  <w:vAlign w:val="center"/>
                </w:tcPr>
                <w:p w14:paraId="783EACB9" w14:textId="77777777" w:rsidR="00DC6DB4" w:rsidRPr="00382467" w:rsidRDefault="009929E0">
                  <w:pPr>
                    <w:pStyle w:val="Caption"/>
                    <w:spacing w:after="120"/>
                    <w:rPr>
                      <w:rFonts w:ascii="Times New Roman" w:hAnsi="Times New Roman"/>
                      <w:i w:val="0"/>
                      <w:color w:val="000000"/>
                      <w:sz w:val="24"/>
                      <w:lang w:val="en-US"/>
                    </w:rPr>
                  </w:pPr>
                  <w:r w:rsidRPr="00382467">
                    <w:rPr>
                      <w:rFonts w:ascii="Times New Roman" w:hAnsi="Times New Roman"/>
                      <w:i w:val="0"/>
                      <w:color w:val="000000"/>
                      <w:sz w:val="24"/>
                      <w:lang w:val="en-US"/>
                    </w:rPr>
                    <w:t>43.5%</w:t>
                  </w:r>
                </w:p>
              </w:tc>
              <w:tc>
                <w:tcPr>
                  <w:tcW w:w="1158" w:type="pct"/>
                  <w:tcBorders>
                    <w:top w:val="single" w:sz="4" w:space="0" w:color="000000"/>
                    <w:left w:val="single" w:sz="4" w:space="0" w:color="000000"/>
                    <w:bottom w:val="single" w:sz="4" w:space="0" w:color="000000"/>
                    <w:right w:val="single" w:sz="4" w:space="0" w:color="000000"/>
                  </w:tcBorders>
                  <w:vAlign w:val="center"/>
                </w:tcPr>
                <w:p w14:paraId="17752D05" w14:textId="5612B344" w:rsidR="00DC6DB4" w:rsidRPr="00382467" w:rsidRDefault="009929E0">
                  <w:pPr>
                    <w:pStyle w:val="Caption"/>
                    <w:spacing w:after="120"/>
                    <w:rPr>
                      <w:rFonts w:ascii="Times New Roman" w:hAnsi="Times New Roman"/>
                      <w:i w:val="0"/>
                      <w:color w:val="000000"/>
                      <w:sz w:val="24"/>
                      <w:lang w:val="en-US"/>
                    </w:rPr>
                  </w:pPr>
                  <w:r w:rsidRPr="00382467">
                    <w:rPr>
                      <w:rFonts w:ascii="Times New Roman" w:hAnsi="Times New Roman"/>
                      <w:i w:val="0"/>
                      <w:color w:val="000000"/>
                      <w:sz w:val="24"/>
                      <w:lang w:val="en-US"/>
                    </w:rPr>
                    <w:t xml:space="preserve">43.1 </w:t>
                  </w:r>
                </w:p>
              </w:tc>
              <w:tc>
                <w:tcPr>
                  <w:tcW w:w="1607" w:type="pct"/>
                  <w:vMerge w:val="restart"/>
                  <w:tcBorders>
                    <w:top w:val="single" w:sz="4" w:space="0" w:color="000000"/>
                    <w:left w:val="single" w:sz="4" w:space="0" w:color="000000"/>
                    <w:bottom w:val="single" w:sz="4" w:space="0" w:color="000000"/>
                    <w:right w:val="single" w:sz="4" w:space="0" w:color="000000"/>
                  </w:tcBorders>
                  <w:vAlign w:val="center"/>
                </w:tcPr>
                <w:p w14:paraId="054CDD61" w14:textId="4FF3FA98" w:rsidR="00DC6DB4" w:rsidRPr="00382467" w:rsidRDefault="009929E0">
                  <w:pPr>
                    <w:pStyle w:val="Caption"/>
                    <w:spacing w:after="120"/>
                    <w:rPr>
                      <w:rFonts w:ascii="Times New Roman" w:hAnsi="Times New Roman"/>
                      <w:i w:val="0"/>
                      <w:sz w:val="24"/>
                      <w:lang w:val="en-US"/>
                    </w:rPr>
                  </w:pPr>
                  <w:r w:rsidRPr="00382467">
                    <w:rPr>
                      <w:rFonts w:ascii="Times New Roman" w:hAnsi="Times New Roman"/>
                      <w:i w:val="0"/>
                      <w:color w:val="000000"/>
                      <w:sz w:val="24"/>
                      <w:lang w:val="en-US"/>
                    </w:rPr>
                    <w:t>58.7</w:t>
                  </w:r>
                </w:p>
              </w:tc>
            </w:tr>
            <w:tr w:rsidR="00DC6DB4" w:rsidRPr="000662D8" w14:paraId="1F0E5F11" w14:textId="77777777">
              <w:tc>
                <w:tcPr>
                  <w:tcW w:w="940"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B9FA1D5" w14:textId="77777777" w:rsidR="00DC6DB4" w:rsidRPr="00382467" w:rsidRDefault="009929E0">
                  <w:pPr>
                    <w:pStyle w:val="Caption"/>
                    <w:spacing w:after="120"/>
                    <w:rPr>
                      <w:rFonts w:ascii="Times New Roman" w:hAnsi="Times New Roman"/>
                      <w:i w:val="0"/>
                      <w:color w:val="000000"/>
                      <w:sz w:val="24"/>
                      <w:lang w:val="en-US"/>
                    </w:rPr>
                  </w:pPr>
                  <w:r w:rsidRPr="00382467">
                    <w:rPr>
                      <w:rFonts w:ascii="Times New Roman" w:hAnsi="Times New Roman"/>
                      <w:i w:val="0"/>
                      <w:color w:val="000000"/>
                      <w:sz w:val="24"/>
                      <w:lang w:val="en-US"/>
                    </w:rPr>
                    <w:t>30–39 years</w:t>
                  </w:r>
                </w:p>
              </w:tc>
              <w:tc>
                <w:tcPr>
                  <w:tcW w:w="1293" w:type="pct"/>
                  <w:tcBorders>
                    <w:top w:val="single" w:sz="4" w:space="0" w:color="000000"/>
                    <w:left w:val="single" w:sz="4" w:space="0" w:color="000000"/>
                    <w:bottom w:val="single" w:sz="4" w:space="0" w:color="000000"/>
                    <w:right w:val="single" w:sz="4" w:space="0" w:color="000000"/>
                  </w:tcBorders>
                  <w:vAlign w:val="center"/>
                </w:tcPr>
                <w:p w14:paraId="46103F5F" w14:textId="77777777" w:rsidR="00DC6DB4" w:rsidRPr="00382467" w:rsidRDefault="009929E0">
                  <w:pPr>
                    <w:pStyle w:val="Caption"/>
                    <w:spacing w:after="120"/>
                    <w:rPr>
                      <w:rFonts w:ascii="Times New Roman" w:hAnsi="Times New Roman"/>
                      <w:i w:val="0"/>
                      <w:color w:val="000000"/>
                      <w:sz w:val="24"/>
                      <w:lang w:val="en-US"/>
                    </w:rPr>
                  </w:pPr>
                  <w:r w:rsidRPr="00382467">
                    <w:rPr>
                      <w:rFonts w:ascii="Times New Roman" w:hAnsi="Times New Roman"/>
                      <w:i w:val="0"/>
                      <w:color w:val="000000"/>
                      <w:sz w:val="24"/>
                      <w:lang w:val="en-US"/>
                    </w:rPr>
                    <w:t>15.0%</w:t>
                  </w:r>
                </w:p>
              </w:tc>
              <w:tc>
                <w:tcPr>
                  <w:tcW w:w="1158" w:type="pct"/>
                  <w:tcBorders>
                    <w:top w:val="single" w:sz="4" w:space="0" w:color="000000"/>
                    <w:left w:val="single" w:sz="4" w:space="0" w:color="000000"/>
                    <w:bottom w:val="single" w:sz="4" w:space="0" w:color="000000"/>
                    <w:right w:val="single" w:sz="4" w:space="0" w:color="000000"/>
                  </w:tcBorders>
                  <w:vAlign w:val="center"/>
                </w:tcPr>
                <w:p w14:paraId="785BF4ED" w14:textId="5DE1893C" w:rsidR="00DC6DB4" w:rsidRPr="00382467" w:rsidRDefault="009929E0">
                  <w:pPr>
                    <w:pStyle w:val="Caption"/>
                    <w:spacing w:after="120"/>
                    <w:rPr>
                      <w:rFonts w:ascii="Times New Roman" w:hAnsi="Times New Roman"/>
                      <w:i w:val="0"/>
                      <w:color w:val="000000"/>
                      <w:sz w:val="24"/>
                      <w:lang w:val="en-US"/>
                    </w:rPr>
                  </w:pPr>
                  <w:r w:rsidRPr="00382467">
                    <w:rPr>
                      <w:rFonts w:ascii="Times New Roman" w:hAnsi="Times New Roman"/>
                      <w:i w:val="0"/>
                      <w:color w:val="000000"/>
                      <w:sz w:val="24"/>
                      <w:lang w:val="en-US"/>
                    </w:rPr>
                    <w:t xml:space="preserve">64.0 </w:t>
                  </w:r>
                </w:p>
              </w:tc>
              <w:tc>
                <w:tcPr>
                  <w:tcW w:w="1607" w:type="pct"/>
                  <w:vMerge/>
                  <w:tcBorders>
                    <w:top w:val="single" w:sz="4" w:space="0" w:color="000000"/>
                    <w:left w:val="single" w:sz="4" w:space="0" w:color="000000"/>
                    <w:bottom w:val="single" w:sz="4" w:space="0" w:color="000000"/>
                    <w:right w:val="single" w:sz="4" w:space="0" w:color="000000"/>
                  </w:tcBorders>
                  <w:vAlign w:val="center"/>
                </w:tcPr>
                <w:p w14:paraId="7AD02AFE" w14:textId="77777777" w:rsidR="00DC6DB4" w:rsidRPr="00382467" w:rsidRDefault="00DC6DB4">
                  <w:pPr>
                    <w:spacing w:after="0" w:line="240" w:lineRule="auto"/>
                    <w:rPr>
                      <w:lang w:val="en-US"/>
                    </w:rPr>
                  </w:pPr>
                </w:p>
              </w:tc>
            </w:tr>
            <w:tr w:rsidR="00DC6DB4" w:rsidRPr="000662D8" w14:paraId="34D8A79A" w14:textId="77777777">
              <w:tc>
                <w:tcPr>
                  <w:tcW w:w="940"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561CE58" w14:textId="77777777" w:rsidR="00DC6DB4" w:rsidRPr="00382467" w:rsidRDefault="009929E0">
                  <w:pPr>
                    <w:pStyle w:val="Caption"/>
                    <w:spacing w:after="120"/>
                    <w:rPr>
                      <w:rFonts w:ascii="Times New Roman" w:hAnsi="Times New Roman"/>
                      <w:i w:val="0"/>
                      <w:color w:val="000000"/>
                      <w:sz w:val="24"/>
                      <w:lang w:val="en-US"/>
                    </w:rPr>
                  </w:pPr>
                  <w:r w:rsidRPr="00382467">
                    <w:rPr>
                      <w:rFonts w:ascii="Times New Roman" w:hAnsi="Times New Roman"/>
                      <w:i w:val="0"/>
                      <w:color w:val="000000"/>
                      <w:sz w:val="24"/>
                      <w:lang w:val="en-US"/>
                    </w:rPr>
                    <w:t>40–49 years</w:t>
                  </w:r>
                </w:p>
              </w:tc>
              <w:tc>
                <w:tcPr>
                  <w:tcW w:w="1293" w:type="pct"/>
                  <w:tcBorders>
                    <w:top w:val="single" w:sz="4" w:space="0" w:color="000000"/>
                    <w:left w:val="single" w:sz="4" w:space="0" w:color="000000"/>
                    <w:bottom w:val="single" w:sz="4" w:space="0" w:color="000000"/>
                    <w:right w:val="single" w:sz="4" w:space="0" w:color="000000"/>
                  </w:tcBorders>
                  <w:vAlign w:val="center"/>
                </w:tcPr>
                <w:p w14:paraId="1435BE2B" w14:textId="77777777" w:rsidR="00DC6DB4" w:rsidRPr="00382467" w:rsidRDefault="009929E0">
                  <w:pPr>
                    <w:pStyle w:val="Caption"/>
                    <w:spacing w:after="120"/>
                    <w:rPr>
                      <w:rFonts w:ascii="Times New Roman" w:hAnsi="Times New Roman"/>
                      <w:i w:val="0"/>
                      <w:color w:val="000000"/>
                      <w:sz w:val="24"/>
                      <w:lang w:val="en-US"/>
                    </w:rPr>
                  </w:pPr>
                  <w:r w:rsidRPr="00382467">
                    <w:rPr>
                      <w:rFonts w:ascii="Times New Roman" w:hAnsi="Times New Roman"/>
                      <w:i w:val="0"/>
                      <w:color w:val="000000"/>
                      <w:sz w:val="24"/>
                      <w:lang w:val="en-US"/>
                    </w:rPr>
                    <w:t>15.1%</w:t>
                  </w:r>
                </w:p>
              </w:tc>
              <w:tc>
                <w:tcPr>
                  <w:tcW w:w="1158" w:type="pct"/>
                  <w:tcBorders>
                    <w:top w:val="single" w:sz="4" w:space="0" w:color="000000"/>
                    <w:left w:val="single" w:sz="4" w:space="0" w:color="000000"/>
                    <w:bottom w:val="single" w:sz="4" w:space="0" w:color="000000"/>
                    <w:right w:val="single" w:sz="4" w:space="0" w:color="000000"/>
                  </w:tcBorders>
                  <w:vAlign w:val="center"/>
                </w:tcPr>
                <w:p w14:paraId="6CCD33F0" w14:textId="305AB1D8" w:rsidR="00DC6DB4" w:rsidRPr="00382467" w:rsidRDefault="009929E0">
                  <w:pPr>
                    <w:pStyle w:val="Caption"/>
                    <w:spacing w:after="120"/>
                    <w:rPr>
                      <w:rFonts w:ascii="Times New Roman" w:hAnsi="Times New Roman"/>
                      <w:i w:val="0"/>
                      <w:color w:val="000000"/>
                      <w:sz w:val="24"/>
                      <w:lang w:val="en-US"/>
                    </w:rPr>
                  </w:pPr>
                  <w:r w:rsidRPr="00382467">
                    <w:rPr>
                      <w:rFonts w:ascii="Times New Roman" w:hAnsi="Times New Roman"/>
                      <w:i w:val="0"/>
                      <w:color w:val="000000"/>
                      <w:sz w:val="24"/>
                      <w:lang w:val="en-US"/>
                    </w:rPr>
                    <w:t>75.3</w:t>
                  </w:r>
                </w:p>
              </w:tc>
              <w:tc>
                <w:tcPr>
                  <w:tcW w:w="1607" w:type="pct"/>
                  <w:vMerge/>
                  <w:tcBorders>
                    <w:top w:val="single" w:sz="4" w:space="0" w:color="000000"/>
                    <w:left w:val="single" w:sz="4" w:space="0" w:color="000000"/>
                    <w:bottom w:val="single" w:sz="4" w:space="0" w:color="000000"/>
                    <w:right w:val="single" w:sz="4" w:space="0" w:color="000000"/>
                  </w:tcBorders>
                  <w:vAlign w:val="center"/>
                </w:tcPr>
                <w:p w14:paraId="174E607F" w14:textId="77777777" w:rsidR="00DC6DB4" w:rsidRPr="00382467" w:rsidRDefault="00DC6DB4">
                  <w:pPr>
                    <w:spacing w:after="0" w:line="240" w:lineRule="auto"/>
                    <w:rPr>
                      <w:lang w:val="en-US"/>
                    </w:rPr>
                  </w:pPr>
                </w:p>
              </w:tc>
            </w:tr>
            <w:tr w:rsidR="00DC6DB4" w:rsidRPr="000662D8" w14:paraId="2C118C46" w14:textId="77777777">
              <w:tc>
                <w:tcPr>
                  <w:tcW w:w="940"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6A29303" w14:textId="77777777" w:rsidR="00DC6DB4" w:rsidRPr="00382467" w:rsidRDefault="009929E0">
                  <w:pPr>
                    <w:pStyle w:val="Caption"/>
                    <w:spacing w:after="120"/>
                    <w:rPr>
                      <w:rFonts w:ascii="Times New Roman" w:hAnsi="Times New Roman"/>
                      <w:i w:val="0"/>
                      <w:color w:val="000000"/>
                      <w:sz w:val="24"/>
                      <w:lang w:val="en-US"/>
                    </w:rPr>
                  </w:pPr>
                  <w:r w:rsidRPr="00382467">
                    <w:rPr>
                      <w:rFonts w:ascii="Times New Roman" w:hAnsi="Times New Roman"/>
                      <w:i w:val="0"/>
                      <w:color w:val="000000"/>
                      <w:sz w:val="24"/>
                      <w:lang w:val="en-US"/>
                    </w:rPr>
                    <w:t>50–64 years</w:t>
                  </w:r>
                </w:p>
              </w:tc>
              <w:tc>
                <w:tcPr>
                  <w:tcW w:w="1293" w:type="pct"/>
                  <w:tcBorders>
                    <w:top w:val="single" w:sz="4" w:space="0" w:color="000000"/>
                    <w:left w:val="single" w:sz="4" w:space="0" w:color="000000"/>
                    <w:bottom w:val="single" w:sz="4" w:space="0" w:color="000000"/>
                    <w:right w:val="single" w:sz="4" w:space="0" w:color="000000"/>
                  </w:tcBorders>
                  <w:vAlign w:val="center"/>
                </w:tcPr>
                <w:p w14:paraId="55EED2A6" w14:textId="77777777" w:rsidR="00DC6DB4" w:rsidRPr="00382467" w:rsidRDefault="009929E0">
                  <w:pPr>
                    <w:pStyle w:val="Caption"/>
                    <w:spacing w:after="120"/>
                    <w:rPr>
                      <w:rFonts w:ascii="Times New Roman" w:hAnsi="Times New Roman"/>
                      <w:i w:val="0"/>
                      <w:color w:val="000000"/>
                      <w:sz w:val="24"/>
                      <w:lang w:val="en-US"/>
                    </w:rPr>
                  </w:pPr>
                  <w:r w:rsidRPr="00382467">
                    <w:rPr>
                      <w:rFonts w:ascii="Times New Roman" w:hAnsi="Times New Roman"/>
                      <w:i w:val="0"/>
                      <w:color w:val="000000"/>
                      <w:sz w:val="24"/>
                      <w:lang w:val="en-US"/>
                    </w:rPr>
                    <w:t>26.4%</w:t>
                  </w:r>
                </w:p>
              </w:tc>
              <w:tc>
                <w:tcPr>
                  <w:tcW w:w="1158" w:type="pct"/>
                  <w:tcBorders>
                    <w:top w:val="single" w:sz="4" w:space="0" w:color="000000"/>
                    <w:left w:val="single" w:sz="4" w:space="0" w:color="000000"/>
                    <w:bottom w:val="single" w:sz="4" w:space="0" w:color="000000"/>
                    <w:right w:val="single" w:sz="4" w:space="0" w:color="000000"/>
                  </w:tcBorders>
                  <w:vAlign w:val="center"/>
                </w:tcPr>
                <w:p w14:paraId="46140E2F" w14:textId="2265664A" w:rsidR="00DC6DB4" w:rsidRPr="00382467" w:rsidRDefault="009929E0">
                  <w:pPr>
                    <w:pStyle w:val="Caption"/>
                    <w:spacing w:after="120"/>
                    <w:rPr>
                      <w:rFonts w:ascii="Times New Roman" w:hAnsi="Times New Roman"/>
                      <w:i w:val="0"/>
                      <w:color w:val="000000"/>
                      <w:sz w:val="24"/>
                      <w:lang w:val="en-US"/>
                    </w:rPr>
                  </w:pPr>
                  <w:r w:rsidRPr="00382467">
                    <w:rPr>
                      <w:rFonts w:ascii="Times New Roman" w:hAnsi="Times New Roman"/>
                      <w:i w:val="0"/>
                      <w:color w:val="000000"/>
                      <w:sz w:val="24"/>
                      <w:lang w:val="en-US"/>
                    </w:rPr>
                    <w:t xml:space="preserve">71.9 </w:t>
                  </w:r>
                </w:p>
              </w:tc>
              <w:tc>
                <w:tcPr>
                  <w:tcW w:w="1607" w:type="pct"/>
                  <w:vMerge/>
                  <w:tcBorders>
                    <w:top w:val="single" w:sz="4" w:space="0" w:color="000000"/>
                    <w:left w:val="single" w:sz="4" w:space="0" w:color="000000"/>
                    <w:bottom w:val="single" w:sz="4" w:space="0" w:color="000000"/>
                    <w:right w:val="single" w:sz="4" w:space="0" w:color="000000"/>
                  </w:tcBorders>
                  <w:vAlign w:val="center"/>
                </w:tcPr>
                <w:p w14:paraId="0A70FFCA" w14:textId="77777777" w:rsidR="00DC6DB4" w:rsidRPr="00382467" w:rsidRDefault="00DC6DB4">
                  <w:pPr>
                    <w:spacing w:after="0" w:line="240" w:lineRule="auto"/>
                    <w:rPr>
                      <w:lang w:val="en-US"/>
                    </w:rPr>
                  </w:pPr>
                </w:p>
              </w:tc>
            </w:tr>
          </w:tbl>
          <w:p w14:paraId="383F337F" w14:textId="77777777" w:rsidR="00DC6DB4" w:rsidRPr="00382467" w:rsidRDefault="00DC6DB4">
            <w:pPr>
              <w:spacing w:after="0" w:line="480" w:lineRule="auto"/>
              <w:rPr>
                <w:rFonts w:ascii="Times New Roman" w:hAnsi="Times New Roman"/>
                <w:sz w:val="24"/>
                <w:lang w:val="en-US"/>
              </w:rPr>
            </w:pPr>
          </w:p>
          <w:p w14:paraId="6BA74F59"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The mean duration of hospitalization was estimated at 11.8 days, based on SNIIRAM analysis. </w:t>
            </w:r>
          </w:p>
          <w:p w14:paraId="0C9BFCBA"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The weighted productivity loss associated with the acute phase of IMD B, taking into account age-specific employment rate and IMD B incidence was €505.</w:t>
            </w:r>
          </w:p>
          <w:p w14:paraId="573B148E" w14:textId="77777777" w:rsidR="00DC6DB4" w:rsidRPr="00382467" w:rsidRDefault="00DC6DB4">
            <w:pPr>
              <w:spacing w:after="0" w:line="480" w:lineRule="auto"/>
              <w:rPr>
                <w:rFonts w:ascii="Times New Roman" w:hAnsi="Times New Roman"/>
                <w:sz w:val="24"/>
                <w:lang w:val="en-US"/>
              </w:rPr>
            </w:pPr>
          </w:p>
          <w:p w14:paraId="10907324" w14:textId="134F0122"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Productivity loss due to long-term sequelae was estimated by considering employment rate for people with a given disability (French-specific data were used where available, i.e., for blindness, hearing loss according to severity level, kidney disease and epilepsy; for other sequelae, UK-specific data were used</w:t>
            </w:r>
            <w:r>
              <w:fldChar w:fldCharType="begin"/>
            </w:r>
            <w:r w:rsidR="006414A8">
              <w:instrText xml:space="preserve"> ADDIN EN.CITE &lt;EndNote&gt;&lt;Cite&gt;&lt;Author&gt;Gov.uk official statistics&lt;/Author&gt;&lt;Year&gt;2016&lt;/Year&gt;&lt;RecNum&gt;175&lt;/RecNum&gt;&lt;DisplayText&gt;[11]&lt;/DisplayText&gt;&lt;record&gt;&lt;rec-number&gt;175&lt;/rec-number&gt;&lt;foreign-keys&gt;&lt;key app="EN" db-id="5xzrt9zwn5xavretrfjp555bdpa5pww9v2sf" timestamp="1667838373"&gt;175&lt;/key&gt;&lt;/foreign-keys&gt;&lt;ref-type name="Web Page"&gt;12&lt;/ref-type&gt;&lt;contributors&gt;&lt;authors&gt;&lt;author&gt;Gov.uk official statistics, &lt;/author&gt;&lt;/authors&gt;&lt;/contributors&gt;&lt;titles&gt;&lt;title&gt;The work, health and disability green paper data pack&lt;/title&gt;&lt;/titles&gt;&lt;dates&gt;&lt;year&gt;2016&lt;/year&gt;&lt;/dates&gt;&lt;urls&gt;&lt;related-urls&gt;&lt;url&gt;https://www.gov.uk/government/statistics/work-health-and-disability-green-paper-data-pack &lt;/url&gt;&lt;/related-urls&gt;&lt;/urls&gt;&lt;/record&gt;&lt;/Cite&gt;&lt;/EndNote&gt;</w:instrText>
            </w:r>
            <w:r>
              <w:fldChar w:fldCharType="separate"/>
            </w:r>
            <w:r w:rsidR="006414A8">
              <w:rPr>
                <w:noProof/>
              </w:rPr>
              <w:t>[11]</w:t>
            </w:r>
            <w:r>
              <w:fldChar w:fldCharType="end"/>
            </w:r>
            <w:r w:rsidRPr="00382467">
              <w:rPr>
                <w:rFonts w:ascii="Times New Roman" w:hAnsi="Times New Roman"/>
                <w:sz w:val="24"/>
                <w:lang w:val="en-US"/>
              </w:rPr>
              <w:t>). Employment rate for disabled people was compared with that of the general population. People with a handicap have higher unemployment rates and are more frequently working part time.</w:t>
            </w:r>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969"/>
              <w:gridCol w:w="1309"/>
              <w:gridCol w:w="1352"/>
              <w:gridCol w:w="1348"/>
              <w:gridCol w:w="2576"/>
              <w:gridCol w:w="1272"/>
            </w:tblGrid>
            <w:tr w:rsidR="00DC6DB4" w14:paraId="0EBBCAFB" w14:textId="77777777">
              <w:tc>
                <w:tcPr>
                  <w:tcW w:w="1001"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109DE09B" w14:textId="77777777" w:rsidR="00DC6DB4" w:rsidRDefault="009929E0">
                  <w:pPr>
                    <w:tabs>
                      <w:tab w:val="left" w:pos="2171"/>
                    </w:tabs>
                    <w:spacing w:after="0" w:line="240" w:lineRule="auto"/>
                    <w:rPr>
                      <w:rFonts w:ascii="Times New Roman" w:hAnsi="Times New Roman"/>
                      <w:b/>
                      <w:color w:val="FFFFFF"/>
                      <w:sz w:val="20"/>
                    </w:rPr>
                  </w:pPr>
                  <w:r>
                    <w:rPr>
                      <w:rFonts w:ascii="Times New Roman" w:hAnsi="Times New Roman"/>
                      <w:b/>
                      <w:color w:val="FFFFFF"/>
                      <w:sz w:val="20"/>
                    </w:rPr>
                    <w:t>Sequela</w:t>
                  </w:r>
                </w:p>
              </w:tc>
              <w:tc>
                <w:tcPr>
                  <w:tcW w:w="666"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13BE5A73" w14:textId="77777777" w:rsidR="00DC6DB4" w:rsidRDefault="009929E0">
                  <w:pPr>
                    <w:tabs>
                      <w:tab w:val="left" w:pos="2171"/>
                    </w:tabs>
                    <w:spacing w:after="0" w:line="240" w:lineRule="auto"/>
                    <w:rPr>
                      <w:rFonts w:ascii="Times New Roman" w:hAnsi="Times New Roman"/>
                      <w:b/>
                      <w:color w:val="FFFFFF"/>
                      <w:sz w:val="20"/>
                    </w:rPr>
                  </w:pPr>
                  <w:r>
                    <w:rPr>
                      <w:rFonts w:ascii="Times New Roman" w:hAnsi="Times New Roman"/>
                      <w:b/>
                      <w:color w:val="FFFFFF"/>
                      <w:sz w:val="20"/>
                    </w:rPr>
                    <w:t>French employment rate</w:t>
                  </w:r>
                </w:p>
              </w:tc>
              <w:tc>
                <w:tcPr>
                  <w:tcW w:w="688" w:type="pct"/>
                  <w:tcBorders>
                    <w:top w:val="single" w:sz="4" w:space="0" w:color="000000"/>
                    <w:left w:val="single" w:sz="4" w:space="0" w:color="000000"/>
                    <w:bottom w:val="single" w:sz="4" w:space="0" w:color="000000"/>
                    <w:right w:val="single" w:sz="4" w:space="0" w:color="000000"/>
                  </w:tcBorders>
                  <w:shd w:val="clear" w:color="auto" w:fill="002060"/>
                </w:tcPr>
                <w:p w14:paraId="08A0B3D7" w14:textId="77777777" w:rsidR="00DC6DB4" w:rsidRDefault="009929E0">
                  <w:pPr>
                    <w:tabs>
                      <w:tab w:val="left" w:pos="2171"/>
                    </w:tabs>
                    <w:spacing w:after="0" w:line="240" w:lineRule="auto"/>
                    <w:rPr>
                      <w:rFonts w:ascii="Times New Roman" w:hAnsi="Times New Roman"/>
                      <w:b/>
                      <w:color w:val="FFFFFF"/>
                      <w:sz w:val="20"/>
                    </w:rPr>
                  </w:pPr>
                  <w:r>
                    <w:rPr>
                      <w:rFonts w:ascii="Times New Roman" w:hAnsi="Times New Roman"/>
                      <w:b/>
                      <w:color w:val="FFFFFF"/>
                      <w:sz w:val="20"/>
                    </w:rPr>
                    <w:t>∆ employment rate France</w:t>
                  </w:r>
                </w:p>
              </w:tc>
              <w:tc>
                <w:tcPr>
                  <w:tcW w:w="686"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181FEC37" w14:textId="77777777" w:rsidR="00DC6DB4" w:rsidRDefault="009929E0">
                  <w:pPr>
                    <w:tabs>
                      <w:tab w:val="left" w:pos="2171"/>
                    </w:tabs>
                    <w:spacing w:after="0" w:line="240" w:lineRule="auto"/>
                    <w:rPr>
                      <w:rFonts w:ascii="Times New Roman" w:hAnsi="Times New Roman"/>
                      <w:b/>
                      <w:color w:val="FFFFFF"/>
                      <w:sz w:val="20"/>
                    </w:rPr>
                  </w:pPr>
                  <w:r>
                    <w:rPr>
                      <w:rFonts w:ascii="Times New Roman" w:hAnsi="Times New Roman"/>
                      <w:b/>
                      <w:color w:val="FFFFFF"/>
                      <w:sz w:val="20"/>
                    </w:rPr>
                    <w:t>Model input</w:t>
                  </w:r>
                </w:p>
                <w:p w14:paraId="1BB5BACC" w14:textId="77777777" w:rsidR="00DC6DB4" w:rsidRDefault="009929E0">
                  <w:pPr>
                    <w:tabs>
                      <w:tab w:val="left" w:pos="2171"/>
                    </w:tabs>
                    <w:spacing w:after="0" w:line="240" w:lineRule="auto"/>
                    <w:rPr>
                      <w:rFonts w:ascii="Times New Roman" w:hAnsi="Times New Roman"/>
                      <w:b/>
                      <w:color w:val="FFFFFF"/>
                      <w:sz w:val="20"/>
                    </w:rPr>
                  </w:pPr>
                  <w:r>
                    <w:rPr>
                      <w:rFonts w:ascii="Times New Roman" w:hAnsi="Times New Roman"/>
                      <w:b/>
                      <w:color w:val="FFFFFF"/>
                      <w:sz w:val="20"/>
                    </w:rPr>
                    <w:t>(1-∆ employment rate)</w:t>
                  </w:r>
                </w:p>
              </w:tc>
              <w:tc>
                <w:tcPr>
                  <w:tcW w:w="1310"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25CBDC28" w14:textId="77777777" w:rsidR="00DC6DB4" w:rsidRDefault="009929E0">
                  <w:pPr>
                    <w:tabs>
                      <w:tab w:val="left" w:pos="2171"/>
                    </w:tabs>
                    <w:spacing w:after="0" w:line="240" w:lineRule="auto"/>
                    <w:rPr>
                      <w:rFonts w:ascii="Times New Roman" w:hAnsi="Times New Roman"/>
                      <w:b/>
                      <w:color w:val="FFFFFF"/>
                      <w:sz w:val="20"/>
                    </w:rPr>
                  </w:pPr>
                  <w:r>
                    <w:rPr>
                      <w:rFonts w:ascii="Times New Roman" w:hAnsi="Times New Roman"/>
                      <w:b/>
                      <w:color w:val="FFFFFF"/>
                      <w:sz w:val="20"/>
                    </w:rPr>
                    <w:t>Reference employment rate (France)</w:t>
                  </w:r>
                </w:p>
              </w:tc>
              <w:tc>
                <w:tcPr>
                  <w:tcW w:w="646"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18C9BF47" w14:textId="77777777" w:rsidR="00DC6DB4" w:rsidRDefault="009929E0">
                  <w:pPr>
                    <w:tabs>
                      <w:tab w:val="left" w:pos="2171"/>
                    </w:tabs>
                    <w:spacing w:after="0" w:line="240" w:lineRule="auto"/>
                    <w:rPr>
                      <w:rFonts w:ascii="Times New Roman" w:hAnsi="Times New Roman"/>
                      <w:b/>
                      <w:color w:val="FFFFFF"/>
                      <w:sz w:val="20"/>
                    </w:rPr>
                  </w:pPr>
                  <w:r>
                    <w:rPr>
                      <w:rFonts w:ascii="Times New Roman" w:hAnsi="Times New Roman"/>
                      <w:b/>
                      <w:color w:val="FFFFFF"/>
                      <w:sz w:val="20"/>
                    </w:rPr>
                    <w:t>UK employment rate</w:t>
                  </w:r>
                </w:p>
              </w:tc>
            </w:tr>
            <w:tr w:rsidR="00DC6DB4" w14:paraId="6C8635B2"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566BDE6" w14:textId="77777777" w:rsidR="00DC6DB4" w:rsidRDefault="009929E0">
                  <w:pPr>
                    <w:tabs>
                      <w:tab w:val="left" w:pos="2171"/>
                    </w:tabs>
                    <w:spacing w:after="0" w:line="240" w:lineRule="auto"/>
                    <w:rPr>
                      <w:rFonts w:ascii="Times New Roman" w:hAnsi="Times New Roman"/>
                      <w:b/>
                      <w:sz w:val="20"/>
                    </w:rPr>
                  </w:pPr>
                  <w:r>
                    <w:rPr>
                      <w:rFonts w:ascii="Times New Roman" w:hAnsi="Times New Roman"/>
                      <w:b/>
                      <w:sz w:val="20"/>
                    </w:rPr>
                    <w:t>General population</w:t>
                  </w:r>
                </w:p>
              </w:tc>
              <w:tc>
                <w:tcPr>
                  <w:tcW w:w="666"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18FFBAA" w14:textId="77777777" w:rsidR="00DC6DB4" w:rsidRDefault="009929E0">
                  <w:pPr>
                    <w:tabs>
                      <w:tab w:val="left" w:pos="2171"/>
                    </w:tabs>
                    <w:spacing w:after="0" w:line="240" w:lineRule="auto"/>
                    <w:rPr>
                      <w:rFonts w:ascii="Times New Roman" w:hAnsi="Times New Roman"/>
                      <w:b/>
                      <w:sz w:val="20"/>
                    </w:rPr>
                  </w:pPr>
                  <w:r>
                    <w:rPr>
                      <w:rFonts w:ascii="Times New Roman" w:hAnsi="Times New Roman"/>
                      <w:b/>
                      <w:sz w:val="20"/>
                    </w:rPr>
                    <w:t>73.2%</w:t>
                  </w:r>
                </w:p>
              </w:tc>
              <w:tc>
                <w:tcPr>
                  <w:tcW w:w="68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BB6A42A" w14:textId="77777777" w:rsidR="00DC6DB4" w:rsidRDefault="009929E0">
                  <w:pPr>
                    <w:tabs>
                      <w:tab w:val="left" w:pos="2171"/>
                    </w:tabs>
                    <w:spacing w:after="0" w:line="240" w:lineRule="auto"/>
                    <w:rPr>
                      <w:rFonts w:ascii="Times New Roman" w:hAnsi="Times New Roman"/>
                      <w:b/>
                      <w:sz w:val="20"/>
                    </w:rPr>
                  </w:pPr>
                  <w:r>
                    <w:rPr>
                      <w:rFonts w:ascii="Times New Roman" w:hAnsi="Times New Roman"/>
                      <w:b/>
                      <w:sz w:val="20"/>
                    </w:rPr>
                    <w:t>-</w:t>
                  </w:r>
                </w:p>
              </w:tc>
              <w:tc>
                <w:tcPr>
                  <w:tcW w:w="686"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8C4BF51" w14:textId="77777777" w:rsidR="00DC6DB4" w:rsidRDefault="009929E0">
                  <w:pPr>
                    <w:tabs>
                      <w:tab w:val="left" w:pos="2171"/>
                    </w:tabs>
                    <w:spacing w:after="0" w:line="240" w:lineRule="auto"/>
                    <w:rPr>
                      <w:rFonts w:ascii="Times New Roman" w:hAnsi="Times New Roman"/>
                      <w:b/>
                      <w:sz w:val="20"/>
                    </w:rPr>
                  </w:pPr>
                  <w:r>
                    <w:rPr>
                      <w:rFonts w:ascii="Times New Roman" w:hAnsi="Times New Roman"/>
                      <w:b/>
                      <w:sz w:val="20"/>
                    </w:rPr>
                    <w:t>-</w:t>
                  </w:r>
                </w:p>
              </w:tc>
              <w:tc>
                <w:tcPr>
                  <w:tcW w:w="1310"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EEC5B2C" w14:textId="77777777" w:rsidR="00DC6DB4" w:rsidRDefault="009929E0">
                  <w:pPr>
                    <w:tabs>
                      <w:tab w:val="left" w:pos="2171"/>
                    </w:tabs>
                    <w:spacing w:after="0" w:line="240" w:lineRule="auto"/>
                    <w:rPr>
                      <w:rFonts w:ascii="Times New Roman" w:hAnsi="Times New Roman"/>
                      <w:b/>
                      <w:sz w:val="20"/>
                    </w:rPr>
                  </w:pPr>
                  <w:r>
                    <w:rPr>
                      <w:rFonts w:ascii="Times New Roman" w:hAnsi="Times New Roman"/>
                      <w:b/>
                      <w:sz w:val="20"/>
                    </w:rPr>
                    <w:t>OCDE</w:t>
                  </w:r>
                </w:p>
              </w:tc>
              <w:tc>
                <w:tcPr>
                  <w:tcW w:w="646"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C726B2C" w14:textId="77777777" w:rsidR="00DC6DB4" w:rsidRDefault="009929E0">
                  <w:pPr>
                    <w:tabs>
                      <w:tab w:val="left" w:pos="2171"/>
                    </w:tabs>
                    <w:spacing w:after="0" w:line="240" w:lineRule="auto"/>
                    <w:rPr>
                      <w:rFonts w:ascii="Times New Roman" w:hAnsi="Times New Roman"/>
                      <w:b/>
                      <w:sz w:val="20"/>
                    </w:rPr>
                  </w:pPr>
                  <w:r>
                    <w:rPr>
                      <w:rFonts w:ascii="Times New Roman" w:hAnsi="Times New Roman"/>
                      <w:b/>
                      <w:sz w:val="20"/>
                    </w:rPr>
                    <w:t>80.1%</w:t>
                  </w:r>
                </w:p>
              </w:tc>
            </w:tr>
            <w:tr w:rsidR="00DC6DB4" w14:paraId="4ADC3CEB"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3C6EF23"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Amputation</w:t>
                  </w:r>
                </w:p>
              </w:tc>
              <w:tc>
                <w:tcPr>
                  <w:tcW w:w="666" w:type="pct"/>
                  <w:tcBorders>
                    <w:top w:val="single" w:sz="4" w:space="0" w:color="000000"/>
                    <w:left w:val="single" w:sz="4" w:space="0" w:color="000000"/>
                    <w:bottom w:val="single" w:sz="4" w:space="0" w:color="000000"/>
                    <w:right w:val="single" w:sz="4" w:space="0" w:color="000000"/>
                  </w:tcBorders>
                  <w:vAlign w:val="center"/>
                </w:tcPr>
                <w:p w14:paraId="31D10D1F"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50.3%</w:t>
                  </w:r>
                </w:p>
              </w:tc>
              <w:tc>
                <w:tcPr>
                  <w:tcW w:w="688" w:type="pct"/>
                  <w:tcBorders>
                    <w:top w:val="single" w:sz="4" w:space="0" w:color="000000"/>
                    <w:left w:val="single" w:sz="4" w:space="0" w:color="000000"/>
                    <w:bottom w:val="single" w:sz="4" w:space="0" w:color="000000"/>
                    <w:right w:val="single" w:sz="4" w:space="0" w:color="000000"/>
                  </w:tcBorders>
                  <w:vAlign w:val="center"/>
                </w:tcPr>
                <w:p w14:paraId="3BF13E65"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22.9%</w:t>
                  </w:r>
                </w:p>
              </w:tc>
              <w:tc>
                <w:tcPr>
                  <w:tcW w:w="686" w:type="pct"/>
                  <w:tcBorders>
                    <w:top w:val="single" w:sz="4" w:space="0" w:color="000000"/>
                    <w:left w:val="single" w:sz="4" w:space="0" w:color="000000"/>
                    <w:bottom w:val="single" w:sz="4" w:space="0" w:color="000000"/>
                    <w:right w:val="single" w:sz="4" w:space="0" w:color="000000"/>
                  </w:tcBorders>
                  <w:vAlign w:val="center"/>
                </w:tcPr>
                <w:p w14:paraId="30F38441"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77.1%</w:t>
                  </w:r>
                </w:p>
              </w:tc>
              <w:tc>
                <w:tcPr>
                  <w:tcW w:w="1310" w:type="pct"/>
                  <w:tcBorders>
                    <w:top w:val="single" w:sz="4" w:space="0" w:color="000000"/>
                    <w:left w:val="single" w:sz="4" w:space="0" w:color="000000"/>
                    <w:bottom w:val="single" w:sz="4" w:space="0" w:color="000000"/>
                    <w:right w:val="single" w:sz="4" w:space="0" w:color="000000"/>
                  </w:tcBorders>
                  <w:vAlign w:val="center"/>
                </w:tcPr>
                <w:p w14:paraId="09258A1B" w14:textId="77777777" w:rsidR="00DC6DB4" w:rsidRPr="00382467" w:rsidRDefault="009929E0">
                  <w:pPr>
                    <w:tabs>
                      <w:tab w:val="left" w:pos="2171"/>
                    </w:tabs>
                    <w:spacing w:after="0" w:line="240" w:lineRule="auto"/>
                    <w:jc w:val="both"/>
                    <w:rPr>
                      <w:rFonts w:ascii="Times New Roman" w:hAnsi="Times New Roman"/>
                      <w:sz w:val="20"/>
                      <w:lang w:val="en-US"/>
                    </w:rPr>
                  </w:pPr>
                  <w:r w:rsidRPr="00382467">
                    <w:rPr>
                      <w:rFonts w:ascii="Times New Roman" w:hAnsi="Times New Roman"/>
                      <w:sz w:val="20"/>
                      <w:lang w:val="en-US"/>
                    </w:rPr>
                    <w:t>UK adjusted values (adjustment factor: 0.69)</w:t>
                  </w:r>
                </w:p>
              </w:tc>
              <w:tc>
                <w:tcPr>
                  <w:tcW w:w="646" w:type="pct"/>
                  <w:tcBorders>
                    <w:top w:val="single" w:sz="4" w:space="0" w:color="000000"/>
                    <w:left w:val="single" w:sz="4" w:space="0" w:color="000000"/>
                    <w:bottom w:val="single" w:sz="4" w:space="0" w:color="000000"/>
                    <w:right w:val="single" w:sz="4" w:space="0" w:color="000000"/>
                  </w:tcBorders>
                  <w:vAlign w:val="center"/>
                </w:tcPr>
                <w:p w14:paraId="002FF525"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55.0%</w:t>
                  </w:r>
                </w:p>
              </w:tc>
            </w:tr>
            <w:tr w:rsidR="00DC6DB4" w14:paraId="271B082B"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E19F137" w14:textId="77777777" w:rsidR="00DC6DB4" w:rsidRPr="00382467" w:rsidRDefault="009929E0">
                  <w:pPr>
                    <w:tabs>
                      <w:tab w:val="left" w:pos="2171"/>
                    </w:tabs>
                    <w:spacing w:after="0" w:line="240" w:lineRule="auto"/>
                    <w:rPr>
                      <w:rFonts w:ascii="Times New Roman" w:hAnsi="Times New Roman"/>
                      <w:sz w:val="20"/>
                      <w:lang w:val="en-US"/>
                    </w:rPr>
                  </w:pPr>
                  <w:r w:rsidRPr="00382467">
                    <w:rPr>
                      <w:rFonts w:ascii="Times New Roman" w:hAnsi="Times New Roman"/>
                      <w:sz w:val="20"/>
                      <w:lang w:val="en-US"/>
                    </w:rPr>
                    <w:t>Blindness or severe visual impairment</w:t>
                  </w:r>
                </w:p>
              </w:tc>
              <w:tc>
                <w:tcPr>
                  <w:tcW w:w="666" w:type="pct"/>
                  <w:tcBorders>
                    <w:top w:val="single" w:sz="4" w:space="0" w:color="000000"/>
                    <w:left w:val="single" w:sz="4" w:space="0" w:color="000000"/>
                    <w:bottom w:val="single" w:sz="4" w:space="0" w:color="000000"/>
                    <w:right w:val="single" w:sz="4" w:space="0" w:color="000000"/>
                  </w:tcBorders>
                  <w:vAlign w:val="center"/>
                </w:tcPr>
                <w:p w14:paraId="4447BE25"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41.0%</w:t>
                  </w:r>
                </w:p>
              </w:tc>
              <w:tc>
                <w:tcPr>
                  <w:tcW w:w="688" w:type="pct"/>
                  <w:tcBorders>
                    <w:top w:val="single" w:sz="4" w:space="0" w:color="000000"/>
                    <w:left w:val="single" w:sz="4" w:space="0" w:color="000000"/>
                    <w:bottom w:val="single" w:sz="4" w:space="0" w:color="000000"/>
                    <w:right w:val="single" w:sz="4" w:space="0" w:color="000000"/>
                  </w:tcBorders>
                  <w:vAlign w:val="center"/>
                </w:tcPr>
                <w:p w14:paraId="0F567254"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32.2%</w:t>
                  </w:r>
                </w:p>
              </w:tc>
              <w:tc>
                <w:tcPr>
                  <w:tcW w:w="686" w:type="pct"/>
                  <w:tcBorders>
                    <w:top w:val="single" w:sz="4" w:space="0" w:color="000000"/>
                    <w:left w:val="single" w:sz="4" w:space="0" w:color="000000"/>
                    <w:bottom w:val="single" w:sz="4" w:space="0" w:color="000000"/>
                    <w:right w:val="single" w:sz="4" w:space="0" w:color="000000"/>
                  </w:tcBorders>
                  <w:vAlign w:val="center"/>
                </w:tcPr>
                <w:p w14:paraId="026CAEAD"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67.8%</w:t>
                  </w:r>
                </w:p>
              </w:tc>
              <w:tc>
                <w:tcPr>
                  <w:tcW w:w="1310" w:type="pct"/>
                  <w:tcBorders>
                    <w:top w:val="single" w:sz="4" w:space="0" w:color="000000"/>
                    <w:left w:val="single" w:sz="4" w:space="0" w:color="000000"/>
                    <w:bottom w:val="single" w:sz="4" w:space="0" w:color="000000"/>
                    <w:right w:val="single" w:sz="4" w:space="0" w:color="000000"/>
                  </w:tcBorders>
                  <w:vAlign w:val="center"/>
                </w:tcPr>
                <w:p w14:paraId="1E75D221" w14:textId="2D326167" w:rsidR="00DC6DB4" w:rsidRDefault="009929E0">
                  <w:pPr>
                    <w:tabs>
                      <w:tab w:val="left" w:pos="2171"/>
                    </w:tabs>
                    <w:spacing w:after="0" w:line="240" w:lineRule="auto"/>
                    <w:jc w:val="both"/>
                    <w:rPr>
                      <w:rFonts w:ascii="Times New Roman" w:hAnsi="Times New Roman"/>
                      <w:sz w:val="20"/>
                    </w:rPr>
                  </w:pPr>
                  <w:r>
                    <w:rPr>
                      <w:rFonts w:ascii="Times New Roman" w:hAnsi="Times New Roman"/>
                      <w:sz w:val="20"/>
                    </w:rPr>
                    <w:t>[French federation of blind people, Summary of the survey report on professional integration of visually impaired people] Fédération des aveugles de France, Synthèse du Rapport D’enquête sur l’intégration professionnelle des personnes déficientes visuelles</w:t>
                  </w:r>
                  <w:r>
                    <w:fldChar w:fldCharType="begin"/>
                  </w:r>
                  <w:r w:rsidR="006414A8">
                    <w:instrText xml:space="preserve"> ADDIN EN.CITE &lt;EndNote&gt;&lt;Cite&gt;&lt;Author&gt;Fédération des aveugles de France&lt;/Author&gt;&lt;Year&gt;2013&lt;/Year&gt;&lt;RecNum&gt;176&lt;/RecNum&gt;&lt;DisplayText&gt;[12]&lt;/DisplayText&gt;&lt;record&gt;&lt;rec-number&gt;176&lt;/rec-number&gt;&lt;foreign-keys&gt;&lt;key app="EN" db-id="5xzrt9zwn5xavretrfjp555bdpa5pww9v2sf" timestamp="1667838373"&gt;176&lt;/key&gt;&lt;/foreign-keys&gt;&lt;ref-type name="Journal Article"&gt;17&lt;/ref-type&gt;&lt;contributors&gt;&lt;authors&gt;&lt;author&gt;Fédération des aveugles de France, &lt;/author&gt;&lt;/authors&gt;&lt;/contributors&gt;&lt;titles&gt;&lt;title&gt;Synthèse du rapport d&amp;apos;enquête sur l&amp;apos;intégration professionnelle des personnes déficientes visuelles&lt;/title&gt;&lt;/titles&gt;&lt;dates&gt;&lt;year&gt;2013&lt;/year&gt;&lt;/dates&gt;&lt;urls&gt;&lt;related-urls&gt;&lt;url&gt;https://www.aveuglesdefrance.org/sites/default/files/2016-10/Synth%C3%A8se_de_l_%C3%A9tude_sur_l_employabilit%C3%A9_des_personnes_d%C3%A9ficientes_visuelles.pdf&lt;/url&gt;&lt;/related-urls&gt;&lt;/urls&gt;&lt;/record&gt;&lt;/Cite&gt;&lt;/EndNote&gt;</w:instrText>
                  </w:r>
                  <w:r>
                    <w:fldChar w:fldCharType="separate"/>
                  </w:r>
                  <w:r w:rsidR="006414A8">
                    <w:rPr>
                      <w:noProof/>
                    </w:rPr>
                    <w:t>[12]</w:t>
                  </w:r>
                  <w:r>
                    <w:fldChar w:fldCharType="end"/>
                  </w:r>
                </w:p>
              </w:tc>
              <w:tc>
                <w:tcPr>
                  <w:tcW w:w="646" w:type="pct"/>
                  <w:tcBorders>
                    <w:top w:val="single" w:sz="4" w:space="0" w:color="000000"/>
                    <w:left w:val="single" w:sz="4" w:space="0" w:color="000000"/>
                    <w:bottom w:val="single" w:sz="4" w:space="0" w:color="000000"/>
                    <w:right w:val="single" w:sz="4" w:space="0" w:color="000000"/>
                  </w:tcBorders>
                  <w:vAlign w:val="center"/>
                </w:tcPr>
                <w:p w14:paraId="290B0712"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57.5%</w:t>
                  </w:r>
                </w:p>
              </w:tc>
            </w:tr>
            <w:tr w:rsidR="00DC6DB4" w14:paraId="019268EB"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315302A" w14:textId="77777777" w:rsidR="00DC6DB4" w:rsidRPr="00382467" w:rsidRDefault="009929E0">
                  <w:pPr>
                    <w:tabs>
                      <w:tab w:val="left" w:pos="2171"/>
                    </w:tabs>
                    <w:spacing w:after="0" w:line="240" w:lineRule="auto"/>
                    <w:rPr>
                      <w:rFonts w:ascii="Times New Roman" w:hAnsi="Times New Roman"/>
                      <w:sz w:val="20"/>
                      <w:lang w:val="en-US"/>
                    </w:rPr>
                  </w:pPr>
                  <w:r w:rsidRPr="00382467">
                    <w:rPr>
                      <w:rFonts w:ascii="Times New Roman" w:hAnsi="Times New Roman"/>
                      <w:sz w:val="20"/>
                      <w:lang w:val="en-US"/>
                    </w:rPr>
                    <w:t>Severe hearing loss (cochlear implant)</w:t>
                  </w:r>
                </w:p>
              </w:tc>
              <w:tc>
                <w:tcPr>
                  <w:tcW w:w="666" w:type="pct"/>
                  <w:tcBorders>
                    <w:top w:val="single" w:sz="4" w:space="0" w:color="000000"/>
                    <w:left w:val="single" w:sz="4" w:space="0" w:color="000000"/>
                    <w:bottom w:val="single" w:sz="4" w:space="0" w:color="000000"/>
                    <w:right w:val="single" w:sz="4" w:space="0" w:color="000000"/>
                  </w:tcBorders>
                  <w:vAlign w:val="center"/>
                </w:tcPr>
                <w:p w14:paraId="6EE58D3A"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48.9%</w:t>
                  </w:r>
                </w:p>
              </w:tc>
              <w:tc>
                <w:tcPr>
                  <w:tcW w:w="688" w:type="pct"/>
                  <w:tcBorders>
                    <w:top w:val="single" w:sz="4" w:space="0" w:color="000000"/>
                    <w:left w:val="single" w:sz="4" w:space="0" w:color="000000"/>
                    <w:bottom w:val="single" w:sz="4" w:space="0" w:color="000000"/>
                    <w:right w:val="single" w:sz="4" w:space="0" w:color="000000"/>
                  </w:tcBorders>
                  <w:vAlign w:val="center"/>
                </w:tcPr>
                <w:p w14:paraId="7767DF54"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24.3%</w:t>
                  </w:r>
                </w:p>
              </w:tc>
              <w:tc>
                <w:tcPr>
                  <w:tcW w:w="686" w:type="pct"/>
                  <w:tcBorders>
                    <w:top w:val="single" w:sz="4" w:space="0" w:color="000000"/>
                    <w:left w:val="single" w:sz="4" w:space="0" w:color="000000"/>
                    <w:bottom w:val="single" w:sz="4" w:space="0" w:color="000000"/>
                    <w:right w:val="single" w:sz="4" w:space="0" w:color="000000"/>
                  </w:tcBorders>
                  <w:vAlign w:val="center"/>
                </w:tcPr>
                <w:p w14:paraId="66EFA40E"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75.7%</w:t>
                  </w:r>
                </w:p>
              </w:tc>
              <w:tc>
                <w:tcPr>
                  <w:tcW w:w="1310" w:type="pct"/>
                  <w:vMerge w:val="restart"/>
                  <w:tcBorders>
                    <w:top w:val="single" w:sz="4" w:space="0" w:color="000000"/>
                    <w:left w:val="single" w:sz="4" w:space="0" w:color="000000"/>
                    <w:bottom w:val="single" w:sz="4" w:space="0" w:color="000000"/>
                    <w:right w:val="single" w:sz="4" w:space="0" w:color="000000"/>
                  </w:tcBorders>
                  <w:vAlign w:val="center"/>
                </w:tcPr>
                <w:p w14:paraId="1275A7BF" w14:textId="77777777" w:rsidR="00DC6DB4" w:rsidRPr="00382467" w:rsidRDefault="009929E0">
                  <w:pPr>
                    <w:tabs>
                      <w:tab w:val="left" w:pos="2171"/>
                    </w:tabs>
                    <w:spacing w:after="0" w:line="240" w:lineRule="auto"/>
                    <w:jc w:val="both"/>
                    <w:rPr>
                      <w:rFonts w:ascii="Times New Roman" w:hAnsi="Times New Roman"/>
                      <w:sz w:val="20"/>
                      <w:lang w:val="en-US"/>
                    </w:rPr>
                  </w:pPr>
                  <w:r w:rsidRPr="00382467">
                    <w:rPr>
                      <w:rFonts w:ascii="Times New Roman" w:hAnsi="Times New Roman"/>
                      <w:sz w:val="20"/>
                      <w:lang w:val="en-US"/>
                    </w:rPr>
                    <w:t>[National Center for Information on Deafness DREES 2014 n°1317.</w:t>
                  </w:r>
                </w:p>
                <w:p w14:paraId="46B10B20" w14:textId="27F8B760" w:rsidR="00DC6DB4" w:rsidRDefault="009929E0">
                  <w:pPr>
                    <w:tabs>
                      <w:tab w:val="left" w:pos="2171"/>
                    </w:tabs>
                    <w:spacing w:after="0" w:line="240" w:lineRule="auto"/>
                    <w:jc w:val="both"/>
                    <w:rPr>
                      <w:rFonts w:ascii="Times New Roman" w:hAnsi="Times New Roman"/>
                      <w:sz w:val="20"/>
                    </w:rPr>
                  </w:pPr>
                  <w:r w:rsidRPr="00382467">
                    <w:rPr>
                      <w:rFonts w:ascii="Times New Roman" w:hAnsi="Times New Roman"/>
                      <w:sz w:val="20"/>
                      <w:lang w:val="en-US"/>
                    </w:rPr>
                    <w:t xml:space="preserve">Quantitative study on hearing impairment based on the “Handicap-Santé” survey]. </w:t>
                  </w:r>
                  <w:r>
                    <w:rPr>
                      <w:rFonts w:ascii="Times New Roman" w:hAnsi="Times New Roman"/>
                      <w:sz w:val="20"/>
                    </w:rPr>
                    <w:t>Centre National d’information sur la surdité</w:t>
                  </w:r>
                  <w:r>
                    <w:fldChar w:fldCharType="begin"/>
                  </w:r>
                  <w:r w:rsidR="006414A8">
                    <w:instrText xml:space="preserve"> ADDIN EN.CITE &lt;EndNote&gt;&lt;Cite&gt;&lt;Author&gt;Centre National d&amp;apos;Informations sur la Surdité&lt;/Author&gt;&lt;Year&gt;2018&lt;/Year&gt;&lt;RecNum&gt;0&lt;/RecNum&gt;&lt;DisplayText&gt;[13]&lt;/DisplayText&gt;&lt;record&gt;&lt;ref-type name="Web Page"&gt;12&lt;/ref-type&gt;&lt;dates&gt;&lt;year&gt;2018&lt;/year&gt;&lt;/dates&gt;&lt;contributors&gt;&lt;authors&gt;&lt;author&gt;Centre National d&amp;apos;Informations sur la Surdité, &lt;/author&gt;&lt;/authors&gt;&lt;/contributors&gt;&lt;titles&gt;&lt;title&gt;Des chiffres autour de la surdité&lt;/title&gt;&lt;/titles&gt;&lt;urls&gt;&lt;related-urls&gt;&lt;url&gt;http://www.surdi.info/bibliographie/des-chiffres-autour-de-la-surdite/&lt;/url&gt;&lt;/related-urls&gt;&lt;/urls&gt;&lt;hash&gt;cd89fda9026736ba5dcef3e3ec5cb917&lt;/hash&gt;&lt;/record&gt;&lt;/Cite&gt;&lt;/EndNote&gt;</w:instrText>
                  </w:r>
                  <w:r>
                    <w:fldChar w:fldCharType="separate"/>
                  </w:r>
                  <w:r w:rsidR="006414A8">
                    <w:rPr>
                      <w:noProof/>
                    </w:rPr>
                    <w:t>[13]</w:t>
                  </w:r>
                  <w:r>
                    <w:fldChar w:fldCharType="end"/>
                  </w:r>
                </w:p>
                <w:p w14:paraId="1104A212" w14:textId="3E49CA66" w:rsidR="00DC6DB4" w:rsidRDefault="009929E0">
                  <w:pPr>
                    <w:tabs>
                      <w:tab w:val="left" w:pos="2171"/>
                    </w:tabs>
                    <w:spacing w:after="0" w:line="240" w:lineRule="auto"/>
                    <w:jc w:val="both"/>
                    <w:rPr>
                      <w:rFonts w:ascii="Times New Roman" w:hAnsi="Times New Roman"/>
                      <w:sz w:val="20"/>
                    </w:rPr>
                  </w:pPr>
                  <w:r>
                    <w:rPr>
                      <w:rFonts w:ascii="Times New Roman" w:hAnsi="Times New Roman"/>
                      <w:sz w:val="20"/>
                    </w:rPr>
                    <w:t>DREES 2014 n°131</w:t>
                  </w:r>
                  <w:r>
                    <w:fldChar w:fldCharType="begin"/>
                  </w:r>
                  <w:r w:rsidR="006414A8">
                    <w:instrText xml:space="preserve"> ADDIN EN.CITE &lt;EndNote&gt;&lt;Cite&gt;&lt;Author&gt;Direction de la Recherche des Etudes de l&amp;apos;Evaluation et des Statistiques (DREES)&lt;/Author&gt;&lt;Year&gt;2014&lt;/Year&gt;&lt;RecNum&gt;0&lt;/RecNum&gt;&lt;DisplayText&gt;[14]&lt;/DisplayText&gt;&lt;record&gt;&lt;ref-type name="Journal Article"&gt;17&lt;/ref-type&gt;&lt;dates&gt;&lt;year&gt;2014&lt;/year&gt;&lt;/dates&gt;&lt;contributors&gt;&lt;authors&gt;&lt;author&gt;Direction de la Recherche des Etudes de l&amp;apos;Evaluation et des Statistiques (DREES), &lt;/author&gt;&lt;/authors&gt;&lt;/contributors&gt;&lt;titles&gt;&lt;title&gt;Etude quantitative sur le handicap auditif à partir de l&amp;apos;enquête &amp;quot;Handicap-Santé&amp;quot;&lt;/title&gt;&lt;/titles&gt;&lt;urls&gt;&lt;related-urls&gt;&lt;url&gt;https://drees.solidarites-sante.gouv.fr/IMG/pdf/dt131-etudes_et_recherches.pdf &lt;/url&gt;&lt;/related-urls&gt;&lt;/urls&gt;&lt;hash&gt;72ef3105b2c7a87618e3ecfd2ec65237&lt;/hash&gt;&lt;/record&gt;&lt;/Cite&gt;&lt;/EndNote&gt;</w:instrText>
                  </w:r>
                  <w:r>
                    <w:fldChar w:fldCharType="separate"/>
                  </w:r>
                  <w:r w:rsidR="006414A8">
                    <w:rPr>
                      <w:noProof/>
                    </w:rPr>
                    <w:t>[14]</w:t>
                  </w:r>
                  <w:r>
                    <w:fldChar w:fldCharType="end"/>
                  </w:r>
                  <w:r>
                    <w:rPr>
                      <w:rFonts w:ascii="Times New Roman" w:hAnsi="Times New Roman"/>
                      <w:sz w:val="20"/>
                    </w:rPr>
                    <w:t xml:space="preserve"> </w:t>
                  </w:r>
                </w:p>
                <w:p w14:paraId="79CA3F0A" w14:textId="77777777" w:rsidR="00DC6DB4" w:rsidRDefault="009929E0">
                  <w:pPr>
                    <w:tabs>
                      <w:tab w:val="left" w:pos="2171"/>
                    </w:tabs>
                    <w:spacing w:after="0" w:line="240" w:lineRule="auto"/>
                    <w:jc w:val="both"/>
                    <w:rPr>
                      <w:rFonts w:ascii="Times New Roman" w:hAnsi="Times New Roman"/>
                      <w:sz w:val="20"/>
                    </w:rPr>
                  </w:pPr>
                  <w:r>
                    <w:rPr>
                      <w:rFonts w:ascii="Times New Roman" w:hAnsi="Times New Roman"/>
                      <w:sz w:val="20"/>
                    </w:rPr>
                    <w:t>Étude quantitative sur le handicap auditif à partir de l’enquête « Handicap-Santé »</w:t>
                  </w:r>
                </w:p>
                <w:p w14:paraId="5EE14CCE" w14:textId="77777777" w:rsidR="00DC6DB4" w:rsidRPr="00382467" w:rsidRDefault="009929E0">
                  <w:pPr>
                    <w:tabs>
                      <w:tab w:val="left" w:pos="2171"/>
                    </w:tabs>
                    <w:spacing w:after="0" w:line="240" w:lineRule="auto"/>
                    <w:jc w:val="both"/>
                    <w:rPr>
                      <w:rFonts w:ascii="Times New Roman" w:hAnsi="Times New Roman"/>
                      <w:sz w:val="20"/>
                      <w:lang w:val="en-US"/>
                    </w:rPr>
                  </w:pPr>
                  <w:r w:rsidRPr="00382467">
                    <w:rPr>
                      <w:rFonts w:ascii="Times New Roman" w:hAnsi="Times New Roman"/>
                      <w:sz w:val="20"/>
                      <w:lang w:val="en-US"/>
                    </w:rPr>
                    <w:t xml:space="preserve">The employment rate of the general population in France in 2014, reported in the publication (74.5%) was used for the adjustment. </w:t>
                  </w:r>
                </w:p>
              </w:tc>
              <w:tc>
                <w:tcPr>
                  <w:tcW w:w="646" w:type="pct"/>
                  <w:vMerge w:val="restart"/>
                  <w:tcBorders>
                    <w:top w:val="single" w:sz="4" w:space="0" w:color="000000"/>
                    <w:left w:val="single" w:sz="4" w:space="0" w:color="000000"/>
                    <w:bottom w:val="single" w:sz="4" w:space="0" w:color="000000"/>
                    <w:right w:val="single" w:sz="4" w:space="0" w:color="000000"/>
                  </w:tcBorders>
                  <w:vAlign w:val="center"/>
                </w:tcPr>
                <w:p w14:paraId="044C6384"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60.3%</w:t>
                  </w:r>
                </w:p>
              </w:tc>
            </w:tr>
            <w:tr w:rsidR="00DC6DB4" w14:paraId="59D47EEF"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8CFA80E"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Moderate hearing loss</w:t>
                  </w:r>
                </w:p>
              </w:tc>
              <w:tc>
                <w:tcPr>
                  <w:tcW w:w="666" w:type="pct"/>
                  <w:tcBorders>
                    <w:top w:val="single" w:sz="4" w:space="0" w:color="000000"/>
                    <w:left w:val="single" w:sz="4" w:space="0" w:color="000000"/>
                    <w:bottom w:val="single" w:sz="4" w:space="0" w:color="000000"/>
                    <w:right w:val="single" w:sz="4" w:space="0" w:color="000000"/>
                  </w:tcBorders>
                  <w:vAlign w:val="center"/>
                </w:tcPr>
                <w:p w14:paraId="016F1322"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68.0%</w:t>
                  </w:r>
                </w:p>
              </w:tc>
              <w:tc>
                <w:tcPr>
                  <w:tcW w:w="688" w:type="pct"/>
                  <w:tcBorders>
                    <w:top w:val="single" w:sz="4" w:space="0" w:color="000000"/>
                    <w:left w:val="single" w:sz="4" w:space="0" w:color="000000"/>
                    <w:bottom w:val="single" w:sz="4" w:space="0" w:color="000000"/>
                    <w:right w:val="single" w:sz="4" w:space="0" w:color="000000"/>
                  </w:tcBorders>
                  <w:vAlign w:val="center"/>
                </w:tcPr>
                <w:p w14:paraId="1D3DA977"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5.2%</w:t>
                  </w:r>
                </w:p>
              </w:tc>
              <w:tc>
                <w:tcPr>
                  <w:tcW w:w="686" w:type="pct"/>
                  <w:tcBorders>
                    <w:top w:val="single" w:sz="4" w:space="0" w:color="000000"/>
                    <w:left w:val="single" w:sz="4" w:space="0" w:color="000000"/>
                    <w:bottom w:val="single" w:sz="4" w:space="0" w:color="000000"/>
                    <w:right w:val="single" w:sz="4" w:space="0" w:color="000000"/>
                  </w:tcBorders>
                  <w:vAlign w:val="center"/>
                </w:tcPr>
                <w:p w14:paraId="619AF0DA"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94.8%</w:t>
                  </w:r>
                </w:p>
              </w:tc>
              <w:tc>
                <w:tcPr>
                  <w:tcW w:w="1310" w:type="pct"/>
                  <w:vMerge/>
                  <w:tcBorders>
                    <w:top w:val="single" w:sz="4" w:space="0" w:color="000000"/>
                    <w:left w:val="single" w:sz="4" w:space="0" w:color="000000"/>
                    <w:bottom w:val="single" w:sz="4" w:space="0" w:color="000000"/>
                    <w:right w:val="single" w:sz="4" w:space="0" w:color="000000"/>
                  </w:tcBorders>
                  <w:vAlign w:val="center"/>
                </w:tcPr>
                <w:p w14:paraId="1016D080" w14:textId="77777777" w:rsidR="00DC6DB4" w:rsidRDefault="00DC6DB4">
                  <w:pPr>
                    <w:spacing w:after="0" w:line="240" w:lineRule="auto"/>
                  </w:pPr>
                </w:p>
              </w:tc>
              <w:tc>
                <w:tcPr>
                  <w:tcW w:w="646" w:type="pct"/>
                  <w:vMerge/>
                  <w:tcBorders>
                    <w:top w:val="single" w:sz="4" w:space="0" w:color="000000"/>
                    <w:left w:val="single" w:sz="4" w:space="0" w:color="000000"/>
                    <w:bottom w:val="single" w:sz="4" w:space="0" w:color="000000"/>
                    <w:right w:val="single" w:sz="4" w:space="0" w:color="000000"/>
                  </w:tcBorders>
                  <w:vAlign w:val="center"/>
                </w:tcPr>
                <w:p w14:paraId="56496C81" w14:textId="77777777" w:rsidR="00DC6DB4" w:rsidRDefault="00DC6DB4">
                  <w:pPr>
                    <w:spacing w:after="0" w:line="240" w:lineRule="auto"/>
                  </w:pPr>
                </w:p>
              </w:tc>
            </w:tr>
            <w:tr w:rsidR="00DC6DB4" w14:paraId="1DD2DB69"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8166A25"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Unilateral hearing loss</w:t>
                  </w:r>
                </w:p>
              </w:tc>
              <w:tc>
                <w:tcPr>
                  <w:tcW w:w="666" w:type="pct"/>
                  <w:tcBorders>
                    <w:top w:val="single" w:sz="4" w:space="0" w:color="000000"/>
                    <w:left w:val="single" w:sz="4" w:space="0" w:color="000000"/>
                    <w:bottom w:val="single" w:sz="4" w:space="0" w:color="000000"/>
                    <w:right w:val="single" w:sz="4" w:space="0" w:color="000000"/>
                  </w:tcBorders>
                  <w:vAlign w:val="center"/>
                </w:tcPr>
                <w:p w14:paraId="1EF2E6AF"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72.1%</w:t>
                  </w:r>
                </w:p>
              </w:tc>
              <w:tc>
                <w:tcPr>
                  <w:tcW w:w="688" w:type="pct"/>
                  <w:tcBorders>
                    <w:top w:val="single" w:sz="4" w:space="0" w:color="000000"/>
                    <w:left w:val="single" w:sz="4" w:space="0" w:color="000000"/>
                    <w:bottom w:val="single" w:sz="4" w:space="0" w:color="000000"/>
                    <w:right w:val="single" w:sz="4" w:space="0" w:color="000000"/>
                  </w:tcBorders>
                  <w:vAlign w:val="center"/>
                </w:tcPr>
                <w:p w14:paraId="678887DC"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1.1%</w:t>
                  </w:r>
                </w:p>
              </w:tc>
              <w:tc>
                <w:tcPr>
                  <w:tcW w:w="686" w:type="pct"/>
                  <w:tcBorders>
                    <w:top w:val="single" w:sz="4" w:space="0" w:color="000000"/>
                    <w:left w:val="single" w:sz="4" w:space="0" w:color="000000"/>
                    <w:bottom w:val="single" w:sz="4" w:space="0" w:color="000000"/>
                    <w:right w:val="single" w:sz="4" w:space="0" w:color="000000"/>
                  </w:tcBorders>
                  <w:vAlign w:val="center"/>
                </w:tcPr>
                <w:p w14:paraId="7BD0FD47"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98.9%</w:t>
                  </w:r>
                </w:p>
              </w:tc>
              <w:tc>
                <w:tcPr>
                  <w:tcW w:w="1310" w:type="pct"/>
                  <w:vMerge/>
                  <w:tcBorders>
                    <w:top w:val="single" w:sz="4" w:space="0" w:color="000000"/>
                    <w:left w:val="single" w:sz="4" w:space="0" w:color="000000"/>
                    <w:bottom w:val="single" w:sz="4" w:space="0" w:color="000000"/>
                    <w:right w:val="single" w:sz="4" w:space="0" w:color="000000"/>
                  </w:tcBorders>
                  <w:vAlign w:val="center"/>
                </w:tcPr>
                <w:p w14:paraId="1B917E63" w14:textId="77777777" w:rsidR="00DC6DB4" w:rsidRDefault="00DC6DB4">
                  <w:pPr>
                    <w:spacing w:after="0" w:line="240" w:lineRule="auto"/>
                  </w:pPr>
                </w:p>
              </w:tc>
              <w:tc>
                <w:tcPr>
                  <w:tcW w:w="646" w:type="pct"/>
                  <w:vMerge/>
                  <w:tcBorders>
                    <w:top w:val="single" w:sz="4" w:space="0" w:color="000000"/>
                    <w:left w:val="single" w:sz="4" w:space="0" w:color="000000"/>
                    <w:bottom w:val="single" w:sz="4" w:space="0" w:color="000000"/>
                    <w:right w:val="single" w:sz="4" w:space="0" w:color="000000"/>
                  </w:tcBorders>
                  <w:vAlign w:val="center"/>
                </w:tcPr>
                <w:p w14:paraId="37AA5D87" w14:textId="77777777" w:rsidR="00DC6DB4" w:rsidRDefault="00DC6DB4">
                  <w:pPr>
                    <w:spacing w:after="0" w:line="240" w:lineRule="auto"/>
                  </w:pPr>
                </w:p>
              </w:tc>
            </w:tr>
            <w:tr w:rsidR="00DC6DB4" w14:paraId="54AFD47B"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D381D0B"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Renal failure</w:t>
                  </w:r>
                </w:p>
              </w:tc>
              <w:tc>
                <w:tcPr>
                  <w:tcW w:w="666" w:type="pct"/>
                  <w:tcBorders>
                    <w:top w:val="single" w:sz="4" w:space="0" w:color="000000"/>
                    <w:left w:val="single" w:sz="4" w:space="0" w:color="000000"/>
                    <w:bottom w:val="single" w:sz="4" w:space="0" w:color="000000"/>
                    <w:right w:val="single" w:sz="4" w:space="0" w:color="000000"/>
                  </w:tcBorders>
                  <w:vAlign w:val="center"/>
                </w:tcPr>
                <w:p w14:paraId="2CBEF6EE"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43.1%</w:t>
                  </w:r>
                </w:p>
              </w:tc>
              <w:tc>
                <w:tcPr>
                  <w:tcW w:w="688" w:type="pct"/>
                  <w:tcBorders>
                    <w:top w:val="single" w:sz="4" w:space="0" w:color="000000"/>
                    <w:left w:val="single" w:sz="4" w:space="0" w:color="000000"/>
                    <w:bottom w:val="single" w:sz="4" w:space="0" w:color="000000"/>
                    <w:right w:val="single" w:sz="4" w:space="0" w:color="000000"/>
                  </w:tcBorders>
                  <w:vAlign w:val="center"/>
                </w:tcPr>
                <w:p w14:paraId="3513CA53"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30.1%</w:t>
                  </w:r>
                </w:p>
              </w:tc>
              <w:tc>
                <w:tcPr>
                  <w:tcW w:w="686" w:type="pct"/>
                  <w:tcBorders>
                    <w:top w:val="single" w:sz="4" w:space="0" w:color="000000"/>
                    <w:left w:val="single" w:sz="4" w:space="0" w:color="000000"/>
                    <w:bottom w:val="single" w:sz="4" w:space="0" w:color="000000"/>
                    <w:right w:val="single" w:sz="4" w:space="0" w:color="000000"/>
                  </w:tcBorders>
                  <w:vAlign w:val="center"/>
                </w:tcPr>
                <w:p w14:paraId="53459F07"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69.9%</w:t>
                  </w:r>
                </w:p>
              </w:tc>
              <w:tc>
                <w:tcPr>
                  <w:tcW w:w="1310" w:type="pct"/>
                  <w:tcBorders>
                    <w:top w:val="single" w:sz="4" w:space="0" w:color="000000"/>
                    <w:left w:val="single" w:sz="4" w:space="0" w:color="000000"/>
                    <w:bottom w:val="single" w:sz="4" w:space="0" w:color="000000"/>
                    <w:right w:val="single" w:sz="4" w:space="0" w:color="000000"/>
                  </w:tcBorders>
                  <w:vAlign w:val="center"/>
                </w:tcPr>
                <w:p w14:paraId="30F2B752" w14:textId="1813A937" w:rsidR="00DC6DB4" w:rsidRPr="00382467" w:rsidRDefault="009929E0">
                  <w:pPr>
                    <w:tabs>
                      <w:tab w:val="left" w:pos="2171"/>
                    </w:tabs>
                    <w:spacing w:after="0" w:line="240" w:lineRule="auto"/>
                    <w:jc w:val="both"/>
                    <w:rPr>
                      <w:rFonts w:ascii="Times New Roman" w:hAnsi="Times New Roman"/>
                      <w:sz w:val="20"/>
                      <w:lang w:val="en-US"/>
                    </w:rPr>
                  </w:pPr>
                  <w:r w:rsidRPr="00382467">
                    <w:rPr>
                      <w:rFonts w:ascii="Times New Roman" w:hAnsi="Times New Roman"/>
                      <w:sz w:val="20"/>
                      <w:lang w:val="en-US"/>
                    </w:rPr>
                    <w:t>Renaloo (1,566 patients aged 25 to 65 years)</w:t>
                  </w:r>
                  <w:r>
                    <w:fldChar w:fldCharType="begin"/>
                  </w:r>
                  <w:r w:rsidR="006414A8">
                    <w:instrText xml:space="preserve"> ADDIN EN.CITE &lt;EndNote&gt;&lt;Cite&gt;&lt;Author&gt;Renaloo (Association de patients maladies rénales greffe dialyse)&lt;/Author&gt;&lt;Year&gt;2015&lt;/Year&gt;&lt;RecNum&gt;0&lt;/RecNum&gt;&lt;DisplayText&gt;[15]&lt;/DisplayText&gt;&lt;record&gt;&lt;ref-type name="Web Page"&gt;12&lt;/ref-type&gt;&lt;dates&gt;&lt;year&gt;2015&lt;/year&gt;&lt;/dates&gt;&lt;contributors&gt;&lt;authors&gt;&lt;author&gt;Renaloo (Association de patients maladies rénales greffe dialyse), &lt;/author&gt;&lt;/authors&gt;&lt;/contributors&gt;&lt;titles&gt;&lt;title&gt;Travailler avec la dialyse ou la greffe, un défi ? Les résultats d&amp;apos;une grande enquête&lt;/title&gt;&lt;/titles&gt;&lt;urls&gt;&lt;related-urls&gt;&lt;url&gt;http://www.renaloo.com/actualites2/les-dernieres-actualites-liste/1343-travailler-avec-la-dialyse-ou-la-greffe-un-defi-les-resultats-d-une-grande-enquete &lt;/url&gt;&lt;/related-urls&gt;&lt;/urls&gt;&lt;number&gt;Mai 2019&lt;/number&gt;&lt;hash&gt;636cc62cf2d72bbf3b25da86fd18bbd9&lt;/hash&gt;&lt;/record&gt;&lt;/Cite&gt;&lt;/EndNote&gt;</w:instrText>
                  </w:r>
                  <w:r>
                    <w:fldChar w:fldCharType="separate"/>
                  </w:r>
                  <w:r w:rsidR="006414A8">
                    <w:rPr>
                      <w:noProof/>
                    </w:rPr>
                    <w:t>[15]</w:t>
                  </w:r>
                  <w:r>
                    <w:fldChar w:fldCharType="end"/>
                  </w:r>
                </w:p>
              </w:tc>
              <w:tc>
                <w:tcPr>
                  <w:tcW w:w="646" w:type="pct"/>
                  <w:tcBorders>
                    <w:top w:val="single" w:sz="4" w:space="0" w:color="000000"/>
                    <w:left w:val="single" w:sz="4" w:space="0" w:color="000000"/>
                    <w:bottom w:val="single" w:sz="4" w:space="0" w:color="000000"/>
                    <w:right w:val="single" w:sz="4" w:space="0" w:color="000000"/>
                  </w:tcBorders>
                  <w:vAlign w:val="center"/>
                </w:tcPr>
                <w:p w14:paraId="6A6F8E37"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59.0%</w:t>
                  </w:r>
                </w:p>
              </w:tc>
            </w:tr>
            <w:tr w:rsidR="00DC6DB4" w14:paraId="6036A152"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877603A"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Epilepsy</w:t>
                  </w:r>
                </w:p>
              </w:tc>
              <w:tc>
                <w:tcPr>
                  <w:tcW w:w="666" w:type="pct"/>
                  <w:tcBorders>
                    <w:top w:val="single" w:sz="4" w:space="0" w:color="000000"/>
                    <w:left w:val="single" w:sz="4" w:space="0" w:color="000000"/>
                    <w:bottom w:val="single" w:sz="4" w:space="0" w:color="000000"/>
                    <w:right w:val="single" w:sz="4" w:space="0" w:color="000000"/>
                  </w:tcBorders>
                  <w:vAlign w:val="center"/>
                </w:tcPr>
                <w:p w14:paraId="16B38057"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70.0%</w:t>
                  </w:r>
                </w:p>
              </w:tc>
              <w:tc>
                <w:tcPr>
                  <w:tcW w:w="688" w:type="pct"/>
                  <w:tcBorders>
                    <w:top w:val="single" w:sz="4" w:space="0" w:color="000000"/>
                    <w:left w:val="single" w:sz="4" w:space="0" w:color="000000"/>
                    <w:bottom w:val="single" w:sz="4" w:space="0" w:color="000000"/>
                    <w:right w:val="single" w:sz="4" w:space="0" w:color="000000"/>
                  </w:tcBorders>
                  <w:vAlign w:val="center"/>
                </w:tcPr>
                <w:p w14:paraId="7F4F5967"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3.2%</w:t>
                  </w:r>
                </w:p>
              </w:tc>
              <w:tc>
                <w:tcPr>
                  <w:tcW w:w="686" w:type="pct"/>
                  <w:tcBorders>
                    <w:top w:val="single" w:sz="4" w:space="0" w:color="000000"/>
                    <w:left w:val="single" w:sz="4" w:space="0" w:color="000000"/>
                    <w:bottom w:val="single" w:sz="4" w:space="0" w:color="000000"/>
                    <w:right w:val="single" w:sz="4" w:space="0" w:color="000000"/>
                  </w:tcBorders>
                  <w:vAlign w:val="center"/>
                </w:tcPr>
                <w:p w14:paraId="2225AF6B"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96.8%</w:t>
                  </w:r>
                </w:p>
              </w:tc>
              <w:tc>
                <w:tcPr>
                  <w:tcW w:w="1310" w:type="pct"/>
                  <w:tcBorders>
                    <w:top w:val="single" w:sz="4" w:space="0" w:color="000000"/>
                    <w:left w:val="single" w:sz="4" w:space="0" w:color="000000"/>
                    <w:bottom w:val="single" w:sz="4" w:space="0" w:color="000000"/>
                    <w:right w:val="single" w:sz="4" w:space="0" w:color="000000"/>
                  </w:tcBorders>
                  <w:vAlign w:val="center"/>
                </w:tcPr>
                <w:p w14:paraId="1AC75E09" w14:textId="4718C6DB" w:rsidR="00DC6DB4" w:rsidRDefault="009929E0">
                  <w:pPr>
                    <w:tabs>
                      <w:tab w:val="left" w:pos="2171"/>
                    </w:tabs>
                    <w:spacing w:after="0" w:line="240" w:lineRule="auto"/>
                    <w:jc w:val="both"/>
                    <w:rPr>
                      <w:rFonts w:ascii="Times New Roman" w:hAnsi="Times New Roman"/>
                      <w:sz w:val="20"/>
                    </w:rPr>
                  </w:pPr>
                  <w:r>
                    <w:rPr>
                      <w:rFonts w:ascii="Times New Roman" w:hAnsi="Times New Roman"/>
                      <w:sz w:val="20"/>
                    </w:rPr>
                    <w:t>[Epilepsy France Employment] Epilepsie France - Emploi</w:t>
                  </w:r>
                  <w:r>
                    <w:fldChar w:fldCharType="begin"/>
                  </w:r>
                  <w:r w:rsidR="006414A8">
                    <w:instrText xml:space="preserve"> ADDIN EN.CITE &lt;EndNote&gt;&lt;Cite&gt;&lt;Author&gt;Epilepsie France&lt;/Author&gt;&lt;RecNum&gt;0&lt;/RecNum&gt;&lt;DisplayText&gt;[16]&lt;/DisplayText&gt;&lt;record&gt;&lt;ref-type name="Web Page"&gt;12&lt;/ref-type&gt;&lt;contributors&gt;&lt;authors&gt;&lt;author&gt;Epilepsie France, &lt;/author&gt;&lt;/authors&gt;&lt;/contributors&gt;&lt;titles&gt;&lt;title&gt;Emploi&lt;/title&gt;&lt;/titles&gt;&lt;urls&gt;&lt;related-urls&gt;&lt;url&gt;http://www.epilepsie-france.com/lepilepsie/au-quotidien/emploi.html &lt;/url&gt;&lt;/related-urls&gt;&lt;/urls&gt;&lt;number&gt;Mars 2019&lt;/number&gt;&lt;hash&gt;af417454b3c95b574ee9765b0159dd38&lt;/hash&gt;&lt;/record&gt;&lt;/Cite&gt;&lt;/EndNote&gt;</w:instrText>
                  </w:r>
                  <w:r>
                    <w:fldChar w:fldCharType="separate"/>
                  </w:r>
                  <w:r w:rsidR="006414A8">
                    <w:rPr>
                      <w:noProof/>
                    </w:rPr>
                    <w:t>[16]</w:t>
                  </w:r>
                  <w:r>
                    <w:fldChar w:fldCharType="end"/>
                  </w:r>
                </w:p>
              </w:tc>
              <w:tc>
                <w:tcPr>
                  <w:tcW w:w="646" w:type="pct"/>
                  <w:tcBorders>
                    <w:top w:val="single" w:sz="4" w:space="0" w:color="000000"/>
                    <w:left w:val="single" w:sz="4" w:space="0" w:color="000000"/>
                    <w:bottom w:val="single" w:sz="4" w:space="0" w:color="000000"/>
                    <w:right w:val="single" w:sz="4" w:space="0" w:color="000000"/>
                  </w:tcBorders>
                  <w:vAlign w:val="center"/>
                </w:tcPr>
                <w:p w14:paraId="6D6F41A7"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32.0%</w:t>
                  </w:r>
                </w:p>
              </w:tc>
            </w:tr>
            <w:tr w:rsidR="00DC6DB4" w14:paraId="447D3878"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AD7B828"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Severe neurological disorders</w:t>
                  </w:r>
                </w:p>
              </w:tc>
              <w:tc>
                <w:tcPr>
                  <w:tcW w:w="666" w:type="pct"/>
                  <w:tcBorders>
                    <w:top w:val="single" w:sz="4" w:space="0" w:color="000000"/>
                    <w:left w:val="single" w:sz="4" w:space="0" w:color="000000"/>
                    <w:bottom w:val="single" w:sz="4" w:space="0" w:color="000000"/>
                    <w:right w:val="single" w:sz="4" w:space="0" w:color="000000"/>
                  </w:tcBorders>
                  <w:vAlign w:val="center"/>
                </w:tcPr>
                <w:p w14:paraId="30C0A98E"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47.1%</w:t>
                  </w:r>
                </w:p>
              </w:tc>
              <w:tc>
                <w:tcPr>
                  <w:tcW w:w="688" w:type="pct"/>
                  <w:tcBorders>
                    <w:top w:val="single" w:sz="4" w:space="0" w:color="000000"/>
                    <w:left w:val="single" w:sz="4" w:space="0" w:color="000000"/>
                    <w:bottom w:val="single" w:sz="4" w:space="0" w:color="000000"/>
                    <w:right w:val="single" w:sz="4" w:space="0" w:color="000000"/>
                  </w:tcBorders>
                  <w:vAlign w:val="center"/>
                </w:tcPr>
                <w:p w14:paraId="6A3569F3"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26.0%</w:t>
                  </w:r>
                </w:p>
              </w:tc>
              <w:tc>
                <w:tcPr>
                  <w:tcW w:w="686" w:type="pct"/>
                  <w:tcBorders>
                    <w:top w:val="single" w:sz="4" w:space="0" w:color="000000"/>
                    <w:left w:val="single" w:sz="4" w:space="0" w:color="000000"/>
                    <w:bottom w:val="single" w:sz="4" w:space="0" w:color="000000"/>
                    <w:right w:val="single" w:sz="4" w:space="0" w:color="000000"/>
                  </w:tcBorders>
                  <w:vAlign w:val="center"/>
                </w:tcPr>
                <w:p w14:paraId="1E2E866A"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74.0%</w:t>
                  </w:r>
                </w:p>
              </w:tc>
              <w:tc>
                <w:tcPr>
                  <w:tcW w:w="1310" w:type="pct"/>
                  <w:tcBorders>
                    <w:top w:val="single" w:sz="4" w:space="0" w:color="000000"/>
                    <w:left w:val="single" w:sz="4" w:space="0" w:color="000000"/>
                    <w:bottom w:val="single" w:sz="4" w:space="0" w:color="000000"/>
                    <w:right w:val="single" w:sz="4" w:space="0" w:color="000000"/>
                  </w:tcBorders>
                  <w:vAlign w:val="center"/>
                </w:tcPr>
                <w:p w14:paraId="79E76300" w14:textId="77777777" w:rsidR="00DC6DB4" w:rsidRPr="00382467" w:rsidRDefault="009929E0">
                  <w:pPr>
                    <w:tabs>
                      <w:tab w:val="left" w:pos="2171"/>
                    </w:tabs>
                    <w:spacing w:after="0" w:line="240" w:lineRule="auto"/>
                    <w:jc w:val="both"/>
                    <w:rPr>
                      <w:rFonts w:ascii="Times New Roman" w:hAnsi="Times New Roman"/>
                      <w:sz w:val="20"/>
                      <w:lang w:val="en-US"/>
                    </w:rPr>
                  </w:pPr>
                  <w:r w:rsidRPr="00382467">
                    <w:rPr>
                      <w:rFonts w:ascii="Times New Roman" w:hAnsi="Times New Roman"/>
                      <w:sz w:val="20"/>
                      <w:lang w:val="en-US"/>
                    </w:rPr>
                    <w:t>UK adjusted values (adjustment factor: 0.64)</w:t>
                  </w:r>
                </w:p>
              </w:tc>
              <w:tc>
                <w:tcPr>
                  <w:tcW w:w="646" w:type="pct"/>
                  <w:tcBorders>
                    <w:top w:val="single" w:sz="4" w:space="0" w:color="000000"/>
                    <w:left w:val="single" w:sz="4" w:space="0" w:color="000000"/>
                    <w:bottom w:val="single" w:sz="4" w:space="0" w:color="000000"/>
                    <w:right w:val="single" w:sz="4" w:space="0" w:color="000000"/>
                  </w:tcBorders>
                  <w:vAlign w:val="center"/>
                </w:tcPr>
                <w:p w14:paraId="3CCDF6AE"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51.6%</w:t>
                  </w:r>
                </w:p>
              </w:tc>
            </w:tr>
            <w:tr w:rsidR="00DC6DB4" w14:paraId="06B0D39F"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2EC2378"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Speech problems</w:t>
                  </w:r>
                </w:p>
              </w:tc>
              <w:tc>
                <w:tcPr>
                  <w:tcW w:w="666" w:type="pct"/>
                  <w:tcBorders>
                    <w:top w:val="single" w:sz="4" w:space="0" w:color="000000"/>
                    <w:left w:val="single" w:sz="4" w:space="0" w:color="000000"/>
                    <w:bottom w:val="single" w:sz="4" w:space="0" w:color="000000"/>
                    <w:right w:val="single" w:sz="4" w:space="0" w:color="000000"/>
                  </w:tcBorders>
                  <w:vAlign w:val="center"/>
                </w:tcPr>
                <w:p w14:paraId="08197E33"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55.1%</w:t>
                  </w:r>
                </w:p>
              </w:tc>
              <w:tc>
                <w:tcPr>
                  <w:tcW w:w="688" w:type="pct"/>
                  <w:tcBorders>
                    <w:top w:val="single" w:sz="4" w:space="0" w:color="000000"/>
                    <w:left w:val="single" w:sz="4" w:space="0" w:color="000000"/>
                    <w:bottom w:val="single" w:sz="4" w:space="0" w:color="000000"/>
                    <w:right w:val="single" w:sz="4" w:space="0" w:color="000000"/>
                  </w:tcBorders>
                  <w:vAlign w:val="center"/>
                </w:tcPr>
                <w:p w14:paraId="550B2891"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18.1%</w:t>
                  </w:r>
                </w:p>
              </w:tc>
              <w:tc>
                <w:tcPr>
                  <w:tcW w:w="686" w:type="pct"/>
                  <w:tcBorders>
                    <w:top w:val="single" w:sz="4" w:space="0" w:color="000000"/>
                    <w:left w:val="single" w:sz="4" w:space="0" w:color="000000"/>
                    <w:bottom w:val="single" w:sz="4" w:space="0" w:color="000000"/>
                    <w:right w:val="single" w:sz="4" w:space="0" w:color="000000"/>
                  </w:tcBorders>
                  <w:vAlign w:val="center"/>
                </w:tcPr>
                <w:p w14:paraId="28202BCD"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81.9%</w:t>
                  </w:r>
                </w:p>
              </w:tc>
              <w:tc>
                <w:tcPr>
                  <w:tcW w:w="1310" w:type="pct"/>
                  <w:tcBorders>
                    <w:top w:val="single" w:sz="4" w:space="0" w:color="000000"/>
                    <w:left w:val="single" w:sz="4" w:space="0" w:color="000000"/>
                    <w:bottom w:val="single" w:sz="4" w:space="0" w:color="000000"/>
                    <w:right w:val="single" w:sz="4" w:space="0" w:color="000000"/>
                  </w:tcBorders>
                  <w:vAlign w:val="center"/>
                </w:tcPr>
                <w:p w14:paraId="753D2B3D" w14:textId="77777777" w:rsidR="00DC6DB4" w:rsidRPr="00382467" w:rsidRDefault="009929E0">
                  <w:pPr>
                    <w:tabs>
                      <w:tab w:val="left" w:pos="2171"/>
                    </w:tabs>
                    <w:spacing w:after="0" w:line="240" w:lineRule="auto"/>
                    <w:jc w:val="both"/>
                    <w:rPr>
                      <w:rFonts w:ascii="Times New Roman" w:hAnsi="Times New Roman"/>
                      <w:sz w:val="20"/>
                      <w:lang w:val="en-US"/>
                    </w:rPr>
                  </w:pPr>
                  <w:r w:rsidRPr="00382467">
                    <w:rPr>
                      <w:rFonts w:ascii="Times New Roman" w:hAnsi="Times New Roman"/>
                      <w:sz w:val="20"/>
                      <w:lang w:val="en-US"/>
                    </w:rPr>
                    <w:t>UK adjusted values (adjustment factor: 0.75)</w:t>
                  </w:r>
                </w:p>
              </w:tc>
              <w:tc>
                <w:tcPr>
                  <w:tcW w:w="646" w:type="pct"/>
                  <w:tcBorders>
                    <w:top w:val="single" w:sz="4" w:space="0" w:color="000000"/>
                    <w:left w:val="single" w:sz="4" w:space="0" w:color="000000"/>
                    <w:bottom w:val="single" w:sz="4" w:space="0" w:color="000000"/>
                    <w:right w:val="single" w:sz="4" w:space="0" w:color="000000"/>
                  </w:tcBorders>
                  <w:vAlign w:val="center"/>
                </w:tcPr>
                <w:p w14:paraId="46B0C636"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60.0%</w:t>
                  </w:r>
                </w:p>
              </w:tc>
            </w:tr>
            <w:tr w:rsidR="00DC6DB4" w14:paraId="1F3AE328"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8B3319C"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Mental retardation/low IQ</w:t>
                  </w:r>
                </w:p>
              </w:tc>
              <w:tc>
                <w:tcPr>
                  <w:tcW w:w="666" w:type="pct"/>
                  <w:tcBorders>
                    <w:top w:val="single" w:sz="4" w:space="0" w:color="000000"/>
                    <w:left w:val="single" w:sz="4" w:space="0" w:color="000000"/>
                    <w:bottom w:val="single" w:sz="4" w:space="0" w:color="000000"/>
                    <w:right w:val="single" w:sz="4" w:space="0" w:color="000000"/>
                  </w:tcBorders>
                  <w:vAlign w:val="center"/>
                </w:tcPr>
                <w:p w14:paraId="1D830604"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21.8%</w:t>
                  </w:r>
                </w:p>
              </w:tc>
              <w:tc>
                <w:tcPr>
                  <w:tcW w:w="688" w:type="pct"/>
                  <w:tcBorders>
                    <w:top w:val="single" w:sz="4" w:space="0" w:color="000000"/>
                    <w:left w:val="single" w:sz="4" w:space="0" w:color="000000"/>
                    <w:bottom w:val="single" w:sz="4" w:space="0" w:color="000000"/>
                    <w:right w:val="single" w:sz="4" w:space="0" w:color="000000"/>
                  </w:tcBorders>
                  <w:vAlign w:val="center"/>
                </w:tcPr>
                <w:p w14:paraId="468A80D9"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51.4%</w:t>
                  </w:r>
                </w:p>
              </w:tc>
              <w:tc>
                <w:tcPr>
                  <w:tcW w:w="686" w:type="pct"/>
                  <w:tcBorders>
                    <w:top w:val="single" w:sz="4" w:space="0" w:color="000000"/>
                    <w:left w:val="single" w:sz="4" w:space="0" w:color="000000"/>
                    <w:bottom w:val="single" w:sz="4" w:space="0" w:color="000000"/>
                    <w:right w:val="single" w:sz="4" w:space="0" w:color="000000"/>
                  </w:tcBorders>
                  <w:vAlign w:val="center"/>
                </w:tcPr>
                <w:p w14:paraId="4A7DE3EA"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48.7%</w:t>
                  </w:r>
                </w:p>
              </w:tc>
              <w:tc>
                <w:tcPr>
                  <w:tcW w:w="1310" w:type="pct"/>
                  <w:tcBorders>
                    <w:top w:val="single" w:sz="4" w:space="0" w:color="000000"/>
                    <w:left w:val="single" w:sz="4" w:space="0" w:color="000000"/>
                    <w:bottom w:val="single" w:sz="4" w:space="0" w:color="000000"/>
                    <w:right w:val="single" w:sz="4" w:space="0" w:color="000000"/>
                  </w:tcBorders>
                  <w:vAlign w:val="center"/>
                </w:tcPr>
                <w:p w14:paraId="5A9D751A" w14:textId="77777777" w:rsidR="00DC6DB4" w:rsidRPr="00382467" w:rsidRDefault="009929E0">
                  <w:pPr>
                    <w:tabs>
                      <w:tab w:val="left" w:pos="2171"/>
                    </w:tabs>
                    <w:spacing w:after="0" w:line="240" w:lineRule="auto"/>
                    <w:jc w:val="both"/>
                    <w:rPr>
                      <w:rFonts w:ascii="Times New Roman" w:hAnsi="Times New Roman"/>
                      <w:sz w:val="20"/>
                      <w:lang w:val="en-US"/>
                    </w:rPr>
                  </w:pPr>
                  <w:r w:rsidRPr="00382467">
                    <w:rPr>
                      <w:rFonts w:ascii="Times New Roman" w:hAnsi="Times New Roman"/>
                      <w:sz w:val="20"/>
                      <w:lang w:val="en-US"/>
                    </w:rPr>
                    <w:t>UK adjusted values (adjustment factor: 0.30)</w:t>
                  </w:r>
                </w:p>
              </w:tc>
              <w:tc>
                <w:tcPr>
                  <w:tcW w:w="646" w:type="pct"/>
                  <w:tcBorders>
                    <w:top w:val="single" w:sz="4" w:space="0" w:color="000000"/>
                    <w:left w:val="single" w:sz="4" w:space="0" w:color="000000"/>
                    <w:bottom w:val="single" w:sz="4" w:space="0" w:color="000000"/>
                    <w:right w:val="single" w:sz="4" w:space="0" w:color="000000"/>
                  </w:tcBorders>
                  <w:vAlign w:val="center"/>
                </w:tcPr>
                <w:p w14:paraId="65A25244"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24.0%</w:t>
                  </w:r>
                </w:p>
              </w:tc>
            </w:tr>
            <w:tr w:rsidR="00DC6DB4" w14:paraId="46CB39D0"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12930F3"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Motor deficits</w:t>
                  </w:r>
                </w:p>
              </w:tc>
              <w:tc>
                <w:tcPr>
                  <w:tcW w:w="666" w:type="pct"/>
                  <w:tcBorders>
                    <w:top w:val="single" w:sz="4" w:space="0" w:color="000000"/>
                    <w:left w:val="single" w:sz="4" w:space="0" w:color="000000"/>
                    <w:bottom w:val="single" w:sz="4" w:space="0" w:color="000000"/>
                    <w:right w:val="single" w:sz="4" w:space="0" w:color="000000"/>
                  </w:tcBorders>
                  <w:vAlign w:val="center"/>
                </w:tcPr>
                <w:p w14:paraId="1447B5B1"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47.1%</w:t>
                  </w:r>
                </w:p>
              </w:tc>
              <w:tc>
                <w:tcPr>
                  <w:tcW w:w="688" w:type="pct"/>
                  <w:tcBorders>
                    <w:top w:val="single" w:sz="4" w:space="0" w:color="000000"/>
                    <w:left w:val="single" w:sz="4" w:space="0" w:color="000000"/>
                    <w:bottom w:val="single" w:sz="4" w:space="0" w:color="000000"/>
                    <w:right w:val="single" w:sz="4" w:space="0" w:color="000000"/>
                  </w:tcBorders>
                  <w:vAlign w:val="center"/>
                </w:tcPr>
                <w:p w14:paraId="1E1211DB"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26.0%</w:t>
                  </w:r>
                </w:p>
              </w:tc>
              <w:tc>
                <w:tcPr>
                  <w:tcW w:w="686" w:type="pct"/>
                  <w:tcBorders>
                    <w:top w:val="single" w:sz="4" w:space="0" w:color="000000"/>
                    <w:left w:val="single" w:sz="4" w:space="0" w:color="000000"/>
                    <w:bottom w:val="single" w:sz="4" w:space="0" w:color="000000"/>
                    <w:right w:val="single" w:sz="4" w:space="0" w:color="000000"/>
                  </w:tcBorders>
                  <w:vAlign w:val="center"/>
                </w:tcPr>
                <w:p w14:paraId="3643CE22"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74.0%</w:t>
                  </w:r>
                </w:p>
              </w:tc>
              <w:tc>
                <w:tcPr>
                  <w:tcW w:w="1310" w:type="pct"/>
                  <w:tcBorders>
                    <w:top w:val="single" w:sz="4" w:space="0" w:color="000000"/>
                    <w:left w:val="single" w:sz="4" w:space="0" w:color="000000"/>
                    <w:bottom w:val="single" w:sz="4" w:space="0" w:color="000000"/>
                    <w:right w:val="single" w:sz="4" w:space="0" w:color="000000"/>
                  </w:tcBorders>
                  <w:vAlign w:val="center"/>
                </w:tcPr>
                <w:p w14:paraId="6247C471" w14:textId="77777777" w:rsidR="00DC6DB4" w:rsidRPr="00382467" w:rsidRDefault="009929E0">
                  <w:pPr>
                    <w:tabs>
                      <w:tab w:val="left" w:pos="2171"/>
                    </w:tabs>
                    <w:spacing w:after="0" w:line="240" w:lineRule="auto"/>
                    <w:jc w:val="both"/>
                    <w:rPr>
                      <w:rFonts w:ascii="Times New Roman" w:hAnsi="Times New Roman"/>
                      <w:sz w:val="20"/>
                      <w:lang w:val="en-US"/>
                    </w:rPr>
                  </w:pPr>
                  <w:r w:rsidRPr="00382467">
                    <w:rPr>
                      <w:rFonts w:ascii="Times New Roman" w:hAnsi="Times New Roman"/>
                      <w:sz w:val="20"/>
                      <w:lang w:val="en-US"/>
                    </w:rPr>
                    <w:t>UK adjusted values (adjustment factor: 0.64)</w:t>
                  </w:r>
                </w:p>
              </w:tc>
              <w:tc>
                <w:tcPr>
                  <w:tcW w:w="646" w:type="pct"/>
                  <w:tcBorders>
                    <w:top w:val="single" w:sz="4" w:space="0" w:color="000000"/>
                    <w:left w:val="single" w:sz="4" w:space="0" w:color="000000"/>
                    <w:bottom w:val="single" w:sz="4" w:space="0" w:color="000000"/>
                    <w:right w:val="single" w:sz="4" w:space="0" w:color="000000"/>
                  </w:tcBorders>
                  <w:vAlign w:val="center"/>
                </w:tcPr>
                <w:p w14:paraId="764817F0"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51.6%</w:t>
                  </w:r>
                </w:p>
              </w:tc>
            </w:tr>
            <w:tr w:rsidR="00DC6DB4" w14:paraId="794BABB8"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D75C27E" w14:textId="2711EEEA" w:rsidR="00DC6DB4" w:rsidRDefault="009929E0">
                  <w:pPr>
                    <w:tabs>
                      <w:tab w:val="left" w:pos="2171"/>
                    </w:tabs>
                    <w:spacing w:after="0" w:line="240" w:lineRule="auto"/>
                    <w:rPr>
                      <w:rFonts w:ascii="Times New Roman" w:hAnsi="Times New Roman"/>
                      <w:sz w:val="20"/>
                    </w:rPr>
                  </w:pPr>
                  <w:r>
                    <w:rPr>
                      <w:rFonts w:ascii="Times New Roman" w:hAnsi="Times New Roman"/>
                      <w:sz w:val="20"/>
                    </w:rPr>
                    <w:t>Wound healing</w:t>
                  </w:r>
                </w:p>
              </w:tc>
              <w:tc>
                <w:tcPr>
                  <w:tcW w:w="666" w:type="pct"/>
                  <w:tcBorders>
                    <w:top w:val="single" w:sz="4" w:space="0" w:color="000000"/>
                    <w:left w:val="single" w:sz="4" w:space="0" w:color="000000"/>
                    <w:bottom w:val="single" w:sz="4" w:space="0" w:color="000000"/>
                    <w:right w:val="single" w:sz="4" w:space="0" w:color="000000"/>
                  </w:tcBorders>
                  <w:vAlign w:val="center"/>
                </w:tcPr>
                <w:p w14:paraId="29B34520"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73.2%</w:t>
                  </w:r>
                </w:p>
              </w:tc>
              <w:tc>
                <w:tcPr>
                  <w:tcW w:w="688" w:type="pct"/>
                  <w:tcBorders>
                    <w:top w:val="single" w:sz="4" w:space="0" w:color="000000"/>
                    <w:left w:val="single" w:sz="4" w:space="0" w:color="000000"/>
                    <w:bottom w:val="single" w:sz="4" w:space="0" w:color="000000"/>
                    <w:right w:val="single" w:sz="4" w:space="0" w:color="000000"/>
                  </w:tcBorders>
                  <w:vAlign w:val="center"/>
                </w:tcPr>
                <w:p w14:paraId="5D6F9F16"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0.0%</w:t>
                  </w:r>
                </w:p>
              </w:tc>
              <w:tc>
                <w:tcPr>
                  <w:tcW w:w="686" w:type="pct"/>
                  <w:tcBorders>
                    <w:top w:val="single" w:sz="4" w:space="0" w:color="000000"/>
                    <w:left w:val="single" w:sz="4" w:space="0" w:color="000000"/>
                    <w:bottom w:val="single" w:sz="4" w:space="0" w:color="000000"/>
                    <w:right w:val="single" w:sz="4" w:space="0" w:color="000000"/>
                  </w:tcBorders>
                  <w:vAlign w:val="center"/>
                </w:tcPr>
                <w:p w14:paraId="1E36ED41"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100.0%</w:t>
                  </w:r>
                </w:p>
              </w:tc>
              <w:tc>
                <w:tcPr>
                  <w:tcW w:w="1310" w:type="pct"/>
                  <w:tcBorders>
                    <w:top w:val="single" w:sz="4" w:space="0" w:color="000000"/>
                    <w:left w:val="single" w:sz="4" w:space="0" w:color="000000"/>
                    <w:bottom w:val="single" w:sz="4" w:space="0" w:color="000000"/>
                    <w:right w:val="single" w:sz="4" w:space="0" w:color="000000"/>
                  </w:tcBorders>
                  <w:vAlign w:val="center"/>
                </w:tcPr>
                <w:p w14:paraId="3C389D6C" w14:textId="77777777" w:rsidR="00DC6DB4" w:rsidRPr="00382467" w:rsidRDefault="009929E0">
                  <w:pPr>
                    <w:tabs>
                      <w:tab w:val="left" w:pos="2171"/>
                    </w:tabs>
                    <w:spacing w:after="0" w:line="240" w:lineRule="auto"/>
                    <w:jc w:val="both"/>
                    <w:rPr>
                      <w:rFonts w:ascii="Times New Roman" w:hAnsi="Times New Roman"/>
                      <w:sz w:val="20"/>
                      <w:lang w:val="en-US"/>
                    </w:rPr>
                  </w:pPr>
                  <w:r w:rsidRPr="00382467">
                    <w:rPr>
                      <w:rFonts w:ascii="Times New Roman" w:hAnsi="Times New Roman"/>
                      <w:sz w:val="20"/>
                      <w:lang w:val="en-US"/>
                    </w:rPr>
                    <w:t>Conservative assumption that this sequela has no impact on employment rate</w:t>
                  </w:r>
                </w:p>
              </w:tc>
              <w:tc>
                <w:tcPr>
                  <w:tcW w:w="646" w:type="pct"/>
                  <w:tcBorders>
                    <w:top w:val="single" w:sz="4" w:space="0" w:color="000000"/>
                    <w:left w:val="single" w:sz="4" w:space="0" w:color="000000"/>
                    <w:bottom w:val="single" w:sz="4" w:space="0" w:color="000000"/>
                    <w:right w:val="single" w:sz="4" w:space="0" w:color="000000"/>
                  </w:tcBorders>
                  <w:vAlign w:val="center"/>
                </w:tcPr>
                <w:p w14:paraId="62FC04A9"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80.1%</w:t>
                  </w:r>
                </w:p>
              </w:tc>
            </w:tr>
            <w:tr w:rsidR="00DC6DB4" w14:paraId="7B45025F"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707BA5C"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Depression</w:t>
                  </w:r>
                </w:p>
              </w:tc>
              <w:tc>
                <w:tcPr>
                  <w:tcW w:w="666" w:type="pct"/>
                  <w:tcBorders>
                    <w:top w:val="single" w:sz="4" w:space="0" w:color="000000"/>
                    <w:left w:val="single" w:sz="4" w:space="0" w:color="000000"/>
                    <w:bottom w:val="single" w:sz="4" w:space="0" w:color="000000"/>
                    <w:right w:val="single" w:sz="4" w:space="0" w:color="000000"/>
                  </w:tcBorders>
                  <w:vAlign w:val="center"/>
                </w:tcPr>
                <w:p w14:paraId="2E8559D4"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38.4%</w:t>
                  </w:r>
                </w:p>
              </w:tc>
              <w:tc>
                <w:tcPr>
                  <w:tcW w:w="688" w:type="pct"/>
                  <w:tcBorders>
                    <w:top w:val="single" w:sz="4" w:space="0" w:color="000000"/>
                    <w:left w:val="single" w:sz="4" w:space="0" w:color="000000"/>
                    <w:bottom w:val="single" w:sz="4" w:space="0" w:color="000000"/>
                    <w:right w:val="single" w:sz="4" w:space="0" w:color="000000"/>
                  </w:tcBorders>
                  <w:vAlign w:val="center"/>
                </w:tcPr>
                <w:p w14:paraId="4CD3DDE6"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34.8%</w:t>
                  </w:r>
                </w:p>
              </w:tc>
              <w:tc>
                <w:tcPr>
                  <w:tcW w:w="686" w:type="pct"/>
                  <w:tcBorders>
                    <w:top w:val="single" w:sz="4" w:space="0" w:color="000000"/>
                    <w:left w:val="single" w:sz="4" w:space="0" w:color="000000"/>
                    <w:bottom w:val="single" w:sz="4" w:space="0" w:color="000000"/>
                    <w:right w:val="single" w:sz="4" w:space="0" w:color="000000"/>
                  </w:tcBorders>
                  <w:vAlign w:val="center"/>
                </w:tcPr>
                <w:p w14:paraId="76F4B01F"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65.2%</w:t>
                  </w:r>
                </w:p>
              </w:tc>
              <w:tc>
                <w:tcPr>
                  <w:tcW w:w="1310" w:type="pct"/>
                  <w:tcBorders>
                    <w:top w:val="single" w:sz="4" w:space="0" w:color="000000"/>
                    <w:left w:val="single" w:sz="4" w:space="0" w:color="000000"/>
                    <w:bottom w:val="single" w:sz="4" w:space="0" w:color="000000"/>
                    <w:right w:val="single" w:sz="4" w:space="0" w:color="000000"/>
                  </w:tcBorders>
                  <w:vAlign w:val="center"/>
                </w:tcPr>
                <w:p w14:paraId="241580DC" w14:textId="77777777" w:rsidR="00DC6DB4" w:rsidRPr="00382467" w:rsidRDefault="009929E0">
                  <w:pPr>
                    <w:tabs>
                      <w:tab w:val="left" w:pos="2171"/>
                    </w:tabs>
                    <w:spacing w:after="0" w:line="240" w:lineRule="auto"/>
                    <w:jc w:val="both"/>
                    <w:rPr>
                      <w:rFonts w:ascii="Times New Roman" w:hAnsi="Times New Roman"/>
                      <w:sz w:val="20"/>
                      <w:lang w:val="en-US"/>
                    </w:rPr>
                  </w:pPr>
                  <w:r w:rsidRPr="00382467">
                    <w:rPr>
                      <w:rFonts w:ascii="Times New Roman" w:hAnsi="Times New Roman"/>
                      <w:sz w:val="20"/>
                      <w:lang w:val="en-US"/>
                    </w:rPr>
                    <w:t>UK adjusted values (adjustment factor: 0.52)</w:t>
                  </w:r>
                </w:p>
              </w:tc>
              <w:tc>
                <w:tcPr>
                  <w:tcW w:w="646" w:type="pct"/>
                  <w:tcBorders>
                    <w:top w:val="single" w:sz="4" w:space="0" w:color="000000"/>
                    <w:left w:val="single" w:sz="4" w:space="0" w:color="000000"/>
                    <w:bottom w:val="single" w:sz="4" w:space="0" w:color="000000"/>
                    <w:right w:val="single" w:sz="4" w:space="0" w:color="000000"/>
                  </w:tcBorders>
                  <w:vAlign w:val="center"/>
                </w:tcPr>
                <w:p w14:paraId="67FD4B77"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42.0%</w:t>
                  </w:r>
                </w:p>
              </w:tc>
            </w:tr>
            <w:tr w:rsidR="00DC6DB4" w:rsidRPr="000662D8" w14:paraId="651353B0" w14:textId="77777777">
              <w:tc>
                <w:tcPr>
                  <w:tcW w:w="100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178F72A"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Anxiety</w:t>
                  </w:r>
                </w:p>
              </w:tc>
              <w:tc>
                <w:tcPr>
                  <w:tcW w:w="666" w:type="pct"/>
                  <w:tcBorders>
                    <w:top w:val="single" w:sz="4" w:space="0" w:color="000000"/>
                    <w:left w:val="single" w:sz="4" w:space="0" w:color="000000"/>
                    <w:bottom w:val="single" w:sz="4" w:space="0" w:color="000000"/>
                    <w:right w:val="single" w:sz="4" w:space="0" w:color="000000"/>
                  </w:tcBorders>
                  <w:vAlign w:val="center"/>
                </w:tcPr>
                <w:p w14:paraId="38AEDB74"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38.4%</w:t>
                  </w:r>
                </w:p>
              </w:tc>
              <w:tc>
                <w:tcPr>
                  <w:tcW w:w="688" w:type="pct"/>
                  <w:tcBorders>
                    <w:top w:val="single" w:sz="4" w:space="0" w:color="000000"/>
                    <w:left w:val="single" w:sz="4" w:space="0" w:color="000000"/>
                    <w:bottom w:val="single" w:sz="4" w:space="0" w:color="000000"/>
                    <w:right w:val="single" w:sz="4" w:space="0" w:color="000000"/>
                  </w:tcBorders>
                  <w:vAlign w:val="center"/>
                </w:tcPr>
                <w:p w14:paraId="2725B8C6"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34.8%</w:t>
                  </w:r>
                </w:p>
              </w:tc>
              <w:tc>
                <w:tcPr>
                  <w:tcW w:w="686" w:type="pct"/>
                  <w:tcBorders>
                    <w:top w:val="single" w:sz="4" w:space="0" w:color="000000"/>
                    <w:left w:val="single" w:sz="4" w:space="0" w:color="000000"/>
                    <w:bottom w:val="single" w:sz="4" w:space="0" w:color="000000"/>
                    <w:right w:val="single" w:sz="4" w:space="0" w:color="000000"/>
                  </w:tcBorders>
                  <w:vAlign w:val="center"/>
                </w:tcPr>
                <w:p w14:paraId="6D2E5047" w14:textId="77777777" w:rsidR="00DC6DB4" w:rsidRDefault="009929E0">
                  <w:pPr>
                    <w:tabs>
                      <w:tab w:val="left" w:pos="2171"/>
                    </w:tabs>
                    <w:spacing w:after="0" w:line="240" w:lineRule="auto"/>
                    <w:rPr>
                      <w:rFonts w:ascii="Times New Roman" w:hAnsi="Times New Roman"/>
                      <w:sz w:val="20"/>
                    </w:rPr>
                  </w:pPr>
                  <w:r>
                    <w:rPr>
                      <w:rFonts w:ascii="Times New Roman" w:hAnsi="Times New Roman"/>
                      <w:sz w:val="20"/>
                    </w:rPr>
                    <w:t>65.2%</w:t>
                  </w:r>
                </w:p>
              </w:tc>
              <w:tc>
                <w:tcPr>
                  <w:tcW w:w="1310" w:type="pct"/>
                  <w:tcBorders>
                    <w:top w:val="single" w:sz="4" w:space="0" w:color="000000"/>
                    <w:left w:val="single" w:sz="4" w:space="0" w:color="000000"/>
                    <w:bottom w:val="single" w:sz="4" w:space="0" w:color="000000"/>
                    <w:right w:val="single" w:sz="4" w:space="0" w:color="000000"/>
                  </w:tcBorders>
                  <w:vAlign w:val="center"/>
                </w:tcPr>
                <w:p w14:paraId="24CAB785" w14:textId="77777777" w:rsidR="00DC6DB4" w:rsidRPr="00382467" w:rsidRDefault="009929E0">
                  <w:pPr>
                    <w:tabs>
                      <w:tab w:val="left" w:pos="2171"/>
                    </w:tabs>
                    <w:spacing w:after="0" w:line="240" w:lineRule="auto"/>
                    <w:jc w:val="both"/>
                    <w:rPr>
                      <w:rFonts w:ascii="Times New Roman" w:hAnsi="Times New Roman"/>
                      <w:sz w:val="20"/>
                      <w:lang w:val="en-US"/>
                    </w:rPr>
                  </w:pPr>
                  <w:r w:rsidRPr="00382467">
                    <w:rPr>
                      <w:rFonts w:ascii="Times New Roman" w:hAnsi="Times New Roman"/>
                      <w:sz w:val="20"/>
                      <w:lang w:val="en-US"/>
                    </w:rPr>
                    <w:t>UK adjusted values (adjustment factor: 0.52)</w:t>
                  </w:r>
                </w:p>
              </w:tc>
              <w:tc>
                <w:tcPr>
                  <w:tcW w:w="646" w:type="pct"/>
                  <w:tcBorders>
                    <w:top w:val="single" w:sz="4" w:space="0" w:color="000000"/>
                    <w:left w:val="single" w:sz="4" w:space="0" w:color="000000"/>
                    <w:bottom w:val="single" w:sz="4" w:space="0" w:color="000000"/>
                    <w:right w:val="single" w:sz="4" w:space="0" w:color="000000"/>
                  </w:tcBorders>
                  <w:vAlign w:val="center"/>
                </w:tcPr>
                <w:p w14:paraId="0FEF2962" w14:textId="77777777" w:rsidR="00DC6DB4" w:rsidRPr="00382467" w:rsidRDefault="009929E0">
                  <w:pPr>
                    <w:tabs>
                      <w:tab w:val="left" w:pos="2171"/>
                    </w:tabs>
                    <w:spacing w:after="0" w:line="240" w:lineRule="auto"/>
                    <w:rPr>
                      <w:rFonts w:ascii="Times New Roman" w:hAnsi="Times New Roman"/>
                      <w:sz w:val="20"/>
                      <w:lang w:val="en-US"/>
                    </w:rPr>
                  </w:pPr>
                  <w:r w:rsidRPr="00382467">
                    <w:rPr>
                      <w:rFonts w:ascii="Times New Roman" w:hAnsi="Times New Roman"/>
                      <w:sz w:val="20"/>
                      <w:lang w:val="en-US"/>
                    </w:rPr>
                    <w:t>42.0%</w:t>
                  </w:r>
                </w:p>
              </w:tc>
            </w:tr>
          </w:tbl>
          <w:p w14:paraId="317E84E5" w14:textId="77777777" w:rsidR="00DC6DB4" w:rsidRPr="00382467" w:rsidRDefault="00DC6DB4">
            <w:pPr>
              <w:spacing w:after="0" w:line="480" w:lineRule="auto"/>
              <w:rPr>
                <w:rFonts w:ascii="Times New Roman" w:hAnsi="Times New Roman"/>
                <w:sz w:val="24"/>
                <w:lang w:val="en-US"/>
              </w:rPr>
            </w:pPr>
          </w:p>
          <w:p w14:paraId="5DBD05A1" w14:textId="2BA0938B"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People with a disability have a lower income compared with the general population; the estimated income is reduced by 38% compared with the general population.</w:t>
            </w:r>
            <w:r>
              <w:fldChar w:fldCharType="begin"/>
            </w:r>
            <w:r w:rsidR="006414A8">
              <w:instrText xml:space="preserve"> ADDIN EN.CITE &lt;EndNote&gt;&lt;Cite&gt;&lt;Author&gt;Direction de la Recherche des Etudes de l&amp;apos;Evaluation et des Statistiques (DREES)&lt;/Author&gt;&lt;Year&gt;2017&lt;/Year&gt;&lt;RecNum&gt;0&lt;/RecNum&gt;&lt;DisplayText&gt;[17]&lt;/DisplayText&gt;&lt;record&gt;&lt;ref-type name="Web Page"&gt;12&lt;/ref-type&gt;&lt;dates&gt;&lt;year&gt;2017&lt;/year&gt;&lt;/dates&gt;&lt;contributors&gt;&lt;authors&gt;&lt;author&gt;Direction de la Recherche des Etudes de l&amp;apos;Evaluation et des Statistiques (DREES), &lt;/author&gt;&lt;/authors&gt;&lt;/contributors&gt;&lt;titles&gt;&lt;title&gt;Le niveau de vie des personnes handicapées: des différences marquées selon les limitations&lt;/title&gt;&lt;/titles&gt;&lt;urls&gt;&lt;related-urls&gt;&lt;url&gt;https://drees.solidarites-sante.gouv.fr/IMG/pdf/er1003.pdf&lt;/url&gt;&lt;/related-urls&gt;&lt;/urls&gt;&lt;hash&gt;f98a7523a15a305c3be6b2974f1729be&lt;/hash&gt;&lt;/record&gt;&lt;/Cite&gt;&lt;/EndNote&gt;</w:instrText>
            </w:r>
            <w:r>
              <w:fldChar w:fldCharType="separate"/>
            </w:r>
            <w:r w:rsidR="006414A8">
              <w:rPr>
                <w:noProof/>
              </w:rPr>
              <w:t>[17]</w:t>
            </w:r>
            <w:r>
              <w:fldChar w:fldCharType="end"/>
            </w:r>
          </w:p>
          <w:p w14:paraId="378DD36C" w14:textId="77777777" w:rsidR="00DC6DB4" w:rsidRPr="00382467" w:rsidRDefault="00DC6DB4">
            <w:pPr>
              <w:spacing w:after="0" w:line="480" w:lineRule="auto"/>
              <w:rPr>
                <w:rFonts w:ascii="Times New Roman" w:hAnsi="Times New Roman"/>
                <w:sz w:val="24"/>
                <w:lang w:val="en-US"/>
              </w:rPr>
            </w:pPr>
          </w:p>
          <w:p w14:paraId="56F49938" w14:textId="77777777" w:rsidR="00DC6DB4" w:rsidRPr="00382467" w:rsidRDefault="00DC6DB4">
            <w:pPr>
              <w:spacing w:after="0" w:line="480" w:lineRule="auto"/>
              <w:rPr>
                <w:rFonts w:ascii="Times New Roman" w:hAnsi="Times New Roman"/>
                <w:sz w:val="24"/>
                <w:lang w:val="en-US"/>
              </w:rPr>
            </w:pPr>
          </w:p>
          <w:p w14:paraId="00A6E206" w14:textId="77777777" w:rsidR="00DC6DB4" w:rsidRPr="00382467" w:rsidRDefault="009929E0">
            <w:pPr>
              <w:keepNext/>
              <w:spacing w:after="0" w:line="480" w:lineRule="auto"/>
              <w:rPr>
                <w:rFonts w:ascii="Times New Roman" w:hAnsi="Times New Roman"/>
                <w:sz w:val="24"/>
                <w:lang w:val="en-US"/>
              </w:rPr>
            </w:pPr>
            <w:r w:rsidRPr="00382467">
              <w:rPr>
                <w:rFonts w:ascii="Times New Roman" w:hAnsi="Times New Roman"/>
                <w:sz w:val="24"/>
                <w:lang w:val="en-US"/>
              </w:rPr>
              <w:t>The average age-specific income for people with a disability was therefore calculated:</w:t>
            </w:r>
          </w:p>
          <w:tbl>
            <w:tblPr>
              <w:tblStyle w:val="Table"/>
              <w:tblW w:w="0" w:type="auto"/>
              <w:jc w:val="center"/>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357"/>
              <w:gridCol w:w="3138"/>
              <w:gridCol w:w="3060"/>
              <w:gridCol w:w="1461"/>
            </w:tblGrid>
            <w:tr w:rsidR="00DC6DB4" w:rsidRPr="000662D8" w14:paraId="1224C947" w14:textId="77777777">
              <w:trPr>
                <w:trHeight w:val="20"/>
                <w:jc w:val="center"/>
              </w:trPr>
              <w:tc>
                <w:tcPr>
                  <w:tcW w:w="1357"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1D39AA24" w14:textId="77777777" w:rsidR="00DC6DB4" w:rsidRDefault="009929E0">
                  <w:pPr>
                    <w:spacing w:after="0" w:line="480" w:lineRule="auto"/>
                    <w:rPr>
                      <w:rFonts w:ascii="Times New Roman" w:hAnsi="Times New Roman"/>
                      <w:b/>
                      <w:color w:val="FFFFFF"/>
                      <w:sz w:val="24"/>
                    </w:rPr>
                  </w:pPr>
                  <w:r>
                    <w:rPr>
                      <w:rFonts w:ascii="Times New Roman" w:hAnsi="Times New Roman"/>
                      <w:b/>
                      <w:color w:val="FFFFFF"/>
                      <w:sz w:val="24"/>
                    </w:rPr>
                    <w:t>Age</w:t>
                  </w:r>
                </w:p>
              </w:tc>
              <w:tc>
                <w:tcPr>
                  <w:tcW w:w="3138"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4840F621" w14:textId="77777777" w:rsidR="00DC6DB4" w:rsidRDefault="009929E0">
                  <w:pPr>
                    <w:spacing w:after="0" w:line="480" w:lineRule="auto"/>
                    <w:rPr>
                      <w:rFonts w:ascii="Times New Roman" w:hAnsi="Times New Roman"/>
                      <w:b/>
                      <w:color w:val="FFFFFF"/>
                      <w:sz w:val="24"/>
                    </w:rPr>
                  </w:pPr>
                  <w:r>
                    <w:rPr>
                      <w:rFonts w:ascii="Times New Roman" w:hAnsi="Times New Roman"/>
                      <w:b/>
                      <w:color w:val="FFFFFF"/>
                      <w:sz w:val="24"/>
                    </w:rPr>
                    <w:t>Average annual income (€, 2016)</w:t>
                  </w:r>
                </w:p>
              </w:tc>
              <w:tc>
                <w:tcPr>
                  <w:tcW w:w="3060"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7F2F272A" w14:textId="77777777" w:rsidR="00DC6DB4" w:rsidRPr="00382467" w:rsidRDefault="009929E0">
                  <w:pPr>
                    <w:spacing w:after="0" w:line="480" w:lineRule="auto"/>
                    <w:rPr>
                      <w:rFonts w:ascii="Times New Roman" w:hAnsi="Times New Roman"/>
                      <w:b/>
                      <w:color w:val="FFFFFF"/>
                      <w:sz w:val="24"/>
                      <w:lang w:val="en-US"/>
                    </w:rPr>
                  </w:pPr>
                  <w:r w:rsidRPr="00382467">
                    <w:rPr>
                      <w:rFonts w:ascii="Times New Roman" w:hAnsi="Times New Roman"/>
                      <w:b/>
                      <w:color w:val="FFFFFF"/>
                      <w:sz w:val="24"/>
                      <w:lang w:val="en-US"/>
                    </w:rPr>
                    <w:t>Average annual income for people with a disability (€, 2016)</w:t>
                  </w:r>
                </w:p>
              </w:tc>
              <w:tc>
                <w:tcPr>
                  <w:tcW w:w="1461"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4EFE703E" w14:textId="77777777" w:rsidR="00DC6DB4" w:rsidRPr="00382467" w:rsidRDefault="009929E0">
                  <w:pPr>
                    <w:spacing w:after="0" w:line="480" w:lineRule="auto"/>
                    <w:rPr>
                      <w:rFonts w:ascii="Times New Roman" w:hAnsi="Times New Roman"/>
                      <w:b/>
                      <w:color w:val="FFFFFF"/>
                      <w:sz w:val="24"/>
                      <w:lang w:val="en-US"/>
                    </w:rPr>
                  </w:pPr>
                  <w:r w:rsidRPr="00382467">
                    <w:rPr>
                      <w:rFonts w:ascii="Times New Roman" w:hAnsi="Times New Roman"/>
                      <w:b/>
                      <w:color w:val="FFFFFF"/>
                      <w:sz w:val="24"/>
                      <w:lang w:val="en-US"/>
                    </w:rPr>
                    <w:t>Difference in income</w:t>
                  </w:r>
                </w:p>
              </w:tc>
            </w:tr>
            <w:tr w:rsidR="00DC6DB4" w:rsidRPr="000662D8" w14:paraId="4E802D06" w14:textId="77777777">
              <w:trPr>
                <w:trHeight w:val="20"/>
                <w:jc w:val="center"/>
              </w:trPr>
              <w:tc>
                <w:tcPr>
                  <w:tcW w:w="1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4A5899" w14:textId="77777777" w:rsidR="00DC6DB4" w:rsidRPr="00382467" w:rsidRDefault="009929E0">
                  <w:pPr>
                    <w:spacing w:after="0" w:line="480" w:lineRule="auto"/>
                    <w:rPr>
                      <w:rFonts w:ascii="Times New Roman" w:hAnsi="Times New Roman"/>
                      <w:b/>
                      <w:color w:val="FFFFFF"/>
                      <w:sz w:val="24"/>
                      <w:lang w:val="en-US"/>
                    </w:rPr>
                  </w:pPr>
                  <w:r w:rsidRPr="00382467">
                    <w:rPr>
                      <w:rFonts w:ascii="Times New Roman" w:hAnsi="Times New Roman"/>
                      <w:b/>
                      <w:sz w:val="24"/>
                      <w:lang w:val="en-US"/>
                    </w:rPr>
                    <w:t>Total</w:t>
                  </w:r>
                </w:p>
              </w:tc>
              <w:tc>
                <w:tcPr>
                  <w:tcW w:w="313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35BB13" w14:textId="77777777" w:rsidR="00DC6DB4" w:rsidRPr="00382467" w:rsidRDefault="009929E0">
                  <w:pPr>
                    <w:spacing w:after="0" w:line="480" w:lineRule="auto"/>
                    <w:rPr>
                      <w:rFonts w:ascii="Times New Roman" w:hAnsi="Times New Roman"/>
                      <w:b/>
                      <w:sz w:val="24"/>
                      <w:lang w:val="en-US"/>
                    </w:rPr>
                  </w:pPr>
                  <w:r w:rsidRPr="00382467">
                    <w:rPr>
                      <w:rFonts w:ascii="Times New Roman" w:hAnsi="Times New Roman"/>
                      <w:b/>
                      <w:sz w:val="24"/>
                      <w:lang w:val="en-US"/>
                    </w:rPr>
                    <w:t>23,670</w:t>
                  </w:r>
                </w:p>
              </w:tc>
              <w:tc>
                <w:tcPr>
                  <w:tcW w:w="3060" w:type="dxa"/>
                  <w:tcBorders>
                    <w:top w:val="single" w:sz="4" w:space="0" w:color="000000"/>
                    <w:left w:val="single" w:sz="4" w:space="0" w:color="000000"/>
                    <w:bottom w:val="single" w:sz="4" w:space="0" w:color="000000"/>
                    <w:right w:val="single" w:sz="4" w:space="0" w:color="000000"/>
                  </w:tcBorders>
                  <w:vAlign w:val="center"/>
                </w:tcPr>
                <w:p w14:paraId="7356AB68" w14:textId="77777777" w:rsidR="00DC6DB4" w:rsidRPr="00382467" w:rsidRDefault="009929E0">
                  <w:pPr>
                    <w:spacing w:after="0" w:line="480" w:lineRule="auto"/>
                    <w:rPr>
                      <w:rFonts w:ascii="Times New Roman" w:hAnsi="Times New Roman"/>
                      <w:b/>
                      <w:sz w:val="24"/>
                      <w:lang w:val="en-US"/>
                    </w:rPr>
                  </w:pPr>
                  <w:r w:rsidRPr="00382467">
                    <w:rPr>
                      <w:rFonts w:ascii="Times New Roman" w:hAnsi="Times New Roman"/>
                      <w:b/>
                      <w:sz w:val="24"/>
                      <w:lang w:val="en-US"/>
                    </w:rPr>
                    <w:t>17,181</w:t>
                  </w:r>
                </w:p>
              </w:tc>
              <w:tc>
                <w:tcPr>
                  <w:tcW w:w="1461" w:type="dxa"/>
                  <w:tcBorders>
                    <w:top w:val="single" w:sz="4" w:space="0" w:color="000000"/>
                    <w:left w:val="single" w:sz="4" w:space="0" w:color="000000"/>
                    <w:bottom w:val="single" w:sz="4" w:space="0" w:color="000000"/>
                    <w:right w:val="single" w:sz="4" w:space="0" w:color="000000"/>
                  </w:tcBorders>
                  <w:vAlign w:val="center"/>
                </w:tcPr>
                <w:p w14:paraId="5EFA9703" w14:textId="77777777" w:rsidR="00DC6DB4" w:rsidRPr="00382467" w:rsidRDefault="009929E0">
                  <w:pPr>
                    <w:spacing w:after="0" w:line="480" w:lineRule="auto"/>
                    <w:rPr>
                      <w:rFonts w:ascii="Times New Roman" w:hAnsi="Times New Roman"/>
                      <w:b/>
                      <w:sz w:val="24"/>
                      <w:lang w:val="en-US"/>
                    </w:rPr>
                  </w:pPr>
                  <w:r w:rsidRPr="00382467">
                    <w:rPr>
                      <w:rFonts w:ascii="Times New Roman" w:hAnsi="Times New Roman"/>
                      <w:b/>
                      <w:sz w:val="24"/>
                      <w:lang w:val="en-US"/>
                    </w:rPr>
                    <w:t>6,489</w:t>
                  </w:r>
                </w:p>
              </w:tc>
            </w:tr>
            <w:tr w:rsidR="00DC6DB4" w:rsidRPr="000662D8" w14:paraId="74417A0D" w14:textId="77777777">
              <w:trPr>
                <w:trHeight w:val="20"/>
                <w:jc w:val="center"/>
              </w:trPr>
              <w:tc>
                <w:tcPr>
                  <w:tcW w:w="1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4C1E57"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18–29 years</w:t>
                  </w:r>
                </w:p>
              </w:tc>
              <w:tc>
                <w:tcPr>
                  <w:tcW w:w="3138" w:type="dxa"/>
                  <w:tcBorders>
                    <w:top w:val="single" w:sz="4" w:space="0" w:color="000000"/>
                    <w:left w:val="single" w:sz="4" w:space="0" w:color="000000"/>
                    <w:bottom w:val="single" w:sz="4" w:space="0" w:color="000000"/>
                    <w:right w:val="single" w:sz="4" w:space="0" w:color="000000"/>
                  </w:tcBorders>
                  <w:vAlign w:val="center"/>
                </w:tcPr>
                <w:p w14:paraId="5134BD4E"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15,730</w:t>
                  </w:r>
                </w:p>
              </w:tc>
              <w:tc>
                <w:tcPr>
                  <w:tcW w:w="3060" w:type="dxa"/>
                  <w:tcBorders>
                    <w:top w:val="single" w:sz="4" w:space="0" w:color="000000"/>
                    <w:left w:val="single" w:sz="4" w:space="0" w:color="000000"/>
                    <w:bottom w:val="single" w:sz="4" w:space="0" w:color="000000"/>
                    <w:right w:val="single" w:sz="4" w:space="0" w:color="000000"/>
                  </w:tcBorders>
                  <w:vAlign w:val="center"/>
                </w:tcPr>
                <w:p w14:paraId="6F4F4109"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11,418</w:t>
                  </w:r>
                </w:p>
              </w:tc>
              <w:tc>
                <w:tcPr>
                  <w:tcW w:w="1461" w:type="dxa"/>
                  <w:tcBorders>
                    <w:top w:val="single" w:sz="4" w:space="0" w:color="000000"/>
                    <w:left w:val="single" w:sz="4" w:space="0" w:color="000000"/>
                    <w:bottom w:val="single" w:sz="4" w:space="0" w:color="000000"/>
                    <w:right w:val="single" w:sz="4" w:space="0" w:color="000000"/>
                  </w:tcBorders>
                  <w:vAlign w:val="center"/>
                </w:tcPr>
                <w:p w14:paraId="4E7EDF18"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4,312</w:t>
                  </w:r>
                </w:p>
              </w:tc>
            </w:tr>
            <w:tr w:rsidR="00DC6DB4" w:rsidRPr="000662D8" w14:paraId="450D1D2F" w14:textId="77777777">
              <w:trPr>
                <w:trHeight w:val="20"/>
                <w:jc w:val="center"/>
              </w:trPr>
              <w:tc>
                <w:tcPr>
                  <w:tcW w:w="1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F438DD"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30–39 years</w:t>
                  </w:r>
                </w:p>
              </w:tc>
              <w:tc>
                <w:tcPr>
                  <w:tcW w:w="3138" w:type="dxa"/>
                  <w:tcBorders>
                    <w:top w:val="single" w:sz="4" w:space="0" w:color="000000"/>
                    <w:left w:val="single" w:sz="4" w:space="0" w:color="000000"/>
                    <w:bottom w:val="single" w:sz="4" w:space="0" w:color="000000"/>
                    <w:right w:val="single" w:sz="4" w:space="0" w:color="000000"/>
                  </w:tcBorders>
                  <w:vAlign w:val="center"/>
                </w:tcPr>
                <w:p w14:paraId="4A363EBE"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23,390</w:t>
                  </w:r>
                </w:p>
              </w:tc>
              <w:tc>
                <w:tcPr>
                  <w:tcW w:w="3060" w:type="dxa"/>
                  <w:tcBorders>
                    <w:top w:val="single" w:sz="4" w:space="0" w:color="000000"/>
                    <w:left w:val="single" w:sz="4" w:space="0" w:color="000000"/>
                    <w:bottom w:val="single" w:sz="4" w:space="0" w:color="000000"/>
                    <w:right w:val="single" w:sz="4" w:space="0" w:color="000000"/>
                  </w:tcBorders>
                  <w:vAlign w:val="center"/>
                </w:tcPr>
                <w:p w14:paraId="1E11CB4E"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16,978</w:t>
                  </w:r>
                </w:p>
              </w:tc>
              <w:tc>
                <w:tcPr>
                  <w:tcW w:w="1461" w:type="dxa"/>
                  <w:tcBorders>
                    <w:top w:val="single" w:sz="4" w:space="0" w:color="000000"/>
                    <w:left w:val="single" w:sz="4" w:space="0" w:color="000000"/>
                    <w:bottom w:val="single" w:sz="4" w:space="0" w:color="000000"/>
                    <w:right w:val="single" w:sz="4" w:space="0" w:color="000000"/>
                  </w:tcBorders>
                  <w:vAlign w:val="center"/>
                </w:tcPr>
                <w:p w14:paraId="2BB11F5E"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4,612</w:t>
                  </w:r>
                </w:p>
              </w:tc>
            </w:tr>
            <w:tr w:rsidR="00DC6DB4" w:rsidRPr="000662D8" w14:paraId="14C0C754" w14:textId="77777777">
              <w:trPr>
                <w:trHeight w:val="20"/>
                <w:jc w:val="center"/>
              </w:trPr>
              <w:tc>
                <w:tcPr>
                  <w:tcW w:w="1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256B38"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40–49 years</w:t>
                  </w:r>
                </w:p>
              </w:tc>
              <w:tc>
                <w:tcPr>
                  <w:tcW w:w="3138" w:type="dxa"/>
                  <w:tcBorders>
                    <w:top w:val="single" w:sz="4" w:space="0" w:color="000000"/>
                    <w:left w:val="single" w:sz="4" w:space="0" w:color="000000"/>
                    <w:bottom w:val="single" w:sz="4" w:space="0" w:color="000000"/>
                    <w:right w:val="single" w:sz="4" w:space="0" w:color="000000"/>
                  </w:tcBorders>
                  <w:vAlign w:val="center"/>
                </w:tcPr>
                <w:p w14:paraId="6D8F0055"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27,490</w:t>
                  </w:r>
                </w:p>
              </w:tc>
              <w:tc>
                <w:tcPr>
                  <w:tcW w:w="3060" w:type="dxa"/>
                  <w:tcBorders>
                    <w:top w:val="single" w:sz="4" w:space="0" w:color="000000"/>
                    <w:left w:val="single" w:sz="4" w:space="0" w:color="000000"/>
                    <w:bottom w:val="single" w:sz="4" w:space="0" w:color="000000"/>
                    <w:right w:val="single" w:sz="4" w:space="0" w:color="000000"/>
                  </w:tcBorders>
                  <w:vAlign w:val="center"/>
                </w:tcPr>
                <w:p w14:paraId="220CB78A"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19,954</w:t>
                  </w:r>
                </w:p>
              </w:tc>
              <w:tc>
                <w:tcPr>
                  <w:tcW w:w="1461" w:type="dxa"/>
                  <w:tcBorders>
                    <w:top w:val="single" w:sz="4" w:space="0" w:color="000000"/>
                    <w:left w:val="single" w:sz="4" w:space="0" w:color="000000"/>
                    <w:bottom w:val="single" w:sz="4" w:space="0" w:color="000000"/>
                    <w:right w:val="single" w:sz="4" w:space="0" w:color="000000"/>
                  </w:tcBorders>
                  <w:vAlign w:val="center"/>
                </w:tcPr>
                <w:p w14:paraId="5CE9E9F2"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7,536</w:t>
                  </w:r>
                </w:p>
              </w:tc>
            </w:tr>
            <w:tr w:rsidR="00DC6DB4" w:rsidRPr="000662D8" w14:paraId="4361EEF9" w14:textId="77777777">
              <w:trPr>
                <w:trHeight w:val="20"/>
                <w:jc w:val="center"/>
              </w:trPr>
              <w:tc>
                <w:tcPr>
                  <w:tcW w:w="1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AB8FE5"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50–64 years</w:t>
                  </w:r>
                </w:p>
              </w:tc>
              <w:tc>
                <w:tcPr>
                  <w:tcW w:w="3138" w:type="dxa"/>
                  <w:tcBorders>
                    <w:top w:val="single" w:sz="4" w:space="0" w:color="000000"/>
                    <w:left w:val="single" w:sz="4" w:space="0" w:color="000000"/>
                    <w:bottom w:val="single" w:sz="4" w:space="0" w:color="000000"/>
                    <w:right w:val="single" w:sz="4" w:space="0" w:color="000000"/>
                  </w:tcBorders>
                  <w:vAlign w:val="center"/>
                </w:tcPr>
                <w:p w14:paraId="4ABC2EBD"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26,280</w:t>
                  </w:r>
                </w:p>
              </w:tc>
              <w:tc>
                <w:tcPr>
                  <w:tcW w:w="3060" w:type="dxa"/>
                  <w:tcBorders>
                    <w:top w:val="single" w:sz="4" w:space="0" w:color="000000"/>
                    <w:left w:val="single" w:sz="4" w:space="0" w:color="000000"/>
                    <w:bottom w:val="single" w:sz="4" w:space="0" w:color="000000"/>
                    <w:right w:val="single" w:sz="4" w:space="0" w:color="000000"/>
                  </w:tcBorders>
                  <w:vAlign w:val="center"/>
                </w:tcPr>
                <w:p w14:paraId="3059EDBD"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19,076</w:t>
                  </w:r>
                </w:p>
              </w:tc>
              <w:tc>
                <w:tcPr>
                  <w:tcW w:w="1461" w:type="dxa"/>
                  <w:tcBorders>
                    <w:top w:val="single" w:sz="4" w:space="0" w:color="000000"/>
                    <w:left w:val="single" w:sz="4" w:space="0" w:color="000000"/>
                    <w:bottom w:val="single" w:sz="4" w:space="0" w:color="000000"/>
                    <w:right w:val="single" w:sz="4" w:space="0" w:color="000000"/>
                  </w:tcBorders>
                  <w:vAlign w:val="center"/>
                </w:tcPr>
                <w:p w14:paraId="050246C7"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7,204</w:t>
                  </w:r>
                </w:p>
              </w:tc>
            </w:tr>
          </w:tbl>
          <w:p w14:paraId="1F19A684" w14:textId="77777777" w:rsidR="00DC6DB4" w:rsidRPr="00382467" w:rsidRDefault="00DC6DB4">
            <w:pPr>
              <w:spacing w:after="0" w:line="480" w:lineRule="auto"/>
              <w:rPr>
                <w:rFonts w:ascii="Times New Roman" w:hAnsi="Times New Roman"/>
                <w:sz w:val="24"/>
                <w:lang w:val="en-US"/>
              </w:rPr>
            </w:pPr>
          </w:p>
          <w:p w14:paraId="3615EA8C"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Productivity loss was estimated based on the number of sequelae, employment rate, and difference in income compared with the general population.</w:t>
            </w:r>
          </w:p>
        </w:tc>
      </w:tr>
    </w:tbl>
    <w:p w14:paraId="374ABDEA" w14:textId="77777777" w:rsidR="00DC6DB4" w:rsidRPr="00382467" w:rsidRDefault="00DC6DB4">
      <w:pPr>
        <w:spacing w:line="480" w:lineRule="auto"/>
        <w:rPr>
          <w:rFonts w:ascii="Times New Roman" w:hAnsi="Times New Roman"/>
          <w:sz w:val="24"/>
          <w:lang w:val="en-US"/>
        </w:rPr>
      </w:pPr>
    </w:p>
    <w:p w14:paraId="3607D4B1" w14:textId="77777777" w:rsidR="00DC6DB4" w:rsidRPr="00382467" w:rsidRDefault="00DC6DB4">
      <w:pPr>
        <w:spacing w:line="480" w:lineRule="auto"/>
        <w:rPr>
          <w:rFonts w:ascii="Times New Roman" w:hAnsi="Times New Roman"/>
          <w:sz w:val="24"/>
          <w:lang w:val="en-US"/>
        </w:rPr>
        <w:sectPr w:rsidR="00DC6DB4" w:rsidRPr="00382467" w:rsidSect="004D1B24">
          <w:headerReference w:type="default" r:id="rId11"/>
          <w:type w:val="nextPage"/>
          <w:pgSz w:w="15840" w:h="12240" w:orient="landscape"/>
          <w:pgMar w:top="1440" w:right="1440" w:bottom="1440" w:left="1440" w:header="720" w:footer="720" w:gutter="0"/>
          <w:cols w:space="720"/>
          <w:docGrid w:linePitch="360"/>
        </w:sectPr>
      </w:pPr>
    </w:p>
    <w:p w14:paraId="657763B0" w14:textId="683834A9" w:rsidR="00DC6DB4" w:rsidRPr="00382467" w:rsidRDefault="009929E0">
      <w:pPr>
        <w:pStyle w:val="Caption"/>
        <w:keepNext/>
        <w:spacing w:line="480" w:lineRule="auto"/>
        <w:rPr>
          <w:rFonts w:ascii="Times New Roman" w:hAnsi="Times New Roman"/>
          <w:b/>
          <w:i w:val="0"/>
          <w:color w:val="000000"/>
          <w:sz w:val="24"/>
          <w:lang w:val="en-US"/>
        </w:rPr>
      </w:pPr>
      <w:r>
        <w:rPr>
          <w:rFonts w:ascii="Times New Roman" w:hAnsi="Times New Roman"/>
          <w:b/>
          <w:i w:val="0"/>
          <w:color w:val="000000"/>
          <w:sz w:val="24"/>
          <w:lang w:val="en-US"/>
        </w:rPr>
        <w:t xml:space="preserve">SI Table </w:t>
      </w:r>
      <w:r>
        <w:fldChar w:fldCharType="begin"/>
      </w:r>
      <w:r w:rsidRPr="00382467">
        <w:rPr>
          <w:lang w:val="en-US"/>
        </w:rPr>
        <w:instrText xml:space="preserve"> SEQ SI_Table \* ARABIC</w:instrText>
      </w:r>
      <w:r>
        <w:fldChar w:fldCharType="separate"/>
      </w:r>
      <w:r w:rsidRPr="00382467">
        <w:rPr>
          <w:rFonts w:ascii="Times New Roman" w:hAnsi="Times New Roman"/>
          <w:b/>
          <w:i w:val="0"/>
          <w:color w:val="000000"/>
          <w:sz w:val="24"/>
          <w:lang w:val="en-US"/>
        </w:rPr>
        <w:t>4</w:t>
      </w:r>
      <w:r>
        <w:rPr>
          <w:rFonts w:ascii="Times New Roman" w:hAnsi="Times New Roman"/>
          <w:b/>
          <w:i w:val="0"/>
          <w:color w:val="000000"/>
          <w:sz w:val="24"/>
        </w:rPr>
        <w:fldChar w:fldCharType="end"/>
      </w:r>
      <w:r w:rsidRPr="00D3789B">
        <w:rPr>
          <w:lang w:val="en-US"/>
        </w:rPr>
        <w:t xml:space="preserve"> </w:t>
      </w:r>
      <w:r>
        <w:rPr>
          <w:rFonts w:ascii="Times New Roman" w:hAnsi="Times New Roman"/>
          <w:b/>
          <w:i w:val="0"/>
          <w:color w:val="000000"/>
          <w:sz w:val="24"/>
          <w:lang w:val="en-US"/>
        </w:rPr>
        <w:t>Estimated costs for allowances, specialized schooling and materials, and outbreak management</w:t>
      </w:r>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2030"/>
        <w:gridCol w:w="4343"/>
        <w:gridCol w:w="6577"/>
      </w:tblGrid>
      <w:tr w:rsidR="00DC6DB4" w:rsidRPr="000662D8" w14:paraId="4ED28006" w14:textId="77777777">
        <w:trPr>
          <w:tblHeader/>
        </w:trPr>
        <w:tc>
          <w:tcPr>
            <w:tcW w:w="584" w:type="pct"/>
            <w:tcBorders>
              <w:top w:val="single" w:sz="4" w:space="0" w:color="000000"/>
              <w:left w:val="single" w:sz="4" w:space="0" w:color="000000"/>
              <w:bottom w:val="single" w:sz="4" w:space="0" w:color="000000"/>
              <w:right w:val="single" w:sz="4" w:space="0" w:color="000000"/>
            </w:tcBorders>
          </w:tcPr>
          <w:p w14:paraId="30384B87" w14:textId="77777777" w:rsidR="00DC6DB4" w:rsidRDefault="009929E0">
            <w:pPr>
              <w:spacing w:after="0" w:line="480" w:lineRule="auto"/>
              <w:rPr>
                <w:rFonts w:ascii="Times New Roman" w:hAnsi="Times New Roman"/>
                <w:b/>
                <w:sz w:val="24"/>
              </w:rPr>
            </w:pPr>
            <w:r>
              <w:rPr>
                <w:rFonts w:ascii="Times New Roman" w:hAnsi="Times New Roman"/>
                <w:b/>
                <w:sz w:val="24"/>
              </w:rPr>
              <w:t>Costing item</w:t>
            </w:r>
          </w:p>
        </w:tc>
        <w:tc>
          <w:tcPr>
            <w:tcW w:w="1777" w:type="pct"/>
            <w:tcBorders>
              <w:top w:val="single" w:sz="4" w:space="0" w:color="000000"/>
              <w:left w:val="single" w:sz="4" w:space="0" w:color="000000"/>
              <w:bottom w:val="single" w:sz="4" w:space="0" w:color="000000"/>
              <w:right w:val="single" w:sz="4" w:space="0" w:color="000000"/>
            </w:tcBorders>
          </w:tcPr>
          <w:p w14:paraId="7AB645CB" w14:textId="77777777" w:rsidR="00DC6DB4" w:rsidRDefault="009929E0">
            <w:pPr>
              <w:spacing w:after="0" w:line="480" w:lineRule="auto"/>
              <w:rPr>
                <w:rFonts w:ascii="Times New Roman" w:hAnsi="Times New Roman"/>
                <w:b/>
                <w:sz w:val="24"/>
              </w:rPr>
            </w:pPr>
            <w:r>
              <w:rPr>
                <w:rFonts w:ascii="Times New Roman" w:hAnsi="Times New Roman"/>
                <w:b/>
                <w:sz w:val="24"/>
              </w:rPr>
              <w:t>Description</w:t>
            </w:r>
          </w:p>
        </w:tc>
        <w:tc>
          <w:tcPr>
            <w:tcW w:w="2639" w:type="pct"/>
            <w:tcBorders>
              <w:top w:val="single" w:sz="4" w:space="0" w:color="000000"/>
              <w:left w:val="single" w:sz="4" w:space="0" w:color="000000"/>
              <w:bottom w:val="single" w:sz="4" w:space="0" w:color="000000"/>
              <w:right w:val="single" w:sz="4" w:space="0" w:color="000000"/>
            </w:tcBorders>
          </w:tcPr>
          <w:p w14:paraId="3DA06F16" w14:textId="77777777" w:rsidR="00DC6DB4" w:rsidRPr="00382467" w:rsidRDefault="009929E0">
            <w:pPr>
              <w:spacing w:after="0" w:line="480" w:lineRule="auto"/>
              <w:rPr>
                <w:rFonts w:ascii="Times New Roman" w:hAnsi="Times New Roman"/>
                <w:b/>
                <w:sz w:val="24"/>
                <w:lang w:val="en-US"/>
              </w:rPr>
            </w:pPr>
            <w:r w:rsidRPr="00382467">
              <w:rPr>
                <w:rFonts w:ascii="Times New Roman" w:hAnsi="Times New Roman"/>
                <w:b/>
                <w:sz w:val="24"/>
                <w:lang w:val="en-US"/>
              </w:rPr>
              <w:t>Mean annual costs/person (case)</w:t>
            </w:r>
          </w:p>
        </w:tc>
      </w:tr>
      <w:tr w:rsidR="00DC6DB4" w:rsidRPr="000662D8" w14:paraId="28DE2D65" w14:textId="77777777">
        <w:tc>
          <w:tcPr>
            <w:tcW w:w="584" w:type="pct"/>
            <w:tcBorders>
              <w:top w:val="single" w:sz="4" w:space="0" w:color="000000"/>
              <w:left w:val="single" w:sz="4" w:space="0" w:color="000000"/>
              <w:bottom w:val="single" w:sz="4" w:space="0" w:color="000000"/>
              <w:right w:val="single" w:sz="4" w:space="0" w:color="000000"/>
            </w:tcBorders>
          </w:tcPr>
          <w:p w14:paraId="7C8648A2"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Educational Allowance for Disabled Child (</w:t>
            </w:r>
            <w:r w:rsidRPr="00382467">
              <w:rPr>
                <w:rFonts w:ascii="Times New Roman" w:hAnsi="Times New Roman"/>
                <w:i/>
                <w:sz w:val="24"/>
                <w:lang w:val="en-US"/>
              </w:rPr>
              <w:t>AEEH</w:t>
            </w:r>
            <w:r w:rsidRPr="00382467">
              <w:rPr>
                <w:rFonts w:ascii="Times New Roman" w:hAnsi="Times New Roman"/>
                <w:sz w:val="24"/>
                <w:lang w:val="en-US"/>
              </w:rPr>
              <w:t>)</w:t>
            </w:r>
          </w:p>
        </w:tc>
        <w:tc>
          <w:tcPr>
            <w:tcW w:w="1777" w:type="pct"/>
            <w:tcBorders>
              <w:top w:val="single" w:sz="4" w:space="0" w:color="000000"/>
              <w:left w:val="single" w:sz="4" w:space="0" w:color="000000"/>
              <w:bottom w:val="single" w:sz="4" w:space="0" w:color="000000"/>
              <w:right w:val="single" w:sz="4" w:space="0" w:color="000000"/>
            </w:tcBorders>
          </w:tcPr>
          <w:p w14:paraId="469D629E"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Children with IMD aged &lt;20 years are eligible to receive an allowance. The basic amount of the allowance per month is €132.74</w:t>
            </w:r>
          </w:p>
          <w:p w14:paraId="1EDD134E" w14:textId="77777777" w:rsidR="00DC6DB4" w:rsidRPr="00382467" w:rsidRDefault="00DC6DB4">
            <w:pPr>
              <w:spacing w:after="0" w:line="480" w:lineRule="auto"/>
              <w:rPr>
                <w:rFonts w:ascii="Times New Roman" w:hAnsi="Times New Roman"/>
                <w:sz w:val="24"/>
                <w:lang w:val="en-US"/>
              </w:rPr>
            </w:pPr>
          </w:p>
          <w:p w14:paraId="223A4AE4"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Supplements are granted for disability-related expenses, reduction or cessation of work, need for professional help</w:t>
            </w:r>
          </w:p>
        </w:tc>
        <w:tc>
          <w:tcPr>
            <w:tcW w:w="2639" w:type="pct"/>
            <w:tcBorders>
              <w:top w:val="single" w:sz="4" w:space="0" w:color="000000"/>
              <w:left w:val="single" w:sz="4" w:space="0" w:color="000000"/>
              <w:bottom w:val="single" w:sz="4" w:space="0" w:color="000000"/>
              <w:right w:val="single" w:sz="4" w:space="0" w:color="000000"/>
            </w:tcBorders>
          </w:tcPr>
          <w:p w14:paraId="3157BF1B"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The average allowance per family with a child with IMD was derived from the total amount distributed by the family allowance fund (</w:t>
            </w:r>
            <w:r w:rsidRPr="00382467">
              <w:rPr>
                <w:rFonts w:ascii="Times New Roman" w:hAnsi="Times New Roman"/>
                <w:i/>
                <w:sz w:val="24"/>
                <w:lang w:val="en-US"/>
              </w:rPr>
              <w:t>Caisse d’Allocation Familiale – CAF</w:t>
            </w:r>
            <w:r w:rsidRPr="00382467">
              <w:rPr>
                <w:rFonts w:ascii="Times New Roman" w:hAnsi="Times New Roman"/>
                <w:sz w:val="24"/>
                <w:lang w:val="en-US"/>
              </w:rPr>
              <w:t xml:space="preserve">) to the beneficiaries. The total amount of allowance was €1.1 billion in 2019 for 300,000 beneficiaries. </w:t>
            </w:r>
          </w:p>
          <w:p w14:paraId="0E4B4415" w14:textId="77777777" w:rsidR="00DC6DB4" w:rsidRPr="00382467" w:rsidRDefault="00DC6DB4">
            <w:pPr>
              <w:spacing w:after="0" w:line="480" w:lineRule="auto"/>
              <w:rPr>
                <w:rFonts w:ascii="Times New Roman" w:hAnsi="Times New Roman"/>
                <w:sz w:val="24"/>
                <w:lang w:val="en-US"/>
              </w:rPr>
            </w:pPr>
          </w:p>
          <w:p w14:paraId="787F81DD"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Mean allowance per IMD case eligible for AAEH:</w:t>
            </w:r>
          </w:p>
          <w:p w14:paraId="4EA5E9E1"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€3,667 per year</w:t>
            </w:r>
          </w:p>
          <w:p w14:paraId="4E0A3A79" w14:textId="77777777" w:rsidR="00DC6DB4" w:rsidRPr="00382467" w:rsidRDefault="00DC6DB4">
            <w:pPr>
              <w:spacing w:after="0" w:line="480" w:lineRule="auto"/>
              <w:rPr>
                <w:rFonts w:ascii="Times New Roman" w:hAnsi="Times New Roman"/>
                <w:sz w:val="24"/>
                <w:lang w:val="en-US"/>
              </w:rPr>
            </w:pPr>
          </w:p>
          <w:p w14:paraId="797216B6"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In DSA, a 20% variation was assumed (€2,933 and €4,400 lower and upper bounds, respectively)</w:t>
            </w:r>
          </w:p>
        </w:tc>
      </w:tr>
      <w:tr w:rsidR="00DC6DB4" w:rsidRPr="000662D8" w14:paraId="0C988B31" w14:textId="77777777">
        <w:tc>
          <w:tcPr>
            <w:tcW w:w="584" w:type="pct"/>
            <w:tcBorders>
              <w:top w:val="single" w:sz="4" w:space="0" w:color="000000"/>
              <w:left w:val="single" w:sz="4" w:space="0" w:color="000000"/>
              <w:bottom w:val="single" w:sz="4" w:space="0" w:color="000000"/>
              <w:right w:val="single" w:sz="4" w:space="0" w:color="000000"/>
            </w:tcBorders>
          </w:tcPr>
          <w:p w14:paraId="6E80371B"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Disability Compensation Benefit (PCH/ACTP)</w:t>
            </w:r>
          </w:p>
        </w:tc>
        <w:tc>
          <w:tcPr>
            <w:tcW w:w="1777" w:type="pct"/>
            <w:tcBorders>
              <w:top w:val="single" w:sz="4" w:space="0" w:color="000000"/>
              <w:left w:val="single" w:sz="4" w:space="0" w:color="000000"/>
              <w:bottom w:val="single" w:sz="4" w:space="0" w:color="000000"/>
              <w:right w:val="single" w:sz="4" w:space="0" w:color="000000"/>
            </w:tcBorders>
          </w:tcPr>
          <w:p w14:paraId="47CF0896"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This allowance is aimed at helping people who lose autonomy due to a disability. The allowance is meant to cover personalized aids and is financed by the national solidarity fund for autonomy (caisse nationale de solidarité pour l’autonomie)</w:t>
            </w:r>
          </w:p>
        </w:tc>
        <w:tc>
          <w:tcPr>
            <w:tcW w:w="2639" w:type="pct"/>
            <w:tcBorders>
              <w:top w:val="single" w:sz="4" w:space="0" w:color="000000"/>
              <w:left w:val="single" w:sz="4" w:space="0" w:color="000000"/>
              <w:bottom w:val="single" w:sz="4" w:space="0" w:color="000000"/>
              <w:right w:val="single" w:sz="4" w:space="0" w:color="000000"/>
            </w:tcBorders>
          </w:tcPr>
          <w:p w14:paraId="6C892D0B"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The average allowance per beneficiary was evaluated by considering the total amount spent in 2018 (€2.4 million) per 373,100 beneficiaries.</w:t>
            </w:r>
          </w:p>
          <w:p w14:paraId="6591F4EE" w14:textId="77777777" w:rsidR="00DC6DB4" w:rsidRPr="00382467" w:rsidRDefault="00DC6DB4">
            <w:pPr>
              <w:spacing w:after="0" w:line="480" w:lineRule="auto"/>
              <w:rPr>
                <w:rFonts w:ascii="Times New Roman" w:hAnsi="Times New Roman"/>
                <w:sz w:val="24"/>
                <w:lang w:val="en-US"/>
              </w:rPr>
            </w:pPr>
          </w:p>
          <w:p w14:paraId="2B6E4B11"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Mean allowance per IMD case eligible for PCH:</w:t>
            </w:r>
          </w:p>
          <w:p w14:paraId="4142A7A3" w14:textId="0A0F7C33"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€6</w:t>
            </w:r>
            <w:r w:rsidR="0095398D">
              <w:rPr>
                <w:rFonts w:ascii="Times New Roman" w:hAnsi="Times New Roman"/>
                <w:sz w:val="24"/>
                <w:lang w:val="en-US"/>
              </w:rPr>
              <w:t>,</w:t>
            </w:r>
            <w:r w:rsidRPr="00382467">
              <w:rPr>
                <w:rFonts w:ascii="Times New Roman" w:hAnsi="Times New Roman"/>
                <w:sz w:val="24"/>
                <w:lang w:val="en-US"/>
              </w:rPr>
              <w:t>432.59 per year</w:t>
            </w:r>
          </w:p>
          <w:p w14:paraId="3525F799"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In DSA, a 20% variation was assumed (€5,146 and €7,719 lower and upper bounds, respectively)</w:t>
            </w:r>
          </w:p>
        </w:tc>
      </w:tr>
      <w:tr w:rsidR="00DC6DB4" w:rsidRPr="000662D8" w14:paraId="406AE73C" w14:textId="77777777">
        <w:tc>
          <w:tcPr>
            <w:tcW w:w="584" w:type="pct"/>
            <w:tcBorders>
              <w:top w:val="single" w:sz="4" w:space="0" w:color="000000"/>
              <w:left w:val="single" w:sz="4" w:space="0" w:color="000000"/>
              <w:bottom w:val="single" w:sz="4" w:space="0" w:color="000000"/>
              <w:right w:val="single" w:sz="4" w:space="0" w:color="000000"/>
            </w:tcBorders>
          </w:tcPr>
          <w:p w14:paraId="53208BC6" w14:textId="77777777" w:rsidR="00DC6DB4" w:rsidRDefault="009929E0">
            <w:pPr>
              <w:spacing w:after="0" w:line="480" w:lineRule="auto"/>
              <w:rPr>
                <w:rFonts w:ascii="Times New Roman" w:hAnsi="Times New Roman"/>
                <w:sz w:val="24"/>
              </w:rPr>
            </w:pPr>
            <w:r>
              <w:rPr>
                <w:rFonts w:ascii="Times New Roman" w:hAnsi="Times New Roman"/>
                <w:sz w:val="24"/>
              </w:rPr>
              <w:t>Off-work allowance (</w:t>
            </w:r>
            <w:r>
              <w:rPr>
                <w:rFonts w:ascii="Times New Roman" w:hAnsi="Times New Roman"/>
                <w:i/>
                <w:sz w:val="24"/>
              </w:rPr>
              <w:t>Allocation Journalière de présence parentale – AJPP)</w:t>
            </w:r>
          </w:p>
        </w:tc>
        <w:tc>
          <w:tcPr>
            <w:tcW w:w="1777" w:type="pct"/>
            <w:tcBorders>
              <w:top w:val="single" w:sz="4" w:space="0" w:color="000000"/>
              <w:left w:val="single" w:sz="4" w:space="0" w:color="000000"/>
              <w:bottom w:val="single" w:sz="4" w:space="0" w:color="000000"/>
              <w:right w:val="single" w:sz="4" w:space="0" w:color="000000"/>
            </w:tcBorders>
          </w:tcPr>
          <w:p w14:paraId="229F14E1"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This allowance compensates for the time off work taken by parents to care for their child.</w:t>
            </w:r>
          </w:p>
          <w:p w14:paraId="4BF0CF6F" w14:textId="737A3B7F"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It was evaluated based on the estimated duration of work absence (6 months).</w:t>
            </w:r>
            <w:r>
              <w:fldChar w:fldCharType="begin"/>
            </w:r>
            <w:r w:rsidR="006414A8">
              <w:instrText xml:space="preserve"> ADDIN EN.CITE &lt;EndNote&gt;&lt;Cite&gt;&lt;Author&gt;Bénard&lt;/Author&gt;&lt;Year&gt;2016&lt;/Year&gt;&lt;RecNum&gt;49&lt;/RecNum&gt;&lt;DisplayText&gt;[18]&lt;/DisplayText&gt;&lt;record&gt;&lt;rec-number&gt;49&lt;/rec-number&gt;&lt;foreign-keys&gt;&lt;key app="EN" db-id="5xzrt9zwn5xavretrfjp555bdpa5pww9v2sf" timestamp="1667838355"&gt;49&lt;/key&gt;&lt;/foreign-keys&gt;&lt;ref-type name="Journal Article"&gt;17&lt;/ref-type&gt;&lt;contributors&gt;&lt;authors&gt;&lt;author&gt;Bénard, Stève&lt;/author&gt;&lt;author&gt;Wright, Claire&lt;/author&gt;&lt;author&gt;Voisine, Jimmy&lt;/author&gt;&lt;author&gt;Olivier, Catherine W&lt;/author&gt;&lt;author&gt;Gaudelus, Joël&lt;/author&gt;&lt;/authors&gt;&lt;/contributors&gt;&lt;titles&gt;&lt;title&gt;Lifetime cost of meningococcal disease in France: Scenarios of severe meningitis and septicemia with purpura fulminans&lt;/title&gt;&lt;secondary-title&gt;Journal of infection and public health&lt;/secondary-title&gt;&lt;/titles&gt;&lt;periodical&gt;&lt;full-title&gt;Journal of infection and public health&lt;/full-title&gt;&lt;/periodical&gt;&lt;pages&gt;339-347&lt;/pages&gt;&lt;volume&gt;9&lt;/volume&gt;&lt;number&gt;3&lt;/number&gt;&lt;dates&gt;&lt;year&gt;2016&lt;/year&gt;&lt;/dates&gt;&lt;isbn&gt;1876-0341&lt;/isbn&gt;&lt;urls&gt;&lt;/urls&gt;&lt;/record&gt;&lt;/Cite&gt;&lt;/EndNote&gt;</w:instrText>
            </w:r>
            <w:r>
              <w:fldChar w:fldCharType="separate"/>
            </w:r>
            <w:r w:rsidR="006414A8">
              <w:rPr>
                <w:noProof/>
              </w:rPr>
              <w:t>[18]</w:t>
            </w:r>
            <w:r>
              <w:fldChar w:fldCharType="end"/>
            </w:r>
            <w:r w:rsidRPr="00382467">
              <w:rPr>
                <w:rFonts w:ascii="Times New Roman" w:hAnsi="Times New Roman"/>
                <w:sz w:val="24"/>
                <w:lang w:val="en-US"/>
              </w:rPr>
              <w:t xml:space="preserve"> Considering workdays per month and 3-days paid sick-leave, this would correspond to 129 days of allowance. The allowance depends on whether a single parent or both parents are present in the household, leading to a weighted average of €45.78 per day. </w:t>
            </w:r>
          </w:p>
        </w:tc>
        <w:tc>
          <w:tcPr>
            <w:tcW w:w="2639" w:type="pct"/>
            <w:tcBorders>
              <w:top w:val="single" w:sz="4" w:space="0" w:color="000000"/>
              <w:left w:val="single" w:sz="4" w:space="0" w:color="000000"/>
              <w:bottom w:val="single" w:sz="4" w:space="0" w:color="000000"/>
              <w:right w:val="single" w:sz="4" w:space="0" w:color="000000"/>
            </w:tcBorders>
          </w:tcPr>
          <w:p w14:paraId="7052AB0A"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Mean absence from work allowance:</w:t>
            </w:r>
          </w:p>
          <w:p w14:paraId="2E78970B"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€5,905.37 per IMD case.</w:t>
            </w:r>
          </w:p>
          <w:p w14:paraId="634756F0" w14:textId="77777777" w:rsidR="00DC6DB4" w:rsidRPr="00382467" w:rsidRDefault="00DC6DB4">
            <w:pPr>
              <w:spacing w:after="0" w:line="480" w:lineRule="auto"/>
              <w:rPr>
                <w:rFonts w:ascii="Times New Roman" w:hAnsi="Times New Roman"/>
                <w:sz w:val="24"/>
                <w:lang w:val="en-US"/>
              </w:rPr>
            </w:pPr>
          </w:p>
          <w:p w14:paraId="42DF1C24"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In DSA, the lower bound considered a 3-month absence and the upper bound considered a 12-month absence, leading to lower and upper bounds of €2,884 and €11,948, respectively.</w:t>
            </w:r>
          </w:p>
          <w:p w14:paraId="04475A96" w14:textId="77777777" w:rsidR="00DC6DB4" w:rsidRPr="00382467" w:rsidRDefault="00DC6DB4">
            <w:pPr>
              <w:spacing w:after="0" w:line="480" w:lineRule="auto"/>
              <w:rPr>
                <w:rFonts w:ascii="Times New Roman" w:hAnsi="Times New Roman"/>
                <w:sz w:val="24"/>
                <w:lang w:val="en-US"/>
              </w:rPr>
            </w:pPr>
          </w:p>
        </w:tc>
      </w:tr>
      <w:tr w:rsidR="00DC6DB4" w14:paraId="204C69C0" w14:textId="77777777">
        <w:tc>
          <w:tcPr>
            <w:tcW w:w="584" w:type="pct"/>
            <w:tcBorders>
              <w:top w:val="single" w:sz="4" w:space="0" w:color="000000"/>
              <w:left w:val="single" w:sz="4" w:space="0" w:color="000000"/>
              <w:bottom w:val="single" w:sz="4" w:space="0" w:color="000000"/>
              <w:right w:val="single" w:sz="4" w:space="0" w:color="000000"/>
            </w:tcBorders>
          </w:tcPr>
          <w:p w14:paraId="6035D238"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Special education needs for children</w:t>
            </w:r>
          </w:p>
        </w:tc>
        <w:tc>
          <w:tcPr>
            <w:tcW w:w="1777" w:type="pct"/>
            <w:tcBorders>
              <w:top w:val="single" w:sz="4" w:space="0" w:color="000000"/>
              <w:left w:val="single" w:sz="4" w:space="0" w:color="000000"/>
              <w:bottom w:val="single" w:sz="4" w:space="0" w:color="000000"/>
              <w:right w:val="single" w:sz="4" w:space="0" w:color="000000"/>
            </w:tcBorders>
          </w:tcPr>
          <w:p w14:paraId="0BCE9DFE"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Incremental costs were evaluated for children aged &lt;20 years who had special needs for their disability.</w:t>
            </w:r>
          </w:p>
          <w:p w14:paraId="108FBF1E" w14:textId="33F9CE1B"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Children can be schooled in an ordinary school but received special assistance, or they can attend specialized schools. The proportion of children attending ordinary or specialized schools depends on their disability (see table in the right-hand column).</w:t>
            </w:r>
            <w:r>
              <w:fldChar w:fldCharType="begin"/>
            </w:r>
            <w:r w:rsidR="006414A8">
              <w:instrText xml:space="preserve"> ADDIN EN.CITE &lt;EndNote&gt;&lt;Cite&gt;&lt;Author&gt;Ministère de l&amp;apos;Education Nationale et de la jeunesse&lt;/Author&gt;&lt;RecNum&gt;152&lt;/RecNum&gt;&lt;DisplayText&gt;[19]&lt;/DisplayText&gt;&lt;record&gt;&lt;rec-number&gt;152&lt;/rec-number&gt;&lt;foreign-keys&gt;&lt;key app="EN" db-id="5xzrt9zwn5xavretrfjp555bdpa5pww9v2sf" timestamp="1667838370"&gt;152&lt;/key&gt;&lt;/foreign-keys&gt;&lt;ref-type name="Journal Article"&gt;17&lt;/ref-type&gt;&lt;contributors&gt;&lt;authors&gt;&lt;author&gt;Ministère de l&amp;apos;Education Nationale et de la jeunesse, .&lt;/author&gt;&lt;/authors&gt;&lt;/contributors&gt;&lt;titles&gt;&lt;title&gt;Rapport de l&amp;apos;Education Nationale 2018. Disponible sur : http://cache.media.education.gouv.fr/file/RERS_2018/19/7/depp-2018-RERS-chap-04_1054197.pdf&lt;/title&gt;&lt;/titles&gt;&lt;dates&gt;&lt;/dates&gt;&lt;urls&gt;&lt;/urls&gt;&lt;/record&gt;&lt;/Cite&gt;&lt;/EndNote&gt;</w:instrText>
            </w:r>
            <w:r>
              <w:fldChar w:fldCharType="separate"/>
            </w:r>
            <w:r w:rsidR="006414A8">
              <w:rPr>
                <w:noProof/>
              </w:rPr>
              <w:t>[19]</w:t>
            </w:r>
            <w:r>
              <w:fldChar w:fldCharType="end"/>
            </w:r>
          </w:p>
          <w:p w14:paraId="75A38AF5" w14:textId="77777777" w:rsidR="00DC6DB4" w:rsidRPr="00382467" w:rsidRDefault="00DC6DB4">
            <w:pPr>
              <w:spacing w:after="0" w:line="480" w:lineRule="auto"/>
              <w:rPr>
                <w:rFonts w:ascii="Times New Roman" w:hAnsi="Times New Roman"/>
                <w:sz w:val="24"/>
                <w:lang w:val="en-US"/>
              </w:rPr>
            </w:pPr>
          </w:p>
          <w:p w14:paraId="1E16C787"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The average annual cost per child in a specialized institution was estimated to be €41,345 in 2017 compared with €7,690 in an ordinary school (a difference of €33,655)</w:t>
            </w:r>
          </w:p>
          <w:p w14:paraId="6AF13685" w14:textId="77777777" w:rsidR="00DC6DB4" w:rsidRPr="00382467" w:rsidRDefault="00DC6DB4">
            <w:pPr>
              <w:spacing w:after="0" w:line="480" w:lineRule="auto"/>
              <w:rPr>
                <w:rFonts w:ascii="Times New Roman" w:hAnsi="Times New Roman"/>
                <w:sz w:val="24"/>
                <w:lang w:val="en-US"/>
              </w:rPr>
            </w:pPr>
          </w:p>
          <w:p w14:paraId="42C57A29"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The incremental annual cost of children with a disability in an ordinary school is estimated to be €7,155 per child and includes the costs for specialized teachers, assistants, and materials. </w:t>
            </w:r>
          </w:p>
        </w:tc>
        <w:tc>
          <w:tcPr>
            <w:tcW w:w="2639" w:type="pct"/>
            <w:tcBorders>
              <w:top w:val="single" w:sz="4" w:space="0" w:color="000000"/>
              <w:left w:val="single" w:sz="4" w:space="0" w:color="000000"/>
              <w:bottom w:val="single" w:sz="4" w:space="0" w:color="000000"/>
              <w:right w:val="single" w:sz="4" w:space="0" w:color="000000"/>
            </w:tcBorders>
          </w:tcPr>
          <w:p w14:paraId="2CEC5BD3"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Average annual cost per child depending on their disability:</w:t>
            </w:r>
          </w:p>
          <w:tbl>
            <w:tblPr>
              <w:tblStyle w:val="Table"/>
              <w:tblW w:w="0" w:type="auto"/>
              <w:tblInd w:w="0" w:type="dxa"/>
              <w:tblBorders>
                <w:top w:val="single" w:sz="4" w:space="0" w:color="808080"/>
                <w:left w:val="single" w:sz="4" w:space="0" w:color="808080"/>
                <w:bottom w:val="single" w:sz="4" w:space="0" w:color="808080"/>
                <w:right w:val="single" w:sz="4" w:space="0" w:color="808080"/>
              </w:tblBorders>
              <w:tblCellMar>
                <w:left w:w="108" w:type="dxa"/>
                <w:right w:w="108" w:type="dxa"/>
              </w:tblCellMar>
              <w:tblLook w:val="04A0" w:firstRow="1" w:lastRow="0" w:firstColumn="1" w:lastColumn="0" w:noHBand="0" w:noVBand="1"/>
            </w:tblPr>
            <w:tblGrid>
              <w:gridCol w:w="1461"/>
              <w:gridCol w:w="1764"/>
              <w:gridCol w:w="1841"/>
              <w:gridCol w:w="1285"/>
            </w:tblGrid>
            <w:tr w:rsidR="00DC6DB4" w14:paraId="389BBDE6" w14:textId="77777777">
              <w:tc>
                <w:tcPr>
                  <w:tcW w:w="0" w:type="auto"/>
                  <w:tcBorders>
                    <w:top w:val="single" w:sz="4" w:space="0" w:color="808080"/>
                    <w:left w:val="single" w:sz="4" w:space="0" w:color="808080"/>
                    <w:bottom w:val="nil"/>
                    <w:right w:val="single" w:sz="4" w:space="0" w:color="808080"/>
                  </w:tcBorders>
                  <w:shd w:val="clear" w:color="auto" w:fill="E6E6E6"/>
                  <w:vAlign w:val="center"/>
                </w:tcPr>
                <w:p w14:paraId="028B7AD5" w14:textId="77777777" w:rsidR="00DC6DB4" w:rsidRDefault="009929E0">
                  <w:pPr>
                    <w:spacing w:after="0" w:line="240" w:lineRule="auto"/>
                    <w:rPr>
                      <w:color w:val="FFFFFF"/>
                      <w:sz w:val="24"/>
                    </w:rPr>
                  </w:pPr>
                  <w:r>
                    <w:rPr>
                      <w:rFonts w:ascii="Times New Roman" w:hAnsi="Times New Roman"/>
                      <w:color w:val="FFFFFF"/>
                      <w:sz w:val="24"/>
                    </w:rPr>
                    <w:t xml:space="preserve">Disability </w:t>
                  </w:r>
                </w:p>
              </w:tc>
              <w:tc>
                <w:tcPr>
                  <w:tcW w:w="0" w:type="auto"/>
                  <w:tcBorders>
                    <w:top w:val="single" w:sz="4" w:space="0" w:color="808080"/>
                    <w:left w:val="single" w:sz="4" w:space="0" w:color="808080"/>
                    <w:bottom w:val="single" w:sz="4" w:space="0" w:color="808080"/>
                    <w:right w:val="single" w:sz="4" w:space="0" w:color="808080"/>
                  </w:tcBorders>
                  <w:shd w:val="clear" w:color="auto" w:fill="0C2577"/>
                  <w:vAlign w:val="center"/>
                </w:tcPr>
                <w:p w14:paraId="3BF3F44D" w14:textId="77777777" w:rsidR="00DC6DB4" w:rsidRPr="00382467" w:rsidRDefault="009929E0">
                  <w:pPr>
                    <w:spacing w:after="0" w:line="240" w:lineRule="auto"/>
                    <w:jc w:val="center"/>
                    <w:rPr>
                      <w:color w:val="FFFFFF"/>
                      <w:sz w:val="24"/>
                      <w:lang w:val="en-US"/>
                    </w:rPr>
                  </w:pPr>
                  <w:r w:rsidRPr="00382467">
                    <w:rPr>
                      <w:rFonts w:ascii="Times New Roman" w:hAnsi="Times New Roman"/>
                      <w:color w:val="FFFFFF"/>
                      <w:sz w:val="24"/>
                      <w:lang w:val="en-US"/>
                    </w:rPr>
                    <w:t>Proportion of children in ordinary schools</w:t>
                  </w:r>
                </w:p>
              </w:tc>
              <w:tc>
                <w:tcPr>
                  <w:tcW w:w="0" w:type="auto"/>
                  <w:tcBorders>
                    <w:top w:val="single" w:sz="4" w:space="0" w:color="808080"/>
                    <w:left w:val="single" w:sz="4" w:space="0" w:color="808080"/>
                    <w:bottom w:val="single" w:sz="4" w:space="0" w:color="808080"/>
                    <w:right w:val="single" w:sz="4" w:space="0" w:color="808080"/>
                  </w:tcBorders>
                  <w:shd w:val="clear" w:color="auto" w:fill="0C2577"/>
                  <w:vAlign w:val="center"/>
                </w:tcPr>
                <w:p w14:paraId="18F00D49" w14:textId="77777777" w:rsidR="00DC6DB4" w:rsidRPr="00382467" w:rsidRDefault="009929E0">
                  <w:pPr>
                    <w:spacing w:after="0" w:line="240" w:lineRule="auto"/>
                    <w:jc w:val="center"/>
                    <w:rPr>
                      <w:b/>
                      <w:color w:val="FFFFFF"/>
                      <w:sz w:val="24"/>
                      <w:lang w:val="en-US"/>
                    </w:rPr>
                  </w:pPr>
                  <w:r w:rsidRPr="00382467">
                    <w:rPr>
                      <w:rFonts w:ascii="Times New Roman" w:hAnsi="Times New Roman"/>
                      <w:color w:val="FFFFFF"/>
                      <w:sz w:val="24"/>
                      <w:lang w:val="en-US"/>
                    </w:rPr>
                    <w:t>Proportion of children in specialized schools</w:t>
                  </w:r>
                </w:p>
              </w:tc>
              <w:tc>
                <w:tcPr>
                  <w:tcW w:w="0" w:type="auto"/>
                  <w:tcBorders>
                    <w:top w:val="single" w:sz="4" w:space="0" w:color="808080"/>
                    <w:left w:val="single" w:sz="4" w:space="0" w:color="808080"/>
                    <w:bottom w:val="single" w:sz="4" w:space="0" w:color="808080"/>
                    <w:right w:val="single" w:sz="4" w:space="0" w:color="808080"/>
                  </w:tcBorders>
                  <w:shd w:val="clear" w:color="auto" w:fill="0C2577"/>
                  <w:vAlign w:val="center"/>
                </w:tcPr>
                <w:p w14:paraId="4C3A75CC" w14:textId="77777777" w:rsidR="00DC6DB4" w:rsidRDefault="009929E0">
                  <w:pPr>
                    <w:spacing w:after="0" w:line="240" w:lineRule="auto"/>
                    <w:jc w:val="center"/>
                    <w:rPr>
                      <w:b/>
                      <w:color w:val="FFFFFF"/>
                      <w:sz w:val="24"/>
                    </w:rPr>
                  </w:pPr>
                  <w:r>
                    <w:rPr>
                      <w:rFonts w:ascii="Times New Roman" w:hAnsi="Times New Roman"/>
                      <w:b/>
                      <w:color w:val="FFFFFF"/>
                      <w:sz w:val="24"/>
                    </w:rPr>
                    <w:t>Annual costs per student</w:t>
                  </w:r>
                </w:p>
                <w:p w14:paraId="79C5E980" w14:textId="77777777" w:rsidR="00DC6DB4" w:rsidRDefault="009929E0">
                  <w:pPr>
                    <w:spacing w:after="0" w:line="240" w:lineRule="auto"/>
                    <w:jc w:val="center"/>
                    <w:rPr>
                      <w:b/>
                      <w:color w:val="FFFFFF"/>
                      <w:sz w:val="24"/>
                    </w:rPr>
                  </w:pPr>
                  <w:r>
                    <w:rPr>
                      <w:rFonts w:ascii="Times New Roman" w:hAnsi="Times New Roman"/>
                      <w:b/>
                      <w:color w:val="FFFFFF"/>
                      <w:sz w:val="24"/>
                    </w:rPr>
                    <w:t>(€)</w:t>
                  </w:r>
                </w:p>
              </w:tc>
            </w:tr>
            <w:tr w:rsidR="00DC6DB4" w14:paraId="4140F1C5" w14:textId="77777777">
              <w:tc>
                <w:tcPr>
                  <w:tcW w:w="0" w:type="auto"/>
                  <w:tcBorders>
                    <w:top w:val="nil"/>
                    <w:left w:val="single" w:sz="4" w:space="0" w:color="808080"/>
                    <w:bottom w:val="nil"/>
                    <w:right w:val="single" w:sz="4" w:space="0" w:color="808080"/>
                  </w:tcBorders>
                  <w:shd w:val="clear" w:color="auto" w:fill="E6E6E6"/>
                  <w:vAlign w:val="center"/>
                </w:tcPr>
                <w:p w14:paraId="49D0F7B2" w14:textId="77777777" w:rsidR="00DC6DB4" w:rsidRDefault="009929E0">
                  <w:pPr>
                    <w:spacing w:after="0" w:line="240" w:lineRule="auto"/>
                    <w:rPr>
                      <w:sz w:val="24"/>
                    </w:rPr>
                  </w:pPr>
                  <w:r>
                    <w:rPr>
                      <w:rFonts w:ascii="Times New Roman" w:hAnsi="Times New Roman"/>
                      <w:sz w:val="24"/>
                    </w:rPr>
                    <w:t>Cognitive deficits</w:t>
                  </w:r>
                </w:p>
              </w:tc>
              <w:tc>
                <w:tcPr>
                  <w:tcW w:w="0" w:type="auto"/>
                  <w:tcBorders>
                    <w:top w:val="single" w:sz="4" w:space="0" w:color="808080"/>
                    <w:left w:val="single" w:sz="4" w:space="0" w:color="808080"/>
                    <w:bottom w:val="single" w:sz="4" w:space="0" w:color="808080"/>
                    <w:right w:val="single" w:sz="4" w:space="0" w:color="808080"/>
                  </w:tcBorders>
                  <w:vAlign w:val="center"/>
                </w:tcPr>
                <w:p w14:paraId="70BB4B04" w14:textId="77777777" w:rsidR="00DC6DB4" w:rsidRDefault="009929E0">
                  <w:pPr>
                    <w:spacing w:after="0" w:line="240" w:lineRule="auto"/>
                    <w:jc w:val="center"/>
                    <w:rPr>
                      <w:sz w:val="24"/>
                    </w:rPr>
                  </w:pPr>
                  <w:r>
                    <w:rPr>
                      <w:rFonts w:ascii="Times New Roman" w:hAnsi="Times New Roman"/>
                      <w:sz w:val="24"/>
                    </w:rPr>
                    <w:t>78.2%</w:t>
                  </w:r>
                </w:p>
              </w:tc>
              <w:tc>
                <w:tcPr>
                  <w:tcW w:w="0" w:type="auto"/>
                  <w:tcBorders>
                    <w:top w:val="single" w:sz="4" w:space="0" w:color="808080"/>
                    <w:left w:val="single" w:sz="4" w:space="0" w:color="808080"/>
                    <w:bottom w:val="single" w:sz="4" w:space="0" w:color="808080"/>
                    <w:right w:val="single" w:sz="4" w:space="0" w:color="808080"/>
                  </w:tcBorders>
                  <w:vAlign w:val="center"/>
                </w:tcPr>
                <w:p w14:paraId="5C39D31C" w14:textId="77777777" w:rsidR="00DC6DB4" w:rsidRDefault="009929E0">
                  <w:pPr>
                    <w:spacing w:after="0" w:line="240" w:lineRule="auto"/>
                    <w:jc w:val="center"/>
                    <w:rPr>
                      <w:sz w:val="24"/>
                    </w:rPr>
                  </w:pPr>
                  <w:r>
                    <w:rPr>
                      <w:rFonts w:ascii="Times New Roman" w:hAnsi="Times New Roman"/>
                      <w:sz w:val="24"/>
                    </w:rPr>
                    <w:t>21.8%</w:t>
                  </w:r>
                </w:p>
              </w:tc>
              <w:tc>
                <w:tcPr>
                  <w:tcW w:w="0" w:type="auto"/>
                  <w:tcBorders>
                    <w:top w:val="single" w:sz="4" w:space="0" w:color="808080"/>
                    <w:left w:val="single" w:sz="4" w:space="0" w:color="808080"/>
                    <w:bottom w:val="single" w:sz="4" w:space="0" w:color="808080"/>
                    <w:right w:val="single" w:sz="4" w:space="0" w:color="808080"/>
                  </w:tcBorders>
                  <w:vAlign w:val="center"/>
                </w:tcPr>
                <w:p w14:paraId="3164C059" w14:textId="77777777" w:rsidR="00DC6DB4" w:rsidRDefault="009929E0">
                  <w:pPr>
                    <w:spacing w:after="0" w:line="240" w:lineRule="auto"/>
                    <w:jc w:val="center"/>
                    <w:rPr>
                      <w:sz w:val="24"/>
                    </w:rPr>
                  </w:pPr>
                  <w:r>
                    <w:rPr>
                      <w:rFonts w:ascii="Times New Roman" w:hAnsi="Times New Roman"/>
                      <w:sz w:val="24"/>
                    </w:rPr>
                    <w:t xml:space="preserve">12 </w:t>
                  </w:r>
                </w:p>
                <w:p w14:paraId="0133F4BF" w14:textId="77777777" w:rsidR="00DC6DB4" w:rsidRDefault="009929E0">
                  <w:pPr>
                    <w:spacing w:after="0" w:line="240" w:lineRule="auto"/>
                    <w:jc w:val="center"/>
                    <w:rPr>
                      <w:sz w:val="24"/>
                    </w:rPr>
                  </w:pPr>
                  <w:r>
                    <w:rPr>
                      <w:rFonts w:ascii="Times New Roman" w:hAnsi="Times New Roman"/>
                      <w:sz w:val="24"/>
                    </w:rPr>
                    <w:t>,932</w:t>
                  </w:r>
                </w:p>
              </w:tc>
            </w:tr>
            <w:tr w:rsidR="00DC6DB4" w14:paraId="7CFFC8C4" w14:textId="77777777">
              <w:tc>
                <w:tcPr>
                  <w:tcW w:w="0" w:type="auto"/>
                  <w:tcBorders>
                    <w:top w:val="nil"/>
                    <w:left w:val="single" w:sz="4" w:space="0" w:color="808080"/>
                    <w:bottom w:val="nil"/>
                    <w:right w:val="single" w:sz="4" w:space="0" w:color="808080"/>
                  </w:tcBorders>
                  <w:shd w:val="clear" w:color="auto" w:fill="E6E6E6"/>
                  <w:vAlign w:val="center"/>
                </w:tcPr>
                <w:p w14:paraId="7387D6C0" w14:textId="77777777" w:rsidR="00DC6DB4" w:rsidRDefault="009929E0">
                  <w:pPr>
                    <w:spacing w:after="0" w:line="240" w:lineRule="auto"/>
                    <w:rPr>
                      <w:sz w:val="24"/>
                    </w:rPr>
                  </w:pPr>
                  <w:r>
                    <w:rPr>
                      <w:rFonts w:ascii="Times New Roman" w:hAnsi="Times New Roman"/>
                      <w:sz w:val="24"/>
                    </w:rPr>
                    <w:t>Amputation</w:t>
                  </w:r>
                </w:p>
              </w:tc>
              <w:tc>
                <w:tcPr>
                  <w:tcW w:w="0" w:type="auto"/>
                  <w:tcBorders>
                    <w:top w:val="single" w:sz="4" w:space="0" w:color="808080"/>
                    <w:left w:val="single" w:sz="4" w:space="0" w:color="808080"/>
                    <w:bottom w:val="single" w:sz="4" w:space="0" w:color="808080"/>
                    <w:right w:val="single" w:sz="4" w:space="0" w:color="808080"/>
                  </w:tcBorders>
                  <w:vAlign w:val="center"/>
                </w:tcPr>
                <w:p w14:paraId="3D46744B" w14:textId="77777777" w:rsidR="00DC6DB4" w:rsidRDefault="009929E0">
                  <w:pPr>
                    <w:spacing w:after="0" w:line="240" w:lineRule="auto"/>
                    <w:jc w:val="center"/>
                    <w:rPr>
                      <w:sz w:val="24"/>
                    </w:rPr>
                  </w:pPr>
                  <w:r>
                    <w:rPr>
                      <w:rFonts w:ascii="Times New Roman" w:hAnsi="Times New Roman"/>
                      <w:sz w:val="24"/>
                    </w:rPr>
                    <w:t>100.0%</w:t>
                  </w:r>
                </w:p>
              </w:tc>
              <w:tc>
                <w:tcPr>
                  <w:tcW w:w="0" w:type="auto"/>
                  <w:tcBorders>
                    <w:top w:val="single" w:sz="4" w:space="0" w:color="808080"/>
                    <w:left w:val="single" w:sz="4" w:space="0" w:color="808080"/>
                    <w:bottom w:val="single" w:sz="4" w:space="0" w:color="808080"/>
                    <w:right w:val="single" w:sz="4" w:space="0" w:color="808080"/>
                  </w:tcBorders>
                  <w:vAlign w:val="center"/>
                </w:tcPr>
                <w:p w14:paraId="52E8347E" w14:textId="77777777" w:rsidR="00DC6DB4" w:rsidRDefault="009929E0">
                  <w:pPr>
                    <w:spacing w:after="0" w:line="240" w:lineRule="auto"/>
                    <w:jc w:val="center"/>
                    <w:rPr>
                      <w:sz w:val="24"/>
                    </w:rPr>
                  </w:pPr>
                  <w:r>
                    <w:rPr>
                      <w:rFonts w:ascii="Times New Roman" w:hAnsi="Times New Roman"/>
                      <w:sz w:val="24"/>
                    </w:rPr>
                    <w:t>0.0%</w:t>
                  </w:r>
                </w:p>
              </w:tc>
              <w:tc>
                <w:tcPr>
                  <w:tcW w:w="0" w:type="auto"/>
                  <w:tcBorders>
                    <w:top w:val="single" w:sz="4" w:space="0" w:color="808080"/>
                    <w:left w:val="single" w:sz="4" w:space="0" w:color="808080"/>
                    <w:bottom w:val="single" w:sz="4" w:space="0" w:color="808080"/>
                    <w:right w:val="single" w:sz="4" w:space="0" w:color="808080"/>
                  </w:tcBorders>
                  <w:vAlign w:val="center"/>
                </w:tcPr>
                <w:p w14:paraId="3132980C" w14:textId="77777777" w:rsidR="00DC6DB4" w:rsidRDefault="009929E0">
                  <w:pPr>
                    <w:spacing w:after="0" w:line="240" w:lineRule="auto"/>
                    <w:jc w:val="center"/>
                    <w:rPr>
                      <w:sz w:val="24"/>
                    </w:rPr>
                  </w:pPr>
                  <w:r>
                    <w:rPr>
                      <w:rFonts w:ascii="Times New Roman" w:hAnsi="Times New Roman"/>
                      <w:sz w:val="24"/>
                    </w:rPr>
                    <w:t>7,155</w:t>
                  </w:r>
                </w:p>
              </w:tc>
            </w:tr>
            <w:tr w:rsidR="00DC6DB4" w14:paraId="031EA8BE" w14:textId="77777777">
              <w:tc>
                <w:tcPr>
                  <w:tcW w:w="0" w:type="auto"/>
                  <w:tcBorders>
                    <w:top w:val="nil"/>
                    <w:left w:val="single" w:sz="4" w:space="0" w:color="808080"/>
                    <w:bottom w:val="nil"/>
                    <w:right w:val="single" w:sz="4" w:space="0" w:color="808080"/>
                  </w:tcBorders>
                  <w:shd w:val="clear" w:color="auto" w:fill="E6E6E6"/>
                  <w:vAlign w:val="center"/>
                </w:tcPr>
                <w:p w14:paraId="7BC6012F" w14:textId="77777777" w:rsidR="00DC6DB4" w:rsidRDefault="009929E0">
                  <w:pPr>
                    <w:spacing w:after="0" w:line="240" w:lineRule="auto"/>
                    <w:rPr>
                      <w:sz w:val="24"/>
                    </w:rPr>
                  </w:pPr>
                  <w:r>
                    <w:rPr>
                      <w:rFonts w:ascii="Times New Roman" w:hAnsi="Times New Roman"/>
                      <w:sz w:val="24"/>
                    </w:rPr>
                    <w:t>Speech problems</w:t>
                  </w:r>
                </w:p>
              </w:tc>
              <w:tc>
                <w:tcPr>
                  <w:tcW w:w="0" w:type="auto"/>
                  <w:tcBorders>
                    <w:top w:val="single" w:sz="4" w:space="0" w:color="808080"/>
                    <w:left w:val="single" w:sz="4" w:space="0" w:color="808080"/>
                    <w:bottom w:val="single" w:sz="4" w:space="0" w:color="808080"/>
                    <w:right w:val="single" w:sz="4" w:space="0" w:color="808080"/>
                  </w:tcBorders>
                  <w:vAlign w:val="center"/>
                </w:tcPr>
                <w:p w14:paraId="76285D2F" w14:textId="77777777" w:rsidR="00DC6DB4" w:rsidRDefault="009929E0">
                  <w:pPr>
                    <w:spacing w:after="0" w:line="240" w:lineRule="auto"/>
                    <w:jc w:val="center"/>
                    <w:rPr>
                      <w:sz w:val="24"/>
                    </w:rPr>
                  </w:pPr>
                  <w:r>
                    <w:rPr>
                      <w:rFonts w:ascii="Times New Roman" w:hAnsi="Times New Roman"/>
                      <w:sz w:val="24"/>
                    </w:rPr>
                    <w:t>97.3%</w:t>
                  </w:r>
                </w:p>
              </w:tc>
              <w:tc>
                <w:tcPr>
                  <w:tcW w:w="0" w:type="auto"/>
                  <w:tcBorders>
                    <w:top w:val="single" w:sz="4" w:space="0" w:color="808080"/>
                    <w:left w:val="single" w:sz="4" w:space="0" w:color="808080"/>
                    <w:bottom w:val="single" w:sz="4" w:space="0" w:color="808080"/>
                    <w:right w:val="single" w:sz="4" w:space="0" w:color="808080"/>
                  </w:tcBorders>
                  <w:vAlign w:val="center"/>
                </w:tcPr>
                <w:p w14:paraId="058BD0AF" w14:textId="77777777" w:rsidR="00DC6DB4" w:rsidRDefault="009929E0">
                  <w:pPr>
                    <w:spacing w:after="0" w:line="240" w:lineRule="auto"/>
                    <w:jc w:val="center"/>
                    <w:rPr>
                      <w:sz w:val="24"/>
                    </w:rPr>
                  </w:pPr>
                  <w:r>
                    <w:rPr>
                      <w:rFonts w:ascii="Times New Roman" w:hAnsi="Times New Roman"/>
                      <w:sz w:val="24"/>
                    </w:rPr>
                    <w:t>2.7%</w:t>
                  </w:r>
                </w:p>
              </w:tc>
              <w:tc>
                <w:tcPr>
                  <w:tcW w:w="0" w:type="auto"/>
                  <w:tcBorders>
                    <w:top w:val="single" w:sz="4" w:space="0" w:color="808080"/>
                    <w:left w:val="single" w:sz="4" w:space="0" w:color="808080"/>
                    <w:bottom w:val="single" w:sz="4" w:space="0" w:color="808080"/>
                    <w:right w:val="single" w:sz="4" w:space="0" w:color="808080"/>
                  </w:tcBorders>
                  <w:vAlign w:val="center"/>
                </w:tcPr>
                <w:p w14:paraId="5FD17FBF" w14:textId="77777777" w:rsidR="00DC6DB4" w:rsidRDefault="009929E0">
                  <w:pPr>
                    <w:spacing w:after="0" w:line="240" w:lineRule="auto"/>
                    <w:jc w:val="center"/>
                    <w:rPr>
                      <w:sz w:val="24"/>
                    </w:rPr>
                  </w:pPr>
                  <w:r>
                    <w:rPr>
                      <w:rFonts w:ascii="Times New Roman" w:hAnsi="Times New Roman"/>
                      <w:sz w:val="24"/>
                    </w:rPr>
                    <w:t>7,870</w:t>
                  </w:r>
                </w:p>
              </w:tc>
            </w:tr>
            <w:tr w:rsidR="00DC6DB4" w14:paraId="1DFFD096" w14:textId="77777777">
              <w:tc>
                <w:tcPr>
                  <w:tcW w:w="0" w:type="auto"/>
                  <w:tcBorders>
                    <w:top w:val="nil"/>
                    <w:left w:val="single" w:sz="4" w:space="0" w:color="808080"/>
                    <w:bottom w:val="nil"/>
                    <w:right w:val="single" w:sz="4" w:space="0" w:color="808080"/>
                  </w:tcBorders>
                  <w:shd w:val="clear" w:color="auto" w:fill="E6E6E6"/>
                  <w:vAlign w:val="center"/>
                </w:tcPr>
                <w:p w14:paraId="4A3C3925" w14:textId="77777777" w:rsidR="00DC6DB4" w:rsidRDefault="009929E0">
                  <w:pPr>
                    <w:spacing w:after="0" w:line="240" w:lineRule="auto"/>
                    <w:rPr>
                      <w:sz w:val="24"/>
                    </w:rPr>
                  </w:pPr>
                  <w:r>
                    <w:rPr>
                      <w:rFonts w:ascii="Times New Roman" w:hAnsi="Times New Roman"/>
                      <w:sz w:val="24"/>
                    </w:rPr>
                    <w:t xml:space="preserve">Hearing deficits </w:t>
                  </w:r>
                </w:p>
              </w:tc>
              <w:tc>
                <w:tcPr>
                  <w:tcW w:w="0" w:type="auto"/>
                  <w:tcBorders>
                    <w:top w:val="single" w:sz="4" w:space="0" w:color="808080"/>
                    <w:left w:val="single" w:sz="4" w:space="0" w:color="808080"/>
                    <w:bottom w:val="single" w:sz="4" w:space="0" w:color="808080"/>
                    <w:right w:val="single" w:sz="4" w:space="0" w:color="808080"/>
                  </w:tcBorders>
                  <w:vAlign w:val="center"/>
                </w:tcPr>
                <w:p w14:paraId="03691C29" w14:textId="77777777" w:rsidR="00DC6DB4" w:rsidRDefault="009929E0">
                  <w:pPr>
                    <w:spacing w:after="0" w:line="240" w:lineRule="auto"/>
                    <w:jc w:val="center"/>
                    <w:rPr>
                      <w:sz w:val="24"/>
                    </w:rPr>
                  </w:pPr>
                  <w:r>
                    <w:rPr>
                      <w:rFonts w:ascii="Times New Roman" w:hAnsi="Times New Roman"/>
                      <w:sz w:val="24"/>
                    </w:rPr>
                    <w:t>75.2%</w:t>
                  </w:r>
                </w:p>
              </w:tc>
              <w:tc>
                <w:tcPr>
                  <w:tcW w:w="0" w:type="auto"/>
                  <w:tcBorders>
                    <w:top w:val="single" w:sz="4" w:space="0" w:color="808080"/>
                    <w:left w:val="single" w:sz="4" w:space="0" w:color="808080"/>
                    <w:bottom w:val="single" w:sz="4" w:space="0" w:color="808080"/>
                    <w:right w:val="single" w:sz="4" w:space="0" w:color="808080"/>
                  </w:tcBorders>
                  <w:vAlign w:val="center"/>
                </w:tcPr>
                <w:p w14:paraId="726A0198" w14:textId="77777777" w:rsidR="00DC6DB4" w:rsidRDefault="009929E0">
                  <w:pPr>
                    <w:spacing w:after="0" w:line="240" w:lineRule="auto"/>
                    <w:jc w:val="center"/>
                    <w:rPr>
                      <w:sz w:val="24"/>
                    </w:rPr>
                  </w:pPr>
                  <w:r>
                    <w:rPr>
                      <w:rFonts w:ascii="Times New Roman" w:hAnsi="Times New Roman"/>
                      <w:sz w:val="24"/>
                    </w:rPr>
                    <w:t>24.8%</w:t>
                  </w:r>
                </w:p>
              </w:tc>
              <w:tc>
                <w:tcPr>
                  <w:tcW w:w="0" w:type="auto"/>
                  <w:tcBorders>
                    <w:top w:val="single" w:sz="4" w:space="0" w:color="808080"/>
                    <w:left w:val="single" w:sz="4" w:space="0" w:color="808080"/>
                    <w:bottom w:val="single" w:sz="4" w:space="0" w:color="808080"/>
                    <w:right w:val="single" w:sz="4" w:space="0" w:color="808080"/>
                  </w:tcBorders>
                  <w:vAlign w:val="center"/>
                </w:tcPr>
                <w:p w14:paraId="67CC26F7" w14:textId="77777777" w:rsidR="00DC6DB4" w:rsidRDefault="009929E0">
                  <w:pPr>
                    <w:spacing w:after="0" w:line="240" w:lineRule="auto"/>
                    <w:jc w:val="center"/>
                    <w:rPr>
                      <w:sz w:val="24"/>
                    </w:rPr>
                  </w:pPr>
                  <w:r>
                    <w:rPr>
                      <w:rFonts w:ascii="Times New Roman" w:hAnsi="Times New Roman"/>
                      <w:sz w:val="24"/>
                    </w:rPr>
                    <w:t>13,727</w:t>
                  </w:r>
                </w:p>
              </w:tc>
            </w:tr>
            <w:tr w:rsidR="00DC6DB4" w14:paraId="37E488D8" w14:textId="77777777">
              <w:tc>
                <w:tcPr>
                  <w:tcW w:w="0" w:type="auto"/>
                  <w:tcBorders>
                    <w:top w:val="nil"/>
                    <w:left w:val="single" w:sz="4" w:space="0" w:color="808080"/>
                    <w:bottom w:val="nil"/>
                    <w:right w:val="single" w:sz="4" w:space="0" w:color="808080"/>
                  </w:tcBorders>
                  <w:shd w:val="clear" w:color="auto" w:fill="E6E6E6"/>
                  <w:vAlign w:val="center"/>
                </w:tcPr>
                <w:p w14:paraId="79F1D1D2" w14:textId="77777777" w:rsidR="00DC6DB4" w:rsidRDefault="009929E0">
                  <w:pPr>
                    <w:spacing w:after="0" w:line="240" w:lineRule="auto"/>
                    <w:rPr>
                      <w:sz w:val="24"/>
                    </w:rPr>
                  </w:pPr>
                  <w:r>
                    <w:rPr>
                      <w:rFonts w:ascii="Times New Roman" w:hAnsi="Times New Roman"/>
                      <w:sz w:val="24"/>
                    </w:rPr>
                    <w:t>Vision deficits</w:t>
                  </w:r>
                </w:p>
              </w:tc>
              <w:tc>
                <w:tcPr>
                  <w:tcW w:w="0" w:type="auto"/>
                  <w:tcBorders>
                    <w:top w:val="single" w:sz="4" w:space="0" w:color="808080"/>
                    <w:left w:val="single" w:sz="4" w:space="0" w:color="808080"/>
                    <w:bottom w:val="single" w:sz="4" w:space="0" w:color="808080"/>
                    <w:right w:val="single" w:sz="4" w:space="0" w:color="808080"/>
                  </w:tcBorders>
                  <w:vAlign w:val="center"/>
                </w:tcPr>
                <w:p w14:paraId="4D0B627E" w14:textId="77777777" w:rsidR="00DC6DB4" w:rsidRDefault="009929E0">
                  <w:pPr>
                    <w:spacing w:after="0" w:line="240" w:lineRule="auto"/>
                    <w:jc w:val="center"/>
                    <w:rPr>
                      <w:sz w:val="24"/>
                    </w:rPr>
                  </w:pPr>
                  <w:r>
                    <w:rPr>
                      <w:rFonts w:ascii="Times New Roman" w:hAnsi="Times New Roman"/>
                      <w:sz w:val="24"/>
                    </w:rPr>
                    <w:t>93.5%</w:t>
                  </w:r>
                </w:p>
              </w:tc>
              <w:tc>
                <w:tcPr>
                  <w:tcW w:w="0" w:type="auto"/>
                  <w:tcBorders>
                    <w:top w:val="single" w:sz="4" w:space="0" w:color="808080"/>
                    <w:left w:val="single" w:sz="4" w:space="0" w:color="808080"/>
                    <w:bottom w:val="single" w:sz="4" w:space="0" w:color="808080"/>
                    <w:right w:val="single" w:sz="4" w:space="0" w:color="808080"/>
                  </w:tcBorders>
                  <w:vAlign w:val="center"/>
                </w:tcPr>
                <w:p w14:paraId="48CE69B1" w14:textId="77777777" w:rsidR="00DC6DB4" w:rsidRDefault="009929E0">
                  <w:pPr>
                    <w:spacing w:after="0" w:line="240" w:lineRule="auto"/>
                    <w:jc w:val="center"/>
                    <w:rPr>
                      <w:sz w:val="24"/>
                    </w:rPr>
                  </w:pPr>
                  <w:r>
                    <w:rPr>
                      <w:rFonts w:ascii="Times New Roman" w:hAnsi="Times New Roman"/>
                      <w:sz w:val="24"/>
                    </w:rPr>
                    <w:t>6.5%</w:t>
                  </w:r>
                </w:p>
              </w:tc>
              <w:tc>
                <w:tcPr>
                  <w:tcW w:w="0" w:type="auto"/>
                  <w:tcBorders>
                    <w:top w:val="single" w:sz="4" w:space="0" w:color="808080"/>
                    <w:left w:val="single" w:sz="4" w:space="0" w:color="808080"/>
                    <w:bottom w:val="single" w:sz="4" w:space="0" w:color="808080"/>
                    <w:right w:val="single" w:sz="4" w:space="0" w:color="808080"/>
                  </w:tcBorders>
                  <w:vAlign w:val="center"/>
                </w:tcPr>
                <w:p w14:paraId="31B9970D" w14:textId="77777777" w:rsidR="00DC6DB4" w:rsidRDefault="009929E0">
                  <w:pPr>
                    <w:spacing w:after="0" w:line="240" w:lineRule="auto"/>
                    <w:jc w:val="center"/>
                    <w:rPr>
                      <w:sz w:val="24"/>
                    </w:rPr>
                  </w:pPr>
                  <w:r>
                    <w:rPr>
                      <w:rFonts w:ascii="Times New Roman" w:hAnsi="Times New Roman"/>
                      <w:sz w:val="24"/>
                    </w:rPr>
                    <w:t>8,877</w:t>
                  </w:r>
                </w:p>
              </w:tc>
            </w:tr>
            <w:tr w:rsidR="00DC6DB4" w14:paraId="0731ADAE" w14:textId="77777777">
              <w:tc>
                <w:tcPr>
                  <w:tcW w:w="0" w:type="auto"/>
                  <w:tcBorders>
                    <w:top w:val="nil"/>
                    <w:left w:val="single" w:sz="4" w:space="0" w:color="808080"/>
                    <w:bottom w:val="single" w:sz="4" w:space="0" w:color="808080"/>
                    <w:right w:val="single" w:sz="4" w:space="0" w:color="808080"/>
                  </w:tcBorders>
                  <w:shd w:val="clear" w:color="auto" w:fill="E6E6E6"/>
                  <w:vAlign w:val="center"/>
                </w:tcPr>
                <w:p w14:paraId="55628602" w14:textId="77777777" w:rsidR="00DC6DB4" w:rsidRDefault="009929E0">
                  <w:pPr>
                    <w:spacing w:after="0" w:line="240" w:lineRule="auto"/>
                    <w:rPr>
                      <w:sz w:val="24"/>
                    </w:rPr>
                  </w:pPr>
                  <w:r>
                    <w:rPr>
                      <w:rFonts w:ascii="Times New Roman" w:hAnsi="Times New Roman"/>
                      <w:sz w:val="24"/>
                    </w:rPr>
                    <w:t xml:space="preserve">Motor deficits </w:t>
                  </w:r>
                </w:p>
              </w:tc>
              <w:tc>
                <w:tcPr>
                  <w:tcW w:w="0" w:type="auto"/>
                  <w:tcBorders>
                    <w:top w:val="single" w:sz="4" w:space="0" w:color="808080"/>
                    <w:left w:val="single" w:sz="4" w:space="0" w:color="808080"/>
                    <w:bottom w:val="single" w:sz="4" w:space="0" w:color="808080"/>
                    <w:right w:val="single" w:sz="4" w:space="0" w:color="808080"/>
                  </w:tcBorders>
                  <w:vAlign w:val="center"/>
                </w:tcPr>
                <w:p w14:paraId="3FBBD5C4" w14:textId="77777777" w:rsidR="00DC6DB4" w:rsidRDefault="009929E0">
                  <w:pPr>
                    <w:spacing w:after="0" w:line="240" w:lineRule="auto"/>
                    <w:jc w:val="center"/>
                    <w:rPr>
                      <w:sz w:val="24"/>
                    </w:rPr>
                  </w:pPr>
                  <w:r>
                    <w:rPr>
                      <w:rFonts w:ascii="Times New Roman" w:hAnsi="Times New Roman"/>
                      <w:sz w:val="24"/>
                    </w:rPr>
                    <w:t>87.3%</w:t>
                  </w:r>
                </w:p>
              </w:tc>
              <w:tc>
                <w:tcPr>
                  <w:tcW w:w="0" w:type="auto"/>
                  <w:tcBorders>
                    <w:top w:val="single" w:sz="4" w:space="0" w:color="808080"/>
                    <w:left w:val="single" w:sz="4" w:space="0" w:color="808080"/>
                    <w:bottom w:val="single" w:sz="4" w:space="0" w:color="808080"/>
                    <w:right w:val="single" w:sz="4" w:space="0" w:color="808080"/>
                  </w:tcBorders>
                  <w:vAlign w:val="center"/>
                </w:tcPr>
                <w:p w14:paraId="24048E48" w14:textId="77777777" w:rsidR="00DC6DB4" w:rsidRDefault="009929E0">
                  <w:pPr>
                    <w:spacing w:after="0" w:line="240" w:lineRule="auto"/>
                    <w:jc w:val="center"/>
                    <w:rPr>
                      <w:sz w:val="24"/>
                    </w:rPr>
                  </w:pPr>
                  <w:r>
                    <w:rPr>
                      <w:rFonts w:ascii="Times New Roman" w:hAnsi="Times New Roman"/>
                      <w:sz w:val="24"/>
                    </w:rPr>
                    <w:t>12.7%</w:t>
                  </w:r>
                </w:p>
              </w:tc>
              <w:tc>
                <w:tcPr>
                  <w:tcW w:w="0" w:type="auto"/>
                  <w:tcBorders>
                    <w:top w:val="single" w:sz="4" w:space="0" w:color="808080"/>
                    <w:left w:val="single" w:sz="4" w:space="0" w:color="808080"/>
                    <w:bottom w:val="single" w:sz="4" w:space="0" w:color="808080"/>
                    <w:right w:val="single" w:sz="4" w:space="0" w:color="808080"/>
                  </w:tcBorders>
                  <w:vAlign w:val="center"/>
                </w:tcPr>
                <w:p w14:paraId="5DD31DF8" w14:textId="77777777" w:rsidR="00DC6DB4" w:rsidRDefault="009929E0">
                  <w:pPr>
                    <w:spacing w:after="0" w:line="240" w:lineRule="auto"/>
                    <w:jc w:val="center"/>
                    <w:rPr>
                      <w:sz w:val="24"/>
                    </w:rPr>
                  </w:pPr>
                  <w:r>
                    <w:rPr>
                      <w:rFonts w:ascii="Times New Roman" w:hAnsi="Times New Roman"/>
                      <w:sz w:val="24"/>
                    </w:rPr>
                    <w:t>10,520</w:t>
                  </w:r>
                </w:p>
              </w:tc>
            </w:tr>
          </w:tbl>
          <w:p w14:paraId="17E0A5FC" w14:textId="77777777" w:rsidR="00DC6DB4" w:rsidRDefault="00DC6DB4"/>
        </w:tc>
      </w:tr>
      <w:tr w:rsidR="00DC6DB4" w14:paraId="49CF1420" w14:textId="77777777">
        <w:tc>
          <w:tcPr>
            <w:tcW w:w="584" w:type="pct"/>
            <w:tcBorders>
              <w:top w:val="single" w:sz="4" w:space="0" w:color="000000"/>
              <w:left w:val="single" w:sz="4" w:space="0" w:color="000000"/>
              <w:bottom w:val="single" w:sz="4" w:space="0" w:color="000000"/>
              <w:right w:val="single" w:sz="4" w:space="0" w:color="000000"/>
            </w:tcBorders>
          </w:tcPr>
          <w:p w14:paraId="2E819CE1" w14:textId="77777777" w:rsidR="00DC6DB4" w:rsidRDefault="009929E0">
            <w:pPr>
              <w:spacing w:after="0" w:line="480" w:lineRule="auto"/>
              <w:rPr>
                <w:rFonts w:ascii="Times New Roman" w:hAnsi="Times New Roman"/>
                <w:sz w:val="24"/>
              </w:rPr>
            </w:pPr>
            <w:r>
              <w:rPr>
                <w:rFonts w:ascii="Times New Roman" w:hAnsi="Times New Roman"/>
                <w:sz w:val="24"/>
              </w:rPr>
              <w:t>Institutionalization for adults</w:t>
            </w:r>
          </w:p>
        </w:tc>
        <w:tc>
          <w:tcPr>
            <w:tcW w:w="1777" w:type="pct"/>
            <w:tcBorders>
              <w:top w:val="single" w:sz="4" w:space="0" w:color="000000"/>
              <w:left w:val="single" w:sz="4" w:space="0" w:color="000000"/>
              <w:bottom w:val="single" w:sz="4" w:space="0" w:color="000000"/>
              <w:right w:val="single" w:sz="4" w:space="0" w:color="000000"/>
            </w:tcBorders>
          </w:tcPr>
          <w:p w14:paraId="3D6C2B12" w14:textId="3392111B"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Adults with a disability can be institutionalized in sociologic medical institutions, financed by the state or commune. In 2017, the total national expenses for adults  with a disability were €11.3 million, of which 96.4% was paid for by national health insurance.</w:t>
            </w:r>
            <w:r>
              <w:fldChar w:fldCharType="begin"/>
            </w:r>
            <w:r w:rsidR="006414A8">
              <w:instrText xml:space="preserve"> ADDIN EN.CITE &lt;EndNote&gt;&lt;Cite&gt;&lt;Author&gt;Direction de la Recherche des Etudes de l&amp;apos;Evaluation et des Statistiques (DREES)&lt;/Author&gt;&lt;Year&gt;2018&lt;/Year&gt;&lt;RecNum&gt;156&lt;/RecNum&gt;&lt;DisplayText&gt;[20]&lt;/DisplayText&gt;&lt;record&gt;&lt;rec-number&gt;156&lt;/rec-number&gt;&lt;foreign-keys&gt;&lt;key app="EN" db-id="5xzrt9zwn5xavretrfjp555bdpa5pww9v2sf" timestamp="1667838370"&gt;156&lt;/key&gt;&lt;/foreign-keys&gt;&lt;ref-type name="Web Page"&gt;12&lt;/ref-type&gt;&lt;contributors&gt;&lt;authors&gt;&lt;author&gt;Direction de la Recherche des Etudes de l&amp;apos;Evaluation et des Statistiques (DREES), &lt;/author&gt;&lt;/authors&gt;&lt;/contributors&gt;&lt;titles&gt;&lt;title&gt;Les dépenses de santé en 2017 : résultats des comptes de la santé&lt;/title&gt;&lt;/titles&gt;&lt;dates&gt;&lt;year&gt;2018&lt;/year&gt;&lt;/dates&gt;&lt;urls&gt;&lt;related-urls&gt;&lt;url&gt;https://drees.solidarites-sante.gouv.fr/IMG/pdf/cns18.pdf&lt;/url&gt;&lt;/related-urls&gt;&lt;/urls&gt;&lt;/record&gt;&lt;/Cite&gt;&lt;/EndNote&gt;</w:instrText>
            </w:r>
            <w:r>
              <w:fldChar w:fldCharType="separate"/>
            </w:r>
            <w:r w:rsidR="006414A8">
              <w:rPr>
                <w:noProof/>
              </w:rPr>
              <w:t>[20]</w:t>
            </w:r>
            <w:r>
              <w:fldChar w:fldCharType="end"/>
            </w:r>
            <w:r w:rsidRPr="00382467">
              <w:rPr>
                <w:rFonts w:ascii="Times New Roman" w:hAnsi="Times New Roman"/>
                <w:sz w:val="24"/>
                <w:lang w:val="en-US"/>
              </w:rPr>
              <w:t xml:space="preserve"> In 2016, the most recent year with available data, cost incurred by adults institutionalized in specific centers were €2.9 million. The total number of people that were cared for in these centers was 118,629, leading to an estimated annual cost of €24,631 per person.</w:t>
            </w:r>
            <w:r>
              <w:fldChar w:fldCharType="begin"/>
            </w:r>
            <w:r w:rsidR="006414A8">
              <w:instrText xml:space="preserve"> ADDIN EN.CITE &lt;EndNote&gt;&lt;Cite&gt;&lt;Author&gt;Direction de la Recherche des Etudes de l&amp;apos;Evaluation et des Statistiques (DREES)&lt;/Author&gt;&lt;Year&gt;2018&lt;/Year&gt;&lt;RecNum&gt;156&lt;/RecNum&gt;&lt;DisplayText&gt;[20, 21]&lt;/DisplayText&gt;&lt;record&gt;&lt;rec-number&gt;156&lt;/rec-number&gt;&lt;foreign-keys&gt;&lt;key app="EN" db-id="5xzrt9zwn5xavretrfjp555bdpa5pww9v2sf" timestamp="1667838370"&gt;156&lt;/key&gt;&lt;/foreign-keys&gt;&lt;ref-type name="Web Page"&gt;12&lt;/ref-type&gt;&lt;contributors&gt;&lt;authors&gt;&lt;author&gt;Direction de la Recherche des Etudes de l&amp;apos;Evaluation et des Statistiques (DREES), &lt;/author&gt;&lt;/authors&gt;&lt;/contributors&gt;&lt;titles&gt;&lt;title&gt;Les dépenses de santé en 2017 : résultats des comptes de la santé&lt;/title&gt;&lt;/titles&gt;&lt;dates&gt;&lt;year&gt;2018&lt;/year&gt;&lt;/dates&gt;&lt;urls&gt;&lt;related-urls&gt;&lt;url&gt;https://drees.solidarites-sante.gouv.fr/IMG/pdf/cns18.pdf&lt;/url&gt;&lt;/related-urls&gt;&lt;/urls&gt;&lt;/record&gt;&lt;/Cite&gt;&lt;Cite&gt;&lt;Author&gt;STATistiques et Indicateurs de la Santé et du Social (STATISS)&lt;/Author&gt;&lt;Year&gt;2017&lt;/Year&gt;&lt;RecNum&gt;0&lt;/RecNum&gt;&lt;record&gt;&lt;ref-type name="Web Page"&gt;12&lt;/ref-type&gt;&lt;dates&gt;&lt;year&gt;2017&lt;/year&gt;&lt;/dates&gt;&lt;contributors&gt;&lt;authors&gt;&lt;author&gt;STATistiques et Indicateurs de la Santé et du Social (STATISS), &lt;/author&gt;&lt;/authors&gt;&lt;/contributors&gt;&lt;titles&gt;&lt;title&gt;Données sur différents indicateurs (démographie, offre de soins, accueil des personnes âgées et handicapées)&lt;/title&gt;&lt;/titles&gt;&lt;urls&gt;&lt;related-urls&gt;&lt;url&gt;https://www.grand-est.ars.sante.fr/system/files/2018-11/STATISS_GRAND_EST_2017_v14.11.2018.pdf&lt;/url&gt;&lt;/related-urls&gt;&lt;/urls&gt;&lt;number&gt;Avril 2019&lt;/number&gt;&lt;hash&gt;be7faecdb53f3d037ed4ab4cf251b9f5&lt;/hash&gt;&lt;/record&gt;&lt;/Cite&gt;&lt;/EndNote&gt;</w:instrText>
            </w:r>
            <w:r>
              <w:fldChar w:fldCharType="separate"/>
            </w:r>
            <w:r w:rsidR="006414A8">
              <w:rPr>
                <w:noProof/>
              </w:rPr>
              <w:t>[20, 21]</w:t>
            </w:r>
            <w:r>
              <w:fldChar w:fldCharType="end"/>
            </w:r>
          </w:p>
          <w:p w14:paraId="79BD2861"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In the model, it was assumed that only adults with very severe IMD sequelae (severe neurological deficits, mental retardation, motor deficit, and speech problems) would be institutionalized.</w:t>
            </w:r>
          </w:p>
        </w:tc>
        <w:tc>
          <w:tcPr>
            <w:tcW w:w="2639" w:type="pct"/>
            <w:tcBorders>
              <w:top w:val="single" w:sz="4" w:space="0" w:color="000000"/>
              <w:left w:val="single" w:sz="4" w:space="0" w:color="000000"/>
              <w:bottom w:val="single" w:sz="4" w:space="0" w:color="000000"/>
              <w:right w:val="single" w:sz="4" w:space="0" w:color="000000"/>
            </w:tcBorders>
          </w:tcPr>
          <w:p w14:paraId="68C2FF15"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Average annual cost for institutionalization of adults:</w:t>
            </w:r>
          </w:p>
          <w:p w14:paraId="1BC0AD8F" w14:textId="77777777" w:rsidR="00DC6DB4" w:rsidRDefault="009929E0">
            <w:pPr>
              <w:spacing w:after="0" w:line="480" w:lineRule="auto"/>
              <w:rPr>
                <w:rFonts w:ascii="Times New Roman" w:hAnsi="Times New Roman"/>
                <w:sz w:val="24"/>
              </w:rPr>
            </w:pPr>
            <w:r>
              <w:rPr>
                <w:rFonts w:ascii="Times New Roman" w:hAnsi="Times New Roman"/>
                <w:sz w:val="24"/>
              </w:rPr>
              <w:t>€24,631</w:t>
            </w:r>
          </w:p>
        </w:tc>
      </w:tr>
      <w:tr w:rsidR="00DC6DB4" w14:paraId="59C25387" w14:textId="77777777">
        <w:tc>
          <w:tcPr>
            <w:tcW w:w="584" w:type="pct"/>
            <w:tcBorders>
              <w:top w:val="single" w:sz="4" w:space="0" w:color="000000"/>
              <w:left w:val="single" w:sz="4" w:space="0" w:color="000000"/>
              <w:bottom w:val="single" w:sz="4" w:space="0" w:color="000000"/>
              <w:right w:val="single" w:sz="4" w:space="0" w:color="000000"/>
            </w:tcBorders>
          </w:tcPr>
          <w:p w14:paraId="2843ECEA" w14:textId="77777777" w:rsidR="00DC6DB4" w:rsidRDefault="009929E0">
            <w:pPr>
              <w:spacing w:after="0" w:line="480" w:lineRule="auto"/>
              <w:rPr>
                <w:rFonts w:ascii="Times New Roman" w:hAnsi="Times New Roman"/>
                <w:sz w:val="24"/>
              </w:rPr>
            </w:pPr>
            <w:r>
              <w:rPr>
                <w:rFonts w:ascii="Times New Roman" w:hAnsi="Times New Roman"/>
                <w:sz w:val="24"/>
              </w:rPr>
              <w:t>Outbreak management</w:t>
            </w:r>
          </w:p>
        </w:tc>
        <w:tc>
          <w:tcPr>
            <w:tcW w:w="1777" w:type="pct"/>
            <w:tcBorders>
              <w:top w:val="single" w:sz="4" w:space="0" w:color="000000"/>
              <w:left w:val="single" w:sz="4" w:space="0" w:color="000000"/>
              <w:bottom w:val="single" w:sz="4" w:space="0" w:color="000000"/>
              <w:right w:val="single" w:sz="4" w:space="0" w:color="000000"/>
            </w:tcBorders>
          </w:tcPr>
          <w:p w14:paraId="50E485F4" w14:textId="1F964174"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The costs related to sporadic or grouped IMD B cases were estimated based on current management recommendations</w:t>
            </w:r>
            <w:r>
              <w:fldChar w:fldCharType="begin"/>
            </w:r>
            <w:r w:rsidR="006414A8">
              <w:instrText xml:space="preserve"> ADDIN EN.CITE &lt;EndNote&gt;&lt;Cite&gt;&lt;Author&gt;Direction Générale de la Santé (DGS)&lt;/Author&gt;&lt;Year&gt;2018&lt;/Year&gt;&lt;RecNum&gt;33&lt;/RecNum&gt;&lt;DisplayText&gt;[22]&lt;/DisplayText&gt;&lt;record&gt;&lt;rec-number&gt;33&lt;/rec-number&gt;&lt;foreign-keys&gt;&lt;key app="EN" db-id="5xzrt9zwn5xavretrfjp555bdpa5pww9v2sf" timestamp="1667838353"&gt;33&lt;/key&gt;&lt;/foreign-keys&gt;&lt;ref-type name="Journal Article"&gt;17&lt;/ref-type&gt;&lt;contributors&gt;&lt;authors&gt;&lt;author&gt;Direction Générale de la Santé (DGS), &lt;/author&gt;&lt;/authors&gt;&lt;/contributors&gt;&lt;titles&gt;&lt;title&gt;Instruction n°DGS/SP/20181/163 du 27 juillet 2018 relative à la prophylaxie des infections invasives à ménincogoque&lt;/title&gt;&lt;/titles&gt;&lt;dates&gt;&lt;year&gt;2018&lt;/year&gt;&lt;/dates&gt;&lt;urls&gt;&lt;/urls&gt;&lt;/record&gt;&lt;/Cite&gt;&lt;/EndNote&gt;</w:instrText>
            </w:r>
            <w:r>
              <w:fldChar w:fldCharType="separate"/>
            </w:r>
            <w:r w:rsidR="006414A8">
              <w:rPr>
                <w:noProof/>
              </w:rPr>
              <w:t>[22]</w:t>
            </w:r>
            <w:r>
              <w:fldChar w:fldCharType="end"/>
            </w:r>
            <w:r w:rsidRPr="00382467">
              <w:rPr>
                <w:rFonts w:ascii="Times New Roman" w:hAnsi="Times New Roman"/>
                <w:sz w:val="24"/>
                <w:lang w:val="en-US"/>
              </w:rPr>
              <w:t xml:space="preserve"> and recent data for sporadic and grouped cases.</w:t>
            </w:r>
            <w:r>
              <w:fldChar w:fldCharType="begin">
                <w:fldData xml:space="preserve">PEVuZE5vdGU+PENpdGU+PEF1dGhvcj5EZWpvdXIgU2FsYW1hbmNhPC9BdXRob3I+PFJlY051bT4x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</w:fldData>
              </w:fldChar>
            </w:r>
            <w:r w:rsidR="006414A8">
              <w:instrText xml:space="preserve"> ADDIN EN.CITE </w:instrText>
            </w:r>
            <w:r w:rsidR="006414A8">
              <w:fldChar w:fldCharType="begin">
                <w:fldData xml:space="preserve">PEVuZE5vdGU+PENpdGU+PEF1dGhvcj5EZWpvdXIgU2FsYW1hbmNhPC9BdXRob3I+PFJlY051bT4x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</w:fldData>
              </w:fldChar>
            </w:r>
            <w:r w:rsidR="006414A8">
              <w:instrText xml:space="preserve"> ADDIN EN.CITE.DATA </w:instrText>
            </w:r>
            <w:r w:rsidR="006414A8">
              <w:fldChar w:fldCharType="end"/>
            </w:r>
            <w:r>
              <w:fldChar w:fldCharType="separate"/>
            </w:r>
            <w:r w:rsidR="006414A8">
              <w:rPr>
                <w:noProof/>
              </w:rPr>
              <w:t>[23-25]</w:t>
            </w:r>
            <w:r>
              <w:fldChar w:fldCharType="end"/>
            </w:r>
          </w:p>
          <w:p w14:paraId="69F3BD47" w14:textId="77777777" w:rsidR="00DC6DB4" w:rsidRPr="00382467" w:rsidRDefault="00DC6DB4">
            <w:pPr>
              <w:spacing w:after="0" w:line="480" w:lineRule="auto"/>
              <w:rPr>
                <w:rFonts w:ascii="Times New Roman" w:hAnsi="Times New Roman"/>
                <w:sz w:val="24"/>
                <w:lang w:val="en-US"/>
              </w:rPr>
            </w:pPr>
          </w:p>
          <w:p w14:paraId="46B12C40"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For an isolated case, serotyping is mandatory. Individuals who have been in contact with the case will receive prophylactic antibiotic therapy. It is not recommended to vaccinate contacts.</w:t>
            </w:r>
          </w:p>
          <w:p w14:paraId="15FB7CD4" w14:textId="77777777" w:rsidR="00DC6DB4" w:rsidRPr="00382467" w:rsidRDefault="00DC6DB4">
            <w:pPr>
              <w:spacing w:after="0" w:line="480" w:lineRule="auto"/>
              <w:rPr>
                <w:rFonts w:ascii="Times New Roman" w:hAnsi="Times New Roman"/>
                <w:sz w:val="24"/>
                <w:lang w:val="en-US"/>
              </w:rPr>
            </w:pPr>
          </w:p>
          <w:p w14:paraId="6BF081DE"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In case of </w:t>
            </w:r>
            <w:r>
              <w:sym w:font="Symbol" w:char="F0B3"/>
            </w:r>
            <w:r w:rsidRPr="00382467">
              <w:rPr>
                <w:rFonts w:ascii="Times New Roman" w:hAnsi="Times New Roman"/>
                <w:sz w:val="24"/>
                <w:lang w:val="en-US"/>
              </w:rPr>
              <w:t xml:space="preserve">2 confirmed IMD B cases, contacts will also receive prophylactic antibiotic therapy. In addition, a 4CMenB vaccination campaign will be carried out, including the targeting of people frequenting the same environment where the cases occurred (e.g., school). </w:t>
            </w:r>
          </w:p>
          <w:p w14:paraId="04B30BFA" w14:textId="77777777" w:rsidR="00DC6DB4" w:rsidRPr="00382467" w:rsidRDefault="00DC6DB4">
            <w:pPr>
              <w:spacing w:after="0" w:line="480" w:lineRule="auto"/>
              <w:rPr>
                <w:rFonts w:ascii="Times New Roman" w:hAnsi="Times New Roman"/>
                <w:sz w:val="24"/>
                <w:lang w:val="en-US"/>
              </w:rPr>
            </w:pPr>
          </w:p>
          <w:p w14:paraId="63DF1FB4"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Costs related to isolated and grouped cases included:</w:t>
            </w:r>
          </w:p>
          <w:p w14:paraId="01D02AD7"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-antibiotic therapy (€6.02 per person)</w:t>
            </w:r>
          </w:p>
          <w:p w14:paraId="2A08238B"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-vaccination costs (€84.08 per 4CMenB dose)</w:t>
            </w:r>
          </w:p>
          <w:p w14:paraId="15485023"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-costs related to the vaccination campaign (logistics, communication, etc.) (€404,831)</w:t>
            </w:r>
          </w:p>
          <w:p w14:paraId="12370185" w14:textId="77777777" w:rsidR="00DC6DB4" w:rsidRPr="00382467" w:rsidRDefault="00DC6DB4">
            <w:pPr>
              <w:spacing w:after="0" w:line="480" w:lineRule="auto"/>
              <w:rPr>
                <w:rFonts w:ascii="Times New Roman" w:hAnsi="Times New Roman"/>
                <w:sz w:val="24"/>
                <w:lang w:val="en-US"/>
              </w:rPr>
            </w:pPr>
          </w:p>
          <w:p w14:paraId="634204A2"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For isolated cases, it was estimated that approximately 22 people would receive antibiotics</w:t>
            </w:r>
          </w:p>
          <w:p w14:paraId="76B8B954"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For grouped cases, it was estimated that approximately 66 cases would receive antibiotics.</w:t>
            </w:r>
          </w:p>
          <w:p w14:paraId="27AABCBC" w14:textId="2FB0DC73"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Based on three recent outbreaks, the mean number of 4CMenB doses administered was 6</w:t>
            </w:r>
            <w:r w:rsidR="00F937F3">
              <w:rPr>
                <w:rFonts w:ascii="Times New Roman" w:hAnsi="Times New Roman"/>
                <w:sz w:val="24"/>
                <w:lang w:val="en-US"/>
              </w:rPr>
              <w:t>,</w:t>
            </w:r>
            <w:r w:rsidRPr="00382467">
              <w:rPr>
                <w:rFonts w:ascii="Times New Roman" w:hAnsi="Times New Roman"/>
                <w:sz w:val="24"/>
                <w:lang w:val="en-US"/>
              </w:rPr>
              <w:t>174.</w:t>
            </w:r>
          </w:p>
          <w:p w14:paraId="5C173D74"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The costs related to the coordination of the vaccination campaign were estimated to be €404,831, based on total costs of recent vaccination campaigns. </w:t>
            </w:r>
          </w:p>
        </w:tc>
        <w:tc>
          <w:tcPr>
            <w:tcW w:w="2639" w:type="pct"/>
            <w:tcBorders>
              <w:top w:val="single" w:sz="4" w:space="0" w:color="000000"/>
              <w:left w:val="single" w:sz="4" w:space="0" w:color="000000"/>
              <w:bottom w:val="single" w:sz="4" w:space="0" w:color="000000"/>
              <w:right w:val="single" w:sz="4" w:space="0" w:color="000000"/>
            </w:tcBorders>
          </w:tcPr>
          <w:p w14:paraId="029D7E16"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Average cost related to isolated, grouped, and combined IMD B cases</w:t>
            </w:r>
          </w:p>
          <w:tbl>
            <w:tblPr>
              <w:tblStyle w:val="Table"/>
              <w:tblW w:w="0" w:type="auto"/>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2362"/>
              <w:gridCol w:w="2145"/>
              <w:gridCol w:w="1844"/>
            </w:tblGrid>
            <w:tr w:rsidR="00DC6DB4" w14:paraId="6B43E965" w14:textId="77777777">
              <w:trPr>
                <w:trHeight w:val="388"/>
              </w:trPr>
              <w:tc>
                <w:tcPr>
                  <w:tcW w:w="3312"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6EFAB787" w14:textId="77777777" w:rsidR="00DC6DB4" w:rsidRPr="00382467" w:rsidRDefault="009929E0">
                  <w:pPr>
                    <w:spacing w:after="0" w:line="240" w:lineRule="auto"/>
                    <w:rPr>
                      <w:rFonts w:ascii="Times New Roman" w:hAnsi="Times New Roman"/>
                      <w:b/>
                      <w:color w:val="FFFFFF"/>
                      <w:lang w:val="en-US"/>
                    </w:rPr>
                  </w:pPr>
                  <w:r w:rsidRPr="00382467">
                    <w:rPr>
                      <w:rFonts w:ascii="Times New Roman" w:hAnsi="Times New Roman"/>
                      <w:b/>
                      <w:color w:val="FFFFFF"/>
                      <w:lang w:val="en-US"/>
                    </w:rPr>
                    <w:t>Costs related to grouped cases</w:t>
                  </w:r>
                </w:p>
              </w:tc>
              <w:tc>
                <w:tcPr>
                  <w:tcW w:w="3067"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235FB653" w14:textId="77777777" w:rsidR="00DC6DB4" w:rsidRPr="00382467" w:rsidRDefault="009929E0">
                  <w:pPr>
                    <w:spacing w:after="0" w:line="240" w:lineRule="auto"/>
                    <w:rPr>
                      <w:rFonts w:ascii="Times New Roman" w:hAnsi="Times New Roman"/>
                      <w:b/>
                      <w:color w:val="FFFFFF"/>
                      <w:lang w:val="en-US"/>
                    </w:rPr>
                  </w:pPr>
                  <w:r w:rsidRPr="00382467">
                    <w:rPr>
                      <w:rFonts w:ascii="Times New Roman" w:hAnsi="Times New Roman"/>
                      <w:b/>
                      <w:color w:val="FFFFFF"/>
                      <w:lang w:val="en-US"/>
                    </w:rPr>
                    <w:t>Costs related to sporadic cases</w:t>
                  </w:r>
                </w:p>
              </w:tc>
              <w:tc>
                <w:tcPr>
                  <w:tcW w:w="2540"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29E25782" w14:textId="77777777" w:rsidR="00DC6DB4" w:rsidRDefault="009929E0">
                  <w:pPr>
                    <w:spacing w:after="0" w:line="240" w:lineRule="auto"/>
                    <w:rPr>
                      <w:rFonts w:ascii="Times New Roman" w:hAnsi="Times New Roman"/>
                      <w:b/>
                      <w:color w:val="FFFFFF"/>
                    </w:rPr>
                  </w:pPr>
                  <w:r>
                    <w:rPr>
                      <w:rFonts w:ascii="Times New Roman" w:hAnsi="Times New Roman"/>
                      <w:b/>
                      <w:color w:val="FFFFFF"/>
                    </w:rPr>
                    <w:t>Average costs</w:t>
                  </w:r>
                </w:p>
              </w:tc>
            </w:tr>
            <w:tr w:rsidR="00DC6DB4" w14:paraId="4B5DADA0" w14:textId="77777777">
              <w:trPr>
                <w:trHeight w:val="194"/>
              </w:trPr>
              <w:tc>
                <w:tcPr>
                  <w:tcW w:w="3312" w:type="dxa"/>
                  <w:tcBorders>
                    <w:top w:val="single" w:sz="4" w:space="0" w:color="000000"/>
                    <w:left w:val="single" w:sz="4" w:space="0" w:color="000000"/>
                    <w:bottom w:val="single" w:sz="4" w:space="0" w:color="000000"/>
                    <w:right w:val="single" w:sz="4" w:space="0" w:color="000000"/>
                  </w:tcBorders>
                  <w:vAlign w:val="center"/>
                </w:tcPr>
                <w:p w14:paraId="275DB95C" w14:textId="77777777" w:rsidR="00DC6DB4" w:rsidRDefault="009929E0">
                  <w:pPr>
                    <w:spacing w:after="0" w:line="240" w:lineRule="auto"/>
                    <w:rPr>
                      <w:rFonts w:ascii="Times New Roman" w:hAnsi="Times New Roman"/>
                    </w:rPr>
                  </w:pPr>
                  <w:r>
                    <w:rPr>
                      <w:rFonts w:ascii="Times New Roman" w:hAnsi="Times New Roman"/>
                    </w:rPr>
                    <w:t>€1,078,688</w:t>
                  </w:r>
                </w:p>
              </w:tc>
              <w:tc>
                <w:tcPr>
                  <w:tcW w:w="3067" w:type="dxa"/>
                  <w:tcBorders>
                    <w:top w:val="single" w:sz="4" w:space="0" w:color="000000"/>
                    <w:left w:val="single" w:sz="4" w:space="0" w:color="000000"/>
                    <w:bottom w:val="single" w:sz="4" w:space="0" w:color="000000"/>
                    <w:right w:val="single" w:sz="4" w:space="0" w:color="000000"/>
                  </w:tcBorders>
                  <w:vAlign w:val="center"/>
                </w:tcPr>
                <w:p w14:paraId="519CC707" w14:textId="77777777" w:rsidR="00DC6DB4" w:rsidRDefault="009929E0">
                  <w:pPr>
                    <w:spacing w:after="0" w:line="240" w:lineRule="auto"/>
                    <w:rPr>
                      <w:rFonts w:ascii="Times New Roman" w:hAnsi="Times New Roman"/>
                    </w:rPr>
                  </w:pPr>
                  <w:r>
                    <w:rPr>
                      <w:rFonts w:ascii="Times New Roman" w:hAnsi="Times New Roman"/>
                    </w:rPr>
                    <w:t>€132</w:t>
                  </w:r>
                </w:p>
              </w:tc>
              <w:tc>
                <w:tcPr>
                  <w:tcW w:w="2540" w:type="dxa"/>
                  <w:tcBorders>
                    <w:top w:val="single" w:sz="4" w:space="0" w:color="000000"/>
                    <w:left w:val="single" w:sz="4" w:space="0" w:color="000000"/>
                    <w:bottom w:val="single" w:sz="4" w:space="0" w:color="000000"/>
                    <w:right w:val="single" w:sz="4" w:space="0" w:color="000000"/>
                  </w:tcBorders>
                  <w:vAlign w:val="center"/>
                </w:tcPr>
                <w:p w14:paraId="068C31C3" w14:textId="77777777" w:rsidR="00DC6DB4" w:rsidRDefault="009929E0">
                  <w:pPr>
                    <w:spacing w:after="0" w:line="240" w:lineRule="auto"/>
                    <w:rPr>
                      <w:rFonts w:ascii="Times New Roman" w:hAnsi="Times New Roman"/>
                      <w:b/>
                    </w:rPr>
                  </w:pPr>
                  <w:r>
                    <w:rPr>
                      <w:rFonts w:ascii="Times New Roman" w:hAnsi="Times New Roman"/>
                      <w:b/>
                    </w:rPr>
                    <w:t>€21,704</w:t>
                  </w:r>
                </w:p>
              </w:tc>
            </w:tr>
          </w:tbl>
          <w:p w14:paraId="63DABE45" w14:textId="77777777" w:rsidR="00DC6DB4" w:rsidRDefault="00DC6DB4"/>
        </w:tc>
      </w:tr>
    </w:tbl>
    <w:p w14:paraId="0F0B428E" w14:textId="77777777" w:rsidR="00DC6DB4" w:rsidRDefault="00DC6DB4">
      <w:pPr>
        <w:spacing w:line="480" w:lineRule="auto"/>
        <w:rPr>
          <w:rFonts w:ascii="Times New Roman" w:hAnsi="Times New Roman"/>
          <w:sz w:val="24"/>
        </w:rPr>
        <w:sectPr w:rsidR="00DC6DB4" w:rsidSect="004D1B24">
          <w:type w:val="nextPage"/>
          <w:pgSz w:w="15840" w:h="12240" w:orient="landscape"/>
          <w:pgMar w:top="1440" w:right="1440" w:bottom="1440" w:left="1440" w:header="720" w:footer="720" w:gutter="0"/>
          <w:cols w:space="720"/>
          <w:docGrid w:linePitch="360"/>
        </w:sectPr>
      </w:pPr>
    </w:p>
    <w:p w14:paraId="3E04F344" w14:textId="77777777" w:rsidR="00DC6DB4" w:rsidRDefault="00DC6DB4"/>
    <w:p w14:paraId="5EF53B96" w14:textId="77777777" w:rsidR="00DC6DB4" w:rsidRDefault="009929E0">
      <w:pPr>
        <w:pStyle w:val="Caption"/>
        <w:keepNext/>
        <w:spacing w:line="480" w:lineRule="auto"/>
        <w:rPr>
          <w:rFonts w:ascii="Times New Roman" w:hAnsi="Times New Roman"/>
          <w:b/>
          <w:sz w:val="24"/>
        </w:rPr>
      </w:pPr>
      <w:r>
        <w:rPr>
          <w:rFonts w:ascii="Times New Roman" w:hAnsi="Times New Roman"/>
          <w:b/>
          <w:i w:val="0"/>
          <w:color w:val="000000"/>
          <w:sz w:val="24"/>
        </w:rPr>
        <w:t xml:space="preserve">SI Table </w:t>
      </w:r>
      <w:r>
        <w:fldChar w:fldCharType="begin"/>
      </w:r>
      <w:r>
        <w:instrText xml:space="preserve"> SEQ SI_Table \* ARABIC</w:instrText>
      </w:r>
      <w:r>
        <w:fldChar w:fldCharType="separate"/>
      </w:r>
      <w:r>
        <w:rPr>
          <w:rFonts w:ascii="Times New Roman" w:hAnsi="Times New Roman"/>
          <w:b/>
          <w:i w:val="0"/>
          <w:color w:val="000000"/>
          <w:sz w:val="24"/>
        </w:rPr>
        <w:t>5</w:t>
      </w:r>
      <w:r>
        <w:rPr>
          <w:rFonts w:ascii="Times New Roman" w:hAnsi="Times New Roman"/>
          <w:b/>
          <w:i w:val="0"/>
          <w:color w:val="000000"/>
          <w:sz w:val="24"/>
        </w:rPr>
        <w:fldChar w:fldCharType="end"/>
      </w:r>
      <w:r>
        <w:tab/>
      </w:r>
      <w:r>
        <w:tab/>
      </w:r>
      <w:r>
        <w:rPr>
          <w:rFonts w:ascii="Times New Roman" w:hAnsi="Times New Roman"/>
          <w:b/>
          <w:i w:val="0"/>
          <w:color w:val="000000"/>
          <w:sz w:val="24"/>
        </w:rPr>
        <w:t>Distributions used in PSA</w:t>
      </w:r>
    </w:p>
    <w:tbl>
      <w:tblPr>
        <w:tblStyle w:val="Table"/>
        <w:tblW w:w="0" w:type="auto"/>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4675"/>
        <w:gridCol w:w="4675"/>
      </w:tblGrid>
      <w:tr w:rsidR="00DC6DB4" w14:paraId="4A81BF50" w14:textId="77777777">
        <w:tc>
          <w:tcPr>
            <w:tcW w:w="4675" w:type="dxa"/>
            <w:tcBorders>
              <w:top w:val="single" w:sz="4" w:space="0" w:color="000000"/>
              <w:left w:val="single" w:sz="4" w:space="0" w:color="000000"/>
              <w:bottom w:val="single" w:sz="4" w:space="0" w:color="000000"/>
              <w:right w:val="single" w:sz="4" w:space="0" w:color="000000"/>
            </w:tcBorders>
          </w:tcPr>
          <w:p w14:paraId="4BE59FE8" w14:textId="77777777" w:rsidR="00DC6DB4" w:rsidRDefault="009929E0">
            <w:pPr>
              <w:spacing w:after="0" w:line="480" w:lineRule="auto"/>
              <w:rPr>
                <w:rFonts w:ascii="Times New Roman" w:hAnsi="Times New Roman"/>
                <w:b/>
                <w:sz w:val="24"/>
              </w:rPr>
            </w:pPr>
            <w:r>
              <w:rPr>
                <w:rFonts w:ascii="Times New Roman" w:hAnsi="Times New Roman"/>
                <w:b/>
                <w:sz w:val="24"/>
              </w:rPr>
              <w:t>Parameter</w:t>
            </w:r>
          </w:p>
        </w:tc>
        <w:tc>
          <w:tcPr>
            <w:tcW w:w="4675" w:type="dxa"/>
            <w:tcBorders>
              <w:top w:val="single" w:sz="4" w:space="0" w:color="000000"/>
              <w:left w:val="single" w:sz="4" w:space="0" w:color="000000"/>
              <w:bottom w:val="single" w:sz="4" w:space="0" w:color="000000"/>
              <w:right w:val="single" w:sz="4" w:space="0" w:color="000000"/>
            </w:tcBorders>
          </w:tcPr>
          <w:p w14:paraId="43345A87" w14:textId="77777777" w:rsidR="00DC6DB4" w:rsidRDefault="009929E0">
            <w:pPr>
              <w:spacing w:after="0" w:line="480" w:lineRule="auto"/>
              <w:rPr>
                <w:rFonts w:ascii="Times New Roman" w:hAnsi="Times New Roman"/>
                <w:b/>
                <w:sz w:val="24"/>
              </w:rPr>
            </w:pPr>
            <w:r>
              <w:rPr>
                <w:rFonts w:ascii="Times New Roman" w:hAnsi="Times New Roman"/>
                <w:b/>
                <w:sz w:val="24"/>
              </w:rPr>
              <w:t>Distribution</w:t>
            </w:r>
          </w:p>
        </w:tc>
      </w:tr>
      <w:tr w:rsidR="00DC6DB4" w14:paraId="7064C75C" w14:textId="77777777">
        <w:tc>
          <w:tcPr>
            <w:tcW w:w="9350" w:type="dxa"/>
            <w:gridSpan w:val="2"/>
            <w:tcBorders>
              <w:top w:val="single" w:sz="4" w:space="0" w:color="000000"/>
              <w:left w:val="single" w:sz="4" w:space="0" w:color="000000"/>
              <w:bottom w:val="single" w:sz="4" w:space="0" w:color="000000"/>
              <w:right w:val="single" w:sz="4" w:space="0" w:color="000000"/>
            </w:tcBorders>
          </w:tcPr>
          <w:p w14:paraId="6E954AD5" w14:textId="77777777" w:rsidR="00DC6DB4" w:rsidRDefault="009929E0">
            <w:pPr>
              <w:spacing w:after="0" w:line="240" w:lineRule="auto"/>
              <w:jc w:val="center"/>
              <w:rPr>
                <w:rFonts w:ascii="Times New Roman" w:hAnsi="Times New Roman"/>
                <w:i/>
              </w:rPr>
            </w:pPr>
            <w:r>
              <w:rPr>
                <w:rFonts w:ascii="Times New Roman" w:hAnsi="Times New Roman"/>
                <w:i/>
              </w:rPr>
              <w:t>Epidemiology</w:t>
            </w:r>
          </w:p>
        </w:tc>
      </w:tr>
      <w:tr w:rsidR="00DC6DB4" w14:paraId="24D5868E" w14:textId="77777777">
        <w:tc>
          <w:tcPr>
            <w:tcW w:w="4675" w:type="dxa"/>
            <w:tcBorders>
              <w:top w:val="single" w:sz="4" w:space="0" w:color="000000"/>
              <w:left w:val="single" w:sz="4" w:space="0" w:color="000000"/>
              <w:bottom w:val="single" w:sz="4" w:space="0" w:color="000000"/>
              <w:right w:val="single" w:sz="4" w:space="0" w:color="000000"/>
            </w:tcBorders>
          </w:tcPr>
          <w:p w14:paraId="65410988" w14:textId="77777777" w:rsidR="00DC6DB4" w:rsidRDefault="009929E0">
            <w:pPr>
              <w:spacing w:after="0" w:line="240" w:lineRule="auto"/>
              <w:rPr>
                <w:rFonts w:ascii="Times New Roman" w:hAnsi="Times New Roman"/>
              </w:rPr>
            </w:pPr>
            <w:r>
              <w:rPr>
                <w:rFonts w:ascii="Times New Roman" w:hAnsi="Times New Roman"/>
              </w:rPr>
              <w:t>Notification rate</w:t>
            </w:r>
          </w:p>
        </w:tc>
        <w:tc>
          <w:tcPr>
            <w:tcW w:w="4675" w:type="dxa"/>
            <w:tcBorders>
              <w:top w:val="single" w:sz="4" w:space="0" w:color="000000"/>
              <w:left w:val="single" w:sz="4" w:space="0" w:color="000000"/>
              <w:bottom w:val="single" w:sz="4" w:space="0" w:color="000000"/>
              <w:right w:val="single" w:sz="4" w:space="0" w:color="000000"/>
            </w:tcBorders>
          </w:tcPr>
          <w:p w14:paraId="0B17A304"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3603B659" w14:textId="77777777">
        <w:tc>
          <w:tcPr>
            <w:tcW w:w="4675" w:type="dxa"/>
            <w:tcBorders>
              <w:top w:val="single" w:sz="4" w:space="0" w:color="000000"/>
              <w:left w:val="single" w:sz="4" w:space="0" w:color="000000"/>
              <w:bottom w:val="single" w:sz="4" w:space="0" w:color="000000"/>
              <w:right w:val="single" w:sz="4" w:space="0" w:color="000000"/>
            </w:tcBorders>
          </w:tcPr>
          <w:p w14:paraId="2E97AE9C" w14:textId="77777777" w:rsidR="00DC6DB4" w:rsidRDefault="009929E0">
            <w:pPr>
              <w:spacing w:after="0" w:line="240" w:lineRule="auto"/>
              <w:rPr>
                <w:rFonts w:ascii="Times New Roman" w:hAnsi="Times New Roman"/>
              </w:rPr>
            </w:pPr>
            <w:r>
              <w:rPr>
                <w:rFonts w:ascii="Times New Roman" w:hAnsi="Times New Roman"/>
              </w:rPr>
              <w:t>MenB IMD mortality rate</w:t>
            </w:r>
          </w:p>
        </w:tc>
        <w:tc>
          <w:tcPr>
            <w:tcW w:w="4675" w:type="dxa"/>
            <w:tcBorders>
              <w:top w:val="single" w:sz="4" w:space="0" w:color="000000"/>
              <w:left w:val="single" w:sz="4" w:space="0" w:color="000000"/>
              <w:bottom w:val="single" w:sz="4" w:space="0" w:color="000000"/>
              <w:right w:val="single" w:sz="4" w:space="0" w:color="000000"/>
            </w:tcBorders>
          </w:tcPr>
          <w:p w14:paraId="0C1252EB" w14:textId="77777777" w:rsidR="00DC6DB4" w:rsidRDefault="009929E0">
            <w:pPr>
              <w:spacing w:after="0" w:line="240" w:lineRule="auto"/>
              <w:rPr>
                <w:rFonts w:ascii="Times New Roman" w:hAnsi="Times New Roman"/>
              </w:rPr>
            </w:pPr>
            <w:r>
              <w:rPr>
                <w:rFonts w:ascii="Times New Roman" w:hAnsi="Times New Roman"/>
              </w:rPr>
              <w:t>Beta</w:t>
            </w:r>
          </w:p>
        </w:tc>
      </w:tr>
      <w:tr w:rsidR="00DC6DB4" w14:paraId="465A8FE5" w14:textId="77777777">
        <w:tc>
          <w:tcPr>
            <w:tcW w:w="4675" w:type="dxa"/>
            <w:tcBorders>
              <w:top w:val="single" w:sz="4" w:space="0" w:color="000000"/>
              <w:left w:val="single" w:sz="4" w:space="0" w:color="000000"/>
              <w:bottom w:val="single" w:sz="4" w:space="0" w:color="000000"/>
              <w:right w:val="single" w:sz="4" w:space="0" w:color="000000"/>
            </w:tcBorders>
          </w:tcPr>
          <w:p w14:paraId="477737EB" w14:textId="77777777" w:rsidR="00DC6DB4" w:rsidRDefault="009929E0">
            <w:pPr>
              <w:spacing w:after="0" w:line="240" w:lineRule="auto"/>
              <w:rPr>
                <w:rFonts w:ascii="Times New Roman" w:hAnsi="Times New Roman"/>
              </w:rPr>
            </w:pPr>
            <w:r>
              <w:rPr>
                <w:rFonts w:ascii="Times New Roman" w:hAnsi="Times New Roman"/>
              </w:rPr>
              <w:t>Frequency of sequelae</w:t>
            </w:r>
          </w:p>
        </w:tc>
        <w:tc>
          <w:tcPr>
            <w:tcW w:w="4675" w:type="dxa"/>
            <w:tcBorders>
              <w:top w:val="single" w:sz="4" w:space="0" w:color="000000"/>
              <w:left w:val="single" w:sz="4" w:space="0" w:color="000000"/>
              <w:bottom w:val="single" w:sz="4" w:space="0" w:color="000000"/>
              <w:right w:val="single" w:sz="4" w:space="0" w:color="000000"/>
            </w:tcBorders>
          </w:tcPr>
          <w:p w14:paraId="43A90611" w14:textId="77777777" w:rsidR="00DC6DB4" w:rsidRDefault="009929E0">
            <w:pPr>
              <w:spacing w:after="0" w:line="240" w:lineRule="auto"/>
              <w:rPr>
                <w:rFonts w:ascii="Times New Roman" w:hAnsi="Times New Roman"/>
              </w:rPr>
            </w:pPr>
            <w:r>
              <w:rPr>
                <w:rFonts w:ascii="Times New Roman" w:hAnsi="Times New Roman"/>
              </w:rPr>
              <w:t>Beta</w:t>
            </w:r>
          </w:p>
        </w:tc>
      </w:tr>
      <w:tr w:rsidR="00DC6DB4" w14:paraId="737C0486" w14:textId="77777777">
        <w:tc>
          <w:tcPr>
            <w:tcW w:w="4675" w:type="dxa"/>
            <w:tcBorders>
              <w:top w:val="single" w:sz="4" w:space="0" w:color="000000"/>
              <w:left w:val="single" w:sz="4" w:space="0" w:color="000000"/>
              <w:bottom w:val="single" w:sz="4" w:space="0" w:color="000000"/>
              <w:right w:val="single" w:sz="4" w:space="0" w:color="000000"/>
            </w:tcBorders>
          </w:tcPr>
          <w:p w14:paraId="1B4F163E" w14:textId="77777777" w:rsidR="00DC6DB4" w:rsidRPr="00382467" w:rsidRDefault="009929E0">
            <w:pPr>
              <w:spacing w:after="0" w:line="240" w:lineRule="auto"/>
              <w:rPr>
                <w:rFonts w:ascii="Times New Roman" w:hAnsi="Times New Roman"/>
                <w:lang w:val="en-US"/>
              </w:rPr>
            </w:pPr>
            <w:r w:rsidRPr="00382467">
              <w:rPr>
                <w:rFonts w:ascii="Times New Roman" w:hAnsi="Times New Roman"/>
                <w:lang w:val="en-US"/>
              </w:rPr>
              <w:t>Incidence of MenB IMD (multiplicator)</w:t>
            </w:r>
          </w:p>
        </w:tc>
        <w:tc>
          <w:tcPr>
            <w:tcW w:w="4675" w:type="dxa"/>
            <w:tcBorders>
              <w:top w:val="single" w:sz="4" w:space="0" w:color="000000"/>
              <w:left w:val="single" w:sz="4" w:space="0" w:color="000000"/>
              <w:bottom w:val="single" w:sz="4" w:space="0" w:color="000000"/>
              <w:right w:val="single" w:sz="4" w:space="0" w:color="000000"/>
            </w:tcBorders>
          </w:tcPr>
          <w:p w14:paraId="4414F807"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14A98CDB" w14:textId="77777777">
        <w:tc>
          <w:tcPr>
            <w:tcW w:w="9350" w:type="dxa"/>
            <w:gridSpan w:val="2"/>
            <w:tcBorders>
              <w:top w:val="single" w:sz="4" w:space="0" w:color="000000"/>
              <w:left w:val="single" w:sz="4" w:space="0" w:color="000000"/>
              <w:bottom w:val="single" w:sz="4" w:space="0" w:color="000000"/>
              <w:right w:val="single" w:sz="4" w:space="0" w:color="000000"/>
            </w:tcBorders>
          </w:tcPr>
          <w:p w14:paraId="77C67CAA" w14:textId="77777777" w:rsidR="00DC6DB4" w:rsidRDefault="009929E0">
            <w:pPr>
              <w:spacing w:after="0" w:line="240" w:lineRule="auto"/>
              <w:jc w:val="center"/>
              <w:rPr>
                <w:rFonts w:ascii="Times New Roman" w:hAnsi="Times New Roman"/>
                <w:i/>
              </w:rPr>
            </w:pPr>
            <w:r>
              <w:rPr>
                <w:rFonts w:ascii="Times New Roman" w:hAnsi="Times New Roman"/>
                <w:i/>
              </w:rPr>
              <w:t>Vaccination parameters</w:t>
            </w:r>
          </w:p>
        </w:tc>
      </w:tr>
      <w:tr w:rsidR="00DC6DB4" w14:paraId="3D9A45F3" w14:textId="77777777">
        <w:tc>
          <w:tcPr>
            <w:tcW w:w="4675" w:type="dxa"/>
            <w:tcBorders>
              <w:top w:val="single" w:sz="4" w:space="0" w:color="000000"/>
              <w:left w:val="single" w:sz="4" w:space="0" w:color="000000"/>
              <w:bottom w:val="single" w:sz="4" w:space="0" w:color="000000"/>
              <w:right w:val="single" w:sz="4" w:space="0" w:color="000000"/>
            </w:tcBorders>
          </w:tcPr>
          <w:p w14:paraId="478D7437" w14:textId="77777777" w:rsidR="00DC6DB4" w:rsidRDefault="009929E0">
            <w:pPr>
              <w:spacing w:after="0" w:line="240" w:lineRule="auto"/>
              <w:rPr>
                <w:rFonts w:ascii="Times New Roman" w:hAnsi="Times New Roman"/>
              </w:rPr>
            </w:pPr>
            <w:r>
              <w:rPr>
                <w:rFonts w:ascii="Times New Roman" w:hAnsi="Times New Roman"/>
              </w:rPr>
              <w:t xml:space="preserve">4CMenB vaccine efficacy </w:t>
            </w:r>
          </w:p>
        </w:tc>
        <w:tc>
          <w:tcPr>
            <w:tcW w:w="4675" w:type="dxa"/>
            <w:tcBorders>
              <w:top w:val="single" w:sz="4" w:space="0" w:color="000000"/>
              <w:left w:val="single" w:sz="4" w:space="0" w:color="000000"/>
              <w:bottom w:val="single" w:sz="4" w:space="0" w:color="000000"/>
              <w:right w:val="single" w:sz="4" w:space="0" w:color="000000"/>
            </w:tcBorders>
          </w:tcPr>
          <w:p w14:paraId="18B046D6" w14:textId="77777777" w:rsidR="00DC6DB4" w:rsidRDefault="009929E0">
            <w:pPr>
              <w:spacing w:after="0" w:line="240" w:lineRule="auto"/>
              <w:rPr>
                <w:rFonts w:ascii="Times New Roman" w:hAnsi="Times New Roman"/>
              </w:rPr>
            </w:pPr>
            <w:r>
              <w:rPr>
                <w:rFonts w:ascii="Times New Roman" w:hAnsi="Times New Roman"/>
              </w:rPr>
              <w:t>Beta</w:t>
            </w:r>
          </w:p>
        </w:tc>
      </w:tr>
      <w:tr w:rsidR="00DC6DB4" w14:paraId="11E24E63" w14:textId="77777777">
        <w:tc>
          <w:tcPr>
            <w:tcW w:w="4675" w:type="dxa"/>
            <w:tcBorders>
              <w:top w:val="single" w:sz="4" w:space="0" w:color="000000"/>
              <w:left w:val="single" w:sz="4" w:space="0" w:color="000000"/>
              <w:bottom w:val="single" w:sz="4" w:space="0" w:color="000000"/>
              <w:right w:val="single" w:sz="4" w:space="0" w:color="000000"/>
            </w:tcBorders>
          </w:tcPr>
          <w:p w14:paraId="627A5CAF" w14:textId="77777777" w:rsidR="00DC6DB4" w:rsidRDefault="009929E0">
            <w:pPr>
              <w:spacing w:after="0" w:line="240" w:lineRule="auto"/>
              <w:rPr>
                <w:rFonts w:ascii="Times New Roman" w:hAnsi="Times New Roman"/>
              </w:rPr>
            </w:pPr>
            <w:r>
              <w:rPr>
                <w:rFonts w:ascii="Times New Roman" w:hAnsi="Times New Roman"/>
              </w:rPr>
              <w:t>Vaccine coverage</w:t>
            </w:r>
          </w:p>
        </w:tc>
        <w:tc>
          <w:tcPr>
            <w:tcW w:w="4675" w:type="dxa"/>
            <w:tcBorders>
              <w:top w:val="single" w:sz="4" w:space="0" w:color="000000"/>
              <w:left w:val="single" w:sz="4" w:space="0" w:color="000000"/>
              <w:bottom w:val="single" w:sz="4" w:space="0" w:color="000000"/>
              <w:right w:val="single" w:sz="4" w:space="0" w:color="000000"/>
            </w:tcBorders>
          </w:tcPr>
          <w:p w14:paraId="0B428483" w14:textId="77777777" w:rsidR="00DC6DB4" w:rsidRDefault="009929E0">
            <w:pPr>
              <w:spacing w:after="0" w:line="240" w:lineRule="auto"/>
              <w:rPr>
                <w:rFonts w:ascii="Times New Roman" w:hAnsi="Times New Roman"/>
              </w:rPr>
            </w:pPr>
            <w:r>
              <w:rPr>
                <w:rFonts w:ascii="Times New Roman" w:hAnsi="Times New Roman"/>
              </w:rPr>
              <w:t>Beta</w:t>
            </w:r>
          </w:p>
        </w:tc>
      </w:tr>
      <w:tr w:rsidR="00DC6DB4" w14:paraId="67DB2F54" w14:textId="77777777">
        <w:tc>
          <w:tcPr>
            <w:tcW w:w="4675" w:type="dxa"/>
            <w:tcBorders>
              <w:top w:val="single" w:sz="4" w:space="0" w:color="000000"/>
              <w:left w:val="single" w:sz="4" w:space="0" w:color="000000"/>
              <w:bottom w:val="single" w:sz="4" w:space="0" w:color="000000"/>
              <w:right w:val="single" w:sz="4" w:space="0" w:color="000000"/>
            </w:tcBorders>
          </w:tcPr>
          <w:p w14:paraId="31E5F9AB" w14:textId="77777777" w:rsidR="00DC6DB4" w:rsidRDefault="009929E0">
            <w:pPr>
              <w:spacing w:after="0" w:line="240" w:lineRule="auto"/>
              <w:rPr>
                <w:rFonts w:ascii="Times New Roman" w:hAnsi="Times New Roman"/>
              </w:rPr>
            </w:pPr>
            <w:r>
              <w:rPr>
                <w:rFonts w:ascii="Times New Roman" w:hAnsi="Times New Roman"/>
              </w:rPr>
              <w:t>Duration of vaccine efficacy</w:t>
            </w:r>
          </w:p>
        </w:tc>
        <w:tc>
          <w:tcPr>
            <w:tcW w:w="4675" w:type="dxa"/>
            <w:tcBorders>
              <w:top w:val="single" w:sz="4" w:space="0" w:color="000000"/>
              <w:left w:val="single" w:sz="4" w:space="0" w:color="000000"/>
              <w:bottom w:val="single" w:sz="4" w:space="0" w:color="000000"/>
              <w:right w:val="single" w:sz="4" w:space="0" w:color="000000"/>
            </w:tcBorders>
          </w:tcPr>
          <w:p w14:paraId="5EA7D675" w14:textId="77777777" w:rsidR="00DC6DB4" w:rsidRDefault="009929E0">
            <w:pPr>
              <w:spacing w:after="0" w:line="240" w:lineRule="auto"/>
              <w:rPr>
                <w:rFonts w:ascii="Times New Roman" w:hAnsi="Times New Roman"/>
              </w:rPr>
            </w:pPr>
            <w:r>
              <w:rPr>
                <w:rFonts w:ascii="Times New Roman" w:hAnsi="Times New Roman"/>
              </w:rPr>
              <w:t>Uniform</w:t>
            </w:r>
          </w:p>
        </w:tc>
      </w:tr>
      <w:tr w:rsidR="00DC6DB4" w14:paraId="6AE045DF" w14:textId="77777777">
        <w:tc>
          <w:tcPr>
            <w:tcW w:w="4675" w:type="dxa"/>
            <w:tcBorders>
              <w:top w:val="single" w:sz="4" w:space="0" w:color="000000"/>
              <w:left w:val="single" w:sz="4" w:space="0" w:color="000000"/>
              <w:bottom w:val="single" w:sz="4" w:space="0" w:color="000000"/>
              <w:right w:val="single" w:sz="4" w:space="0" w:color="000000"/>
            </w:tcBorders>
          </w:tcPr>
          <w:p w14:paraId="5EB387C6" w14:textId="77777777" w:rsidR="00DC6DB4" w:rsidRDefault="009929E0">
            <w:pPr>
              <w:spacing w:after="0" w:line="240" w:lineRule="auto"/>
              <w:rPr>
                <w:rFonts w:ascii="Times New Roman" w:hAnsi="Times New Roman"/>
              </w:rPr>
            </w:pPr>
            <w:r>
              <w:rPr>
                <w:rFonts w:ascii="Times New Roman" w:hAnsi="Times New Roman"/>
              </w:rPr>
              <w:t>Reduction of carriage</w:t>
            </w:r>
          </w:p>
        </w:tc>
        <w:tc>
          <w:tcPr>
            <w:tcW w:w="4675" w:type="dxa"/>
            <w:tcBorders>
              <w:top w:val="single" w:sz="4" w:space="0" w:color="000000"/>
              <w:left w:val="single" w:sz="4" w:space="0" w:color="000000"/>
              <w:bottom w:val="single" w:sz="4" w:space="0" w:color="000000"/>
              <w:right w:val="single" w:sz="4" w:space="0" w:color="000000"/>
            </w:tcBorders>
          </w:tcPr>
          <w:p w14:paraId="286CA41A" w14:textId="77777777" w:rsidR="00DC6DB4" w:rsidRDefault="009929E0">
            <w:pPr>
              <w:spacing w:after="0" w:line="240" w:lineRule="auto"/>
              <w:rPr>
                <w:rFonts w:ascii="Times New Roman" w:hAnsi="Times New Roman"/>
              </w:rPr>
            </w:pPr>
            <w:r>
              <w:rPr>
                <w:rFonts w:ascii="Times New Roman" w:hAnsi="Times New Roman"/>
              </w:rPr>
              <w:t>Uniform</w:t>
            </w:r>
          </w:p>
        </w:tc>
      </w:tr>
      <w:tr w:rsidR="00DC6DB4" w14:paraId="52ADCBD6" w14:textId="77777777">
        <w:tc>
          <w:tcPr>
            <w:tcW w:w="9350" w:type="dxa"/>
            <w:gridSpan w:val="2"/>
            <w:tcBorders>
              <w:top w:val="single" w:sz="4" w:space="0" w:color="000000"/>
              <w:left w:val="single" w:sz="4" w:space="0" w:color="000000"/>
              <w:bottom w:val="single" w:sz="4" w:space="0" w:color="000000"/>
              <w:right w:val="single" w:sz="4" w:space="0" w:color="000000"/>
            </w:tcBorders>
          </w:tcPr>
          <w:p w14:paraId="38E56057" w14:textId="77777777" w:rsidR="00DC6DB4" w:rsidRDefault="009929E0">
            <w:pPr>
              <w:spacing w:after="0" w:line="240" w:lineRule="auto"/>
              <w:jc w:val="center"/>
              <w:rPr>
                <w:rFonts w:ascii="Times New Roman" w:hAnsi="Times New Roman"/>
                <w:i/>
              </w:rPr>
            </w:pPr>
            <w:r>
              <w:rPr>
                <w:rFonts w:ascii="Times New Roman" w:hAnsi="Times New Roman"/>
                <w:i/>
              </w:rPr>
              <w:t>Costs</w:t>
            </w:r>
          </w:p>
        </w:tc>
      </w:tr>
      <w:tr w:rsidR="00DC6DB4" w14:paraId="149C339D" w14:textId="77777777">
        <w:tc>
          <w:tcPr>
            <w:tcW w:w="4675" w:type="dxa"/>
            <w:tcBorders>
              <w:top w:val="single" w:sz="4" w:space="0" w:color="000000"/>
              <w:left w:val="single" w:sz="4" w:space="0" w:color="000000"/>
              <w:bottom w:val="single" w:sz="4" w:space="0" w:color="000000"/>
              <w:right w:val="single" w:sz="4" w:space="0" w:color="000000"/>
            </w:tcBorders>
          </w:tcPr>
          <w:p w14:paraId="7071AF99" w14:textId="77777777" w:rsidR="00DC6DB4" w:rsidRDefault="009929E0">
            <w:pPr>
              <w:spacing w:after="0" w:line="240" w:lineRule="auto"/>
              <w:rPr>
                <w:rFonts w:ascii="Times New Roman" w:hAnsi="Times New Roman"/>
              </w:rPr>
            </w:pPr>
            <w:r>
              <w:rPr>
                <w:rFonts w:ascii="Times New Roman" w:hAnsi="Times New Roman"/>
              </w:rPr>
              <w:t>Acute phase</w:t>
            </w:r>
          </w:p>
        </w:tc>
        <w:tc>
          <w:tcPr>
            <w:tcW w:w="4675" w:type="dxa"/>
            <w:tcBorders>
              <w:top w:val="single" w:sz="4" w:space="0" w:color="000000"/>
              <w:left w:val="single" w:sz="4" w:space="0" w:color="000000"/>
              <w:bottom w:val="single" w:sz="4" w:space="0" w:color="000000"/>
              <w:right w:val="single" w:sz="4" w:space="0" w:color="000000"/>
            </w:tcBorders>
          </w:tcPr>
          <w:p w14:paraId="546A7F23"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2C321FE2" w14:textId="77777777">
        <w:tc>
          <w:tcPr>
            <w:tcW w:w="4675" w:type="dxa"/>
            <w:tcBorders>
              <w:top w:val="single" w:sz="4" w:space="0" w:color="000000"/>
              <w:left w:val="single" w:sz="4" w:space="0" w:color="000000"/>
              <w:bottom w:val="single" w:sz="4" w:space="0" w:color="000000"/>
              <w:right w:val="single" w:sz="4" w:space="0" w:color="000000"/>
            </w:tcBorders>
          </w:tcPr>
          <w:p w14:paraId="4774D5F7" w14:textId="77777777" w:rsidR="00DC6DB4" w:rsidRDefault="009929E0">
            <w:pPr>
              <w:spacing w:after="0" w:line="240" w:lineRule="auto"/>
              <w:rPr>
                <w:rFonts w:ascii="Times New Roman" w:hAnsi="Times New Roman"/>
              </w:rPr>
            </w:pPr>
            <w:r>
              <w:rPr>
                <w:rFonts w:ascii="Times New Roman" w:hAnsi="Times New Roman"/>
              </w:rPr>
              <w:t>Outbreak management</w:t>
            </w:r>
          </w:p>
        </w:tc>
        <w:tc>
          <w:tcPr>
            <w:tcW w:w="4675" w:type="dxa"/>
            <w:tcBorders>
              <w:top w:val="single" w:sz="4" w:space="0" w:color="000000"/>
              <w:left w:val="single" w:sz="4" w:space="0" w:color="000000"/>
              <w:bottom w:val="single" w:sz="4" w:space="0" w:color="000000"/>
              <w:right w:val="single" w:sz="4" w:space="0" w:color="000000"/>
            </w:tcBorders>
          </w:tcPr>
          <w:p w14:paraId="68414CF4"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41A6A8BE" w14:textId="77777777">
        <w:tc>
          <w:tcPr>
            <w:tcW w:w="4675" w:type="dxa"/>
            <w:tcBorders>
              <w:top w:val="single" w:sz="4" w:space="0" w:color="000000"/>
              <w:left w:val="single" w:sz="4" w:space="0" w:color="000000"/>
              <w:bottom w:val="single" w:sz="4" w:space="0" w:color="000000"/>
              <w:right w:val="single" w:sz="4" w:space="0" w:color="000000"/>
            </w:tcBorders>
          </w:tcPr>
          <w:p w14:paraId="19FDE284" w14:textId="77777777" w:rsidR="00DC6DB4" w:rsidRDefault="009929E0">
            <w:pPr>
              <w:spacing w:after="0" w:line="240" w:lineRule="auto"/>
              <w:rPr>
                <w:rFonts w:ascii="Times New Roman" w:hAnsi="Times New Roman"/>
              </w:rPr>
            </w:pPr>
            <w:r>
              <w:rPr>
                <w:rFonts w:ascii="Times New Roman" w:hAnsi="Times New Roman"/>
              </w:rPr>
              <w:t>Adverse events</w:t>
            </w:r>
          </w:p>
        </w:tc>
        <w:tc>
          <w:tcPr>
            <w:tcW w:w="4675" w:type="dxa"/>
            <w:tcBorders>
              <w:top w:val="single" w:sz="4" w:space="0" w:color="000000"/>
              <w:left w:val="single" w:sz="4" w:space="0" w:color="000000"/>
              <w:bottom w:val="single" w:sz="4" w:space="0" w:color="000000"/>
              <w:right w:val="single" w:sz="4" w:space="0" w:color="000000"/>
            </w:tcBorders>
          </w:tcPr>
          <w:p w14:paraId="3BE7AB62"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005B0E9F" w14:textId="77777777">
        <w:tc>
          <w:tcPr>
            <w:tcW w:w="4675" w:type="dxa"/>
            <w:tcBorders>
              <w:top w:val="single" w:sz="4" w:space="0" w:color="000000"/>
              <w:left w:val="single" w:sz="4" w:space="0" w:color="000000"/>
              <w:bottom w:val="single" w:sz="4" w:space="0" w:color="000000"/>
              <w:right w:val="single" w:sz="4" w:space="0" w:color="000000"/>
            </w:tcBorders>
          </w:tcPr>
          <w:p w14:paraId="31A44835" w14:textId="77777777" w:rsidR="00DC6DB4" w:rsidRPr="00382467" w:rsidRDefault="009929E0">
            <w:pPr>
              <w:spacing w:after="0" w:line="240" w:lineRule="auto"/>
              <w:rPr>
                <w:rFonts w:ascii="Times New Roman" w:hAnsi="Times New Roman"/>
                <w:lang w:val="en-US"/>
              </w:rPr>
            </w:pPr>
            <w:r w:rsidRPr="00382467">
              <w:rPr>
                <w:rFonts w:ascii="Times New Roman" w:hAnsi="Times New Roman"/>
                <w:lang w:val="en-US"/>
              </w:rPr>
              <w:t>Physical and neurological sequelae first year</w:t>
            </w:r>
          </w:p>
        </w:tc>
        <w:tc>
          <w:tcPr>
            <w:tcW w:w="4675" w:type="dxa"/>
            <w:tcBorders>
              <w:top w:val="single" w:sz="4" w:space="0" w:color="000000"/>
              <w:left w:val="single" w:sz="4" w:space="0" w:color="000000"/>
              <w:bottom w:val="single" w:sz="4" w:space="0" w:color="000000"/>
              <w:right w:val="single" w:sz="4" w:space="0" w:color="000000"/>
            </w:tcBorders>
          </w:tcPr>
          <w:p w14:paraId="0672E22A"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78FD5A48" w14:textId="77777777">
        <w:tc>
          <w:tcPr>
            <w:tcW w:w="4675" w:type="dxa"/>
            <w:tcBorders>
              <w:top w:val="single" w:sz="4" w:space="0" w:color="000000"/>
              <w:left w:val="single" w:sz="4" w:space="0" w:color="000000"/>
              <w:bottom w:val="single" w:sz="4" w:space="0" w:color="000000"/>
              <w:right w:val="single" w:sz="4" w:space="0" w:color="000000"/>
            </w:tcBorders>
          </w:tcPr>
          <w:p w14:paraId="404CA76E" w14:textId="77777777" w:rsidR="00DC6DB4" w:rsidRPr="00382467" w:rsidRDefault="009929E0">
            <w:pPr>
              <w:spacing w:after="0" w:line="240" w:lineRule="auto"/>
              <w:rPr>
                <w:rFonts w:ascii="Times New Roman" w:hAnsi="Times New Roman"/>
                <w:lang w:val="en-US"/>
              </w:rPr>
            </w:pPr>
            <w:r w:rsidRPr="00382467">
              <w:rPr>
                <w:rFonts w:ascii="Times New Roman" w:hAnsi="Times New Roman"/>
                <w:lang w:val="en-US"/>
              </w:rPr>
              <w:t>Psychological and behavior sequelae first year</w:t>
            </w:r>
          </w:p>
        </w:tc>
        <w:tc>
          <w:tcPr>
            <w:tcW w:w="4675" w:type="dxa"/>
            <w:tcBorders>
              <w:top w:val="single" w:sz="4" w:space="0" w:color="000000"/>
              <w:left w:val="single" w:sz="4" w:space="0" w:color="000000"/>
              <w:bottom w:val="single" w:sz="4" w:space="0" w:color="000000"/>
              <w:right w:val="single" w:sz="4" w:space="0" w:color="000000"/>
            </w:tcBorders>
          </w:tcPr>
          <w:p w14:paraId="57BFED3E"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73C804AE" w14:textId="77777777">
        <w:tc>
          <w:tcPr>
            <w:tcW w:w="4675" w:type="dxa"/>
            <w:tcBorders>
              <w:top w:val="single" w:sz="4" w:space="0" w:color="000000"/>
              <w:left w:val="single" w:sz="4" w:space="0" w:color="000000"/>
              <w:bottom w:val="single" w:sz="4" w:space="0" w:color="000000"/>
              <w:right w:val="single" w:sz="4" w:space="0" w:color="000000"/>
            </w:tcBorders>
          </w:tcPr>
          <w:p w14:paraId="2A7D788A" w14:textId="77777777" w:rsidR="00DC6DB4" w:rsidRPr="00382467" w:rsidRDefault="009929E0">
            <w:pPr>
              <w:spacing w:after="0" w:line="240" w:lineRule="auto"/>
              <w:rPr>
                <w:rFonts w:ascii="Times New Roman" w:hAnsi="Times New Roman"/>
                <w:lang w:val="en-US"/>
              </w:rPr>
            </w:pPr>
            <w:r w:rsidRPr="00382467">
              <w:rPr>
                <w:rFonts w:ascii="Times New Roman" w:hAnsi="Times New Roman"/>
                <w:lang w:val="en-US"/>
              </w:rPr>
              <w:t>Physical and neurological sequelae &gt;1 year</w:t>
            </w:r>
          </w:p>
        </w:tc>
        <w:tc>
          <w:tcPr>
            <w:tcW w:w="4675" w:type="dxa"/>
            <w:tcBorders>
              <w:top w:val="single" w:sz="4" w:space="0" w:color="000000"/>
              <w:left w:val="single" w:sz="4" w:space="0" w:color="000000"/>
              <w:bottom w:val="single" w:sz="4" w:space="0" w:color="000000"/>
              <w:right w:val="single" w:sz="4" w:space="0" w:color="000000"/>
            </w:tcBorders>
          </w:tcPr>
          <w:p w14:paraId="2A860DB1"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510731D1" w14:textId="77777777">
        <w:tc>
          <w:tcPr>
            <w:tcW w:w="4675" w:type="dxa"/>
            <w:tcBorders>
              <w:top w:val="single" w:sz="4" w:space="0" w:color="000000"/>
              <w:left w:val="single" w:sz="4" w:space="0" w:color="000000"/>
              <w:bottom w:val="single" w:sz="4" w:space="0" w:color="000000"/>
              <w:right w:val="single" w:sz="4" w:space="0" w:color="000000"/>
            </w:tcBorders>
          </w:tcPr>
          <w:p w14:paraId="5B688F0E" w14:textId="77777777" w:rsidR="00DC6DB4" w:rsidRPr="00382467" w:rsidRDefault="009929E0">
            <w:pPr>
              <w:spacing w:after="0" w:line="240" w:lineRule="auto"/>
              <w:rPr>
                <w:rFonts w:ascii="Times New Roman" w:hAnsi="Times New Roman"/>
                <w:lang w:val="en-US"/>
              </w:rPr>
            </w:pPr>
            <w:r w:rsidRPr="00382467">
              <w:rPr>
                <w:rFonts w:ascii="Times New Roman" w:hAnsi="Times New Roman"/>
                <w:lang w:val="en-US"/>
              </w:rPr>
              <w:t>Psychological and behavior sequelae &gt;1 year</w:t>
            </w:r>
          </w:p>
        </w:tc>
        <w:tc>
          <w:tcPr>
            <w:tcW w:w="4675" w:type="dxa"/>
            <w:tcBorders>
              <w:top w:val="single" w:sz="4" w:space="0" w:color="000000"/>
              <w:left w:val="single" w:sz="4" w:space="0" w:color="000000"/>
              <w:bottom w:val="single" w:sz="4" w:space="0" w:color="000000"/>
              <w:right w:val="single" w:sz="4" w:space="0" w:color="000000"/>
            </w:tcBorders>
          </w:tcPr>
          <w:p w14:paraId="5544F210"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13FEA9F7" w14:textId="77777777">
        <w:tc>
          <w:tcPr>
            <w:tcW w:w="4675" w:type="dxa"/>
            <w:tcBorders>
              <w:top w:val="single" w:sz="4" w:space="0" w:color="000000"/>
              <w:left w:val="single" w:sz="4" w:space="0" w:color="000000"/>
              <w:bottom w:val="single" w:sz="4" w:space="0" w:color="000000"/>
              <w:right w:val="single" w:sz="4" w:space="0" w:color="000000"/>
            </w:tcBorders>
          </w:tcPr>
          <w:p w14:paraId="1C0F0F3F" w14:textId="76074C2A" w:rsidR="00DC6DB4" w:rsidRDefault="009929E0">
            <w:pPr>
              <w:spacing w:after="0" w:line="240" w:lineRule="auto"/>
              <w:rPr>
                <w:rFonts w:ascii="Times New Roman" w:hAnsi="Times New Roman"/>
              </w:rPr>
            </w:pPr>
            <w:r>
              <w:rPr>
                <w:rFonts w:ascii="Times New Roman" w:hAnsi="Times New Roman"/>
              </w:rPr>
              <w:t>Special education in &lt;20 years</w:t>
            </w:r>
          </w:p>
        </w:tc>
        <w:tc>
          <w:tcPr>
            <w:tcW w:w="4675" w:type="dxa"/>
            <w:tcBorders>
              <w:top w:val="single" w:sz="4" w:space="0" w:color="000000"/>
              <w:left w:val="single" w:sz="4" w:space="0" w:color="000000"/>
              <w:bottom w:val="single" w:sz="4" w:space="0" w:color="000000"/>
              <w:right w:val="single" w:sz="4" w:space="0" w:color="000000"/>
            </w:tcBorders>
          </w:tcPr>
          <w:p w14:paraId="08C8A215"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06F69A65" w14:textId="77777777">
        <w:tc>
          <w:tcPr>
            <w:tcW w:w="4675" w:type="dxa"/>
            <w:tcBorders>
              <w:top w:val="single" w:sz="4" w:space="0" w:color="000000"/>
              <w:left w:val="single" w:sz="4" w:space="0" w:color="000000"/>
              <w:bottom w:val="single" w:sz="4" w:space="0" w:color="000000"/>
              <w:right w:val="single" w:sz="4" w:space="0" w:color="000000"/>
            </w:tcBorders>
          </w:tcPr>
          <w:p w14:paraId="2BCB3442" w14:textId="77777777" w:rsidR="00DC6DB4" w:rsidRPr="00382467" w:rsidRDefault="009929E0">
            <w:pPr>
              <w:spacing w:after="0" w:line="240" w:lineRule="auto"/>
              <w:rPr>
                <w:rFonts w:ascii="Times New Roman" w:hAnsi="Times New Roman"/>
                <w:lang w:val="en-US"/>
              </w:rPr>
            </w:pPr>
            <w:r w:rsidRPr="00382467">
              <w:rPr>
                <w:rFonts w:ascii="Times New Roman" w:hAnsi="Times New Roman"/>
                <w:lang w:val="en-US"/>
              </w:rPr>
              <w:t>Age at the end of specialized care</w:t>
            </w:r>
          </w:p>
        </w:tc>
        <w:tc>
          <w:tcPr>
            <w:tcW w:w="4675" w:type="dxa"/>
            <w:tcBorders>
              <w:top w:val="single" w:sz="4" w:space="0" w:color="000000"/>
              <w:left w:val="single" w:sz="4" w:space="0" w:color="000000"/>
              <w:bottom w:val="single" w:sz="4" w:space="0" w:color="000000"/>
              <w:right w:val="single" w:sz="4" w:space="0" w:color="000000"/>
            </w:tcBorders>
          </w:tcPr>
          <w:p w14:paraId="2DA0A56A"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7A5BE309" w14:textId="77777777">
        <w:tc>
          <w:tcPr>
            <w:tcW w:w="4675" w:type="dxa"/>
            <w:tcBorders>
              <w:top w:val="single" w:sz="4" w:space="0" w:color="000000"/>
              <w:left w:val="single" w:sz="4" w:space="0" w:color="000000"/>
              <w:bottom w:val="single" w:sz="4" w:space="0" w:color="000000"/>
              <w:right w:val="single" w:sz="4" w:space="0" w:color="000000"/>
            </w:tcBorders>
          </w:tcPr>
          <w:p w14:paraId="3D8DC1B9" w14:textId="77777777" w:rsidR="00DC6DB4" w:rsidRDefault="009929E0">
            <w:pPr>
              <w:spacing w:after="0" w:line="240" w:lineRule="auto"/>
              <w:rPr>
                <w:rFonts w:ascii="Times New Roman" w:hAnsi="Times New Roman"/>
              </w:rPr>
            </w:pPr>
            <w:r>
              <w:rPr>
                <w:rFonts w:ascii="Times New Roman" w:hAnsi="Times New Roman"/>
              </w:rPr>
              <w:t xml:space="preserve">AJPP support </w:t>
            </w:r>
          </w:p>
        </w:tc>
        <w:tc>
          <w:tcPr>
            <w:tcW w:w="4675" w:type="dxa"/>
            <w:tcBorders>
              <w:top w:val="single" w:sz="4" w:space="0" w:color="000000"/>
              <w:left w:val="single" w:sz="4" w:space="0" w:color="000000"/>
              <w:bottom w:val="single" w:sz="4" w:space="0" w:color="000000"/>
              <w:right w:val="single" w:sz="4" w:space="0" w:color="000000"/>
            </w:tcBorders>
          </w:tcPr>
          <w:p w14:paraId="024DB66B"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21F2B707" w14:textId="77777777">
        <w:tc>
          <w:tcPr>
            <w:tcW w:w="4675" w:type="dxa"/>
            <w:tcBorders>
              <w:top w:val="single" w:sz="4" w:space="0" w:color="000000"/>
              <w:left w:val="single" w:sz="4" w:space="0" w:color="000000"/>
              <w:bottom w:val="single" w:sz="4" w:space="0" w:color="000000"/>
              <w:right w:val="single" w:sz="4" w:space="0" w:color="000000"/>
            </w:tcBorders>
          </w:tcPr>
          <w:p w14:paraId="3221CB01" w14:textId="77777777" w:rsidR="00DC6DB4" w:rsidRDefault="009929E0">
            <w:pPr>
              <w:spacing w:after="0" w:line="240" w:lineRule="auto"/>
              <w:rPr>
                <w:rFonts w:ascii="Times New Roman" w:hAnsi="Times New Roman"/>
              </w:rPr>
            </w:pPr>
            <w:r>
              <w:rPr>
                <w:rFonts w:ascii="Times New Roman" w:hAnsi="Times New Roman"/>
              </w:rPr>
              <w:t>AEEH support</w:t>
            </w:r>
          </w:p>
        </w:tc>
        <w:tc>
          <w:tcPr>
            <w:tcW w:w="4675" w:type="dxa"/>
            <w:tcBorders>
              <w:top w:val="single" w:sz="4" w:space="0" w:color="000000"/>
              <w:left w:val="single" w:sz="4" w:space="0" w:color="000000"/>
              <w:bottom w:val="single" w:sz="4" w:space="0" w:color="000000"/>
              <w:right w:val="single" w:sz="4" w:space="0" w:color="000000"/>
            </w:tcBorders>
          </w:tcPr>
          <w:p w14:paraId="5575C426"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5B5ADAA7" w14:textId="77777777">
        <w:tc>
          <w:tcPr>
            <w:tcW w:w="4675" w:type="dxa"/>
            <w:tcBorders>
              <w:top w:val="single" w:sz="4" w:space="0" w:color="000000"/>
              <w:left w:val="single" w:sz="4" w:space="0" w:color="000000"/>
              <w:bottom w:val="single" w:sz="4" w:space="0" w:color="000000"/>
              <w:right w:val="single" w:sz="4" w:space="0" w:color="000000"/>
            </w:tcBorders>
          </w:tcPr>
          <w:p w14:paraId="77645D7C" w14:textId="77777777" w:rsidR="00DC6DB4" w:rsidRDefault="009929E0">
            <w:pPr>
              <w:spacing w:after="0" w:line="240" w:lineRule="auto"/>
              <w:rPr>
                <w:rFonts w:ascii="Times New Roman" w:hAnsi="Times New Roman"/>
              </w:rPr>
            </w:pPr>
            <w:r>
              <w:rPr>
                <w:rFonts w:ascii="Times New Roman" w:hAnsi="Times New Roman"/>
              </w:rPr>
              <w:t xml:space="preserve">PCH support </w:t>
            </w:r>
          </w:p>
        </w:tc>
        <w:tc>
          <w:tcPr>
            <w:tcW w:w="4675" w:type="dxa"/>
            <w:tcBorders>
              <w:top w:val="single" w:sz="4" w:space="0" w:color="000000"/>
              <w:left w:val="single" w:sz="4" w:space="0" w:color="000000"/>
              <w:bottom w:val="single" w:sz="4" w:space="0" w:color="000000"/>
              <w:right w:val="single" w:sz="4" w:space="0" w:color="000000"/>
            </w:tcBorders>
          </w:tcPr>
          <w:p w14:paraId="606344FF"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013D1E02" w14:textId="77777777">
        <w:tc>
          <w:tcPr>
            <w:tcW w:w="4675" w:type="dxa"/>
            <w:tcBorders>
              <w:top w:val="single" w:sz="4" w:space="0" w:color="000000"/>
              <w:left w:val="single" w:sz="4" w:space="0" w:color="000000"/>
              <w:bottom w:val="single" w:sz="4" w:space="0" w:color="000000"/>
              <w:right w:val="single" w:sz="4" w:space="0" w:color="000000"/>
            </w:tcBorders>
          </w:tcPr>
          <w:p w14:paraId="478327B6" w14:textId="77777777" w:rsidR="00DC6DB4" w:rsidRDefault="009929E0">
            <w:pPr>
              <w:spacing w:after="0" w:line="240" w:lineRule="auto"/>
              <w:rPr>
                <w:rFonts w:ascii="Times New Roman" w:hAnsi="Times New Roman"/>
              </w:rPr>
            </w:pPr>
            <w:r>
              <w:rPr>
                <w:rFonts w:ascii="Times New Roman" w:hAnsi="Times New Roman"/>
              </w:rPr>
              <w:t>% of beneficiaries of support</w:t>
            </w:r>
          </w:p>
        </w:tc>
        <w:tc>
          <w:tcPr>
            <w:tcW w:w="4675" w:type="dxa"/>
            <w:tcBorders>
              <w:top w:val="single" w:sz="4" w:space="0" w:color="000000"/>
              <w:left w:val="single" w:sz="4" w:space="0" w:color="000000"/>
              <w:bottom w:val="single" w:sz="4" w:space="0" w:color="000000"/>
              <w:right w:val="single" w:sz="4" w:space="0" w:color="000000"/>
            </w:tcBorders>
          </w:tcPr>
          <w:p w14:paraId="0D97524D" w14:textId="77777777" w:rsidR="00DC6DB4" w:rsidRDefault="009929E0">
            <w:pPr>
              <w:spacing w:after="0" w:line="240" w:lineRule="auto"/>
              <w:rPr>
                <w:rFonts w:ascii="Times New Roman" w:hAnsi="Times New Roman"/>
              </w:rPr>
            </w:pPr>
            <w:r>
              <w:rPr>
                <w:rFonts w:ascii="Times New Roman" w:hAnsi="Times New Roman"/>
              </w:rPr>
              <w:t>Beta</w:t>
            </w:r>
          </w:p>
        </w:tc>
      </w:tr>
      <w:tr w:rsidR="00DC6DB4" w14:paraId="72B39161" w14:textId="77777777">
        <w:tc>
          <w:tcPr>
            <w:tcW w:w="4675" w:type="dxa"/>
            <w:tcBorders>
              <w:top w:val="single" w:sz="4" w:space="0" w:color="000000"/>
              <w:left w:val="single" w:sz="4" w:space="0" w:color="000000"/>
              <w:bottom w:val="single" w:sz="4" w:space="0" w:color="000000"/>
              <w:right w:val="single" w:sz="4" w:space="0" w:color="000000"/>
            </w:tcBorders>
          </w:tcPr>
          <w:p w14:paraId="20B4D186" w14:textId="77777777" w:rsidR="00DC6DB4" w:rsidRPr="00382467" w:rsidRDefault="009929E0">
            <w:pPr>
              <w:spacing w:after="0" w:line="240" w:lineRule="auto"/>
              <w:rPr>
                <w:rFonts w:ascii="Times New Roman" w:hAnsi="Times New Roman"/>
                <w:lang w:val="en-US"/>
              </w:rPr>
            </w:pPr>
            <w:r w:rsidRPr="00382467">
              <w:rPr>
                <w:rFonts w:ascii="Times New Roman" w:hAnsi="Times New Roman"/>
                <w:lang w:val="en-US"/>
              </w:rPr>
              <w:t>Annual costs of adults in specialized care centers</w:t>
            </w:r>
          </w:p>
        </w:tc>
        <w:tc>
          <w:tcPr>
            <w:tcW w:w="4675" w:type="dxa"/>
            <w:tcBorders>
              <w:top w:val="single" w:sz="4" w:space="0" w:color="000000"/>
              <w:left w:val="single" w:sz="4" w:space="0" w:color="000000"/>
              <w:bottom w:val="single" w:sz="4" w:space="0" w:color="000000"/>
              <w:right w:val="single" w:sz="4" w:space="0" w:color="000000"/>
            </w:tcBorders>
          </w:tcPr>
          <w:p w14:paraId="53D6CE42" w14:textId="77777777" w:rsidR="00DC6DB4" w:rsidRDefault="009929E0">
            <w:pPr>
              <w:spacing w:after="0" w:line="240" w:lineRule="auto"/>
              <w:rPr>
                <w:rFonts w:ascii="Times New Roman" w:hAnsi="Times New Roman"/>
              </w:rPr>
            </w:pPr>
            <w:r>
              <w:rPr>
                <w:rFonts w:ascii="Times New Roman" w:hAnsi="Times New Roman"/>
              </w:rPr>
              <w:t>Gamma</w:t>
            </w:r>
          </w:p>
        </w:tc>
      </w:tr>
      <w:tr w:rsidR="00DC6DB4" w14:paraId="0C606D1E" w14:textId="77777777">
        <w:tc>
          <w:tcPr>
            <w:tcW w:w="4675" w:type="dxa"/>
            <w:tcBorders>
              <w:top w:val="single" w:sz="4" w:space="0" w:color="000000"/>
              <w:left w:val="single" w:sz="4" w:space="0" w:color="000000"/>
              <w:bottom w:val="single" w:sz="4" w:space="0" w:color="000000"/>
              <w:right w:val="single" w:sz="4" w:space="0" w:color="000000"/>
            </w:tcBorders>
          </w:tcPr>
          <w:p w14:paraId="6DDD1ED6" w14:textId="77777777" w:rsidR="00DC6DB4" w:rsidRPr="00382467" w:rsidRDefault="009929E0">
            <w:pPr>
              <w:spacing w:after="0" w:line="240" w:lineRule="auto"/>
              <w:rPr>
                <w:rFonts w:ascii="Times New Roman" w:hAnsi="Times New Roman"/>
                <w:lang w:val="en-US"/>
              </w:rPr>
            </w:pPr>
            <w:r w:rsidRPr="00382467">
              <w:rPr>
                <w:rFonts w:ascii="Times New Roman" w:hAnsi="Times New Roman"/>
                <w:lang w:val="en-US"/>
              </w:rPr>
              <w:t>% of adults taken care in specialized care centers</w:t>
            </w:r>
          </w:p>
        </w:tc>
        <w:tc>
          <w:tcPr>
            <w:tcW w:w="4675" w:type="dxa"/>
            <w:tcBorders>
              <w:top w:val="single" w:sz="4" w:space="0" w:color="000000"/>
              <w:left w:val="single" w:sz="4" w:space="0" w:color="000000"/>
              <w:bottom w:val="single" w:sz="4" w:space="0" w:color="000000"/>
              <w:right w:val="single" w:sz="4" w:space="0" w:color="000000"/>
            </w:tcBorders>
          </w:tcPr>
          <w:p w14:paraId="56F4E776" w14:textId="77777777" w:rsidR="00DC6DB4" w:rsidRDefault="009929E0">
            <w:pPr>
              <w:spacing w:after="0" w:line="240" w:lineRule="auto"/>
              <w:rPr>
                <w:rFonts w:ascii="Times New Roman" w:hAnsi="Times New Roman"/>
              </w:rPr>
            </w:pPr>
            <w:r>
              <w:rPr>
                <w:rFonts w:ascii="Times New Roman" w:hAnsi="Times New Roman"/>
              </w:rPr>
              <w:t>Beta</w:t>
            </w:r>
          </w:p>
        </w:tc>
      </w:tr>
      <w:tr w:rsidR="00DC6DB4" w14:paraId="37D2A09C" w14:textId="77777777">
        <w:tc>
          <w:tcPr>
            <w:tcW w:w="9350" w:type="dxa"/>
            <w:gridSpan w:val="2"/>
            <w:tcBorders>
              <w:top w:val="single" w:sz="4" w:space="0" w:color="000000"/>
              <w:left w:val="single" w:sz="4" w:space="0" w:color="000000"/>
              <w:bottom w:val="single" w:sz="4" w:space="0" w:color="000000"/>
              <w:right w:val="single" w:sz="4" w:space="0" w:color="000000"/>
            </w:tcBorders>
          </w:tcPr>
          <w:p w14:paraId="6A46C3CE" w14:textId="77777777" w:rsidR="00DC6DB4" w:rsidRDefault="009929E0">
            <w:pPr>
              <w:spacing w:after="0" w:line="240" w:lineRule="auto"/>
              <w:jc w:val="center"/>
              <w:rPr>
                <w:rFonts w:ascii="Times New Roman" w:hAnsi="Times New Roman"/>
                <w:i/>
              </w:rPr>
            </w:pPr>
            <w:r>
              <w:rPr>
                <w:rFonts w:ascii="Times New Roman" w:hAnsi="Times New Roman"/>
                <w:i/>
              </w:rPr>
              <w:t>Utilities</w:t>
            </w:r>
          </w:p>
        </w:tc>
      </w:tr>
      <w:tr w:rsidR="00DC6DB4" w14:paraId="5E7EFFCD" w14:textId="77777777">
        <w:tc>
          <w:tcPr>
            <w:tcW w:w="4675" w:type="dxa"/>
            <w:tcBorders>
              <w:top w:val="single" w:sz="4" w:space="0" w:color="000000"/>
              <w:left w:val="single" w:sz="4" w:space="0" w:color="000000"/>
              <w:bottom w:val="single" w:sz="4" w:space="0" w:color="000000"/>
              <w:right w:val="single" w:sz="4" w:space="0" w:color="000000"/>
            </w:tcBorders>
          </w:tcPr>
          <w:p w14:paraId="2668544B" w14:textId="77777777" w:rsidR="00DC6DB4" w:rsidRPr="00382467" w:rsidRDefault="009929E0">
            <w:pPr>
              <w:spacing w:after="0" w:line="240" w:lineRule="auto"/>
              <w:rPr>
                <w:rFonts w:ascii="Times New Roman" w:hAnsi="Times New Roman"/>
                <w:lang w:val="en-US"/>
              </w:rPr>
            </w:pPr>
            <w:r w:rsidRPr="00382467">
              <w:rPr>
                <w:rFonts w:ascii="Times New Roman" w:hAnsi="Times New Roman"/>
                <w:lang w:val="en-US"/>
              </w:rPr>
              <w:t>Utility decrement acute phase with sequelae</w:t>
            </w:r>
          </w:p>
        </w:tc>
        <w:tc>
          <w:tcPr>
            <w:tcW w:w="4675" w:type="dxa"/>
            <w:tcBorders>
              <w:top w:val="single" w:sz="4" w:space="0" w:color="000000"/>
              <w:left w:val="single" w:sz="4" w:space="0" w:color="000000"/>
              <w:bottom w:val="single" w:sz="4" w:space="0" w:color="000000"/>
              <w:right w:val="single" w:sz="4" w:space="0" w:color="000000"/>
            </w:tcBorders>
          </w:tcPr>
          <w:p w14:paraId="0B769000" w14:textId="77777777" w:rsidR="00DC6DB4" w:rsidRDefault="009929E0">
            <w:pPr>
              <w:spacing w:after="0" w:line="240" w:lineRule="auto"/>
              <w:rPr>
                <w:rFonts w:ascii="Times New Roman" w:hAnsi="Times New Roman"/>
              </w:rPr>
            </w:pPr>
            <w:r>
              <w:rPr>
                <w:rFonts w:ascii="Times New Roman" w:hAnsi="Times New Roman"/>
              </w:rPr>
              <w:t>Beta</w:t>
            </w:r>
          </w:p>
        </w:tc>
      </w:tr>
      <w:tr w:rsidR="00DC6DB4" w14:paraId="5D52430C" w14:textId="77777777">
        <w:tc>
          <w:tcPr>
            <w:tcW w:w="4675" w:type="dxa"/>
            <w:tcBorders>
              <w:top w:val="single" w:sz="4" w:space="0" w:color="000000"/>
              <w:left w:val="single" w:sz="4" w:space="0" w:color="000000"/>
              <w:bottom w:val="single" w:sz="4" w:space="0" w:color="000000"/>
              <w:right w:val="single" w:sz="4" w:space="0" w:color="000000"/>
            </w:tcBorders>
          </w:tcPr>
          <w:p w14:paraId="49285754" w14:textId="77777777" w:rsidR="00DC6DB4" w:rsidRPr="00382467" w:rsidRDefault="009929E0">
            <w:pPr>
              <w:spacing w:after="0" w:line="240" w:lineRule="auto"/>
              <w:rPr>
                <w:rFonts w:ascii="Times New Roman" w:hAnsi="Times New Roman"/>
                <w:lang w:val="en-US"/>
              </w:rPr>
            </w:pPr>
            <w:r w:rsidRPr="00382467">
              <w:rPr>
                <w:rFonts w:ascii="Times New Roman" w:hAnsi="Times New Roman"/>
                <w:lang w:val="en-US"/>
              </w:rPr>
              <w:t>Utility decrement acute phase without sequelae</w:t>
            </w:r>
          </w:p>
        </w:tc>
        <w:tc>
          <w:tcPr>
            <w:tcW w:w="4675" w:type="dxa"/>
            <w:tcBorders>
              <w:top w:val="single" w:sz="4" w:space="0" w:color="000000"/>
              <w:left w:val="single" w:sz="4" w:space="0" w:color="000000"/>
              <w:bottom w:val="single" w:sz="4" w:space="0" w:color="000000"/>
              <w:right w:val="single" w:sz="4" w:space="0" w:color="000000"/>
            </w:tcBorders>
          </w:tcPr>
          <w:p w14:paraId="2BAB1506" w14:textId="77777777" w:rsidR="00DC6DB4" w:rsidRDefault="009929E0">
            <w:pPr>
              <w:spacing w:after="0" w:line="240" w:lineRule="auto"/>
              <w:rPr>
                <w:rFonts w:ascii="Times New Roman" w:hAnsi="Times New Roman"/>
              </w:rPr>
            </w:pPr>
            <w:r>
              <w:rPr>
                <w:rFonts w:ascii="Times New Roman" w:hAnsi="Times New Roman"/>
              </w:rPr>
              <w:t>Beta</w:t>
            </w:r>
          </w:p>
        </w:tc>
      </w:tr>
      <w:tr w:rsidR="00DC6DB4" w14:paraId="1076B798" w14:textId="77777777">
        <w:tc>
          <w:tcPr>
            <w:tcW w:w="4675" w:type="dxa"/>
            <w:tcBorders>
              <w:top w:val="single" w:sz="4" w:space="0" w:color="000000"/>
              <w:left w:val="single" w:sz="4" w:space="0" w:color="000000"/>
              <w:bottom w:val="single" w:sz="4" w:space="0" w:color="000000"/>
              <w:right w:val="single" w:sz="4" w:space="0" w:color="000000"/>
            </w:tcBorders>
          </w:tcPr>
          <w:p w14:paraId="37E30238" w14:textId="77777777" w:rsidR="00DC6DB4" w:rsidRPr="00382467" w:rsidRDefault="009929E0">
            <w:pPr>
              <w:spacing w:after="0" w:line="240" w:lineRule="auto"/>
              <w:rPr>
                <w:rFonts w:ascii="Times New Roman" w:hAnsi="Times New Roman"/>
                <w:lang w:val="en-US"/>
              </w:rPr>
            </w:pPr>
            <w:r w:rsidRPr="00382467">
              <w:rPr>
                <w:rFonts w:ascii="Times New Roman" w:hAnsi="Times New Roman"/>
                <w:lang w:val="en-US"/>
              </w:rPr>
              <w:t>Utility of long-term sequelae</w:t>
            </w:r>
          </w:p>
        </w:tc>
        <w:tc>
          <w:tcPr>
            <w:tcW w:w="4675" w:type="dxa"/>
            <w:tcBorders>
              <w:top w:val="single" w:sz="4" w:space="0" w:color="000000"/>
              <w:left w:val="single" w:sz="4" w:space="0" w:color="000000"/>
              <w:bottom w:val="single" w:sz="4" w:space="0" w:color="000000"/>
              <w:right w:val="single" w:sz="4" w:space="0" w:color="000000"/>
            </w:tcBorders>
          </w:tcPr>
          <w:p w14:paraId="1AD8F689" w14:textId="77777777" w:rsidR="00DC6DB4" w:rsidRDefault="009929E0">
            <w:pPr>
              <w:spacing w:after="0" w:line="240" w:lineRule="auto"/>
              <w:rPr>
                <w:rFonts w:ascii="Times New Roman" w:hAnsi="Times New Roman"/>
              </w:rPr>
            </w:pPr>
            <w:r>
              <w:rPr>
                <w:rFonts w:ascii="Times New Roman" w:hAnsi="Times New Roman"/>
              </w:rPr>
              <w:t>Beta</w:t>
            </w:r>
          </w:p>
        </w:tc>
      </w:tr>
      <w:tr w:rsidR="00DC6DB4" w14:paraId="4ADF53F3" w14:textId="77777777">
        <w:tc>
          <w:tcPr>
            <w:tcW w:w="4675" w:type="dxa"/>
            <w:tcBorders>
              <w:top w:val="single" w:sz="4" w:space="0" w:color="000000"/>
              <w:left w:val="single" w:sz="4" w:space="0" w:color="000000"/>
              <w:bottom w:val="single" w:sz="4" w:space="0" w:color="000000"/>
              <w:right w:val="single" w:sz="4" w:space="0" w:color="000000"/>
            </w:tcBorders>
          </w:tcPr>
          <w:p w14:paraId="356E032F" w14:textId="77777777" w:rsidR="00DC6DB4" w:rsidRDefault="009929E0">
            <w:pPr>
              <w:spacing w:after="0" w:line="240" w:lineRule="auto"/>
              <w:rPr>
                <w:rFonts w:ascii="Times New Roman" w:hAnsi="Times New Roman"/>
              </w:rPr>
            </w:pPr>
            <w:r>
              <w:rPr>
                <w:rFonts w:ascii="Times New Roman" w:hAnsi="Times New Roman"/>
              </w:rPr>
              <w:t>Factor for famility network</w:t>
            </w:r>
          </w:p>
        </w:tc>
        <w:tc>
          <w:tcPr>
            <w:tcW w:w="4675" w:type="dxa"/>
            <w:tcBorders>
              <w:top w:val="single" w:sz="4" w:space="0" w:color="000000"/>
              <w:left w:val="single" w:sz="4" w:space="0" w:color="000000"/>
              <w:bottom w:val="single" w:sz="4" w:space="0" w:color="000000"/>
              <w:right w:val="single" w:sz="4" w:space="0" w:color="000000"/>
            </w:tcBorders>
          </w:tcPr>
          <w:p w14:paraId="587CE80E" w14:textId="77777777" w:rsidR="00DC6DB4" w:rsidRDefault="009929E0">
            <w:pPr>
              <w:spacing w:after="0" w:line="240" w:lineRule="auto"/>
              <w:rPr>
                <w:rFonts w:ascii="Times New Roman" w:hAnsi="Times New Roman"/>
              </w:rPr>
            </w:pPr>
            <w:r>
              <w:rPr>
                <w:rFonts w:ascii="Times New Roman" w:hAnsi="Times New Roman"/>
              </w:rPr>
              <w:t>Beta</w:t>
            </w:r>
          </w:p>
        </w:tc>
      </w:tr>
      <w:tr w:rsidR="00DC6DB4" w14:paraId="2D7A2E08" w14:textId="77777777">
        <w:tc>
          <w:tcPr>
            <w:tcW w:w="4675" w:type="dxa"/>
            <w:tcBorders>
              <w:top w:val="single" w:sz="4" w:space="0" w:color="000000"/>
              <w:left w:val="single" w:sz="4" w:space="0" w:color="000000"/>
              <w:bottom w:val="single" w:sz="4" w:space="0" w:color="000000"/>
              <w:right w:val="single" w:sz="4" w:space="0" w:color="000000"/>
            </w:tcBorders>
          </w:tcPr>
          <w:p w14:paraId="74A47C92" w14:textId="77777777" w:rsidR="00DC6DB4" w:rsidRPr="00382467" w:rsidRDefault="009929E0">
            <w:pPr>
              <w:spacing w:after="0" w:line="240" w:lineRule="auto"/>
              <w:rPr>
                <w:rFonts w:ascii="Times New Roman" w:hAnsi="Times New Roman"/>
                <w:lang w:val="en-US"/>
              </w:rPr>
            </w:pPr>
            <w:r w:rsidRPr="00382467">
              <w:rPr>
                <w:rFonts w:ascii="Times New Roman" w:hAnsi="Times New Roman"/>
                <w:lang w:val="en-US"/>
              </w:rPr>
              <w:t>Factor related to premature death</w:t>
            </w:r>
          </w:p>
        </w:tc>
        <w:tc>
          <w:tcPr>
            <w:tcW w:w="4675" w:type="dxa"/>
            <w:tcBorders>
              <w:top w:val="single" w:sz="4" w:space="0" w:color="000000"/>
              <w:left w:val="single" w:sz="4" w:space="0" w:color="000000"/>
              <w:bottom w:val="single" w:sz="4" w:space="0" w:color="000000"/>
              <w:right w:val="single" w:sz="4" w:space="0" w:color="000000"/>
            </w:tcBorders>
          </w:tcPr>
          <w:p w14:paraId="654BF16F" w14:textId="77777777" w:rsidR="00DC6DB4" w:rsidRDefault="009929E0">
            <w:pPr>
              <w:spacing w:after="0" w:line="240" w:lineRule="auto"/>
              <w:rPr>
                <w:rFonts w:ascii="Times New Roman" w:hAnsi="Times New Roman"/>
              </w:rPr>
            </w:pPr>
            <w:r>
              <w:rPr>
                <w:rFonts w:ascii="Times New Roman" w:hAnsi="Times New Roman"/>
              </w:rPr>
              <w:t>Uniform</w:t>
            </w:r>
          </w:p>
        </w:tc>
      </w:tr>
    </w:tbl>
    <w:p w14:paraId="4344A24D" w14:textId="77777777" w:rsidR="00DC6DB4" w:rsidRDefault="009929E0">
      <w:pPr>
        <w:rPr>
          <w:rFonts w:ascii="Times New Roman" w:hAnsi="Times New Roman"/>
          <w:i/>
        </w:rPr>
      </w:pPr>
      <w:r>
        <w:rPr>
          <w:rFonts w:ascii="Times New Roman" w:hAnsi="Times New Roman"/>
        </w:rPr>
        <w:t>PSA: probabilistitic sensitivity analysis</w:t>
      </w:r>
    </w:p>
    <w:p w14:paraId="3B13430F" w14:textId="77777777" w:rsidR="00DC6DB4" w:rsidRDefault="00DC6DB4">
      <w:pPr>
        <w:rPr>
          <w:i/>
        </w:rPr>
      </w:pPr>
    </w:p>
    <w:p w14:paraId="6D005D2E" w14:textId="39168D28" w:rsidR="00DC6DB4" w:rsidRDefault="009929E0">
      <w:pPr>
        <w:pStyle w:val="Caption"/>
        <w:keepNext/>
        <w:spacing w:line="480" w:lineRule="auto"/>
        <w:rPr>
          <w:rFonts w:ascii="Times New Roman" w:hAnsi="Times New Roman"/>
          <w:b/>
          <w:i w:val="0"/>
          <w:color w:val="000000"/>
          <w:sz w:val="24"/>
        </w:rPr>
      </w:pPr>
      <w:r>
        <w:rPr>
          <w:rFonts w:ascii="Times New Roman" w:hAnsi="Times New Roman"/>
          <w:b/>
          <w:i w:val="0"/>
          <w:color w:val="000000"/>
          <w:sz w:val="24"/>
          <w:lang w:val="en-US"/>
        </w:rPr>
        <w:t xml:space="preserve">SI Table </w:t>
      </w:r>
      <w:r>
        <w:fldChar w:fldCharType="begin"/>
      </w:r>
      <w:r>
        <w:instrText xml:space="preserve"> SEQ SI_Table \* ARABIC</w:instrText>
      </w:r>
      <w:r>
        <w:fldChar w:fldCharType="separate"/>
      </w:r>
      <w:r>
        <w:rPr>
          <w:rFonts w:ascii="Times New Roman" w:hAnsi="Times New Roman"/>
          <w:b/>
          <w:i w:val="0"/>
          <w:color w:val="000000"/>
          <w:sz w:val="24"/>
        </w:rPr>
        <w:t>6</w:t>
      </w:r>
      <w:r>
        <w:rPr>
          <w:rFonts w:ascii="Times New Roman" w:hAnsi="Times New Roman"/>
          <w:b/>
          <w:i w:val="0"/>
          <w:color w:val="000000"/>
          <w:sz w:val="24"/>
        </w:rPr>
        <w:fldChar w:fldCharType="end"/>
      </w:r>
      <w:r>
        <w:rPr>
          <w:lang w:val="en-US"/>
        </w:rPr>
        <w:tab/>
      </w:r>
      <w:r>
        <w:rPr>
          <w:rFonts w:ascii="Times New Roman" w:hAnsi="Times New Roman"/>
          <w:b/>
          <w:i w:val="0"/>
          <w:color w:val="000000"/>
          <w:sz w:val="24"/>
          <w:lang w:val="en-US"/>
        </w:rPr>
        <w:t>Description of scenario analyses</w:t>
      </w:r>
    </w:p>
    <w:tbl>
      <w:tblPr>
        <w:tblStyle w:val="Table"/>
        <w:tblW w:w="0" w:type="auto"/>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3116"/>
        <w:gridCol w:w="3117"/>
        <w:gridCol w:w="3117"/>
      </w:tblGrid>
      <w:tr w:rsidR="00DC6DB4" w14:paraId="3D2DA3E9" w14:textId="77777777">
        <w:tc>
          <w:tcPr>
            <w:tcW w:w="3116" w:type="dxa"/>
            <w:tcBorders>
              <w:top w:val="single" w:sz="4" w:space="0" w:color="000000"/>
              <w:left w:val="single" w:sz="4" w:space="0" w:color="000000"/>
              <w:bottom w:val="single" w:sz="4" w:space="0" w:color="000000"/>
              <w:right w:val="single" w:sz="4" w:space="0" w:color="000000"/>
            </w:tcBorders>
          </w:tcPr>
          <w:p w14:paraId="42039988" w14:textId="77777777" w:rsidR="00DC6DB4" w:rsidRDefault="009929E0">
            <w:pPr>
              <w:spacing w:after="0" w:line="480" w:lineRule="auto"/>
              <w:rPr>
                <w:rFonts w:ascii="Times New Roman" w:hAnsi="Times New Roman"/>
                <w:b/>
                <w:sz w:val="24"/>
              </w:rPr>
            </w:pPr>
            <w:r>
              <w:rPr>
                <w:rFonts w:ascii="Times New Roman" w:hAnsi="Times New Roman"/>
                <w:b/>
                <w:sz w:val="24"/>
              </w:rPr>
              <w:t xml:space="preserve">Scenario analysis </w:t>
            </w:r>
          </w:p>
        </w:tc>
        <w:tc>
          <w:tcPr>
            <w:tcW w:w="3117" w:type="dxa"/>
            <w:tcBorders>
              <w:top w:val="single" w:sz="4" w:space="0" w:color="000000"/>
              <w:left w:val="single" w:sz="4" w:space="0" w:color="000000"/>
              <w:bottom w:val="single" w:sz="4" w:space="0" w:color="000000"/>
              <w:right w:val="single" w:sz="4" w:space="0" w:color="000000"/>
            </w:tcBorders>
          </w:tcPr>
          <w:p w14:paraId="1F25DEEF" w14:textId="77777777" w:rsidR="00DC6DB4" w:rsidRDefault="009929E0">
            <w:pPr>
              <w:spacing w:after="0" w:line="480" w:lineRule="auto"/>
              <w:rPr>
                <w:rFonts w:ascii="Times New Roman" w:hAnsi="Times New Roman"/>
                <w:b/>
                <w:sz w:val="24"/>
              </w:rPr>
            </w:pPr>
            <w:r>
              <w:rPr>
                <w:rFonts w:ascii="Times New Roman" w:hAnsi="Times New Roman"/>
                <w:b/>
                <w:sz w:val="24"/>
              </w:rPr>
              <w:t>Base case parameters</w:t>
            </w:r>
          </w:p>
        </w:tc>
        <w:tc>
          <w:tcPr>
            <w:tcW w:w="3117" w:type="dxa"/>
            <w:tcBorders>
              <w:top w:val="single" w:sz="4" w:space="0" w:color="000000"/>
              <w:left w:val="single" w:sz="4" w:space="0" w:color="000000"/>
              <w:bottom w:val="single" w:sz="4" w:space="0" w:color="000000"/>
              <w:right w:val="single" w:sz="4" w:space="0" w:color="000000"/>
            </w:tcBorders>
          </w:tcPr>
          <w:p w14:paraId="0AE63937" w14:textId="77777777" w:rsidR="00DC6DB4" w:rsidRDefault="009929E0">
            <w:pPr>
              <w:spacing w:after="0" w:line="480" w:lineRule="auto"/>
              <w:rPr>
                <w:rFonts w:ascii="Times New Roman" w:hAnsi="Times New Roman"/>
                <w:b/>
                <w:sz w:val="24"/>
              </w:rPr>
            </w:pPr>
            <w:r>
              <w:rPr>
                <w:rFonts w:ascii="Times New Roman" w:hAnsi="Times New Roman"/>
                <w:b/>
                <w:sz w:val="24"/>
              </w:rPr>
              <w:t>Scenario parameters</w:t>
            </w:r>
          </w:p>
        </w:tc>
      </w:tr>
      <w:tr w:rsidR="00DC6DB4" w14:paraId="67818F74" w14:textId="77777777">
        <w:tc>
          <w:tcPr>
            <w:tcW w:w="9350" w:type="dxa"/>
            <w:gridSpan w:val="3"/>
            <w:tcBorders>
              <w:top w:val="single" w:sz="4" w:space="0" w:color="000000"/>
              <w:left w:val="single" w:sz="4" w:space="0" w:color="000000"/>
              <w:bottom w:val="single" w:sz="4" w:space="0" w:color="000000"/>
              <w:right w:val="single" w:sz="4" w:space="0" w:color="000000"/>
            </w:tcBorders>
          </w:tcPr>
          <w:p w14:paraId="1AF5EC93" w14:textId="77777777" w:rsidR="00DC6DB4" w:rsidRDefault="009929E0">
            <w:pPr>
              <w:spacing w:after="0" w:line="480" w:lineRule="auto"/>
              <w:rPr>
                <w:rFonts w:ascii="Times New Roman" w:hAnsi="Times New Roman"/>
                <w:b/>
                <w:sz w:val="24"/>
              </w:rPr>
            </w:pPr>
            <w:r>
              <w:rPr>
                <w:rFonts w:ascii="Times New Roman" w:hAnsi="Times New Roman"/>
                <w:b/>
                <w:sz w:val="24"/>
              </w:rPr>
              <w:t>Model structure parameters</w:t>
            </w:r>
          </w:p>
        </w:tc>
      </w:tr>
      <w:tr w:rsidR="00DC6DB4" w:rsidRPr="000662D8" w14:paraId="3CD5F715" w14:textId="77777777">
        <w:tc>
          <w:tcPr>
            <w:tcW w:w="3116" w:type="dxa"/>
            <w:tcBorders>
              <w:top w:val="single" w:sz="4" w:space="0" w:color="000000"/>
              <w:left w:val="single" w:sz="4" w:space="0" w:color="000000"/>
              <w:bottom w:val="single" w:sz="4" w:space="0" w:color="000000"/>
              <w:right w:val="single" w:sz="4" w:space="0" w:color="000000"/>
            </w:tcBorders>
          </w:tcPr>
          <w:p w14:paraId="70693CFD" w14:textId="77777777" w:rsidR="00DC6DB4" w:rsidRDefault="009929E0">
            <w:pPr>
              <w:spacing w:after="0" w:line="480" w:lineRule="auto"/>
              <w:rPr>
                <w:rFonts w:ascii="Times New Roman" w:hAnsi="Times New Roman"/>
                <w:sz w:val="24"/>
              </w:rPr>
            </w:pPr>
            <w:r>
              <w:rPr>
                <w:rFonts w:ascii="Times New Roman" w:hAnsi="Times New Roman"/>
                <w:sz w:val="24"/>
              </w:rPr>
              <w:t>#1 Discount rates</w:t>
            </w:r>
          </w:p>
        </w:tc>
        <w:tc>
          <w:tcPr>
            <w:tcW w:w="3117" w:type="dxa"/>
            <w:tcBorders>
              <w:top w:val="single" w:sz="4" w:space="0" w:color="000000"/>
              <w:left w:val="single" w:sz="4" w:space="0" w:color="000000"/>
              <w:bottom w:val="single" w:sz="4" w:space="0" w:color="000000"/>
              <w:right w:val="single" w:sz="4" w:space="0" w:color="000000"/>
            </w:tcBorders>
          </w:tcPr>
          <w:p w14:paraId="1055ACAD"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2.5% during the first 30 years and 1.5% thereafter for both costs and outcomes </w:t>
            </w:r>
          </w:p>
        </w:tc>
        <w:tc>
          <w:tcPr>
            <w:tcW w:w="3117" w:type="dxa"/>
            <w:tcBorders>
              <w:top w:val="single" w:sz="4" w:space="0" w:color="000000"/>
              <w:left w:val="single" w:sz="4" w:space="0" w:color="000000"/>
              <w:bottom w:val="single" w:sz="4" w:space="0" w:color="000000"/>
              <w:right w:val="single" w:sz="4" w:space="0" w:color="000000"/>
            </w:tcBorders>
          </w:tcPr>
          <w:p w14:paraId="41CE1894"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Discount rates were changed to values recommended by previous guidelines that were used in the HCSP model:</w:t>
            </w:r>
          </w:p>
          <w:p w14:paraId="1A91B44B"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4% during the first 30 years and 2% thereafter.</w:t>
            </w:r>
          </w:p>
          <w:p w14:paraId="62BE6282"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Differential discount rates were evaluated, as they were used in similar cost-effectiveness analyses for MenC vaccine in France and 4CMenB vaccine in Belgium: 4% for costs and 2% for outcomes, 2.5% for costs reduced to 1.5%, and 0% for outcomes. </w:t>
            </w:r>
          </w:p>
        </w:tc>
      </w:tr>
      <w:tr w:rsidR="00DC6DB4" w14:paraId="26065710" w14:textId="77777777">
        <w:tc>
          <w:tcPr>
            <w:tcW w:w="3116" w:type="dxa"/>
            <w:tcBorders>
              <w:top w:val="single" w:sz="4" w:space="0" w:color="000000"/>
              <w:left w:val="single" w:sz="4" w:space="0" w:color="000000"/>
              <w:bottom w:val="single" w:sz="4" w:space="0" w:color="000000"/>
              <w:right w:val="single" w:sz="4" w:space="0" w:color="000000"/>
            </w:tcBorders>
          </w:tcPr>
          <w:p w14:paraId="7774C302"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2 Quality of life adjustment factor (utility severity factor)</w:t>
            </w:r>
          </w:p>
        </w:tc>
        <w:tc>
          <w:tcPr>
            <w:tcW w:w="3117" w:type="dxa"/>
            <w:tcBorders>
              <w:top w:val="single" w:sz="4" w:space="0" w:color="000000"/>
              <w:left w:val="single" w:sz="4" w:space="0" w:color="000000"/>
              <w:bottom w:val="single" w:sz="4" w:space="0" w:color="000000"/>
              <w:right w:val="single" w:sz="4" w:space="0" w:color="000000"/>
            </w:tcBorders>
          </w:tcPr>
          <w:p w14:paraId="556A1085" w14:textId="1101DA33"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A </w:t>
            </w:r>
            <w:r w:rsidR="00D72E41" w:rsidRPr="00382467">
              <w:rPr>
                <w:rFonts w:ascii="Times New Roman" w:hAnsi="Times New Roman"/>
                <w:sz w:val="24"/>
                <w:lang w:val="en-US"/>
              </w:rPr>
              <w:t>quality-of-life</w:t>
            </w:r>
            <w:r w:rsidRPr="00382467">
              <w:rPr>
                <w:rFonts w:ascii="Times New Roman" w:hAnsi="Times New Roman"/>
                <w:sz w:val="24"/>
                <w:lang w:val="en-US"/>
              </w:rPr>
              <w:t xml:space="preserve"> adjustment factor of 1 was assumed</w:t>
            </w:r>
          </w:p>
        </w:tc>
        <w:tc>
          <w:tcPr>
            <w:tcW w:w="3117" w:type="dxa"/>
            <w:tcBorders>
              <w:top w:val="single" w:sz="4" w:space="0" w:color="000000"/>
              <w:left w:val="single" w:sz="4" w:space="0" w:color="000000"/>
              <w:bottom w:val="single" w:sz="4" w:space="0" w:color="000000"/>
              <w:right w:val="single" w:sz="4" w:space="0" w:color="000000"/>
            </w:tcBorders>
          </w:tcPr>
          <w:p w14:paraId="6108B4A0" w14:textId="0F1CA295" w:rsidR="00DC6DB4" w:rsidRDefault="009929E0">
            <w:pPr>
              <w:spacing w:after="0" w:line="480" w:lineRule="auto"/>
              <w:rPr>
                <w:rFonts w:ascii="Times New Roman" w:hAnsi="Times New Roman"/>
                <w:sz w:val="24"/>
              </w:rPr>
            </w:pPr>
            <w:r w:rsidRPr="00382467">
              <w:rPr>
                <w:rFonts w:ascii="Times New Roman" w:hAnsi="Times New Roman"/>
                <w:sz w:val="24"/>
                <w:lang w:val="en-US"/>
              </w:rPr>
              <w:t xml:space="preserve">A </w:t>
            </w:r>
            <w:r w:rsidR="00D72E41" w:rsidRPr="00382467">
              <w:rPr>
                <w:rFonts w:ascii="Times New Roman" w:hAnsi="Times New Roman"/>
                <w:sz w:val="24"/>
                <w:lang w:val="en-US"/>
              </w:rPr>
              <w:t>quality-of-life</w:t>
            </w:r>
            <w:r w:rsidRPr="00382467">
              <w:rPr>
                <w:rFonts w:ascii="Times New Roman" w:hAnsi="Times New Roman"/>
                <w:sz w:val="24"/>
                <w:lang w:val="en-US"/>
              </w:rPr>
              <w:t xml:space="preserve"> adjustment factor of 3 was used, accounting for society’s preference to prevent diseases with a severe outcome. A change in quality of life adjustment factor has previously been used or recommended by Christensen et al</w:t>
            </w:r>
            <w:r>
              <w:fldChar w:fldCharType="begin"/>
            </w:r>
            <w:r w:rsidR="006414A8">
              <w:instrText xml:space="preserve"> ADDIN EN.CITE &lt;EndNote&gt;&lt;Cite&gt;&lt;Author&gt;Christensen&lt;/Author&gt;&lt;Year&gt;2014&lt;/Year&gt;&lt;RecNum&gt;0&lt;/RecNum&gt;&lt;DisplayText&gt;[26]&lt;/DisplayText&gt;&lt;record&gt;&lt;ref-type name="Journal Article"&gt;17&lt;/ref-type&gt;&lt;dates&gt;&lt;year&gt;2014&lt;/year&gt;&lt;/dates&gt;&lt;contributors&gt;&lt;authors&gt;&lt;author&gt;Christensen, Hannah&lt;/author&gt;&lt;author&gt;Trotter, Caroline L&lt;/author&gt;&lt;author&gt;Hickman, Matthew&lt;/author&gt;&lt;author&gt;Edmunds, W John&lt;/author&gt;&lt;/authors&gt;&lt;/contributors&gt;&lt;pages&gt;g5725&lt;/pages&gt;&lt;volume&gt;349&lt;/volume&gt;&lt;electronic-resource-num&gt;10.1136/bmj.g5725 %J BMJ : British Medical Journal&lt;/electronic-resource-num&gt;&lt;titles&gt;&lt;title&gt;Re-evaluating cost effectiveness of universal meningitis vaccination (Bexsero) in England: modelling study&lt;/title&gt;&lt;/titles&gt;&lt;urls&gt;&lt;related-urls&gt;&lt;url&gt;https://www.bmj.com/content/bmj/349/bmj.g5725.full.pdf&lt;/url&gt;&lt;/related-urls&gt;&lt;/urls&gt;&lt;hash&gt;b618f494f4e79e18d55cbb3f3b69e9db&lt;/hash&gt;&lt;/record&gt;&lt;/Cite&gt;&lt;/EndNote&gt;</w:instrText>
            </w:r>
            <w:r>
              <w:fldChar w:fldCharType="separate"/>
            </w:r>
            <w:r w:rsidR="006414A8">
              <w:rPr>
                <w:noProof/>
              </w:rPr>
              <w:t>[26]</w:t>
            </w:r>
            <w:r>
              <w:fldChar w:fldCharType="end"/>
            </w:r>
            <w:r w:rsidRPr="00382467">
              <w:rPr>
                <w:rFonts w:ascii="Times New Roman" w:hAnsi="Times New Roman"/>
                <w:sz w:val="24"/>
                <w:lang w:val="en-US"/>
              </w:rPr>
              <w:t xml:space="preserve"> and the Joint Committee on Vaccination and Immunization.</w:t>
            </w:r>
            <w:r>
              <w:fldChar w:fldCharType="begin"/>
            </w:r>
            <w:r w:rsidR="006414A8">
              <w:instrText xml:space="preserve"> ADDIN EN.CITE &lt;EndNote&gt;&lt;Cite&gt;&lt;Author&gt;Joint Committee on Vaccination and Immunisation (JCVI)&lt;/Author&gt;&lt;Year&gt;2014&lt;/Year&gt;&lt;RecNum&gt;0&lt;/RecNum&gt;&lt;DisplayText&gt;[27]&lt;/DisplayText&gt;&lt;record&gt;&lt;ref-type name="Web Page"&gt;12&lt;/ref-type&gt;&lt;dates&gt;&lt;year&gt;2014&lt;/year&gt;&lt;/dates&gt;&lt;contributors&gt;&lt;authors&gt;&lt;author&gt;Joint Committee on Vaccination and Immunisation (JCVI), .&lt;/author&gt;&lt;/authors&gt;&lt;/contributors&gt;&lt;volume&gt;2022&lt;/volume&gt;&lt;titles&gt;&lt;title&gt;Minutes of the meeting on 11 and 12 February 2014.&lt;/title&gt;&lt;/titles&gt;&lt;urls&gt;&lt;related-urls&gt;&lt;url&gt;https://app.box.com/s/iddfb4ppwkmtjusir2tc/file/229171703722&lt;/url&gt;&lt;/related-urls&gt;&lt;/urls&gt;&lt;number&gt;15 May&lt;/number&gt;&lt;hash&gt;96e085d31b51fd88b2784a972effa1a8&lt;/hash&gt;&lt;/record&gt;&lt;/Cite&gt;&lt;/EndNote&gt;</w:instrText>
            </w:r>
            <w:r>
              <w:fldChar w:fldCharType="separate"/>
            </w:r>
            <w:r w:rsidR="006414A8">
              <w:rPr>
                <w:noProof/>
              </w:rPr>
              <w:t>[27]</w:t>
            </w:r>
            <w:r>
              <w:fldChar w:fldCharType="end"/>
            </w:r>
          </w:p>
        </w:tc>
      </w:tr>
      <w:tr w:rsidR="00DC6DB4" w:rsidRPr="000662D8" w14:paraId="0D09827D" w14:textId="77777777">
        <w:tc>
          <w:tcPr>
            <w:tcW w:w="3116" w:type="dxa"/>
            <w:tcBorders>
              <w:top w:val="single" w:sz="4" w:space="0" w:color="000000"/>
              <w:left w:val="single" w:sz="4" w:space="0" w:color="000000"/>
              <w:bottom w:val="single" w:sz="4" w:space="0" w:color="000000"/>
              <w:right w:val="single" w:sz="4" w:space="0" w:color="000000"/>
            </w:tcBorders>
          </w:tcPr>
          <w:p w14:paraId="5C46BABB" w14:textId="77777777" w:rsidR="00DC6DB4" w:rsidRDefault="009929E0">
            <w:pPr>
              <w:spacing w:after="0" w:line="480" w:lineRule="auto"/>
              <w:rPr>
                <w:rFonts w:ascii="Times New Roman" w:hAnsi="Times New Roman"/>
                <w:sz w:val="24"/>
              </w:rPr>
            </w:pPr>
            <w:r>
              <w:rPr>
                <w:rFonts w:ascii="Times New Roman" w:hAnsi="Times New Roman"/>
                <w:sz w:val="24"/>
              </w:rPr>
              <w:t># 3 Time horizons</w:t>
            </w:r>
          </w:p>
        </w:tc>
        <w:tc>
          <w:tcPr>
            <w:tcW w:w="3117" w:type="dxa"/>
            <w:tcBorders>
              <w:top w:val="single" w:sz="4" w:space="0" w:color="000000"/>
              <w:left w:val="single" w:sz="4" w:space="0" w:color="000000"/>
              <w:bottom w:val="single" w:sz="4" w:space="0" w:color="000000"/>
              <w:right w:val="single" w:sz="4" w:space="0" w:color="000000"/>
            </w:tcBorders>
          </w:tcPr>
          <w:p w14:paraId="2076816F"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A time horizon of 100 years was assumed</w:t>
            </w:r>
          </w:p>
        </w:tc>
        <w:tc>
          <w:tcPr>
            <w:tcW w:w="3117" w:type="dxa"/>
            <w:tcBorders>
              <w:top w:val="single" w:sz="4" w:space="0" w:color="000000"/>
              <w:left w:val="single" w:sz="4" w:space="0" w:color="000000"/>
              <w:bottom w:val="single" w:sz="4" w:space="0" w:color="000000"/>
              <w:right w:val="single" w:sz="4" w:space="0" w:color="000000"/>
            </w:tcBorders>
          </w:tcPr>
          <w:p w14:paraId="7D504F92"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Even though life-long time horizons are recommended </w:t>
            </w:r>
          </w:p>
        </w:tc>
      </w:tr>
      <w:tr w:rsidR="00DC6DB4" w:rsidRPr="000662D8" w14:paraId="7A3C8544" w14:textId="77777777">
        <w:tc>
          <w:tcPr>
            <w:tcW w:w="3116" w:type="dxa"/>
            <w:tcBorders>
              <w:top w:val="single" w:sz="4" w:space="0" w:color="000000"/>
              <w:left w:val="single" w:sz="4" w:space="0" w:color="000000"/>
              <w:bottom w:val="single" w:sz="4" w:space="0" w:color="000000"/>
              <w:right w:val="single" w:sz="4" w:space="0" w:color="000000"/>
            </w:tcBorders>
          </w:tcPr>
          <w:p w14:paraId="40DF9EFF"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4 Time horizons and discount rates</w:t>
            </w:r>
          </w:p>
        </w:tc>
        <w:tc>
          <w:tcPr>
            <w:tcW w:w="3117" w:type="dxa"/>
            <w:tcBorders>
              <w:top w:val="single" w:sz="4" w:space="0" w:color="000000"/>
              <w:left w:val="single" w:sz="4" w:space="0" w:color="000000"/>
              <w:bottom w:val="single" w:sz="4" w:space="0" w:color="000000"/>
              <w:right w:val="single" w:sz="4" w:space="0" w:color="000000"/>
            </w:tcBorders>
          </w:tcPr>
          <w:p w14:paraId="5DE36F35"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100-year time horizon and 2.5% </w:t>
            </w:r>
            <w:r>
              <w:sym w:font="Symbol" w:char="F0AE"/>
            </w:r>
            <w:r w:rsidRPr="00382467">
              <w:rPr>
                <w:rFonts w:ascii="Times New Roman" w:hAnsi="Times New Roman"/>
                <w:sz w:val="24"/>
                <w:lang w:val="en-US"/>
              </w:rPr>
              <w:t xml:space="preserve"> 1.5% discount rates for costs and outcomes</w:t>
            </w:r>
          </w:p>
        </w:tc>
        <w:tc>
          <w:tcPr>
            <w:tcW w:w="3117" w:type="dxa"/>
            <w:tcBorders>
              <w:top w:val="single" w:sz="4" w:space="0" w:color="000000"/>
              <w:left w:val="single" w:sz="4" w:space="0" w:color="000000"/>
              <w:bottom w:val="single" w:sz="4" w:space="0" w:color="000000"/>
              <w:right w:val="single" w:sz="4" w:space="0" w:color="000000"/>
            </w:tcBorders>
          </w:tcPr>
          <w:p w14:paraId="792E2489"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A time horizon of 20 years and a discount rate of 4% </w:t>
            </w:r>
            <w:r>
              <w:sym w:font="Symbol" w:char="F0AE"/>
            </w:r>
            <w:r w:rsidRPr="00382467">
              <w:rPr>
                <w:rFonts w:ascii="Times New Roman" w:hAnsi="Times New Roman"/>
                <w:sz w:val="24"/>
                <w:lang w:val="en-US"/>
              </w:rPr>
              <w:t xml:space="preserve"> 2% were combined. Both assumptions are potentially unfavorable in the context of vaccines, which show their effects in the long-term.</w:t>
            </w:r>
          </w:p>
        </w:tc>
      </w:tr>
      <w:tr w:rsidR="00DC6DB4" w14:paraId="381B34F0" w14:textId="77777777">
        <w:tc>
          <w:tcPr>
            <w:tcW w:w="3116" w:type="dxa"/>
            <w:tcBorders>
              <w:top w:val="single" w:sz="4" w:space="0" w:color="000000"/>
              <w:left w:val="single" w:sz="4" w:space="0" w:color="000000"/>
              <w:bottom w:val="single" w:sz="4" w:space="0" w:color="000000"/>
              <w:right w:val="single" w:sz="4" w:space="0" w:color="000000"/>
            </w:tcBorders>
          </w:tcPr>
          <w:p w14:paraId="7ED17850" w14:textId="77777777" w:rsidR="00DC6DB4" w:rsidRDefault="009929E0">
            <w:pPr>
              <w:spacing w:after="0" w:line="480" w:lineRule="auto"/>
              <w:rPr>
                <w:rFonts w:ascii="Times New Roman" w:hAnsi="Times New Roman"/>
                <w:sz w:val="24"/>
              </w:rPr>
            </w:pPr>
            <w:r>
              <w:rPr>
                <w:rFonts w:ascii="Times New Roman" w:hAnsi="Times New Roman"/>
                <w:sz w:val="24"/>
              </w:rPr>
              <w:t># 5 Societal perspective discounted</w:t>
            </w:r>
          </w:p>
        </w:tc>
        <w:tc>
          <w:tcPr>
            <w:tcW w:w="3117" w:type="dxa"/>
            <w:tcBorders>
              <w:top w:val="single" w:sz="4" w:space="0" w:color="000000"/>
              <w:left w:val="single" w:sz="4" w:space="0" w:color="000000"/>
              <w:bottom w:val="single" w:sz="4" w:space="0" w:color="000000"/>
              <w:right w:val="single" w:sz="4" w:space="0" w:color="000000"/>
            </w:tcBorders>
          </w:tcPr>
          <w:p w14:paraId="45018395"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No productivity loss is assumed</w:t>
            </w:r>
          </w:p>
        </w:tc>
        <w:tc>
          <w:tcPr>
            <w:tcW w:w="3117" w:type="dxa"/>
            <w:tcBorders>
              <w:top w:val="single" w:sz="4" w:space="0" w:color="000000"/>
              <w:left w:val="single" w:sz="4" w:space="0" w:color="000000"/>
              <w:bottom w:val="single" w:sz="4" w:space="0" w:color="000000"/>
              <w:right w:val="single" w:sz="4" w:space="0" w:color="000000"/>
            </w:tcBorders>
          </w:tcPr>
          <w:p w14:paraId="6621C1F8" w14:textId="77777777" w:rsidR="00DC6DB4" w:rsidRDefault="009929E0">
            <w:pPr>
              <w:spacing w:after="0" w:line="480" w:lineRule="auto"/>
              <w:rPr>
                <w:rFonts w:ascii="Times New Roman" w:hAnsi="Times New Roman"/>
                <w:sz w:val="24"/>
              </w:rPr>
            </w:pPr>
            <w:r>
              <w:rPr>
                <w:rFonts w:ascii="Times New Roman" w:hAnsi="Times New Roman"/>
                <w:sz w:val="24"/>
              </w:rPr>
              <w:t>Productivity loss is included.</w:t>
            </w:r>
          </w:p>
        </w:tc>
      </w:tr>
      <w:tr w:rsidR="00DC6DB4" w14:paraId="3FDAFA57" w14:textId="77777777">
        <w:tc>
          <w:tcPr>
            <w:tcW w:w="3116" w:type="dxa"/>
            <w:tcBorders>
              <w:top w:val="single" w:sz="4" w:space="0" w:color="000000"/>
              <w:left w:val="single" w:sz="4" w:space="0" w:color="000000"/>
              <w:bottom w:val="single" w:sz="4" w:space="0" w:color="000000"/>
              <w:right w:val="single" w:sz="4" w:space="0" w:color="000000"/>
            </w:tcBorders>
          </w:tcPr>
          <w:p w14:paraId="06CABFF8" w14:textId="77777777" w:rsidR="00DC6DB4" w:rsidRDefault="009929E0">
            <w:pPr>
              <w:spacing w:after="0" w:line="480" w:lineRule="auto"/>
              <w:rPr>
                <w:rFonts w:ascii="Times New Roman" w:hAnsi="Times New Roman"/>
                <w:sz w:val="24"/>
              </w:rPr>
            </w:pPr>
            <w:r>
              <w:rPr>
                <w:rFonts w:ascii="Times New Roman" w:hAnsi="Times New Roman"/>
                <w:sz w:val="24"/>
              </w:rPr>
              <w:t># 6 Societal perspective undiscounted</w:t>
            </w:r>
          </w:p>
        </w:tc>
        <w:tc>
          <w:tcPr>
            <w:tcW w:w="3117" w:type="dxa"/>
            <w:tcBorders>
              <w:top w:val="single" w:sz="4" w:space="0" w:color="000000"/>
              <w:left w:val="single" w:sz="4" w:space="0" w:color="000000"/>
              <w:bottom w:val="single" w:sz="4" w:space="0" w:color="000000"/>
              <w:right w:val="single" w:sz="4" w:space="0" w:color="000000"/>
            </w:tcBorders>
          </w:tcPr>
          <w:p w14:paraId="2B334C56"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No productivity loss is assumed</w:t>
            </w:r>
          </w:p>
        </w:tc>
        <w:tc>
          <w:tcPr>
            <w:tcW w:w="3117" w:type="dxa"/>
            <w:tcBorders>
              <w:top w:val="single" w:sz="4" w:space="0" w:color="000000"/>
              <w:left w:val="single" w:sz="4" w:space="0" w:color="000000"/>
              <w:bottom w:val="single" w:sz="4" w:space="0" w:color="000000"/>
              <w:right w:val="single" w:sz="4" w:space="0" w:color="000000"/>
            </w:tcBorders>
          </w:tcPr>
          <w:p w14:paraId="6A043E68" w14:textId="77777777" w:rsidR="00DC6DB4" w:rsidRDefault="009929E0">
            <w:pPr>
              <w:spacing w:after="0" w:line="480" w:lineRule="auto"/>
              <w:rPr>
                <w:rFonts w:ascii="Times New Roman" w:hAnsi="Times New Roman"/>
                <w:sz w:val="24"/>
              </w:rPr>
            </w:pPr>
            <w:r>
              <w:rPr>
                <w:rFonts w:ascii="Times New Roman" w:hAnsi="Times New Roman"/>
                <w:sz w:val="24"/>
              </w:rPr>
              <w:t>Productivity loss is included.</w:t>
            </w:r>
          </w:p>
        </w:tc>
      </w:tr>
      <w:tr w:rsidR="00DC6DB4" w14:paraId="200AD8D4" w14:textId="77777777">
        <w:tc>
          <w:tcPr>
            <w:tcW w:w="9350" w:type="dxa"/>
            <w:gridSpan w:val="3"/>
            <w:tcBorders>
              <w:top w:val="single" w:sz="4" w:space="0" w:color="000000"/>
              <w:left w:val="single" w:sz="4" w:space="0" w:color="000000"/>
              <w:bottom w:val="single" w:sz="4" w:space="0" w:color="000000"/>
              <w:right w:val="single" w:sz="4" w:space="0" w:color="000000"/>
            </w:tcBorders>
          </w:tcPr>
          <w:p w14:paraId="4EC2BE49" w14:textId="77777777" w:rsidR="00DC6DB4" w:rsidRDefault="009929E0">
            <w:pPr>
              <w:keepNext/>
              <w:spacing w:after="0" w:line="480" w:lineRule="auto"/>
              <w:rPr>
                <w:rFonts w:ascii="Times New Roman" w:hAnsi="Times New Roman"/>
                <w:b/>
                <w:sz w:val="24"/>
              </w:rPr>
            </w:pPr>
            <w:r>
              <w:rPr>
                <w:rFonts w:ascii="Times New Roman" w:hAnsi="Times New Roman"/>
                <w:b/>
                <w:sz w:val="24"/>
              </w:rPr>
              <w:t>Vaccine effectiveness parameters</w:t>
            </w:r>
          </w:p>
        </w:tc>
      </w:tr>
      <w:tr w:rsidR="00DC6DB4" w:rsidRPr="000662D8" w14:paraId="697C7E80" w14:textId="77777777">
        <w:tc>
          <w:tcPr>
            <w:tcW w:w="3116" w:type="dxa"/>
            <w:tcBorders>
              <w:top w:val="single" w:sz="4" w:space="0" w:color="000000"/>
              <w:left w:val="single" w:sz="4" w:space="0" w:color="000000"/>
              <w:bottom w:val="single" w:sz="4" w:space="0" w:color="000000"/>
              <w:right w:val="single" w:sz="4" w:space="0" w:color="000000"/>
            </w:tcBorders>
          </w:tcPr>
          <w:p w14:paraId="5B2CFC7B"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#7 Residual cross-protection of 4CMenB against non-serogroup B strains</w:t>
            </w:r>
          </w:p>
        </w:tc>
        <w:tc>
          <w:tcPr>
            <w:tcW w:w="3117" w:type="dxa"/>
            <w:tcBorders>
              <w:top w:val="single" w:sz="4" w:space="0" w:color="000000"/>
              <w:left w:val="single" w:sz="4" w:space="0" w:color="000000"/>
              <w:bottom w:val="single" w:sz="4" w:space="0" w:color="000000"/>
              <w:right w:val="single" w:sz="4" w:space="0" w:color="000000"/>
            </w:tcBorders>
          </w:tcPr>
          <w:p w14:paraId="67DECEC0"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No cross-protection was assumed</w:t>
            </w:r>
          </w:p>
        </w:tc>
        <w:tc>
          <w:tcPr>
            <w:tcW w:w="3117" w:type="dxa"/>
            <w:tcBorders>
              <w:top w:val="single" w:sz="4" w:space="0" w:color="000000"/>
              <w:left w:val="single" w:sz="4" w:space="0" w:color="000000"/>
              <w:bottom w:val="single" w:sz="4" w:space="0" w:color="000000"/>
              <w:right w:val="single" w:sz="4" w:space="0" w:color="000000"/>
            </w:tcBorders>
          </w:tcPr>
          <w:p w14:paraId="69AE944F" w14:textId="43D20969"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23.9% of cross-protection against non-serogroup B was assumed. Bactericidal activity against MenC, MenW, and MenY strains was demonstrated </w:t>
            </w:r>
            <w:r w:rsidRPr="00382467">
              <w:rPr>
                <w:rFonts w:ascii="Times New Roman" w:hAnsi="Times New Roman"/>
                <w:i/>
                <w:sz w:val="24"/>
                <w:lang w:val="en-US"/>
              </w:rPr>
              <w:t>in vitro</w:t>
            </w:r>
            <w:r w:rsidRPr="00382467">
              <w:rPr>
                <w:rFonts w:ascii="Times New Roman" w:hAnsi="Times New Roman"/>
                <w:sz w:val="24"/>
                <w:lang w:val="en-US"/>
              </w:rPr>
              <w:t xml:space="preserve"> using antibody sera from children vaccinated with 4CMenB </w:t>
            </w:r>
            <w:r>
              <w:fldChar w:fldCharType="begin"/>
            </w:r>
            <w:r w:rsidR="006414A8">
              <w:instrText xml:space="preserve"> ADDIN EN.CITE &lt;EndNote&gt;&lt;Cite&gt;&lt;Author&gt;Biolchi&lt;/Author&gt;&lt;Year&gt;2020&lt;/Year&gt;&lt;RecNum&gt;0&lt;/RecNum&gt;&lt;DisplayText&gt;[5]&lt;/DisplayText&gt;&lt;record&gt;&lt;ref-type name="Journal Article"&gt;17&lt;/ref-type&gt;&lt;dates&gt;&lt;year&gt;2020&lt;/year&gt;&lt;/dates&gt;&lt;contributors&gt;&lt;authors&gt;&lt;author&gt;Biolchi, A.&lt;/author&gt;&lt;author&gt;De Angelis, G.&lt;/author&gt;&lt;author&gt;Moschioni, M.&lt;/author&gt;&lt;author&gt;Tomei, S.&lt;/author&gt;&lt;author&gt;Brunelli, B.&lt;/author&gt;&lt;author&gt;Giuliani, M.&lt;/author&gt;&lt;author&gt;Bambini, S.&lt;/author&gt;&lt;author&gt;Borrow, R.&lt;/author&gt;&lt;author&gt;Claus, H.&lt;/author&gt;&lt;author&gt;Gorla, MCO.&lt;/author&gt;&lt;author&gt;Hong, E.&lt;/author&gt;&lt;author&gt;Lemos, APS.&lt;/author&gt;&lt;author&gt;Lucidarme, J.&lt;/author&gt;&lt;author&gt;Taha, MK.&lt;/author&gt;&lt;author&gt;Vogel, U.&lt;/author&gt;&lt;author&gt;Comanducci, M.&lt;/author&gt;&lt;author&gt;Budroni, S.&lt;/author&gt;&lt;author&gt;Giuliani, MM.&lt;/author&gt;&lt;author&gt;Rappuoli, R.&lt;/author&gt;&lt;author&gt;Pizza, M.&lt;/author&gt;&lt;author&gt;Boucher, P.&lt;/author&gt;&lt;/authors&gt;&lt;/contributors&gt;&lt;pages&gt;7542-7550&lt;/pages&gt;&lt;volume&gt;38&lt;/volume&gt;&lt;number&gt;47&lt;/number&gt;&lt;electronic-resource-num&gt;10.1016/j.vaccine.2020.09.050&lt;/electronic-resource-num&gt;&lt;titles&gt;&lt;title&gt;Multicomponent meningococcal serogroup B vaccination elicits cross-reactive immunity in infants against genetically diverse serogroup C, W and Y invasive disease isolates. &lt;/title&gt;&lt;secondary-title&gt;Vaccine&lt;/secondary-title&gt;&lt;/titles&gt;&lt;hash&gt;1b3de5a44465ec9a989c38cf83639dfe&lt;/hash&gt;&lt;/record&gt;&lt;/Cite&gt;&lt;/EndNote&gt;</w:instrText>
            </w:r>
            <w:r>
              <w:fldChar w:fldCharType="separate"/>
            </w:r>
            <w:r w:rsidR="006414A8">
              <w:rPr>
                <w:noProof/>
              </w:rPr>
              <w:t>[5]</w:t>
            </w:r>
            <w:r>
              <w:fldChar w:fldCharType="end"/>
            </w:r>
            <w:r w:rsidRPr="00382467">
              <w:rPr>
                <w:rFonts w:ascii="Times New Roman" w:hAnsi="Times New Roman"/>
                <w:sz w:val="24"/>
                <w:lang w:val="en-US"/>
              </w:rPr>
              <w:t>.</w:t>
            </w:r>
          </w:p>
        </w:tc>
      </w:tr>
      <w:tr w:rsidR="00DC6DB4" w:rsidRPr="000662D8" w14:paraId="09A2DD84" w14:textId="77777777">
        <w:tc>
          <w:tcPr>
            <w:tcW w:w="3116" w:type="dxa"/>
            <w:tcBorders>
              <w:top w:val="single" w:sz="4" w:space="0" w:color="000000"/>
              <w:left w:val="single" w:sz="4" w:space="0" w:color="000000"/>
              <w:bottom w:val="single" w:sz="4" w:space="0" w:color="000000"/>
              <w:right w:val="single" w:sz="4" w:space="0" w:color="000000"/>
            </w:tcBorders>
          </w:tcPr>
          <w:p w14:paraId="680DF29A"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8 Impact on carriage after two doses of 4CMenB</w:t>
            </w:r>
          </w:p>
        </w:tc>
        <w:tc>
          <w:tcPr>
            <w:tcW w:w="3117" w:type="dxa"/>
            <w:tcBorders>
              <w:top w:val="single" w:sz="4" w:space="0" w:color="000000"/>
              <w:left w:val="single" w:sz="4" w:space="0" w:color="000000"/>
              <w:bottom w:val="single" w:sz="4" w:space="0" w:color="000000"/>
              <w:right w:val="single" w:sz="4" w:space="0" w:color="000000"/>
            </w:tcBorders>
          </w:tcPr>
          <w:p w14:paraId="7A20F2AE"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No impact on MenB carriage was assumed</w:t>
            </w:r>
          </w:p>
        </w:tc>
        <w:tc>
          <w:tcPr>
            <w:tcW w:w="3117" w:type="dxa"/>
            <w:tcBorders>
              <w:top w:val="single" w:sz="4" w:space="0" w:color="000000"/>
              <w:left w:val="single" w:sz="4" w:space="0" w:color="000000"/>
              <w:bottom w:val="single" w:sz="4" w:space="0" w:color="000000"/>
              <w:right w:val="single" w:sz="4" w:space="0" w:color="000000"/>
            </w:tcBorders>
          </w:tcPr>
          <w:p w14:paraId="5D0AFD43" w14:textId="67E31A30"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15.6% reduction in MenB carriage and a 29.6% reduction in MenCWY carriage was assumed, based on results from an observer-blinded phase 3 study in students (aged 18–24 years), where carriage was evaluated over 1 year after receiving either 4CMenB, quadrivalent MenACWY, vaccine or control </w:t>
            </w:r>
            <w:r>
              <w:fldChar w:fldCharType="begin"/>
            </w:r>
            <w:r w:rsidR="006414A8">
              <w:instrText xml:space="preserve"> ADDIN EN.CITE &lt;EndNote&gt;&lt;Cite&gt;&lt;Author&gt;Read&lt;/Author&gt;&lt;Year&gt;2014&lt;/Year&gt;&lt;RecNum&gt;64&lt;/RecNum&gt;&lt;DisplayText&gt;[28]&lt;/DisplayText&gt;&lt;record&gt;&lt;rec-number&gt;64&lt;/rec-number&gt;&lt;foreign-keys&gt;&lt;key app="EN" db-id="5xzrt9zwn5xavretrfjp555bdpa5pww9v2sf" timestamp="1667838357"&gt;64&lt;/key&gt;&lt;/foreign-keys&gt;&lt;ref-type name="Journal Article"&gt;17&lt;/ref-type&gt;&lt;contributors&gt;&lt;authors&gt;&lt;author&gt;Read, Robert C&lt;/author&gt;&lt;author&gt;Baxter, David&lt;/author&gt;&lt;author&gt;Chadwick, David R&lt;/author&gt;&lt;author&gt;Faust, Saul N&lt;/author&gt;&lt;author&gt;Finn, Adam&lt;/author&gt;&lt;author&gt;Gordon, Stephen B&lt;/author&gt;&lt;author&gt;Heath, Paul T&lt;/author&gt;&lt;author&gt;Lewis, David JM&lt;/author&gt;&lt;author&gt;Pollard, Andrew J&lt;/author&gt;&lt;author&gt;Turner, David PJ %J The Lancet&lt;/author&gt;&lt;/authors&gt;&lt;/contributors&gt;&lt;titles&gt;&lt;title&gt;Effect of a quadrivalent meningococcal ACWY glycoconjugate or a serogroup B meningococcal vaccine on meningococcal carriage: an observer-blind, phase 3 randomised clinical trial&lt;/title&gt;&lt;/titles&gt;&lt;pages&gt;2123-2131&lt;/pages&gt;&lt;volume&gt;384&lt;/volume&gt;&lt;number&gt;9960&lt;/number&gt;&lt;dates&gt;&lt;year&gt;2014&lt;/year&gt;&lt;/dates&gt;&lt;isbn&gt;0140-6736&lt;/isbn&gt;&lt;urls&gt;&lt;/urls&gt;&lt;/record&gt;&lt;/Cite&gt;&lt;/EndNote&gt;</w:instrText>
            </w:r>
            <w:r>
              <w:fldChar w:fldCharType="separate"/>
            </w:r>
            <w:r w:rsidR="006414A8">
              <w:rPr>
                <w:noProof/>
              </w:rPr>
              <w:t>[28]</w:t>
            </w:r>
            <w:r>
              <w:fldChar w:fldCharType="end"/>
            </w:r>
            <w:r w:rsidRPr="00382467">
              <w:rPr>
                <w:rFonts w:ascii="Times New Roman" w:hAnsi="Times New Roman"/>
                <w:sz w:val="24"/>
                <w:lang w:val="en-US"/>
              </w:rPr>
              <w:t>.</w:t>
            </w:r>
          </w:p>
        </w:tc>
      </w:tr>
      <w:tr w:rsidR="00DC6DB4" w:rsidRPr="000662D8" w14:paraId="3082B9D8" w14:textId="77777777">
        <w:tc>
          <w:tcPr>
            <w:tcW w:w="3116" w:type="dxa"/>
            <w:tcBorders>
              <w:top w:val="single" w:sz="4" w:space="0" w:color="000000"/>
              <w:left w:val="single" w:sz="4" w:space="0" w:color="000000"/>
              <w:bottom w:val="single" w:sz="4" w:space="0" w:color="000000"/>
              <w:right w:val="single" w:sz="4" w:space="0" w:color="000000"/>
            </w:tcBorders>
          </w:tcPr>
          <w:p w14:paraId="4818D331"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9 Impact of cross-reactivity and carriage combined</w:t>
            </w:r>
          </w:p>
        </w:tc>
        <w:tc>
          <w:tcPr>
            <w:tcW w:w="3117" w:type="dxa"/>
            <w:tcBorders>
              <w:top w:val="single" w:sz="4" w:space="0" w:color="000000"/>
              <w:left w:val="single" w:sz="4" w:space="0" w:color="000000"/>
              <w:bottom w:val="single" w:sz="4" w:space="0" w:color="000000"/>
              <w:right w:val="single" w:sz="4" w:space="0" w:color="000000"/>
            </w:tcBorders>
          </w:tcPr>
          <w:p w14:paraId="7B6AC827"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No impact of either cross-reactivity or carriage</w:t>
            </w:r>
          </w:p>
        </w:tc>
        <w:tc>
          <w:tcPr>
            <w:tcW w:w="3117" w:type="dxa"/>
            <w:tcBorders>
              <w:top w:val="single" w:sz="4" w:space="0" w:color="000000"/>
              <w:left w:val="single" w:sz="4" w:space="0" w:color="000000"/>
              <w:bottom w:val="single" w:sz="4" w:space="0" w:color="000000"/>
              <w:right w:val="single" w:sz="4" w:space="0" w:color="000000"/>
            </w:tcBorders>
          </w:tcPr>
          <w:p w14:paraId="4A8D79B4"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Assumptions from scenarios #2 and #3 were combined.</w:t>
            </w:r>
          </w:p>
        </w:tc>
      </w:tr>
      <w:tr w:rsidR="00DC6DB4" w:rsidRPr="000662D8" w14:paraId="665F6859" w14:textId="77777777">
        <w:tc>
          <w:tcPr>
            <w:tcW w:w="3116" w:type="dxa"/>
            <w:tcBorders>
              <w:top w:val="single" w:sz="4" w:space="0" w:color="000000"/>
              <w:left w:val="single" w:sz="4" w:space="0" w:color="000000"/>
              <w:bottom w:val="single" w:sz="4" w:space="0" w:color="000000"/>
              <w:right w:val="single" w:sz="4" w:space="0" w:color="000000"/>
            </w:tcBorders>
          </w:tcPr>
          <w:p w14:paraId="222069F0" w14:textId="77777777" w:rsidR="00DC6DB4" w:rsidRDefault="009929E0">
            <w:pPr>
              <w:spacing w:after="0" w:line="480" w:lineRule="auto"/>
              <w:rPr>
                <w:rFonts w:ascii="Times New Roman" w:hAnsi="Times New Roman"/>
                <w:sz w:val="24"/>
              </w:rPr>
            </w:pPr>
            <w:r>
              <w:rPr>
                <w:rFonts w:ascii="Times New Roman" w:hAnsi="Times New Roman"/>
                <w:sz w:val="24"/>
              </w:rPr>
              <w:t xml:space="preserve"># 10 Vaccine effectiveness </w:t>
            </w:r>
          </w:p>
        </w:tc>
        <w:tc>
          <w:tcPr>
            <w:tcW w:w="3117" w:type="dxa"/>
            <w:tcBorders>
              <w:top w:val="single" w:sz="4" w:space="0" w:color="000000"/>
              <w:left w:val="single" w:sz="4" w:space="0" w:color="000000"/>
              <w:bottom w:val="single" w:sz="4" w:space="0" w:color="000000"/>
              <w:right w:val="single" w:sz="4" w:space="0" w:color="000000"/>
            </w:tcBorders>
          </w:tcPr>
          <w:p w14:paraId="508CE731" w14:textId="5895EF9D"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Vaccine effectiveness values were estimated based on the Progress report on 4CMenB vaccine coverage and effectiveness in England.</w:t>
            </w:r>
            <w:r>
              <w:fldChar w:fldCharType="begin"/>
            </w:r>
            <w:r w:rsidR="006414A8">
              <w:instrText xml:space="preserve"> ADDIN EN.CITE &lt;EndNote&gt;&lt;Cite&gt;&lt;Author&gt;Public Health England (PHE)&lt;/Author&gt;&lt;Year&gt;2018&lt;/Year&gt;&lt;RecNum&gt;0&lt;/RecNum&gt;&lt;DisplayText&gt;[29]&lt;/DisplayText&gt;&lt;record&gt;&lt;ref-type name="Journal Article"&gt;17&lt;/ref-type&gt;&lt;dates&gt;&lt;year&gt;2018&lt;/year&gt;&lt;/dates&gt;&lt;contributors&gt;&lt;authors&gt;&lt;author&gt;Public Health England (PHE), &lt;/author&gt;&lt;/authors&gt;&lt;/contributors&gt;&lt;titles&gt;&lt;title&gt;Progress report on 4CMenB (Bexsero) vaccine coverage and effectiveness in England. Third annual report 01 September 2015 - 31 August 2018&lt;/title&gt;&lt;/titles&gt;&lt;hash&gt;f06d2e90ef849d70b04bf4c719610748&lt;/hash&gt;&lt;/record&gt;&lt;/Cite&gt;&lt;/EndNote&gt;</w:instrText>
            </w:r>
            <w:r>
              <w:fldChar w:fldCharType="separate"/>
            </w:r>
            <w:r w:rsidR="006414A8">
              <w:rPr>
                <w:noProof/>
              </w:rPr>
              <w:t>[29]</w:t>
            </w:r>
            <w:r>
              <w:fldChar w:fldCharType="end"/>
            </w:r>
          </w:p>
          <w:p w14:paraId="488E15D2"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Vaccine effectiveness was set to 58.2% after the first dose, 83.2% after the second dose, and 87.1% after the booster dose.</w:t>
            </w:r>
          </w:p>
        </w:tc>
        <w:tc>
          <w:tcPr>
            <w:tcW w:w="3117" w:type="dxa"/>
            <w:tcBorders>
              <w:top w:val="single" w:sz="4" w:space="0" w:color="000000"/>
              <w:left w:val="single" w:sz="4" w:space="0" w:color="000000"/>
              <w:bottom w:val="single" w:sz="4" w:space="0" w:color="000000"/>
              <w:right w:val="single" w:sz="4" w:space="0" w:color="000000"/>
            </w:tcBorders>
          </w:tcPr>
          <w:p w14:paraId="0DE7FD06" w14:textId="363A0336"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Vaccine effectiveness values were estimated based on a Portuguese case–control study. </w:t>
            </w:r>
            <w:r>
              <w:fldChar w:fldCharType="begin"/>
            </w:r>
            <w:r w:rsidR="006414A8">
              <w:instrText xml:space="preserve"> ADDIN EN.CITE &lt;EndNote&gt;&lt;Cite&gt;&lt;Author&gt;Rodrigues&lt;/Author&gt;&lt;Year&gt;2019&lt;/Year&gt;&lt;RecNum&gt;0&lt;/RecNum&gt;&lt;DisplayText&gt;[30]&lt;/DisplayText&gt;&lt;record&gt;&lt;ref-type name="Conference Proceedings"&gt;10&lt;/ref-type&gt;&lt;dates&gt;&lt;year&gt;2019&lt;/year&gt;&lt;/dates&gt;&lt;contributors&gt;&lt;authors&gt;&lt;author&gt;Rodrigues, F.&lt;/author&gt;&lt;author&gt;Marlow, R.&lt;/author&gt;&lt;author&gt;Simoes, M. J.&lt;/author&gt;&lt;author&gt;Finn, A.&lt;/author&gt;&lt;/authors&gt;&lt;/contributors&gt;&lt;volume&gt;PO-068&lt;/volume&gt;&lt;titles&gt;&lt;title&gt;Protocol summary: case-control study to evaluate the effectiveness of 4CMenB vaccine in the prevention of invasive meningococcal disease in Portugal&lt;/title&gt;&lt;secondary-title&gt;European Meningococcal and haemophilus Disease Society (EMGM)&lt;/secondary-title&gt;&lt;/titles&gt;&lt;urls&gt;&lt;related-urls&gt;&lt;url&gt;https://emgm.eu/meetings/emgm2019/emgm2019_abstracts.pdf&lt;/url&gt;&lt;/related-urls&gt;&lt;/urls&gt;&lt;pub-location&gt;Lisbon, Portugal&lt;/pub-location&gt;&lt;hash&gt;efa57f74f33b172232f7fb36be736625&lt;/hash&gt;&lt;/record&gt;&lt;/Cite&gt;&lt;/EndNote&gt;</w:instrText>
            </w:r>
            <w:r>
              <w:fldChar w:fldCharType="separate"/>
            </w:r>
            <w:r w:rsidR="006414A8">
              <w:rPr>
                <w:noProof/>
              </w:rPr>
              <w:t>[30]</w:t>
            </w:r>
            <w:r>
              <w:fldChar w:fldCharType="end"/>
            </w:r>
          </w:p>
          <w:p w14:paraId="17E27998"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Based on the results from this study and using a conservative estimate of 0% vaccine effectiveness after the first dose, vaccine effectiveness was set to 79% after the second and booster doses. </w:t>
            </w:r>
          </w:p>
        </w:tc>
      </w:tr>
      <w:tr w:rsidR="00DC6DB4" w14:paraId="45132059" w14:textId="77777777">
        <w:tc>
          <w:tcPr>
            <w:tcW w:w="9350" w:type="dxa"/>
            <w:gridSpan w:val="3"/>
            <w:tcBorders>
              <w:top w:val="single" w:sz="4" w:space="0" w:color="000000"/>
              <w:left w:val="single" w:sz="4" w:space="0" w:color="000000"/>
              <w:bottom w:val="single" w:sz="4" w:space="0" w:color="000000"/>
              <w:right w:val="single" w:sz="4" w:space="0" w:color="000000"/>
            </w:tcBorders>
          </w:tcPr>
          <w:p w14:paraId="75331E02" w14:textId="77777777" w:rsidR="00DC6DB4" w:rsidRDefault="009929E0">
            <w:pPr>
              <w:spacing w:after="0" w:line="480" w:lineRule="auto"/>
              <w:rPr>
                <w:rFonts w:ascii="Times New Roman" w:hAnsi="Times New Roman"/>
                <w:b/>
                <w:sz w:val="24"/>
              </w:rPr>
            </w:pPr>
            <w:r>
              <w:rPr>
                <w:rFonts w:ascii="Times New Roman" w:hAnsi="Times New Roman"/>
                <w:b/>
                <w:sz w:val="24"/>
              </w:rPr>
              <w:t>Epidemiological parameters</w:t>
            </w:r>
          </w:p>
        </w:tc>
      </w:tr>
      <w:tr w:rsidR="00DC6DB4" w:rsidRPr="000662D8" w14:paraId="7ABA51B1" w14:textId="77777777">
        <w:tc>
          <w:tcPr>
            <w:tcW w:w="3116" w:type="dxa"/>
            <w:tcBorders>
              <w:top w:val="single" w:sz="4" w:space="0" w:color="000000"/>
              <w:left w:val="single" w:sz="4" w:space="0" w:color="000000"/>
              <w:bottom w:val="single" w:sz="4" w:space="0" w:color="000000"/>
              <w:right w:val="single" w:sz="4" w:space="0" w:color="000000"/>
            </w:tcBorders>
          </w:tcPr>
          <w:p w14:paraId="09CCC649"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11 Sequelae from the HCSP model</w:t>
            </w:r>
          </w:p>
        </w:tc>
        <w:tc>
          <w:tcPr>
            <w:tcW w:w="3117" w:type="dxa"/>
            <w:tcBorders>
              <w:top w:val="single" w:sz="4" w:space="0" w:color="000000"/>
              <w:left w:val="single" w:sz="4" w:space="0" w:color="000000"/>
              <w:bottom w:val="single" w:sz="4" w:space="0" w:color="000000"/>
              <w:right w:val="single" w:sz="4" w:space="0" w:color="000000"/>
            </w:tcBorders>
          </w:tcPr>
          <w:p w14:paraId="0FDF8ABB"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Based on the SNIIRAM database analysis to derive updated numbers and proportions of IMD patients developing sequelae in France.</w:t>
            </w:r>
          </w:p>
        </w:tc>
        <w:tc>
          <w:tcPr>
            <w:tcW w:w="3117" w:type="dxa"/>
            <w:tcBorders>
              <w:top w:val="single" w:sz="4" w:space="0" w:color="000000"/>
              <w:left w:val="single" w:sz="4" w:space="0" w:color="000000"/>
              <w:bottom w:val="single" w:sz="4" w:space="0" w:color="000000"/>
              <w:right w:val="single" w:sz="4" w:space="0" w:color="000000"/>
            </w:tcBorders>
          </w:tcPr>
          <w:p w14:paraId="0DD9E1DB"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Numbers and proportions of sequelae used in the HCSP model were applied. A comparison between the base case model and the HCSP model in terms of sequelae is provided below. </w:t>
            </w:r>
          </w:p>
        </w:tc>
      </w:tr>
      <w:tr w:rsidR="00DC6DB4" w14:paraId="382C150F" w14:textId="77777777">
        <w:tc>
          <w:tcPr>
            <w:tcW w:w="3116" w:type="dxa"/>
            <w:tcBorders>
              <w:top w:val="single" w:sz="4" w:space="0" w:color="000000"/>
              <w:left w:val="single" w:sz="4" w:space="0" w:color="000000"/>
              <w:bottom w:val="single" w:sz="4" w:space="0" w:color="000000"/>
              <w:right w:val="single" w:sz="4" w:space="0" w:color="000000"/>
            </w:tcBorders>
          </w:tcPr>
          <w:p w14:paraId="58DCE9E9" w14:textId="77777777" w:rsidR="00DC6DB4" w:rsidRDefault="009929E0">
            <w:pPr>
              <w:spacing w:after="0" w:line="480" w:lineRule="auto"/>
              <w:ind w:left="251"/>
              <w:rPr>
                <w:rFonts w:ascii="Times New Roman" w:hAnsi="Times New Roman"/>
                <w:sz w:val="24"/>
              </w:rPr>
            </w:pPr>
            <w:r>
              <w:rPr>
                <w:rFonts w:ascii="Times New Roman" w:hAnsi="Times New Roman"/>
                <w:sz w:val="24"/>
              </w:rPr>
              <w:t>Sequelae type</w:t>
            </w:r>
          </w:p>
        </w:tc>
        <w:tc>
          <w:tcPr>
            <w:tcW w:w="3117" w:type="dxa"/>
            <w:tcBorders>
              <w:top w:val="single" w:sz="4" w:space="0" w:color="000000"/>
              <w:left w:val="single" w:sz="4" w:space="0" w:color="000000"/>
              <w:bottom w:val="single" w:sz="4" w:space="0" w:color="000000"/>
              <w:right w:val="single" w:sz="4" w:space="0" w:color="000000"/>
            </w:tcBorders>
          </w:tcPr>
          <w:p w14:paraId="2E067E2A"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SNIIRAM analysis (base case model)</w:t>
            </w:r>
          </w:p>
        </w:tc>
        <w:tc>
          <w:tcPr>
            <w:tcW w:w="3117" w:type="dxa"/>
            <w:tcBorders>
              <w:top w:val="single" w:sz="4" w:space="0" w:color="000000"/>
              <w:left w:val="single" w:sz="4" w:space="0" w:color="000000"/>
              <w:bottom w:val="single" w:sz="4" w:space="0" w:color="000000"/>
              <w:right w:val="single" w:sz="4" w:space="0" w:color="000000"/>
            </w:tcBorders>
          </w:tcPr>
          <w:p w14:paraId="4A22E806" w14:textId="6DA2C4FE" w:rsidR="00DC6DB4" w:rsidRDefault="009929E0">
            <w:pPr>
              <w:spacing w:after="0" w:line="480" w:lineRule="auto"/>
              <w:rPr>
                <w:rFonts w:ascii="Times New Roman" w:hAnsi="Times New Roman"/>
                <w:sz w:val="24"/>
              </w:rPr>
            </w:pPr>
            <w:r>
              <w:rPr>
                <w:rFonts w:ascii="Times New Roman" w:hAnsi="Times New Roman"/>
                <w:sz w:val="24"/>
              </w:rPr>
              <w:t>Lecocq model</w:t>
            </w:r>
            <w:r>
              <w:fldChar w:fldCharType="begin">
                <w:fldData xml:space="preserve">PEVuZE5vdGU+PENpdGU+PEF1dGhvcj5MZWNvY3E8L0F1dGhvcj48WWVhcj4yMDE2PC9ZZWFyPjxS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</w:fldData>
              </w:fldChar>
            </w:r>
            <w:r w:rsidR="006414A8">
              <w:instrText xml:space="preserve"> ADDIN EN.CITE </w:instrText>
            </w:r>
            <w:r w:rsidR="006414A8">
              <w:fldChar w:fldCharType="begin">
                <w:fldData xml:space="preserve">PEVuZE5vdGU+PENpdGU+PEF1dGhvcj5MZWNvY3E8L0F1dGhvcj48WWVhcj4yMDE2PC9ZZWFyPjxS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</w:fldData>
              </w:fldChar>
            </w:r>
            <w:r w:rsidR="006414A8">
              <w:instrText xml:space="preserve"> ADDIN EN.CITE.DATA </w:instrText>
            </w:r>
            <w:r w:rsidR="006414A8">
              <w:fldChar w:fldCharType="end"/>
            </w:r>
            <w:r>
              <w:fldChar w:fldCharType="separate"/>
            </w:r>
            <w:r w:rsidR="006414A8">
              <w:rPr>
                <w:noProof/>
              </w:rPr>
              <w:t>[31]</w:t>
            </w:r>
            <w:r>
              <w:fldChar w:fldCharType="end"/>
            </w:r>
          </w:p>
        </w:tc>
      </w:tr>
      <w:tr w:rsidR="00DC6DB4" w14:paraId="2FF34023" w14:textId="77777777">
        <w:tc>
          <w:tcPr>
            <w:tcW w:w="3116" w:type="dxa"/>
            <w:tcBorders>
              <w:top w:val="single" w:sz="4" w:space="0" w:color="000000"/>
              <w:left w:val="single" w:sz="4" w:space="0" w:color="000000"/>
              <w:bottom w:val="single" w:sz="4" w:space="0" w:color="000000"/>
              <w:right w:val="single" w:sz="4" w:space="0" w:color="000000"/>
            </w:tcBorders>
          </w:tcPr>
          <w:p w14:paraId="0E30A2FD" w14:textId="77777777" w:rsidR="00DC6DB4" w:rsidRDefault="009929E0">
            <w:pPr>
              <w:spacing w:after="0" w:line="480" w:lineRule="auto"/>
              <w:ind w:left="251"/>
              <w:rPr>
                <w:rFonts w:ascii="Times New Roman" w:hAnsi="Times New Roman"/>
                <w:sz w:val="24"/>
              </w:rPr>
            </w:pPr>
            <w:r>
              <w:rPr>
                <w:rFonts w:ascii="Times New Roman" w:hAnsi="Times New Roman"/>
                <w:sz w:val="24"/>
              </w:rPr>
              <w:t>Amputation</w:t>
            </w:r>
          </w:p>
        </w:tc>
        <w:tc>
          <w:tcPr>
            <w:tcW w:w="3117" w:type="dxa"/>
            <w:tcBorders>
              <w:top w:val="single" w:sz="4" w:space="0" w:color="000000"/>
              <w:left w:val="single" w:sz="4" w:space="0" w:color="000000"/>
              <w:bottom w:val="single" w:sz="4" w:space="0" w:color="000000"/>
              <w:right w:val="single" w:sz="4" w:space="0" w:color="000000"/>
            </w:tcBorders>
          </w:tcPr>
          <w:p w14:paraId="7AE982C6" w14:textId="77777777" w:rsidR="00DC6DB4" w:rsidRDefault="009929E0">
            <w:pPr>
              <w:spacing w:after="0" w:line="480" w:lineRule="auto"/>
              <w:rPr>
                <w:rFonts w:ascii="Times New Roman" w:hAnsi="Times New Roman"/>
                <w:sz w:val="24"/>
              </w:rPr>
            </w:pPr>
            <w:r>
              <w:rPr>
                <w:rFonts w:ascii="Times New Roman" w:hAnsi="Times New Roman"/>
                <w:sz w:val="24"/>
              </w:rPr>
              <w:t>1.5%</w:t>
            </w:r>
          </w:p>
        </w:tc>
        <w:tc>
          <w:tcPr>
            <w:tcW w:w="3117" w:type="dxa"/>
            <w:tcBorders>
              <w:top w:val="single" w:sz="4" w:space="0" w:color="000000"/>
              <w:left w:val="single" w:sz="4" w:space="0" w:color="000000"/>
              <w:bottom w:val="single" w:sz="4" w:space="0" w:color="000000"/>
              <w:right w:val="single" w:sz="4" w:space="0" w:color="000000"/>
            </w:tcBorders>
          </w:tcPr>
          <w:p w14:paraId="6B4ACEFA" w14:textId="77777777" w:rsidR="00DC6DB4" w:rsidRDefault="009929E0">
            <w:pPr>
              <w:spacing w:after="0" w:line="480" w:lineRule="auto"/>
              <w:rPr>
                <w:rFonts w:ascii="Times New Roman" w:hAnsi="Times New Roman"/>
                <w:sz w:val="24"/>
              </w:rPr>
            </w:pPr>
            <w:r>
              <w:rPr>
                <w:rFonts w:ascii="Times New Roman" w:hAnsi="Times New Roman"/>
                <w:sz w:val="24"/>
              </w:rPr>
              <w:t>1.3%</w:t>
            </w:r>
          </w:p>
        </w:tc>
      </w:tr>
      <w:tr w:rsidR="00DC6DB4" w14:paraId="6CEF3754" w14:textId="77777777">
        <w:tc>
          <w:tcPr>
            <w:tcW w:w="3116" w:type="dxa"/>
            <w:tcBorders>
              <w:top w:val="single" w:sz="4" w:space="0" w:color="000000"/>
              <w:left w:val="single" w:sz="4" w:space="0" w:color="000000"/>
              <w:bottom w:val="single" w:sz="4" w:space="0" w:color="000000"/>
              <w:right w:val="single" w:sz="4" w:space="0" w:color="000000"/>
            </w:tcBorders>
          </w:tcPr>
          <w:p w14:paraId="21F0472C" w14:textId="77777777" w:rsidR="00DC6DB4" w:rsidRDefault="009929E0">
            <w:pPr>
              <w:spacing w:after="0" w:line="480" w:lineRule="auto"/>
              <w:ind w:left="251"/>
              <w:rPr>
                <w:rFonts w:ascii="Times New Roman" w:hAnsi="Times New Roman"/>
                <w:sz w:val="24"/>
              </w:rPr>
            </w:pPr>
            <w:r>
              <w:rPr>
                <w:rFonts w:ascii="Times New Roman" w:hAnsi="Times New Roman"/>
                <w:sz w:val="24"/>
              </w:rPr>
              <w:t>Blindness/visual impairment</w:t>
            </w:r>
          </w:p>
        </w:tc>
        <w:tc>
          <w:tcPr>
            <w:tcW w:w="3117" w:type="dxa"/>
            <w:tcBorders>
              <w:top w:val="single" w:sz="4" w:space="0" w:color="000000"/>
              <w:left w:val="single" w:sz="4" w:space="0" w:color="000000"/>
              <w:bottom w:val="single" w:sz="4" w:space="0" w:color="000000"/>
              <w:right w:val="single" w:sz="4" w:space="0" w:color="000000"/>
            </w:tcBorders>
          </w:tcPr>
          <w:p w14:paraId="19E72F44" w14:textId="77777777" w:rsidR="00DC6DB4" w:rsidRDefault="009929E0">
            <w:pPr>
              <w:spacing w:after="0" w:line="480" w:lineRule="auto"/>
              <w:rPr>
                <w:rFonts w:ascii="Times New Roman" w:hAnsi="Times New Roman"/>
                <w:sz w:val="24"/>
              </w:rPr>
            </w:pPr>
            <w:r>
              <w:rPr>
                <w:rFonts w:ascii="Times New Roman" w:hAnsi="Times New Roman"/>
                <w:sz w:val="24"/>
              </w:rPr>
              <w:t>1.7%</w:t>
            </w:r>
          </w:p>
        </w:tc>
        <w:tc>
          <w:tcPr>
            <w:tcW w:w="3117" w:type="dxa"/>
            <w:tcBorders>
              <w:top w:val="single" w:sz="4" w:space="0" w:color="000000"/>
              <w:left w:val="single" w:sz="4" w:space="0" w:color="000000"/>
              <w:bottom w:val="single" w:sz="4" w:space="0" w:color="000000"/>
              <w:right w:val="single" w:sz="4" w:space="0" w:color="000000"/>
            </w:tcBorders>
          </w:tcPr>
          <w:p w14:paraId="550CF3BB" w14:textId="77777777" w:rsidR="00DC6DB4" w:rsidRDefault="009929E0">
            <w:pPr>
              <w:spacing w:after="0" w:line="480" w:lineRule="auto"/>
              <w:rPr>
                <w:rFonts w:ascii="Times New Roman" w:hAnsi="Times New Roman"/>
                <w:sz w:val="24"/>
              </w:rPr>
            </w:pPr>
            <w:r>
              <w:rPr>
                <w:rFonts w:ascii="Times New Roman" w:hAnsi="Times New Roman"/>
                <w:sz w:val="24"/>
              </w:rPr>
              <w:t>0.4%</w:t>
            </w:r>
          </w:p>
        </w:tc>
      </w:tr>
      <w:tr w:rsidR="00DC6DB4" w14:paraId="3B0CF6EF" w14:textId="77777777">
        <w:tc>
          <w:tcPr>
            <w:tcW w:w="3116" w:type="dxa"/>
            <w:tcBorders>
              <w:top w:val="single" w:sz="4" w:space="0" w:color="000000"/>
              <w:left w:val="single" w:sz="4" w:space="0" w:color="000000"/>
              <w:bottom w:val="single" w:sz="4" w:space="0" w:color="000000"/>
              <w:right w:val="single" w:sz="4" w:space="0" w:color="000000"/>
            </w:tcBorders>
          </w:tcPr>
          <w:p w14:paraId="302A8F06" w14:textId="77777777" w:rsidR="00DC6DB4" w:rsidRDefault="009929E0">
            <w:pPr>
              <w:spacing w:after="0" w:line="480" w:lineRule="auto"/>
              <w:ind w:left="251"/>
              <w:rPr>
                <w:rFonts w:ascii="Times New Roman" w:hAnsi="Times New Roman"/>
                <w:sz w:val="24"/>
              </w:rPr>
            </w:pPr>
            <w:r>
              <w:rPr>
                <w:rFonts w:ascii="Times New Roman" w:hAnsi="Times New Roman"/>
                <w:sz w:val="24"/>
              </w:rPr>
              <w:t>Severe hearing loss</w:t>
            </w:r>
          </w:p>
        </w:tc>
        <w:tc>
          <w:tcPr>
            <w:tcW w:w="3117" w:type="dxa"/>
            <w:tcBorders>
              <w:top w:val="single" w:sz="4" w:space="0" w:color="000000"/>
              <w:left w:val="single" w:sz="4" w:space="0" w:color="000000"/>
              <w:bottom w:val="single" w:sz="4" w:space="0" w:color="000000"/>
              <w:right w:val="single" w:sz="4" w:space="0" w:color="000000"/>
            </w:tcBorders>
          </w:tcPr>
          <w:p w14:paraId="6BBD963E" w14:textId="77777777" w:rsidR="00DC6DB4" w:rsidRDefault="009929E0">
            <w:pPr>
              <w:spacing w:after="0" w:line="480" w:lineRule="auto"/>
              <w:rPr>
                <w:rFonts w:ascii="Times New Roman" w:hAnsi="Times New Roman"/>
                <w:sz w:val="24"/>
              </w:rPr>
            </w:pPr>
            <w:r>
              <w:rPr>
                <w:rFonts w:ascii="Times New Roman" w:hAnsi="Times New Roman"/>
                <w:sz w:val="24"/>
              </w:rPr>
              <w:t>2.0%</w:t>
            </w:r>
          </w:p>
        </w:tc>
        <w:tc>
          <w:tcPr>
            <w:tcW w:w="3117" w:type="dxa"/>
            <w:tcBorders>
              <w:top w:val="single" w:sz="4" w:space="0" w:color="000000"/>
              <w:left w:val="single" w:sz="4" w:space="0" w:color="000000"/>
              <w:bottom w:val="single" w:sz="4" w:space="0" w:color="000000"/>
              <w:right w:val="single" w:sz="4" w:space="0" w:color="000000"/>
            </w:tcBorders>
          </w:tcPr>
          <w:p w14:paraId="6339CA26" w14:textId="77777777" w:rsidR="00DC6DB4" w:rsidRDefault="009929E0">
            <w:pPr>
              <w:spacing w:after="0" w:line="480" w:lineRule="auto"/>
              <w:rPr>
                <w:rFonts w:ascii="Times New Roman" w:hAnsi="Times New Roman"/>
                <w:sz w:val="24"/>
              </w:rPr>
            </w:pPr>
            <w:r>
              <w:rPr>
                <w:rFonts w:ascii="Times New Roman" w:hAnsi="Times New Roman"/>
                <w:sz w:val="24"/>
              </w:rPr>
              <w:t>2.1%</w:t>
            </w:r>
          </w:p>
        </w:tc>
      </w:tr>
      <w:tr w:rsidR="00DC6DB4" w14:paraId="3E8AE708" w14:textId="77777777">
        <w:tc>
          <w:tcPr>
            <w:tcW w:w="3116" w:type="dxa"/>
            <w:tcBorders>
              <w:top w:val="single" w:sz="4" w:space="0" w:color="000000"/>
              <w:left w:val="single" w:sz="4" w:space="0" w:color="000000"/>
              <w:bottom w:val="single" w:sz="4" w:space="0" w:color="000000"/>
              <w:right w:val="single" w:sz="4" w:space="0" w:color="000000"/>
            </w:tcBorders>
          </w:tcPr>
          <w:p w14:paraId="7B6A1493" w14:textId="77777777" w:rsidR="00DC6DB4" w:rsidRDefault="009929E0">
            <w:pPr>
              <w:spacing w:after="0" w:line="480" w:lineRule="auto"/>
              <w:ind w:left="251"/>
              <w:rPr>
                <w:rFonts w:ascii="Times New Roman" w:hAnsi="Times New Roman"/>
                <w:sz w:val="24"/>
              </w:rPr>
            </w:pPr>
            <w:r>
              <w:rPr>
                <w:rFonts w:ascii="Times New Roman" w:hAnsi="Times New Roman"/>
                <w:sz w:val="24"/>
              </w:rPr>
              <w:t>Moderate bilateral hearing loss</w:t>
            </w:r>
          </w:p>
        </w:tc>
        <w:tc>
          <w:tcPr>
            <w:tcW w:w="3117" w:type="dxa"/>
            <w:tcBorders>
              <w:top w:val="single" w:sz="4" w:space="0" w:color="000000"/>
              <w:left w:val="single" w:sz="4" w:space="0" w:color="000000"/>
              <w:bottom w:val="single" w:sz="4" w:space="0" w:color="000000"/>
              <w:right w:val="single" w:sz="4" w:space="0" w:color="000000"/>
            </w:tcBorders>
          </w:tcPr>
          <w:p w14:paraId="2FA43EDE" w14:textId="77777777" w:rsidR="00DC6DB4" w:rsidRDefault="009929E0">
            <w:pPr>
              <w:spacing w:after="0" w:line="480" w:lineRule="auto"/>
              <w:rPr>
                <w:rFonts w:ascii="Times New Roman" w:hAnsi="Times New Roman"/>
                <w:sz w:val="24"/>
              </w:rPr>
            </w:pPr>
            <w:r>
              <w:rPr>
                <w:rFonts w:ascii="Times New Roman" w:hAnsi="Times New Roman"/>
                <w:sz w:val="24"/>
              </w:rPr>
              <w:t>0.8%</w:t>
            </w:r>
          </w:p>
        </w:tc>
        <w:tc>
          <w:tcPr>
            <w:tcW w:w="3117" w:type="dxa"/>
            <w:tcBorders>
              <w:top w:val="single" w:sz="4" w:space="0" w:color="000000"/>
              <w:left w:val="single" w:sz="4" w:space="0" w:color="000000"/>
              <w:bottom w:val="single" w:sz="4" w:space="0" w:color="000000"/>
              <w:right w:val="single" w:sz="4" w:space="0" w:color="000000"/>
            </w:tcBorders>
          </w:tcPr>
          <w:p w14:paraId="4B0CA10A" w14:textId="77777777" w:rsidR="00DC6DB4" w:rsidRDefault="009929E0">
            <w:pPr>
              <w:spacing w:after="0" w:line="480" w:lineRule="auto"/>
              <w:rPr>
                <w:rFonts w:ascii="Times New Roman" w:hAnsi="Times New Roman"/>
                <w:sz w:val="24"/>
              </w:rPr>
            </w:pPr>
            <w:r>
              <w:rPr>
                <w:rFonts w:ascii="Times New Roman" w:hAnsi="Times New Roman"/>
                <w:sz w:val="24"/>
              </w:rPr>
              <w:t>2.5%</w:t>
            </w:r>
          </w:p>
        </w:tc>
      </w:tr>
      <w:tr w:rsidR="00DC6DB4" w14:paraId="2877C2C6" w14:textId="77777777">
        <w:tc>
          <w:tcPr>
            <w:tcW w:w="3116" w:type="dxa"/>
            <w:tcBorders>
              <w:top w:val="single" w:sz="4" w:space="0" w:color="000000"/>
              <w:left w:val="single" w:sz="4" w:space="0" w:color="000000"/>
              <w:bottom w:val="single" w:sz="4" w:space="0" w:color="000000"/>
              <w:right w:val="single" w:sz="4" w:space="0" w:color="000000"/>
            </w:tcBorders>
          </w:tcPr>
          <w:p w14:paraId="71CDF50C" w14:textId="77777777" w:rsidR="00DC6DB4" w:rsidRDefault="009929E0">
            <w:pPr>
              <w:spacing w:after="0" w:line="480" w:lineRule="auto"/>
              <w:ind w:left="251"/>
              <w:rPr>
                <w:rFonts w:ascii="Times New Roman" w:hAnsi="Times New Roman"/>
                <w:sz w:val="24"/>
              </w:rPr>
            </w:pPr>
            <w:r>
              <w:rPr>
                <w:rFonts w:ascii="Times New Roman" w:hAnsi="Times New Roman"/>
                <w:sz w:val="24"/>
              </w:rPr>
              <w:t>Unilateral hearing loss</w:t>
            </w:r>
          </w:p>
        </w:tc>
        <w:tc>
          <w:tcPr>
            <w:tcW w:w="3117" w:type="dxa"/>
            <w:tcBorders>
              <w:top w:val="single" w:sz="4" w:space="0" w:color="000000"/>
              <w:left w:val="single" w:sz="4" w:space="0" w:color="000000"/>
              <w:bottom w:val="single" w:sz="4" w:space="0" w:color="000000"/>
              <w:right w:val="single" w:sz="4" w:space="0" w:color="000000"/>
            </w:tcBorders>
          </w:tcPr>
          <w:p w14:paraId="053EB0B8" w14:textId="77777777" w:rsidR="00DC6DB4" w:rsidRDefault="009929E0">
            <w:pPr>
              <w:spacing w:after="0" w:line="480" w:lineRule="auto"/>
              <w:rPr>
                <w:rFonts w:ascii="Times New Roman" w:hAnsi="Times New Roman"/>
                <w:sz w:val="24"/>
              </w:rPr>
            </w:pPr>
            <w:r>
              <w:rPr>
                <w:rFonts w:ascii="Times New Roman" w:hAnsi="Times New Roman"/>
                <w:sz w:val="24"/>
              </w:rPr>
              <w:t>2.0%</w:t>
            </w:r>
          </w:p>
        </w:tc>
        <w:tc>
          <w:tcPr>
            <w:tcW w:w="3117" w:type="dxa"/>
            <w:tcBorders>
              <w:top w:val="single" w:sz="4" w:space="0" w:color="000000"/>
              <w:left w:val="single" w:sz="4" w:space="0" w:color="000000"/>
              <w:bottom w:val="single" w:sz="4" w:space="0" w:color="000000"/>
              <w:right w:val="single" w:sz="4" w:space="0" w:color="000000"/>
            </w:tcBorders>
          </w:tcPr>
          <w:p w14:paraId="510E30ED" w14:textId="77777777" w:rsidR="00DC6DB4" w:rsidRDefault="009929E0">
            <w:pPr>
              <w:spacing w:after="0" w:line="480" w:lineRule="auto"/>
              <w:rPr>
                <w:rFonts w:ascii="Times New Roman" w:hAnsi="Times New Roman"/>
                <w:sz w:val="24"/>
              </w:rPr>
            </w:pPr>
            <w:r>
              <w:rPr>
                <w:rFonts w:ascii="Times New Roman" w:hAnsi="Times New Roman"/>
                <w:sz w:val="24"/>
              </w:rPr>
              <w:t>NR</w:t>
            </w:r>
          </w:p>
        </w:tc>
      </w:tr>
      <w:tr w:rsidR="00DC6DB4" w14:paraId="3861A5A8" w14:textId="77777777">
        <w:tc>
          <w:tcPr>
            <w:tcW w:w="3116" w:type="dxa"/>
            <w:tcBorders>
              <w:top w:val="single" w:sz="4" w:space="0" w:color="000000"/>
              <w:left w:val="single" w:sz="4" w:space="0" w:color="000000"/>
              <w:bottom w:val="single" w:sz="4" w:space="0" w:color="000000"/>
              <w:right w:val="single" w:sz="4" w:space="0" w:color="000000"/>
            </w:tcBorders>
          </w:tcPr>
          <w:p w14:paraId="1577F522" w14:textId="77777777" w:rsidR="00DC6DB4" w:rsidRDefault="009929E0">
            <w:pPr>
              <w:spacing w:after="0" w:line="480" w:lineRule="auto"/>
              <w:ind w:left="251"/>
              <w:rPr>
                <w:rFonts w:ascii="Times New Roman" w:hAnsi="Times New Roman"/>
                <w:sz w:val="24"/>
              </w:rPr>
            </w:pPr>
            <w:r>
              <w:rPr>
                <w:rFonts w:ascii="Times New Roman" w:hAnsi="Times New Roman"/>
                <w:sz w:val="24"/>
              </w:rPr>
              <w:t>Kidney disease</w:t>
            </w:r>
          </w:p>
        </w:tc>
        <w:tc>
          <w:tcPr>
            <w:tcW w:w="3117" w:type="dxa"/>
            <w:tcBorders>
              <w:top w:val="single" w:sz="4" w:space="0" w:color="000000"/>
              <w:left w:val="single" w:sz="4" w:space="0" w:color="000000"/>
              <w:bottom w:val="single" w:sz="4" w:space="0" w:color="000000"/>
              <w:right w:val="single" w:sz="4" w:space="0" w:color="000000"/>
            </w:tcBorders>
          </w:tcPr>
          <w:p w14:paraId="3603CC9A" w14:textId="77777777" w:rsidR="00DC6DB4" w:rsidRDefault="009929E0">
            <w:pPr>
              <w:spacing w:after="0" w:line="480" w:lineRule="auto"/>
              <w:rPr>
                <w:rFonts w:ascii="Times New Roman" w:hAnsi="Times New Roman"/>
                <w:sz w:val="24"/>
              </w:rPr>
            </w:pPr>
            <w:r>
              <w:rPr>
                <w:rFonts w:ascii="Times New Roman" w:hAnsi="Times New Roman"/>
                <w:sz w:val="24"/>
              </w:rPr>
              <w:t>1.3%</w:t>
            </w:r>
          </w:p>
        </w:tc>
        <w:tc>
          <w:tcPr>
            <w:tcW w:w="3117" w:type="dxa"/>
            <w:tcBorders>
              <w:top w:val="single" w:sz="4" w:space="0" w:color="000000"/>
              <w:left w:val="single" w:sz="4" w:space="0" w:color="000000"/>
              <w:bottom w:val="single" w:sz="4" w:space="0" w:color="000000"/>
              <w:right w:val="single" w:sz="4" w:space="0" w:color="000000"/>
            </w:tcBorders>
          </w:tcPr>
          <w:p w14:paraId="4ACD1313" w14:textId="77777777" w:rsidR="00DC6DB4" w:rsidRDefault="009929E0">
            <w:pPr>
              <w:spacing w:after="0" w:line="480" w:lineRule="auto"/>
              <w:rPr>
                <w:rFonts w:ascii="Times New Roman" w:hAnsi="Times New Roman"/>
                <w:sz w:val="24"/>
              </w:rPr>
            </w:pPr>
            <w:r>
              <w:rPr>
                <w:rFonts w:ascii="Times New Roman" w:hAnsi="Times New Roman"/>
                <w:sz w:val="24"/>
              </w:rPr>
              <w:t>NR</w:t>
            </w:r>
          </w:p>
        </w:tc>
      </w:tr>
      <w:tr w:rsidR="00DC6DB4" w14:paraId="7184087C" w14:textId="77777777">
        <w:tc>
          <w:tcPr>
            <w:tcW w:w="3116" w:type="dxa"/>
            <w:tcBorders>
              <w:top w:val="single" w:sz="4" w:space="0" w:color="000000"/>
              <w:left w:val="single" w:sz="4" w:space="0" w:color="000000"/>
              <w:bottom w:val="single" w:sz="4" w:space="0" w:color="000000"/>
              <w:right w:val="single" w:sz="4" w:space="0" w:color="000000"/>
            </w:tcBorders>
          </w:tcPr>
          <w:p w14:paraId="151CEB23" w14:textId="77777777" w:rsidR="00DC6DB4" w:rsidRDefault="009929E0">
            <w:pPr>
              <w:spacing w:after="0" w:line="480" w:lineRule="auto"/>
              <w:ind w:left="251"/>
              <w:rPr>
                <w:rFonts w:ascii="Times New Roman" w:hAnsi="Times New Roman"/>
                <w:sz w:val="24"/>
              </w:rPr>
            </w:pPr>
            <w:r>
              <w:rPr>
                <w:rFonts w:ascii="Times New Roman" w:hAnsi="Times New Roman"/>
                <w:sz w:val="24"/>
              </w:rPr>
              <w:t>Epilepsy</w:t>
            </w:r>
          </w:p>
        </w:tc>
        <w:tc>
          <w:tcPr>
            <w:tcW w:w="3117" w:type="dxa"/>
            <w:tcBorders>
              <w:top w:val="single" w:sz="4" w:space="0" w:color="000000"/>
              <w:left w:val="single" w:sz="4" w:space="0" w:color="000000"/>
              <w:bottom w:val="single" w:sz="4" w:space="0" w:color="000000"/>
              <w:right w:val="single" w:sz="4" w:space="0" w:color="000000"/>
            </w:tcBorders>
          </w:tcPr>
          <w:p w14:paraId="11754DAC" w14:textId="77777777" w:rsidR="00DC6DB4" w:rsidRDefault="009929E0">
            <w:pPr>
              <w:spacing w:after="0" w:line="480" w:lineRule="auto"/>
              <w:rPr>
                <w:rFonts w:ascii="Times New Roman" w:hAnsi="Times New Roman"/>
                <w:sz w:val="24"/>
              </w:rPr>
            </w:pPr>
            <w:r>
              <w:rPr>
                <w:rFonts w:ascii="Times New Roman" w:hAnsi="Times New Roman"/>
                <w:sz w:val="24"/>
              </w:rPr>
              <w:t>5.8%</w:t>
            </w:r>
          </w:p>
        </w:tc>
        <w:tc>
          <w:tcPr>
            <w:tcW w:w="3117" w:type="dxa"/>
            <w:tcBorders>
              <w:top w:val="single" w:sz="4" w:space="0" w:color="000000"/>
              <w:left w:val="single" w:sz="4" w:space="0" w:color="000000"/>
              <w:bottom w:val="single" w:sz="4" w:space="0" w:color="000000"/>
              <w:right w:val="single" w:sz="4" w:space="0" w:color="000000"/>
            </w:tcBorders>
          </w:tcPr>
          <w:p w14:paraId="5C317C8D" w14:textId="77777777" w:rsidR="00DC6DB4" w:rsidRDefault="009929E0">
            <w:pPr>
              <w:spacing w:after="0" w:line="480" w:lineRule="auto"/>
              <w:rPr>
                <w:rFonts w:ascii="Times New Roman" w:hAnsi="Times New Roman"/>
                <w:sz w:val="24"/>
              </w:rPr>
            </w:pPr>
            <w:r>
              <w:rPr>
                <w:rFonts w:ascii="Times New Roman" w:hAnsi="Times New Roman"/>
                <w:sz w:val="24"/>
              </w:rPr>
              <w:t>1.8%</w:t>
            </w:r>
          </w:p>
        </w:tc>
      </w:tr>
      <w:tr w:rsidR="00DC6DB4" w14:paraId="422EC888" w14:textId="77777777">
        <w:tc>
          <w:tcPr>
            <w:tcW w:w="3116" w:type="dxa"/>
            <w:tcBorders>
              <w:top w:val="single" w:sz="4" w:space="0" w:color="000000"/>
              <w:left w:val="single" w:sz="4" w:space="0" w:color="000000"/>
              <w:bottom w:val="single" w:sz="4" w:space="0" w:color="000000"/>
              <w:right w:val="single" w:sz="4" w:space="0" w:color="000000"/>
            </w:tcBorders>
          </w:tcPr>
          <w:p w14:paraId="71466006" w14:textId="77777777" w:rsidR="00DC6DB4" w:rsidRDefault="009929E0">
            <w:pPr>
              <w:spacing w:after="0" w:line="480" w:lineRule="auto"/>
              <w:ind w:left="251"/>
              <w:rPr>
                <w:rFonts w:ascii="Times New Roman" w:hAnsi="Times New Roman"/>
                <w:sz w:val="24"/>
              </w:rPr>
            </w:pPr>
            <w:r>
              <w:rPr>
                <w:rFonts w:ascii="Times New Roman" w:hAnsi="Times New Roman"/>
                <w:sz w:val="24"/>
              </w:rPr>
              <w:t>Severe neurological disorders</w:t>
            </w:r>
          </w:p>
        </w:tc>
        <w:tc>
          <w:tcPr>
            <w:tcW w:w="3117" w:type="dxa"/>
            <w:tcBorders>
              <w:top w:val="single" w:sz="4" w:space="0" w:color="000000"/>
              <w:left w:val="single" w:sz="4" w:space="0" w:color="000000"/>
              <w:bottom w:val="single" w:sz="4" w:space="0" w:color="000000"/>
              <w:right w:val="single" w:sz="4" w:space="0" w:color="000000"/>
            </w:tcBorders>
          </w:tcPr>
          <w:p w14:paraId="33DEC46F" w14:textId="77777777" w:rsidR="00DC6DB4" w:rsidRDefault="009929E0">
            <w:pPr>
              <w:spacing w:after="0" w:line="480" w:lineRule="auto"/>
              <w:rPr>
                <w:rFonts w:ascii="Times New Roman" w:hAnsi="Times New Roman"/>
                <w:sz w:val="24"/>
              </w:rPr>
            </w:pPr>
            <w:r>
              <w:rPr>
                <w:rFonts w:ascii="Times New Roman" w:hAnsi="Times New Roman"/>
                <w:sz w:val="24"/>
              </w:rPr>
              <w:t>5.5%</w:t>
            </w:r>
          </w:p>
        </w:tc>
        <w:tc>
          <w:tcPr>
            <w:tcW w:w="3117" w:type="dxa"/>
            <w:tcBorders>
              <w:top w:val="single" w:sz="4" w:space="0" w:color="000000"/>
              <w:left w:val="single" w:sz="4" w:space="0" w:color="000000"/>
              <w:bottom w:val="single" w:sz="4" w:space="0" w:color="000000"/>
              <w:right w:val="single" w:sz="4" w:space="0" w:color="000000"/>
            </w:tcBorders>
          </w:tcPr>
          <w:p w14:paraId="0422B2B7" w14:textId="77777777" w:rsidR="00DC6DB4" w:rsidRDefault="009929E0">
            <w:pPr>
              <w:spacing w:after="0" w:line="480" w:lineRule="auto"/>
              <w:rPr>
                <w:rFonts w:ascii="Times New Roman" w:hAnsi="Times New Roman"/>
                <w:sz w:val="24"/>
              </w:rPr>
            </w:pPr>
            <w:r>
              <w:rPr>
                <w:rFonts w:ascii="Times New Roman" w:hAnsi="Times New Roman"/>
                <w:sz w:val="24"/>
              </w:rPr>
              <w:t>NR</w:t>
            </w:r>
          </w:p>
        </w:tc>
      </w:tr>
      <w:tr w:rsidR="00DC6DB4" w14:paraId="2EF8C6B5" w14:textId="77777777">
        <w:tc>
          <w:tcPr>
            <w:tcW w:w="3116" w:type="dxa"/>
            <w:tcBorders>
              <w:top w:val="single" w:sz="4" w:space="0" w:color="000000"/>
              <w:left w:val="single" w:sz="4" w:space="0" w:color="000000"/>
              <w:bottom w:val="single" w:sz="4" w:space="0" w:color="000000"/>
              <w:right w:val="single" w:sz="4" w:space="0" w:color="000000"/>
            </w:tcBorders>
          </w:tcPr>
          <w:p w14:paraId="17CFF023" w14:textId="77777777" w:rsidR="00DC6DB4" w:rsidRDefault="009929E0">
            <w:pPr>
              <w:spacing w:after="0" w:line="480" w:lineRule="auto"/>
              <w:ind w:left="251"/>
              <w:rPr>
                <w:rFonts w:ascii="Times New Roman" w:hAnsi="Times New Roman"/>
                <w:sz w:val="24"/>
              </w:rPr>
            </w:pPr>
            <w:r>
              <w:rPr>
                <w:rFonts w:ascii="Times New Roman" w:hAnsi="Times New Roman"/>
                <w:sz w:val="24"/>
              </w:rPr>
              <w:t>Communication or speech problems</w:t>
            </w:r>
          </w:p>
        </w:tc>
        <w:tc>
          <w:tcPr>
            <w:tcW w:w="3117" w:type="dxa"/>
            <w:tcBorders>
              <w:top w:val="single" w:sz="4" w:space="0" w:color="000000"/>
              <w:left w:val="single" w:sz="4" w:space="0" w:color="000000"/>
              <w:bottom w:val="single" w:sz="4" w:space="0" w:color="000000"/>
              <w:right w:val="single" w:sz="4" w:space="0" w:color="000000"/>
            </w:tcBorders>
          </w:tcPr>
          <w:p w14:paraId="1F3C2351" w14:textId="77777777" w:rsidR="00DC6DB4" w:rsidRDefault="009929E0">
            <w:pPr>
              <w:spacing w:after="0" w:line="480" w:lineRule="auto"/>
              <w:rPr>
                <w:rFonts w:ascii="Times New Roman" w:hAnsi="Times New Roman"/>
                <w:sz w:val="24"/>
              </w:rPr>
            </w:pPr>
            <w:r>
              <w:rPr>
                <w:rFonts w:ascii="Times New Roman" w:hAnsi="Times New Roman"/>
                <w:sz w:val="24"/>
              </w:rPr>
              <w:t>1.7%</w:t>
            </w:r>
          </w:p>
        </w:tc>
        <w:tc>
          <w:tcPr>
            <w:tcW w:w="3117" w:type="dxa"/>
            <w:tcBorders>
              <w:top w:val="single" w:sz="4" w:space="0" w:color="000000"/>
              <w:left w:val="single" w:sz="4" w:space="0" w:color="000000"/>
              <w:bottom w:val="single" w:sz="4" w:space="0" w:color="000000"/>
              <w:right w:val="single" w:sz="4" w:space="0" w:color="000000"/>
            </w:tcBorders>
          </w:tcPr>
          <w:p w14:paraId="6123A188" w14:textId="77777777" w:rsidR="00DC6DB4" w:rsidRDefault="009929E0">
            <w:pPr>
              <w:spacing w:after="0" w:line="480" w:lineRule="auto"/>
              <w:rPr>
                <w:rFonts w:ascii="Times New Roman" w:hAnsi="Times New Roman"/>
                <w:sz w:val="24"/>
              </w:rPr>
            </w:pPr>
            <w:r>
              <w:rPr>
                <w:rFonts w:ascii="Times New Roman" w:hAnsi="Times New Roman"/>
                <w:sz w:val="24"/>
              </w:rPr>
              <w:t>NR</w:t>
            </w:r>
          </w:p>
        </w:tc>
      </w:tr>
      <w:tr w:rsidR="00DC6DB4" w14:paraId="1A26715A" w14:textId="77777777">
        <w:tc>
          <w:tcPr>
            <w:tcW w:w="3116" w:type="dxa"/>
            <w:tcBorders>
              <w:top w:val="single" w:sz="4" w:space="0" w:color="000000"/>
              <w:left w:val="single" w:sz="4" w:space="0" w:color="000000"/>
              <w:bottom w:val="single" w:sz="4" w:space="0" w:color="000000"/>
              <w:right w:val="single" w:sz="4" w:space="0" w:color="000000"/>
            </w:tcBorders>
          </w:tcPr>
          <w:p w14:paraId="18EBE19A" w14:textId="77777777" w:rsidR="00DC6DB4" w:rsidRDefault="009929E0">
            <w:pPr>
              <w:spacing w:after="0" w:line="480" w:lineRule="auto"/>
              <w:ind w:left="251"/>
              <w:rPr>
                <w:rFonts w:ascii="Times New Roman" w:hAnsi="Times New Roman"/>
                <w:sz w:val="24"/>
              </w:rPr>
            </w:pPr>
            <w:r>
              <w:rPr>
                <w:rFonts w:ascii="Times New Roman" w:hAnsi="Times New Roman"/>
                <w:sz w:val="24"/>
              </w:rPr>
              <w:t>Mental retardation/low IQ</w:t>
            </w:r>
          </w:p>
        </w:tc>
        <w:tc>
          <w:tcPr>
            <w:tcW w:w="3117" w:type="dxa"/>
            <w:tcBorders>
              <w:top w:val="single" w:sz="4" w:space="0" w:color="000000"/>
              <w:left w:val="single" w:sz="4" w:space="0" w:color="000000"/>
              <w:bottom w:val="single" w:sz="4" w:space="0" w:color="000000"/>
              <w:right w:val="single" w:sz="4" w:space="0" w:color="000000"/>
            </w:tcBorders>
          </w:tcPr>
          <w:p w14:paraId="2C3A8E3D" w14:textId="77777777" w:rsidR="00DC6DB4" w:rsidRDefault="009929E0">
            <w:pPr>
              <w:spacing w:after="0" w:line="480" w:lineRule="auto"/>
              <w:rPr>
                <w:rFonts w:ascii="Times New Roman" w:hAnsi="Times New Roman"/>
                <w:sz w:val="24"/>
              </w:rPr>
            </w:pPr>
            <w:r>
              <w:rPr>
                <w:rFonts w:ascii="Times New Roman" w:hAnsi="Times New Roman"/>
                <w:sz w:val="24"/>
              </w:rPr>
              <w:t>0.5%</w:t>
            </w:r>
          </w:p>
        </w:tc>
        <w:tc>
          <w:tcPr>
            <w:tcW w:w="3117" w:type="dxa"/>
            <w:tcBorders>
              <w:top w:val="single" w:sz="4" w:space="0" w:color="000000"/>
              <w:left w:val="single" w:sz="4" w:space="0" w:color="000000"/>
              <w:bottom w:val="single" w:sz="4" w:space="0" w:color="000000"/>
              <w:right w:val="single" w:sz="4" w:space="0" w:color="000000"/>
            </w:tcBorders>
          </w:tcPr>
          <w:p w14:paraId="5D6F83F7" w14:textId="77777777" w:rsidR="00DC6DB4" w:rsidRDefault="009929E0">
            <w:pPr>
              <w:spacing w:after="0" w:line="480" w:lineRule="auto"/>
              <w:rPr>
                <w:rFonts w:ascii="Times New Roman" w:hAnsi="Times New Roman"/>
                <w:sz w:val="24"/>
              </w:rPr>
            </w:pPr>
            <w:r>
              <w:rPr>
                <w:rFonts w:ascii="Times New Roman" w:hAnsi="Times New Roman"/>
                <w:sz w:val="24"/>
              </w:rPr>
              <w:t>6.5%</w:t>
            </w:r>
          </w:p>
        </w:tc>
      </w:tr>
      <w:tr w:rsidR="00DC6DB4" w14:paraId="60DC0B06" w14:textId="77777777">
        <w:tc>
          <w:tcPr>
            <w:tcW w:w="3116" w:type="dxa"/>
            <w:tcBorders>
              <w:top w:val="single" w:sz="4" w:space="0" w:color="000000"/>
              <w:left w:val="single" w:sz="4" w:space="0" w:color="000000"/>
              <w:bottom w:val="single" w:sz="4" w:space="0" w:color="000000"/>
              <w:right w:val="single" w:sz="4" w:space="0" w:color="000000"/>
            </w:tcBorders>
          </w:tcPr>
          <w:p w14:paraId="4FD73C45" w14:textId="77777777" w:rsidR="00DC6DB4" w:rsidRDefault="009929E0">
            <w:pPr>
              <w:spacing w:after="0" w:line="480" w:lineRule="auto"/>
              <w:ind w:left="251"/>
              <w:rPr>
                <w:rFonts w:ascii="Times New Roman" w:hAnsi="Times New Roman"/>
                <w:sz w:val="24"/>
              </w:rPr>
            </w:pPr>
            <w:r>
              <w:rPr>
                <w:rFonts w:ascii="Times New Roman" w:hAnsi="Times New Roman"/>
                <w:sz w:val="24"/>
              </w:rPr>
              <w:t>Motor deficit</w:t>
            </w:r>
          </w:p>
        </w:tc>
        <w:tc>
          <w:tcPr>
            <w:tcW w:w="3117" w:type="dxa"/>
            <w:tcBorders>
              <w:top w:val="single" w:sz="4" w:space="0" w:color="000000"/>
              <w:left w:val="single" w:sz="4" w:space="0" w:color="000000"/>
              <w:bottom w:val="single" w:sz="4" w:space="0" w:color="000000"/>
              <w:right w:val="single" w:sz="4" w:space="0" w:color="000000"/>
            </w:tcBorders>
          </w:tcPr>
          <w:p w14:paraId="0F301436" w14:textId="77777777" w:rsidR="00DC6DB4" w:rsidRDefault="009929E0">
            <w:pPr>
              <w:spacing w:after="0" w:line="480" w:lineRule="auto"/>
              <w:rPr>
                <w:rFonts w:ascii="Times New Roman" w:hAnsi="Times New Roman"/>
                <w:sz w:val="24"/>
              </w:rPr>
            </w:pPr>
            <w:r>
              <w:rPr>
                <w:rFonts w:ascii="Times New Roman" w:hAnsi="Times New Roman"/>
                <w:sz w:val="24"/>
              </w:rPr>
              <w:t>3.5%</w:t>
            </w:r>
          </w:p>
        </w:tc>
        <w:tc>
          <w:tcPr>
            <w:tcW w:w="3117" w:type="dxa"/>
            <w:tcBorders>
              <w:top w:val="single" w:sz="4" w:space="0" w:color="000000"/>
              <w:left w:val="single" w:sz="4" w:space="0" w:color="000000"/>
              <w:bottom w:val="single" w:sz="4" w:space="0" w:color="000000"/>
              <w:right w:val="single" w:sz="4" w:space="0" w:color="000000"/>
            </w:tcBorders>
          </w:tcPr>
          <w:p w14:paraId="428419BC" w14:textId="77777777" w:rsidR="00DC6DB4" w:rsidRDefault="009929E0">
            <w:pPr>
              <w:spacing w:after="0" w:line="480" w:lineRule="auto"/>
              <w:rPr>
                <w:rFonts w:ascii="Times New Roman" w:hAnsi="Times New Roman"/>
                <w:sz w:val="24"/>
              </w:rPr>
            </w:pPr>
            <w:r>
              <w:rPr>
                <w:rFonts w:ascii="Times New Roman" w:hAnsi="Times New Roman"/>
                <w:sz w:val="24"/>
              </w:rPr>
              <w:t>NR</w:t>
            </w:r>
          </w:p>
        </w:tc>
      </w:tr>
      <w:tr w:rsidR="00DC6DB4" w14:paraId="6FC26AAD" w14:textId="77777777">
        <w:tc>
          <w:tcPr>
            <w:tcW w:w="3116" w:type="dxa"/>
            <w:tcBorders>
              <w:top w:val="single" w:sz="4" w:space="0" w:color="000000"/>
              <w:left w:val="single" w:sz="4" w:space="0" w:color="000000"/>
              <w:bottom w:val="single" w:sz="4" w:space="0" w:color="000000"/>
              <w:right w:val="single" w:sz="4" w:space="0" w:color="000000"/>
            </w:tcBorders>
          </w:tcPr>
          <w:p w14:paraId="749FDB30" w14:textId="77777777" w:rsidR="00DC6DB4" w:rsidRDefault="009929E0">
            <w:pPr>
              <w:spacing w:after="0" w:line="480" w:lineRule="auto"/>
              <w:ind w:left="251"/>
              <w:rPr>
                <w:rFonts w:ascii="Times New Roman" w:hAnsi="Times New Roman"/>
                <w:sz w:val="24"/>
              </w:rPr>
            </w:pPr>
            <w:r>
              <w:rPr>
                <w:rFonts w:ascii="Times New Roman" w:hAnsi="Times New Roman"/>
                <w:sz w:val="24"/>
              </w:rPr>
              <w:t>Skin scarring</w:t>
            </w:r>
          </w:p>
        </w:tc>
        <w:tc>
          <w:tcPr>
            <w:tcW w:w="3117" w:type="dxa"/>
            <w:tcBorders>
              <w:top w:val="single" w:sz="4" w:space="0" w:color="000000"/>
              <w:left w:val="single" w:sz="4" w:space="0" w:color="000000"/>
              <w:bottom w:val="single" w:sz="4" w:space="0" w:color="000000"/>
              <w:right w:val="single" w:sz="4" w:space="0" w:color="000000"/>
            </w:tcBorders>
          </w:tcPr>
          <w:p w14:paraId="33A8C3DD" w14:textId="77777777" w:rsidR="00DC6DB4" w:rsidRDefault="009929E0">
            <w:pPr>
              <w:spacing w:after="0" w:line="480" w:lineRule="auto"/>
              <w:rPr>
                <w:rFonts w:ascii="Times New Roman" w:hAnsi="Times New Roman"/>
                <w:sz w:val="24"/>
              </w:rPr>
            </w:pPr>
            <w:r>
              <w:rPr>
                <w:rFonts w:ascii="Times New Roman" w:hAnsi="Times New Roman"/>
                <w:sz w:val="24"/>
              </w:rPr>
              <w:t>2.3%</w:t>
            </w:r>
          </w:p>
        </w:tc>
        <w:tc>
          <w:tcPr>
            <w:tcW w:w="3117" w:type="dxa"/>
            <w:tcBorders>
              <w:top w:val="single" w:sz="4" w:space="0" w:color="000000"/>
              <w:left w:val="single" w:sz="4" w:space="0" w:color="000000"/>
              <w:bottom w:val="single" w:sz="4" w:space="0" w:color="000000"/>
              <w:right w:val="single" w:sz="4" w:space="0" w:color="000000"/>
            </w:tcBorders>
          </w:tcPr>
          <w:p w14:paraId="6C6EBFD6" w14:textId="77777777" w:rsidR="00DC6DB4" w:rsidRDefault="009929E0">
            <w:pPr>
              <w:spacing w:after="0" w:line="480" w:lineRule="auto"/>
              <w:rPr>
                <w:rFonts w:ascii="Times New Roman" w:hAnsi="Times New Roman"/>
                <w:sz w:val="24"/>
              </w:rPr>
            </w:pPr>
            <w:r>
              <w:rPr>
                <w:rFonts w:ascii="Times New Roman" w:hAnsi="Times New Roman"/>
                <w:sz w:val="24"/>
              </w:rPr>
              <w:t>NR</w:t>
            </w:r>
          </w:p>
        </w:tc>
      </w:tr>
      <w:tr w:rsidR="00DC6DB4" w14:paraId="4B2EEF03" w14:textId="77777777">
        <w:tc>
          <w:tcPr>
            <w:tcW w:w="3116" w:type="dxa"/>
            <w:tcBorders>
              <w:top w:val="single" w:sz="4" w:space="0" w:color="000000"/>
              <w:left w:val="single" w:sz="4" w:space="0" w:color="000000"/>
              <w:bottom w:val="single" w:sz="4" w:space="0" w:color="000000"/>
              <w:right w:val="single" w:sz="4" w:space="0" w:color="000000"/>
            </w:tcBorders>
          </w:tcPr>
          <w:p w14:paraId="10836B75" w14:textId="77777777" w:rsidR="00DC6DB4" w:rsidRDefault="009929E0">
            <w:pPr>
              <w:spacing w:after="0" w:line="480" w:lineRule="auto"/>
              <w:ind w:left="251"/>
              <w:rPr>
                <w:rFonts w:ascii="Times New Roman" w:hAnsi="Times New Roman"/>
                <w:sz w:val="24"/>
              </w:rPr>
            </w:pPr>
            <w:r>
              <w:rPr>
                <w:rFonts w:ascii="Times New Roman" w:hAnsi="Times New Roman"/>
                <w:sz w:val="24"/>
              </w:rPr>
              <w:t>Depression</w:t>
            </w:r>
          </w:p>
        </w:tc>
        <w:tc>
          <w:tcPr>
            <w:tcW w:w="3117" w:type="dxa"/>
            <w:tcBorders>
              <w:top w:val="single" w:sz="4" w:space="0" w:color="000000"/>
              <w:left w:val="single" w:sz="4" w:space="0" w:color="000000"/>
              <w:bottom w:val="single" w:sz="4" w:space="0" w:color="000000"/>
              <w:right w:val="single" w:sz="4" w:space="0" w:color="000000"/>
            </w:tcBorders>
          </w:tcPr>
          <w:p w14:paraId="1CBE1DAE" w14:textId="77777777" w:rsidR="00DC6DB4" w:rsidRDefault="009929E0">
            <w:pPr>
              <w:spacing w:after="0" w:line="480" w:lineRule="auto"/>
              <w:rPr>
                <w:rFonts w:ascii="Times New Roman" w:hAnsi="Times New Roman"/>
                <w:sz w:val="24"/>
              </w:rPr>
            </w:pPr>
            <w:r>
              <w:rPr>
                <w:rFonts w:ascii="Times New Roman" w:hAnsi="Times New Roman"/>
                <w:sz w:val="24"/>
              </w:rPr>
              <w:t>2.5%</w:t>
            </w:r>
          </w:p>
        </w:tc>
        <w:tc>
          <w:tcPr>
            <w:tcW w:w="3117" w:type="dxa"/>
            <w:tcBorders>
              <w:top w:val="single" w:sz="4" w:space="0" w:color="000000"/>
              <w:left w:val="single" w:sz="4" w:space="0" w:color="000000"/>
              <w:bottom w:val="single" w:sz="4" w:space="0" w:color="000000"/>
              <w:right w:val="single" w:sz="4" w:space="0" w:color="000000"/>
            </w:tcBorders>
          </w:tcPr>
          <w:p w14:paraId="44855C33" w14:textId="77777777" w:rsidR="00DC6DB4" w:rsidRDefault="009929E0">
            <w:pPr>
              <w:spacing w:after="0" w:line="480" w:lineRule="auto"/>
              <w:rPr>
                <w:rFonts w:ascii="Times New Roman" w:hAnsi="Times New Roman"/>
                <w:sz w:val="24"/>
              </w:rPr>
            </w:pPr>
            <w:r>
              <w:rPr>
                <w:rFonts w:ascii="Times New Roman" w:hAnsi="Times New Roman"/>
                <w:sz w:val="24"/>
              </w:rPr>
              <w:t>NR</w:t>
            </w:r>
          </w:p>
        </w:tc>
      </w:tr>
      <w:tr w:rsidR="00DC6DB4" w14:paraId="47A1A051" w14:textId="77777777">
        <w:tc>
          <w:tcPr>
            <w:tcW w:w="3116" w:type="dxa"/>
            <w:tcBorders>
              <w:top w:val="single" w:sz="4" w:space="0" w:color="000000"/>
              <w:left w:val="single" w:sz="4" w:space="0" w:color="000000"/>
              <w:bottom w:val="single" w:sz="4" w:space="0" w:color="000000"/>
              <w:right w:val="single" w:sz="4" w:space="0" w:color="000000"/>
            </w:tcBorders>
          </w:tcPr>
          <w:p w14:paraId="629421CD" w14:textId="77777777" w:rsidR="00DC6DB4" w:rsidRDefault="009929E0">
            <w:pPr>
              <w:spacing w:after="0" w:line="480" w:lineRule="auto"/>
              <w:ind w:left="251"/>
              <w:rPr>
                <w:rFonts w:ascii="Times New Roman" w:hAnsi="Times New Roman"/>
                <w:sz w:val="24"/>
              </w:rPr>
            </w:pPr>
            <w:r>
              <w:rPr>
                <w:rFonts w:ascii="Times New Roman" w:hAnsi="Times New Roman"/>
                <w:sz w:val="24"/>
              </w:rPr>
              <w:t>Anxiety</w:t>
            </w:r>
          </w:p>
        </w:tc>
        <w:tc>
          <w:tcPr>
            <w:tcW w:w="3117" w:type="dxa"/>
            <w:tcBorders>
              <w:top w:val="single" w:sz="4" w:space="0" w:color="000000"/>
              <w:left w:val="single" w:sz="4" w:space="0" w:color="000000"/>
              <w:bottom w:val="single" w:sz="4" w:space="0" w:color="000000"/>
              <w:right w:val="single" w:sz="4" w:space="0" w:color="000000"/>
            </w:tcBorders>
          </w:tcPr>
          <w:p w14:paraId="67E19BE6" w14:textId="77777777" w:rsidR="00DC6DB4" w:rsidRDefault="009929E0">
            <w:pPr>
              <w:spacing w:after="0" w:line="480" w:lineRule="auto"/>
              <w:rPr>
                <w:rFonts w:ascii="Times New Roman" w:hAnsi="Times New Roman"/>
                <w:sz w:val="24"/>
              </w:rPr>
            </w:pPr>
            <w:r>
              <w:rPr>
                <w:rFonts w:ascii="Times New Roman" w:hAnsi="Times New Roman"/>
                <w:sz w:val="24"/>
              </w:rPr>
              <w:t>5.5%</w:t>
            </w:r>
          </w:p>
        </w:tc>
        <w:tc>
          <w:tcPr>
            <w:tcW w:w="3117" w:type="dxa"/>
            <w:tcBorders>
              <w:top w:val="single" w:sz="4" w:space="0" w:color="000000"/>
              <w:left w:val="single" w:sz="4" w:space="0" w:color="000000"/>
              <w:bottom w:val="single" w:sz="4" w:space="0" w:color="000000"/>
              <w:right w:val="single" w:sz="4" w:space="0" w:color="000000"/>
            </w:tcBorders>
          </w:tcPr>
          <w:p w14:paraId="5526AC02" w14:textId="77777777" w:rsidR="00DC6DB4" w:rsidRDefault="009929E0">
            <w:pPr>
              <w:spacing w:after="0" w:line="480" w:lineRule="auto"/>
              <w:rPr>
                <w:rFonts w:ascii="Times New Roman" w:hAnsi="Times New Roman"/>
                <w:sz w:val="24"/>
              </w:rPr>
            </w:pPr>
            <w:r>
              <w:rPr>
                <w:rFonts w:ascii="Times New Roman" w:hAnsi="Times New Roman"/>
                <w:sz w:val="24"/>
              </w:rPr>
              <w:t>NR</w:t>
            </w:r>
          </w:p>
        </w:tc>
      </w:tr>
      <w:tr w:rsidR="00DC6DB4" w14:paraId="0F792103" w14:textId="77777777">
        <w:tc>
          <w:tcPr>
            <w:tcW w:w="3116" w:type="dxa"/>
            <w:tcBorders>
              <w:top w:val="single" w:sz="4" w:space="0" w:color="000000"/>
              <w:left w:val="single" w:sz="4" w:space="0" w:color="000000"/>
              <w:bottom w:val="single" w:sz="4" w:space="0" w:color="000000"/>
              <w:right w:val="single" w:sz="4" w:space="0" w:color="000000"/>
            </w:tcBorders>
          </w:tcPr>
          <w:p w14:paraId="1E902A3B" w14:textId="77777777" w:rsidR="00DC6DB4" w:rsidRDefault="009929E0">
            <w:pPr>
              <w:spacing w:after="0" w:line="480" w:lineRule="auto"/>
              <w:ind w:left="251"/>
              <w:rPr>
                <w:rFonts w:ascii="Times New Roman" w:hAnsi="Times New Roman"/>
                <w:sz w:val="24"/>
              </w:rPr>
            </w:pPr>
            <w:r>
              <w:rPr>
                <w:rFonts w:ascii="Times New Roman" w:hAnsi="Times New Roman"/>
                <w:sz w:val="24"/>
              </w:rPr>
              <w:t>Separation anxiety</w:t>
            </w:r>
          </w:p>
        </w:tc>
        <w:tc>
          <w:tcPr>
            <w:tcW w:w="3117" w:type="dxa"/>
            <w:tcBorders>
              <w:top w:val="single" w:sz="4" w:space="0" w:color="000000"/>
              <w:left w:val="single" w:sz="4" w:space="0" w:color="000000"/>
              <w:bottom w:val="single" w:sz="4" w:space="0" w:color="000000"/>
              <w:right w:val="single" w:sz="4" w:space="0" w:color="000000"/>
            </w:tcBorders>
          </w:tcPr>
          <w:p w14:paraId="1BB0D501" w14:textId="77777777" w:rsidR="00DC6DB4" w:rsidRDefault="009929E0">
            <w:pPr>
              <w:spacing w:after="0" w:line="480" w:lineRule="auto"/>
              <w:rPr>
                <w:rFonts w:ascii="Times New Roman" w:hAnsi="Times New Roman"/>
                <w:sz w:val="24"/>
              </w:rPr>
            </w:pPr>
            <w:r>
              <w:rPr>
                <w:rFonts w:ascii="Times New Roman" w:hAnsi="Times New Roman"/>
                <w:sz w:val="24"/>
              </w:rPr>
              <w:t>0.03%</w:t>
            </w:r>
          </w:p>
        </w:tc>
        <w:tc>
          <w:tcPr>
            <w:tcW w:w="3117" w:type="dxa"/>
            <w:tcBorders>
              <w:top w:val="single" w:sz="4" w:space="0" w:color="000000"/>
              <w:left w:val="single" w:sz="4" w:space="0" w:color="000000"/>
              <w:bottom w:val="single" w:sz="4" w:space="0" w:color="000000"/>
              <w:right w:val="single" w:sz="4" w:space="0" w:color="000000"/>
            </w:tcBorders>
          </w:tcPr>
          <w:p w14:paraId="69E84A59" w14:textId="77777777" w:rsidR="00DC6DB4" w:rsidRDefault="009929E0">
            <w:pPr>
              <w:spacing w:after="0" w:line="480" w:lineRule="auto"/>
              <w:rPr>
                <w:rFonts w:ascii="Times New Roman" w:hAnsi="Times New Roman"/>
                <w:sz w:val="24"/>
              </w:rPr>
            </w:pPr>
            <w:r>
              <w:rPr>
                <w:rFonts w:ascii="Times New Roman" w:hAnsi="Times New Roman"/>
                <w:sz w:val="24"/>
              </w:rPr>
              <w:t>NR</w:t>
            </w:r>
          </w:p>
        </w:tc>
      </w:tr>
      <w:tr w:rsidR="00DC6DB4" w14:paraId="14626BAF" w14:textId="77777777">
        <w:tc>
          <w:tcPr>
            <w:tcW w:w="3116" w:type="dxa"/>
            <w:tcBorders>
              <w:top w:val="single" w:sz="4" w:space="0" w:color="000000"/>
              <w:left w:val="single" w:sz="4" w:space="0" w:color="000000"/>
              <w:bottom w:val="single" w:sz="4" w:space="0" w:color="000000"/>
              <w:right w:val="single" w:sz="4" w:space="0" w:color="000000"/>
            </w:tcBorders>
          </w:tcPr>
          <w:p w14:paraId="34F41A0D" w14:textId="77777777" w:rsidR="00DC6DB4" w:rsidRDefault="009929E0">
            <w:pPr>
              <w:spacing w:after="0" w:line="480" w:lineRule="auto"/>
              <w:ind w:left="251"/>
              <w:rPr>
                <w:rFonts w:ascii="Times New Roman" w:hAnsi="Times New Roman"/>
                <w:sz w:val="24"/>
              </w:rPr>
            </w:pPr>
            <w:r>
              <w:rPr>
                <w:rFonts w:ascii="Times New Roman" w:hAnsi="Times New Roman"/>
                <w:sz w:val="24"/>
              </w:rPr>
              <w:t>Attention deficit hyperactivity disorder</w:t>
            </w:r>
          </w:p>
        </w:tc>
        <w:tc>
          <w:tcPr>
            <w:tcW w:w="3117" w:type="dxa"/>
            <w:tcBorders>
              <w:top w:val="single" w:sz="4" w:space="0" w:color="000000"/>
              <w:left w:val="single" w:sz="4" w:space="0" w:color="000000"/>
              <w:bottom w:val="single" w:sz="4" w:space="0" w:color="000000"/>
              <w:right w:val="single" w:sz="4" w:space="0" w:color="000000"/>
            </w:tcBorders>
          </w:tcPr>
          <w:p w14:paraId="139833C6" w14:textId="77777777" w:rsidR="00DC6DB4" w:rsidRDefault="009929E0">
            <w:pPr>
              <w:spacing w:after="0" w:line="480" w:lineRule="auto"/>
              <w:rPr>
                <w:rFonts w:ascii="Times New Roman" w:hAnsi="Times New Roman"/>
                <w:sz w:val="24"/>
              </w:rPr>
            </w:pPr>
            <w:r>
              <w:rPr>
                <w:rFonts w:ascii="Times New Roman" w:hAnsi="Times New Roman"/>
                <w:sz w:val="24"/>
              </w:rPr>
              <w:t>0.4%</w:t>
            </w:r>
          </w:p>
        </w:tc>
        <w:tc>
          <w:tcPr>
            <w:tcW w:w="3117" w:type="dxa"/>
            <w:tcBorders>
              <w:top w:val="single" w:sz="4" w:space="0" w:color="000000"/>
              <w:left w:val="single" w:sz="4" w:space="0" w:color="000000"/>
              <w:bottom w:val="single" w:sz="4" w:space="0" w:color="000000"/>
              <w:right w:val="single" w:sz="4" w:space="0" w:color="000000"/>
            </w:tcBorders>
          </w:tcPr>
          <w:p w14:paraId="5106FE9B" w14:textId="77777777" w:rsidR="00DC6DB4" w:rsidRDefault="009929E0">
            <w:pPr>
              <w:spacing w:after="0" w:line="480" w:lineRule="auto"/>
              <w:rPr>
                <w:rFonts w:ascii="Times New Roman" w:hAnsi="Times New Roman"/>
                <w:sz w:val="24"/>
              </w:rPr>
            </w:pPr>
            <w:r>
              <w:rPr>
                <w:rFonts w:ascii="Times New Roman" w:hAnsi="Times New Roman"/>
                <w:sz w:val="24"/>
              </w:rPr>
              <w:t>1.3%</w:t>
            </w:r>
          </w:p>
        </w:tc>
      </w:tr>
      <w:tr w:rsidR="00DC6DB4" w:rsidRPr="000662D8" w14:paraId="4DAA0E11" w14:textId="77777777">
        <w:tc>
          <w:tcPr>
            <w:tcW w:w="3116" w:type="dxa"/>
            <w:tcBorders>
              <w:top w:val="single" w:sz="4" w:space="0" w:color="000000"/>
              <w:left w:val="single" w:sz="4" w:space="0" w:color="000000"/>
              <w:bottom w:val="single" w:sz="4" w:space="0" w:color="000000"/>
              <w:right w:val="single" w:sz="4" w:space="0" w:color="000000"/>
            </w:tcBorders>
          </w:tcPr>
          <w:p w14:paraId="1EC9D737"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12 Impact of IMD on life-expectancy</w:t>
            </w:r>
          </w:p>
        </w:tc>
        <w:tc>
          <w:tcPr>
            <w:tcW w:w="3117" w:type="dxa"/>
            <w:tcBorders>
              <w:top w:val="single" w:sz="4" w:space="0" w:color="000000"/>
              <w:left w:val="single" w:sz="4" w:space="0" w:color="000000"/>
              <w:bottom w:val="single" w:sz="4" w:space="0" w:color="000000"/>
              <w:right w:val="single" w:sz="4" w:space="0" w:color="000000"/>
            </w:tcBorders>
          </w:tcPr>
          <w:p w14:paraId="40522D20"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No impact on life-expectancy is assumed. Life-expectancy after a MenB IMD episode is assumed to be equivalent to that observed in the general population</w:t>
            </w:r>
          </w:p>
        </w:tc>
        <w:tc>
          <w:tcPr>
            <w:tcW w:w="3117" w:type="dxa"/>
            <w:tcBorders>
              <w:top w:val="single" w:sz="4" w:space="0" w:color="000000"/>
              <w:left w:val="single" w:sz="4" w:space="0" w:color="000000"/>
              <w:bottom w:val="single" w:sz="4" w:space="0" w:color="000000"/>
              <w:right w:val="single" w:sz="4" w:space="0" w:color="000000"/>
            </w:tcBorders>
          </w:tcPr>
          <w:p w14:paraId="2B99FDCB" w14:textId="078F07D6"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Life-expectancy is assumed to be reduced in MenB IMD survivors</w:t>
            </w:r>
            <w:r>
              <w:fldChar w:fldCharType="begin"/>
            </w:r>
            <w:r w:rsidR="006414A8">
              <w:instrText xml:space="preserve"> ADDIN EN.CITE &lt;EndNote&gt;&lt;Cite&gt;&lt;Author&gt;Shen&lt;/Author&gt;&lt;Year&gt;2022&lt;/Year&gt;&lt;RecNum&gt;232&lt;/RecNum&gt;&lt;DisplayText&gt;[32]&lt;/DisplayText&gt;&lt;record&gt;&lt;rec-number&gt;232&lt;/rec-number&gt;&lt;foreign-keys&gt;&lt;key app="EN" db-id="5xzrt9zwn5xavretrfjp555bdpa5pww9v2sf" timestamp="1682061970"&gt;232&lt;/key&gt;&lt;/foreign-keys&gt;&lt;ref-type name="Journal Article"&gt;17&lt;/ref-type&gt;&lt;contributors&gt;&lt;authors&gt;&lt;author&gt;Shen, J.&lt;/author&gt;&lt;author&gt;Bouee, S.&lt;/author&gt;&lt;author&gt;Aris, E.&lt;/author&gt;&lt;author&gt;Emery, C.&lt;/author&gt;&lt;author&gt;Beck, E. C.&lt;/author&gt;&lt;/authors&gt;&lt;/contributors&gt;&lt;auth-address&gt;GSK, Value Evidence, Avenue Fleming 20, 1300, Wavre, Belgium.&amp;#xD;CEMKA, Bourg-La-Reine, France.&amp;#xD;GSK, Value Evidence, Avenue Fleming 20, 1300, Wavre, Belgium. ekkehard.x.beck@gsk.com.&lt;/auth-address&gt;&lt;titles&gt;&lt;title&gt;Long-Term Mortality and State Financial Support in Invasive Meningococcal Disease-Real-World Data Analysis Using the French National Claims Database (SNIIRAM)&lt;/title&gt;&lt;secondary-title&gt;Infect Dis Ther&lt;/secondary-title&gt;&lt;/titles&gt;&lt;periodical&gt;&lt;full-title&gt;Infect Dis Ther&lt;/full-title&gt;&lt;abbr-1&gt;Infectious diseases and therapy&lt;/abbr-1&gt;&lt;/periodical&gt;&lt;pages&gt;249-262&lt;/pages&gt;&lt;volume&gt;11&lt;/volume&gt;&lt;number&gt;1&lt;/number&gt;&lt;edition&gt;2021/11/19&lt;/edition&gt;&lt;keywords&gt;&lt;keyword&gt;Financial aid&lt;/keyword&gt;&lt;keyword&gt;France&lt;/keyword&gt;&lt;keyword&gt;Invasive meningococcal disease&lt;/keyword&gt;&lt;keyword&gt;Long-term mortality&lt;/keyword&gt;&lt;/keywords&gt;&lt;dates&gt;&lt;year&gt;2022&lt;/year&gt;&lt;pub-dates&gt;&lt;date&gt;Feb&lt;/date&gt;&lt;/pub-dates&gt;&lt;/dates&gt;&lt;isbn&gt;2193-8229 (Print)&amp;#xD;2193-6382 (Electronic)&amp;#xD;2193-6382 (Linking)&lt;/isbn&gt;&lt;accession-num&gt;34791633&lt;/accession-num&gt;&lt;urls&gt;&lt;related-urls&gt;&lt;url&gt;https://www.ncbi.nlm.nih.gov/pubmed/34791633&lt;/url&gt;&lt;/related-urls&gt;&lt;/urls&gt;&lt;custom2&gt;PMC8847620&lt;/custom2&gt;&lt;electronic-resource-num&gt;10.1007/s40121-021-00546-z&lt;/electronic-resource-num&gt;&lt;/record&gt;&lt;/Cite&gt;&lt;/EndNote&gt;</w:instrText>
            </w:r>
            <w:r>
              <w:fldChar w:fldCharType="separate"/>
            </w:r>
            <w:r w:rsidR="006414A8">
              <w:rPr>
                <w:noProof/>
              </w:rPr>
              <w:t>[32]</w:t>
            </w:r>
            <w:r>
              <w:fldChar w:fldCharType="end"/>
            </w:r>
          </w:p>
        </w:tc>
      </w:tr>
    </w:tbl>
    <w:p w14:paraId="0FEA7A4B" w14:textId="77777777" w:rsidR="00DC6DB4" w:rsidRPr="00382467" w:rsidRDefault="00DC6DB4">
      <w:pPr>
        <w:rPr>
          <w:lang w:val="en-US"/>
        </w:rPr>
      </w:pPr>
    </w:p>
    <w:p w14:paraId="25275C88" w14:textId="77777777" w:rsidR="00DC6DB4" w:rsidRPr="00382467" w:rsidRDefault="009929E0">
      <w:pPr>
        <w:pStyle w:val="Heading1"/>
        <w:rPr>
          <w:lang w:val="en-US"/>
        </w:rPr>
      </w:pPr>
      <w:r>
        <w:rPr>
          <w:lang w:val="en-US"/>
        </w:rPr>
        <w:t>Results</w:t>
      </w:r>
    </w:p>
    <w:p w14:paraId="72159303" w14:textId="77777777" w:rsidR="00DC6DB4" w:rsidRPr="00382467" w:rsidRDefault="009929E0">
      <w:pPr>
        <w:pStyle w:val="Caption"/>
        <w:keepNext/>
        <w:spacing w:line="480" w:lineRule="auto"/>
        <w:rPr>
          <w:rFonts w:ascii="Times New Roman" w:hAnsi="Times New Roman"/>
          <w:b/>
          <w:i w:val="0"/>
          <w:color w:val="000000"/>
          <w:sz w:val="24"/>
          <w:lang w:val="en-US"/>
        </w:rPr>
      </w:pPr>
      <w:r>
        <w:rPr>
          <w:rFonts w:ascii="Times New Roman" w:hAnsi="Times New Roman"/>
          <w:b/>
          <w:i w:val="0"/>
          <w:color w:val="000000"/>
          <w:sz w:val="24"/>
          <w:lang w:val="en-US"/>
        </w:rPr>
        <w:t xml:space="preserve">SI Fig. </w:t>
      </w:r>
      <w:r>
        <w:fldChar w:fldCharType="begin"/>
      </w:r>
      <w:r w:rsidRPr="00382467">
        <w:rPr>
          <w:lang w:val="en-US"/>
        </w:rPr>
        <w:instrText xml:space="preserve"> SEQ SI_Figure \* ARABIC</w:instrText>
      </w:r>
      <w:r>
        <w:fldChar w:fldCharType="separate"/>
      </w:r>
      <w:r>
        <w:rPr>
          <w:rFonts w:ascii="Times New Roman" w:hAnsi="Times New Roman"/>
          <w:b/>
          <w:i w:val="0"/>
          <w:color w:val="000000"/>
          <w:sz w:val="24"/>
          <w:lang w:val="en-US"/>
        </w:rPr>
        <w:t>1</w:t>
      </w:r>
      <w:r>
        <w:rPr>
          <w:rFonts w:ascii="Times New Roman" w:hAnsi="Times New Roman"/>
          <w:b/>
          <w:i w:val="0"/>
          <w:color w:val="000000"/>
          <w:sz w:val="24"/>
          <w:lang w:val="en-US"/>
        </w:rPr>
        <w:fldChar w:fldCharType="end"/>
      </w:r>
      <w:r>
        <w:rPr>
          <w:lang w:val="en-US"/>
        </w:rPr>
        <w:tab/>
      </w:r>
      <w:r>
        <w:rPr>
          <w:rFonts w:ascii="Times New Roman" w:hAnsi="Times New Roman"/>
          <w:b/>
          <w:i w:val="0"/>
          <w:color w:val="000000"/>
          <w:sz w:val="24"/>
          <w:lang w:val="en-US"/>
        </w:rPr>
        <w:t>Number of MenB IMD cases by age group – 100-year time horizon</w:t>
      </w:r>
    </w:p>
    <w:p w14:paraId="40B5D07A" w14:textId="77777777" w:rsidR="00DC6DB4" w:rsidRDefault="009929E0">
      <w:pPr>
        <w:rPr>
          <w:i/>
        </w:rPr>
      </w:pPr>
      <w:r>
        <w:rPr>
          <w:noProof/>
          <w:lang w:val="en-IN" w:eastAsia="en-IN"/>
        </w:rPr>
        <w:drawing>
          <wp:inline distT="0" distB="0" distL="0" distR="0" wp14:anchorId="1AA4E49A" wp14:editId="42E2A5E9">
            <wp:extent cx="5562600" cy="3136684"/>
            <wp:effectExtent l="0" t="0" r="0" b="0"/>
            <wp:docPr id="10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tiff"/>
                    <pic:cNvPicPr/>
                  </pic:nvPicPr>
                  <pic:blipFill>
                    <a:blip r:embed="rId12"/>
                    <a:stretch>
                      <a:fillRect/>
                    </a:stretch>
                  </pic:blipFill>
                  <pic:spPr>
                    <a:xfrm>
                      <a:off x="0" y="0"/>
                      <a:ext cx="5562600" cy="3136684"/>
                    </a:xfrm>
                    <a:prstGeom prst="rect">
                      <a:avLst/>
                    </a:prstGeom>
                  </pic:spPr>
                </pic:pic>
              </a:graphicData>
            </a:graphic>
          </wp:inline>
        </w:drawing>
      </w:r>
    </w:p>
    <w:p w14:paraId="1A0BB1DD" w14:textId="77777777" w:rsidR="00DC6DB4" w:rsidRPr="00382467" w:rsidRDefault="009929E0">
      <w:pPr>
        <w:spacing w:line="480" w:lineRule="auto"/>
        <w:rPr>
          <w:rFonts w:ascii="Times New Roman" w:hAnsi="Times New Roman"/>
          <w:sz w:val="24"/>
          <w:lang w:val="en-US"/>
        </w:rPr>
      </w:pPr>
      <w:r>
        <w:rPr>
          <w:rFonts w:ascii="Times New Roman" w:hAnsi="Times New Roman"/>
          <w:sz w:val="24"/>
          <w:lang w:val="en-US"/>
        </w:rPr>
        <w:t>NV: no vaccination; IMD: invasive meningococcal disease; Strategy 1: 4CMenB infant immunization schedule at 3, 5, and 13 months.</w:t>
      </w:r>
    </w:p>
    <w:p w14:paraId="4DB32115" w14:textId="77777777" w:rsidR="00DC6DB4" w:rsidRPr="00382467" w:rsidRDefault="00DC6DB4">
      <w:pPr>
        <w:spacing w:line="480" w:lineRule="auto"/>
        <w:rPr>
          <w:rFonts w:ascii="Times New Roman" w:hAnsi="Times New Roman"/>
          <w:sz w:val="24"/>
          <w:lang w:val="en-US"/>
        </w:rPr>
      </w:pPr>
    </w:p>
    <w:p w14:paraId="6C090C80" w14:textId="3132010A" w:rsidR="00DC6DB4" w:rsidRPr="00382467" w:rsidRDefault="009929E0">
      <w:pPr>
        <w:pStyle w:val="Caption"/>
        <w:keepNext/>
        <w:spacing w:line="480" w:lineRule="auto"/>
        <w:rPr>
          <w:rFonts w:ascii="Times New Roman" w:hAnsi="Times New Roman"/>
          <w:b/>
          <w:i w:val="0"/>
          <w:color w:val="000000"/>
          <w:sz w:val="24"/>
          <w:lang w:val="en-US"/>
        </w:rPr>
      </w:pPr>
      <w:r>
        <w:rPr>
          <w:rFonts w:ascii="Times New Roman" w:hAnsi="Times New Roman"/>
          <w:b/>
          <w:i w:val="0"/>
          <w:color w:val="000000"/>
          <w:sz w:val="24"/>
          <w:lang w:val="en-US"/>
        </w:rPr>
        <w:t xml:space="preserve">SI Table </w:t>
      </w:r>
      <w:r>
        <w:fldChar w:fldCharType="begin"/>
      </w:r>
      <w:r w:rsidRPr="00382467">
        <w:rPr>
          <w:lang w:val="en-US"/>
        </w:rPr>
        <w:instrText xml:space="preserve"> SEQ SI_Table \* ARABIC</w:instrText>
      </w:r>
      <w:r>
        <w:fldChar w:fldCharType="separate"/>
      </w:r>
      <w:r w:rsidRPr="00382467">
        <w:rPr>
          <w:rFonts w:ascii="Times New Roman" w:hAnsi="Times New Roman"/>
          <w:b/>
          <w:i w:val="0"/>
          <w:color w:val="000000"/>
          <w:sz w:val="24"/>
          <w:lang w:val="en-US"/>
        </w:rPr>
        <w:t>7</w:t>
      </w:r>
      <w:r>
        <w:rPr>
          <w:rFonts w:ascii="Times New Roman" w:hAnsi="Times New Roman"/>
          <w:b/>
          <w:i w:val="0"/>
          <w:color w:val="000000"/>
          <w:sz w:val="24"/>
        </w:rPr>
        <w:fldChar w:fldCharType="end"/>
      </w:r>
      <w:r>
        <w:rPr>
          <w:lang w:val="en-US"/>
        </w:rPr>
        <w:tab/>
      </w:r>
      <w:r>
        <w:rPr>
          <w:rFonts w:ascii="Times New Roman" w:hAnsi="Times New Roman"/>
          <w:b/>
          <w:i w:val="0"/>
          <w:color w:val="000000"/>
          <w:sz w:val="24"/>
          <w:lang w:val="en-US"/>
        </w:rPr>
        <w:t>MenB IMD-related costs with and without vaccination – 100-year time horizon</w:t>
      </w:r>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2463"/>
        <w:gridCol w:w="1642"/>
        <w:gridCol w:w="1778"/>
        <w:gridCol w:w="1763"/>
        <w:gridCol w:w="1704"/>
      </w:tblGrid>
      <w:tr w:rsidR="00DC6DB4" w14:paraId="3388B0E4" w14:textId="77777777">
        <w:tc>
          <w:tcPr>
            <w:tcW w:w="1317" w:type="pct"/>
            <w:tcBorders>
              <w:top w:val="single" w:sz="4" w:space="0" w:color="000000"/>
              <w:left w:val="single" w:sz="4" w:space="0" w:color="000000"/>
              <w:bottom w:val="single" w:sz="4" w:space="0" w:color="000000"/>
              <w:right w:val="single" w:sz="4" w:space="0" w:color="000000"/>
            </w:tcBorders>
          </w:tcPr>
          <w:p w14:paraId="32317D97" w14:textId="77777777" w:rsidR="00DC6DB4" w:rsidRDefault="009929E0">
            <w:pPr>
              <w:spacing w:after="0" w:line="480" w:lineRule="auto"/>
              <w:rPr>
                <w:rFonts w:ascii="Times New Roman" w:hAnsi="Times New Roman"/>
                <w:b/>
                <w:sz w:val="24"/>
              </w:rPr>
            </w:pPr>
            <w:r>
              <w:rPr>
                <w:rFonts w:ascii="Times New Roman" w:hAnsi="Times New Roman"/>
                <w:b/>
                <w:sz w:val="24"/>
              </w:rPr>
              <w:t>Cost item</w:t>
            </w:r>
          </w:p>
        </w:tc>
        <w:tc>
          <w:tcPr>
            <w:tcW w:w="878" w:type="pct"/>
            <w:tcBorders>
              <w:top w:val="single" w:sz="4" w:space="0" w:color="000000"/>
              <w:left w:val="single" w:sz="4" w:space="0" w:color="000000"/>
              <w:bottom w:val="single" w:sz="4" w:space="0" w:color="000000"/>
              <w:right w:val="single" w:sz="4" w:space="0" w:color="000000"/>
            </w:tcBorders>
          </w:tcPr>
          <w:p w14:paraId="2FABE3B2" w14:textId="77777777" w:rsidR="00DC6DB4" w:rsidRDefault="009929E0">
            <w:pPr>
              <w:spacing w:after="0" w:line="480" w:lineRule="auto"/>
              <w:jc w:val="center"/>
              <w:rPr>
                <w:rFonts w:ascii="Times New Roman" w:hAnsi="Times New Roman"/>
                <w:b/>
                <w:sz w:val="24"/>
              </w:rPr>
            </w:pPr>
            <w:r>
              <w:rPr>
                <w:rFonts w:ascii="Times New Roman" w:hAnsi="Times New Roman"/>
                <w:b/>
                <w:sz w:val="24"/>
              </w:rPr>
              <w:t>No vaccination (€)</w:t>
            </w:r>
          </w:p>
        </w:tc>
        <w:tc>
          <w:tcPr>
            <w:tcW w:w="951" w:type="pct"/>
            <w:tcBorders>
              <w:top w:val="single" w:sz="4" w:space="0" w:color="000000"/>
              <w:left w:val="single" w:sz="4" w:space="0" w:color="000000"/>
              <w:bottom w:val="single" w:sz="4" w:space="0" w:color="000000"/>
              <w:right w:val="single" w:sz="4" w:space="0" w:color="000000"/>
            </w:tcBorders>
          </w:tcPr>
          <w:p w14:paraId="704AF555" w14:textId="77777777" w:rsidR="00DC6DB4" w:rsidRDefault="009929E0">
            <w:pPr>
              <w:spacing w:after="0" w:line="480" w:lineRule="auto"/>
              <w:jc w:val="center"/>
              <w:rPr>
                <w:rFonts w:ascii="Times New Roman" w:hAnsi="Times New Roman"/>
                <w:b/>
                <w:sz w:val="24"/>
              </w:rPr>
            </w:pPr>
            <w:r>
              <w:rPr>
                <w:rFonts w:ascii="Times New Roman" w:hAnsi="Times New Roman"/>
                <w:b/>
                <w:sz w:val="24"/>
              </w:rPr>
              <w:t>4CMenB Vaccination (€)</w:t>
            </w:r>
          </w:p>
        </w:tc>
        <w:tc>
          <w:tcPr>
            <w:tcW w:w="943" w:type="pct"/>
            <w:tcBorders>
              <w:top w:val="single" w:sz="4" w:space="0" w:color="000000"/>
              <w:left w:val="single" w:sz="4" w:space="0" w:color="000000"/>
              <w:bottom w:val="single" w:sz="4" w:space="0" w:color="000000"/>
              <w:right w:val="single" w:sz="4" w:space="0" w:color="000000"/>
            </w:tcBorders>
          </w:tcPr>
          <w:p w14:paraId="06B2BDA3" w14:textId="77777777" w:rsidR="00DC6DB4" w:rsidRDefault="009929E0">
            <w:pPr>
              <w:spacing w:after="0" w:line="480" w:lineRule="auto"/>
              <w:jc w:val="center"/>
              <w:rPr>
                <w:rFonts w:ascii="Times New Roman" w:hAnsi="Times New Roman"/>
                <w:b/>
                <w:sz w:val="24"/>
              </w:rPr>
            </w:pPr>
            <w:r>
              <w:rPr>
                <w:rFonts w:ascii="Times New Roman" w:hAnsi="Times New Roman"/>
                <w:b/>
                <w:sz w:val="24"/>
              </w:rPr>
              <w:t>Incremental costs (€)</w:t>
            </w:r>
          </w:p>
        </w:tc>
        <w:tc>
          <w:tcPr>
            <w:tcW w:w="910" w:type="pct"/>
            <w:tcBorders>
              <w:top w:val="single" w:sz="4" w:space="0" w:color="000000"/>
              <w:left w:val="single" w:sz="4" w:space="0" w:color="000000"/>
              <w:bottom w:val="single" w:sz="4" w:space="0" w:color="000000"/>
              <w:right w:val="single" w:sz="4" w:space="0" w:color="000000"/>
            </w:tcBorders>
          </w:tcPr>
          <w:p w14:paraId="1221BE28" w14:textId="77777777" w:rsidR="00DC6DB4" w:rsidRDefault="009929E0">
            <w:pPr>
              <w:spacing w:after="0" w:line="480" w:lineRule="auto"/>
              <w:jc w:val="center"/>
              <w:rPr>
                <w:rFonts w:ascii="Times New Roman" w:hAnsi="Times New Roman"/>
                <w:b/>
                <w:sz w:val="24"/>
              </w:rPr>
            </w:pPr>
            <w:r>
              <w:rPr>
                <w:rFonts w:ascii="Times New Roman" w:hAnsi="Times New Roman"/>
                <w:b/>
                <w:sz w:val="24"/>
              </w:rPr>
              <w:t>Relative incremental costs</w:t>
            </w:r>
          </w:p>
        </w:tc>
      </w:tr>
      <w:tr w:rsidR="00DC6DB4" w14:paraId="236334D5" w14:textId="77777777">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1DF6E2B0" w14:textId="77777777" w:rsidR="00DC6DB4" w:rsidRDefault="009929E0">
            <w:pPr>
              <w:spacing w:after="0" w:line="480" w:lineRule="auto"/>
              <w:jc w:val="center"/>
              <w:rPr>
                <w:rFonts w:ascii="Times New Roman" w:hAnsi="Times New Roman"/>
                <w:b/>
                <w:sz w:val="24"/>
              </w:rPr>
            </w:pPr>
            <w:r>
              <w:rPr>
                <w:rFonts w:ascii="Times New Roman" w:hAnsi="Times New Roman"/>
                <w:b/>
                <w:sz w:val="24"/>
              </w:rPr>
              <w:t>Discounted</w:t>
            </w:r>
          </w:p>
        </w:tc>
      </w:tr>
      <w:tr w:rsidR="00DC6DB4" w14:paraId="4CC750C7"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2FEEA061" w14:textId="77777777" w:rsidR="00DC6DB4" w:rsidRDefault="009929E0">
            <w:pPr>
              <w:spacing w:after="0" w:line="480" w:lineRule="auto"/>
              <w:rPr>
                <w:rFonts w:ascii="Times New Roman" w:hAnsi="Times New Roman"/>
                <w:sz w:val="24"/>
              </w:rPr>
            </w:pPr>
            <w:r>
              <w:rPr>
                <w:rFonts w:ascii="Times New Roman" w:hAnsi="Times New Roman"/>
                <w:sz w:val="24"/>
              </w:rPr>
              <w:t>Vaccination (including AEs)</w:t>
            </w:r>
          </w:p>
        </w:tc>
        <w:tc>
          <w:tcPr>
            <w:tcW w:w="878" w:type="pct"/>
            <w:tcBorders>
              <w:top w:val="single" w:sz="4" w:space="0" w:color="000000"/>
              <w:left w:val="single" w:sz="4" w:space="0" w:color="000000"/>
              <w:bottom w:val="single" w:sz="4" w:space="0" w:color="000000"/>
              <w:right w:val="single" w:sz="4" w:space="0" w:color="000000"/>
            </w:tcBorders>
            <w:vAlign w:val="center"/>
          </w:tcPr>
          <w:p w14:paraId="708B6A46" w14:textId="77777777" w:rsidR="00DC6DB4" w:rsidRDefault="009929E0">
            <w:pPr>
              <w:spacing w:after="0" w:line="480" w:lineRule="auto"/>
              <w:jc w:val="center"/>
              <w:rPr>
                <w:rFonts w:ascii="Times New Roman" w:hAnsi="Times New Roman"/>
                <w:sz w:val="24"/>
              </w:rPr>
            </w:pPr>
            <w:r>
              <w:rPr>
                <w:rFonts w:ascii="Times New Roman" w:hAnsi="Times New Roman"/>
                <w:sz w:val="24"/>
              </w:rPr>
              <w:t>0</w:t>
            </w:r>
          </w:p>
        </w:tc>
        <w:tc>
          <w:tcPr>
            <w:tcW w:w="951" w:type="pct"/>
            <w:tcBorders>
              <w:top w:val="single" w:sz="4" w:space="0" w:color="000000"/>
              <w:left w:val="single" w:sz="4" w:space="0" w:color="000000"/>
              <w:bottom w:val="single" w:sz="4" w:space="0" w:color="000000"/>
              <w:right w:val="single" w:sz="4" w:space="0" w:color="000000"/>
            </w:tcBorders>
            <w:vAlign w:val="center"/>
          </w:tcPr>
          <w:p w14:paraId="2F78F2BF" w14:textId="77777777" w:rsidR="00DC6DB4" w:rsidRDefault="009929E0">
            <w:pPr>
              <w:spacing w:after="0" w:line="480" w:lineRule="auto"/>
              <w:jc w:val="center"/>
              <w:rPr>
                <w:rFonts w:ascii="Times New Roman" w:hAnsi="Times New Roman"/>
                <w:sz w:val="24"/>
              </w:rPr>
            </w:pPr>
            <w:r>
              <w:rPr>
                <w:rFonts w:ascii="Times New Roman" w:hAnsi="Times New Roman"/>
                <w:sz w:val="24"/>
              </w:rPr>
              <w:t>6,980,344,836</w:t>
            </w:r>
          </w:p>
        </w:tc>
        <w:tc>
          <w:tcPr>
            <w:tcW w:w="943" w:type="pct"/>
            <w:tcBorders>
              <w:top w:val="single" w:sz="4" w:space="0" w:color="000000"/>
              <w:left w:val="single" w:sz="4" w:space="0" w:color="000000"/>
              <w:bottom w:val="single" w:sz="4" w:space="0" w:color="000000"/>
              <w:right w:val="single" w:sz="4" w:space="0" w:color="000000"/>
            </w:tcBorders>
            <w:vAlign w:val="center"/>
          </w:tcPr>
          <w:p w14:paraId="4E0551D8" w14:textId="77777777" w:rsidR="00DC6DB4" w:rsidRDefault="009929E0">
            <w:pPr>
              <w:spacing w:after="0" w:line="480" w:lineRule="auto"/>
              <w:jc w:val="center"/>
              <w:rPr>
                <w:rFonts w:ascii="Times New Roman" w:hAnsi="Times New Roman"/>
                <w:sz w:val="24"/>
              </w:rPr>
            </w:pPr>
            <w:r>
              <w:rPr>
                <w:rFonts w:ascii="Times New Roman" w:hAnsi="Times New Roman"/>
                <w:sz w:val="24"/>
              </w:rPr>
              <w:t>6,980,344,836</w:t>
            </w:r>
          </w:p>
        </w:tc>
        <w:tc>
          <w:tcPr>
            <w:tcW w:w="910" w:type="pct"/>
            <w:tcBorders>
              <w:top w:val="single" w:sz="4" w:space="0" w:color="000000"/>
              <w:left w:val="single" w:sz="4" w:space="0" w:color="000000"/>
              <w:bottom w:val="single" w:sz="4" w:space="0" w:color="000000"/>
              <w:right w:val="single" w:sz="4" w:space="0" w:color="000000"/>
            </w:tcBorders>
            <w:vAlign w:val="center"/>
          </w:tcPr>
          <w:p w14:paraId="3D2197BF" w14:textId="77777777" w:rsidR="00DC6DB4" w:rsidRDefault="009929E0">
            <w:pPr>
              <w:spacing w:after="0" w:line="480" w:lineRule="auto"/>
              <w:jc w:val="center"/>
              <w:rPr>
                <w:rFonts w:ascii="Times New Roman" w:hAnsi="Times New Roman"/>
                <w:sz w:val="24"/>
              </w:rPr>
            </w:pPr>
            <w:r>
              <w:rPr>
                <w:rFonts w:ascii="Times New Roman" w:hAnsi="Times New Roman"/>
                <w:sz w:val="24"/>
              </w:rPr>
              <w:t>NA</w:t>
            </w:r>
          </w:p>
        </w:tc>
      </w:tr>
      <w:tr w:rsidR="00DC6DB4" w14:paraId="58ADAE96"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1572CCB2" w14:textId="77777777" w:rsidR="00DC6DB4" w:rsidRDefault="009929E0">
            <w:pPr>
              <w:spacing w:after="0" w:line="480" w:lineRule="auto"/>
              <w:rPr>
                <w:rFonts w:ascii="Times New Roman" w:hAnsi="Times New Roman"/>
                <w:sz w:val="24"/>
              </w:rPr>
            </w:pPr>
            <w:r>
              <w:rPr>
                <w:rFonts w:ascii="Times New Roman" w:hAnsi="Times New Roman"/>
                <w:sz w:val="24"/>
              </w:rPr>
              <w:t>Acute care</w:t>
            </w:r>
          </w:p>
        </w:tc>
        <w:tc>
          <w:tcPr>
            <w:tcW w:w="878" w:type="pct"/>
            <w:tcBorders>
              <w:top w:val="single" w:sz="4" w:space="0" w:color="000000"/>
              <w:left w:val="single" w:sz="4" w:space="0" w:color="000000"/>
              <w:bottom w:val="single" w:sz="4" w:space="0" w:color="000000"/>
              <w:right w:val="single" w:sz="4" w:space="0" w:color="000000"/>
            </w:tcBorders>
            <w:vAlign w:val="center"/>
          </w:tcPr>
          <w:p w14:paraId="70237971" w14:textId="77777777" w:rsidR="00DC6DB4" w:rsidRDefault="009929E0">
            <w:pPr>
              <w:spacing w:after="0" w:line="480" w:lineRule="auto"/>
              <w:jc w:val="center"/>
              <w:rPr>
                <w:rFonts w:ascii="Times New Roman" w:hAnsi="Times New Roman"/>
                <w:sz w:val="24"/>
              </w:rPr>
            </w:pPr>
            <w:r>
              <w:rPr>
                <w:rFonts w:ascii="Times New Roman" w:hAnsi="Times New Roman"/>
                <w:sz w:val="24"/>
              </w:rPr>
              <w:t>162,838,788</w:t>
            </w:r>
          </w:p>
        </w:tc>
        <w:tc>
          <w:tcPr>
            <w:tcW w:w="951" w:type="pct"/>
            <w:tcBorders>
              <w:top w:val="single" w:sz="4" w:space="0" w:color="000000"/>
              <w:left w:val="single" w:sz="4" w:space="0" w:color="000000"/>
              <w:bottom w:val="single" w:sz="4" w:space="0" w:color="000000"/>
              <w:right w:val="single" w:sz="4" w:space="0" w:color="000000"/>
            </w:tcBorders>
            <w:vAlign w:val="center"/>
          </w:tcPr>
          <w:p w14:paraId="1BF6C769" w14:textId="77777777" w:rsidR="00DC6DB4" w:rsidRDefault="009929E0">
            <w:pPr>
              <w:spacing w:after="0" w:line="480" w:lineRule="auto"/>
              <w:jc w:val="center"/>
              <w:rPr>
                <w:rFonts w:ascii="Times New Roman" w:hAnsi="Times New Roman"/>
                <w:sz w:val="24"/>
              </w:rPr>
            </w:pPr>
            <w:r>
              <w:rPr>
                <w:rFonts w:ascii="Times New Roman" w:hAnsi="Times New Roman"/>
                <w:sz w:val="24"/>
              </w:rPr>
              <w:t>133,540,860</w:t>
            </w:r>
          </w:p>
        </w:tc>
        <w:tc>
          <w:tcPr>
            <w:tcW w:w="943" w:type="pct"/>
            <w:tcBorders>
              <w:top w:val="single" w:sz="4" w:space="0" w:color="000000"/>
              <w:left w:val="single" w:sz="4" w:space="0" w:color="000000"/>
              <w:bottom w:val="single" w:sz="4" w:space="0" w:color="000000"/>
              <w:right w:val="single" w:sz="4" w:space="0" w:color="000000"/>
            </w:tcBorders>
            <w:vAlign w:val="center"/>
          </w:tcPr>
          <w:p w14:paraId="654CB539" w14:textId="77777777" w:rsidR="00DC6DB4" w:rsidRDefault="009929E0">
            <w:pPr>
              <w:spacing w:after="0" w:line="480" w:lineRule="auto"/>
              <w:jc w:val="center"/>
              <w:rPr>
                <w:rFonts w:ascii="Times New Roman" w:hAnsi="Times New Roman"/>
                <w:sz w:val="24"/>
              </w:rPr>
            </w:pPr>
            <w:r>
              <w:rPr>
                <w:rFonts w:ascii="Times New Roman" w:hAnsi="Times New Roman"/>
                <w:sz w:val="24"/>
              </w:rPr>
              <w:t>-29,297,928</w:t>
            </w:r>
          </w:p>
        </w:tc>
        <w:tc>
          <w:tcPr>
            <w:tcW w:w="910" w:type="pct"/>
            <w:tcBorders>
              <w:top w:val="single" w:sz="4" w:space="0" w:color="000000"/>
              <w:left w:val="single" w:sz="4" w:space="0" w:color="000000"/>
              <w:bottom w:val="single" w:sz="4" w:space="0" w:color="000000"/>
              <w:right w:val="single" w:sz="4" w:space="0" w:color="000000"/>
            </w:tcBorders>
            <w:vAlign w:val="center"/>
          </w:tcPr>
          <w:p w14:paraId="4AD140BF" w14:textId="77777777" w:rsidR="00DC6DB4" w:rsidRDefault="009929E0">
            <w:pPr>
              <w:spacing w:after="0" w:line="480" w:lineRule="auto"/>
              <w:jc w:val="center"/>
              <w:rPr>
                <w:rFonts w:ascii="Times New Roman" w:hAnsi="Times New Roman"/>
                <w:sz w:val="24"/>
              </w:rPr>
            </w:pPr>
            <w:r>
              <w:rPr>
                <w:rFonts w:ascii="Times New Roman" w:hAnsi="Times New Roman"/>
                <w:sz w:val="24"/>
              </w:rPr>
              <w:t>-18%</w:t>
            </w:r>
          </w:p>
        </w:tc>
      </w:tr>
      <w:tr w:rsidR="00DC6DB4" w14:paraId="28E8A8FA"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1A0F8A1C" w14:textId="77777777" w:rsidR="00DC6DB4" w:rsidRDefault="009929E0">
            <w:pPr>
              <w:spacing w:after="0" w:line="480" w:lineRule="auto"/>
              <w:rPr>
                <w:rFonts w:ascii="Times New Roman" w:hAnsi="Times New Roman"/>
                <w:sz w:val="24"/>
              </w:rPr>
            </w:pPr>
            <w:r>
              <w:rPr>
                <w:rFonts w:ascii="Times New Roman" w:hAnsi="Times New Roman"/>
                <w:sz w:val="24"/>
              </w:rPr>
              <w:t>Long-term sequelae</w:t>
            </w:r>
          </w:p>
        </w:tc>
        <w:tc>
          <w:tcPr>
            <w:tcW w:w="878" w:type="pct"/>
            <w:tcBorders>
              <w:top w:val="single" w:sz="4" w:space="0" w:color="000000"/>
              <w:left w:val="single" w:sz="4" w:space="0" w:color="000000"/>
              <w:bottom w:val="single" w:sz="4" w:space="0" w:color="000000"/>
              <w:right w:val="single" w:sz="4" w:space="0" w:color="000000"/>
            </w:tcBorders>
            <w:vAlign w:val="center"/>
          </w:tcPr>
          <w:p w14:paraId="613210F0" w14:textId="77777777" w:rsidR="00DC6DB4" w:rsidRDefault="009929E0">
            <w:pPr>
              <w:spacing w:after="0" w:line="480" w:lineRule="auto"/>
              <w:jc w:val="center"/>
              <w:rPr>
                <w:rFonts w:ascii="Times New Roman" w:hAnsi="Times New Roman"/>
                <w:sz w:val="24"/>
              </w:rPr>
            </w:pPr>
            <w:r>
              <w:rPr>
                <w:rFonts w:ascii="Times New Roman" w:hAnsi="Times New Roman"/>
                <w:sz w:val="24"/>
              </w:rPr>
              <w:t>896,727,572</w:t>
            </w:r>
          </w:p>
        </w:tc>
        <w:tc>
          <w:tcPr>
            <w:tcW w:w="951" w:type="pct"/>
            <w:tcBorders>
              <w:top w:val="single" w:sz="4" w:space="0" w:color="000000"/>
              <w:left w:val="single" w:sz="4" w:space="0" w:color="000000"/>
              <w:bottom w:val="single" w:sz="4" w:space="0" w:color="000000"/>
              <w:right w:val="single" w:sz="4" w:space="0" w:color="000000"/>
            </w:tcBorders>
            <w:vAlign w:val="center"/>
          </w:tcPr>
          <w:p w14:paraId="58C0ACF0" w14:textId="77777777" w:rsidR="00DC6DB4" w:rsidRDefault="009929E0">
            <w:pPr>
              <w:spacing w:after="0" w:line="480" w:lineRule="auto"/>
              <w:jc w:val="center"/>
              <w:rPr>
                <w:rFonts w:ascii="Times New Roman" w:hAnsi="Times New Roman"/>
                <w:sz w:val="24"/>
              </w:rPr>
            </w:pPr>
            <w:r>
              <w:rPr>
                <w:rFonts w:ascii="Times New Roman" w:hAnsi="Times New Roman"/>
                <w:sz w:val="24"/>
              </w:rPr>
              <w:t>676,616,057</w:t>
            </w:r>
          </w:p>
        </w:tc>
        <w:tc>
          <w:tcPr>
            <w:tcW w:w="943" w:type="pct"/>
            <w:tcBorders>
              <w:top w:val="single" w:sz="4" w:space="0" w:color="000000"/>
              <w:left w:val="single" w:sz="4" w:space="0" w:color="000000"/>
              <w:bottom w:val="single" w:sz="4" w:space="0" w:color="000000"/>
              <w:right w:val="single" w:sz="4" w:space="0" w:color="000000"/>
            </w:tcBorders>
            <w:vAlign w:val="center"/>
          </w:tcPr>
          <w:p w14:paraId="72B766A6" w14:textId="77777777" w:rsidR="00DC6DB4" w:rsidRDefault="009929E0">
            <w:pPr>
              <w:spacing w:after="0" w:line="480" w:lineRule="auto"/>
              <w:jc w:val="center"/>
              <w:rPr>
                <w:rFonts w:ascii="Times New Roman" w:hAnsi="Times New Roman"/>
                <w:sz w:val="24"/>
              </w:rPr>
            </w:pPr>
            <w:r>
              <w:rPr>
                <w:rFonts w:ascii="Times New Roman" w:hAnsi="Times New Roman"/>
                <w:sz w:val="24"/>
              </w:rPr>
              <w:t>-220,111,515</w:t>
            </w:r>
          </w:p>
        </w:tc>
        <w:tc>
          <w:tcPr>
            <w:tcW w:w="910" w:type="pct"/>
            <w:tcBorders>
              <w:top w:val="single" w:sz="4" w:space="0" w:color="000000"/>
              <w:left w:val="single" w:sz="4" w:space="0" w:color="000000"/>
              <w:bottom w:val="single" w:sz="4" w:space="0" w:color="000000"/>
              <w:right w:val="single" w:sz="4" w:space="0" w:color="000000"/>
            </w:tcBorders>
            <w:vAlign w:val="center"/>
          </w:tcPr>
          <w:p w14:paraId="00E9EAFD" w14:textId="77777777" w:rsidR="00DC6DB4" w:rsidRDefault="009929E0">
            <w:pPr>
              <w:spacing w:after="0" w:line="480" w:lineRule="auto"/>
              <w:jc w:val="center"/>
              <w:rPr>
                <w:rFonts w:ascii="Times New Roman" w:hAnsi="Times New Roman"/>
                <w:sz w:val="24"/>
              </w:rPr>
            </w:pPr>
            <w:r>
              <w:rPr>
                <w:rFonts w:ascii="Times New Roman" w:hAnsi="Times New Roman"/>
                <w:sz w:val="24"/>
              </w:rPr>
              <w:t>-25%</w:t>
            </w:r>
          </w:p>
        </w:tc>
      </w:tr>
      <w:tr w:rsidR="00DC6DB4" w14:paraId="0183BE1F"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00A75A17"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Special educational needs cost (&lt;20 years old)</w:t>
            </w:r>
          </w:p>
        </w:tc>
        <w:tc>
          <w:tcPr>
            <w:tcW w:w="878" w:type="pct"/>
            <w:tcBorders>
              <w:top w:val="single" w:sz="4" w:space="0" w:color="000000"/>
              <w:left w:val="single" w:sz="4" w:space="0" w:color="000000"/>
              <w:bottom w:val="single" w:sz="4" w:space="0" w:color="000000"/>
              <w:right w:val="single" w:sz="4" w:space="0" w:color="000000"/>
            </w:tcBorders>
            <w:vAlign w:val="center"/>
          </w:tcPr>
          <w:p w14:paraId="2F37C61D" w14:textId="77777777" w:rsidR="00DC6DB4" w:rsidRDefault="009929E0">
            <w:pPr>
              <w:spacing w:after="0" w:line="480" w:lineRule="auto"/>
              <w:jc w:val="center"/>
              <w:rPr>
                <w:rFonts w:ascii="Times New Roman" w:hAnsi="Times New Roman"/>
                <w:sz w:val="24"/>
              </w:rPr>
            </w:pPr>
            <w:r>
              <w:rPr>
                <w:rFonts w:ascii="Times New Roman" w:hAnsi="Times New Roman"/>
                <w:sz w:val="24"/>
              </w:rPr>
              <w:t>120,081,409</w:t>
            </w:r>
          </w:p>
        </w:tc>
        <w:tc>
          <w:tcPr>
            <w:tcW w:w="951" w:type="pct"/>
            <w:tcBorders>
              <w:top w:val="single" w:sz="4" w:space="0" w:color="000000"/>
              <w:left w:val="single" w:sz="4" w:space="0" w:color="000000"/>
              <w:bottom w:val="single" w:sz="4" w:space="0" w:color="000000"/>
              <w:right w:val="single" w:sz="4" w:space="0" w:color="000000"/>
            </w:tcBorders>
            <w:vAlign w:val="center"/>
          </w:tcPr>
          <w:p w14:paraId="09B806A4" w14:textId="77777777" w:rsidR="00DC6DB4" w:rsidRDefault="009929E0">
            <w:pPr>
              <w:spacing w:after="0" w:line="480" w:lineRule="auto"/>
              <w:jc w:val="center"/>
              <w:rPr>
                <w:rFonts w:ascii="Times New Roman" w:hAnsi="Times New Roman"/>
                <w:sz w:val="24"/>
              </w:rPr>
            </w:pPr>
            <w:r>
              <w:rPr>
                <w:rFonts w:ascii="Times New Roman" w:hAnsi="Times New Roman"/>
                <w:sz w:val="24"/>
              </w:rPr>
              <w:t>71,631,045</w:t>
            </w:r>
          </w:p>
        </w:tc>
        <w:tc>
          <w:tcPr>
            <w:tcW w:w="943" w:type="pct"/>
            <w:tcBorders>
              <w:top w:val="single" w:sz="4" w:space="0" w:color="000000"/>
              <w:left w:val="single" w:sz="4" w:space="0" w:color="000000"/>
              <w:bottom w:val="single" w:sz="4" w:space="0" w:color="000000"/>
              <w:right w:val="single" w:sz="4" w:space="0" w:color="000000"/>
            </w:tcBorders>
            <w:vAlign w:val="center"/>
          </w:tcPr>
          <w:p w14:paraId="73E37C78" w14:textId="77777777" w:rsidR="00DC6DB4" w:rsidRDefault="009929E0">
            <w:pPr>
              <w:spacing w:after="0" w:line="480" w:lineRule="auto"/>
              <w:jc w:val="center"/>
              <w:rPr>
                <w:rFonts w:ascii="Times New Roman" w:hAnsi="Times New Roman"/>
                <w:sz w:val="24"/>
              </w:rPr>
            </w:pPr>
            <w:r>
              <w:rPr>
                <w:rFonts w:ascii="Times New Roman" w:hAnsi="Times New Roman"/>
                <w:sz w:val="24"/>
              </w:rPr>
              <w:t>-48,450,364</w:t>
            </w:r>
          </w:p>
        </w:tc>
        <w:tc>
          <w:tcPr>
            <w:tcW w:w="910" w:type="pct"/>
            <w:tcBorders>
              <w:top w:val="single" w:sz="4" w:space="0" w:color="000000"/>
              <w:left w:val="single" w:sz="4" w:space="0" w:color="000000"/>
              <w:bottom w:val="single" w:sz="4" w:space="0" w:color="000000"/>
              <w:right w:val="single" w:sz="4" w:space="0" w:color="000000"/>
            </w:tcBorders>
            <w:vAlign w:val="center"/>
          </w:tcPr>
          <w:p w14:paraId="792AFEF4" w14:textId="77777777" w:rsidR="00DC6DB4" w:rsidRDefault="009929E0">
            <w:pPr>
              <w:spacing w:after="0" w:line="480" w:lineRule="auto"/>
              <w:jc w:val="center"/>
              <w:rPr>
                <w:rFonts w:ascii="Times New Roman" w:hAnsi="Times New Roman"/>
                <w:sz w:val="24"/>
              </w:rPr>
            </w:pPr>
            <w:r>
              <w:rPr>
                <w:rFonts w:ascii="Times New Roman" w:hAnsi="Times New Roman"/>
                <w:sz w:val="24"/>
              </w:rPr>
              <w:t>-40%</w:t>
            </w:r>
          </w:p>
        </w:tc>
      </w:tr>
      <w:tr w:rsidR="00DC6DB4" w14:paraId="46BD024C"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362158E5"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Public health management and outbreak cost </w:t>
            </w:r>
          </w:p>
        </w:tc>
        <w:tc>
          <w:tcPr>
            <w:tcW w:w="878" w:type="pct"/>
            <w:tcBorders>
              <w:top w:val="single" w:sz="4" w:space="0" w:color="000000"/>
              <w:left w:val="single" w:sz="4" w:space="0" w:color="000000"/>
              <w:bottom w:val="single" w:sz="4" w:space="0" w:color="000000"/>
              <w:right w:val="single" w:sz="4" w:space="0" w:color="000000"/>
            </w:tcBorders>
            <w:vAlign w:val="center"/>
          </w:tcPr>
          <w:p w14:paraId="385C146C" w14:textId="77777777" w:rsidR="00DC6DB4" w:rsidRDefault="009929E0">
            <w:pPr>
              <w:spacing w:after="0" w:line="480" w:lineRule="auto"/>
              <w:jc w:val="center"/>
              <w:rPr>
                <w:rFonts w:ascii="Times New Roman" w:hAnsi="Times New Roman"/>
                <w:sz w:val="24"/>
              </w:rPr>
            </w:pPr>
            <w:r>
              <w:rPr>
                <w:rFonts w:ascii="Times New Roman" w:hAnsi="Times New Roman"/>
                <w:sz w:val="24"/>
              </w:rPr>
              <w:t>296,978,957</w:t>
            </w:r>
          </w:p>
        </w:tc>
        <w:tc>
          <w:tcPr>
            <w:tcW w:w="951" w:type="pct"/>
            <w:tcBorders>
              <w:top w:val="single" w:sz="4" w:space="0" w:color="000000"/>
              <w:left w:val="single" w:sz="4" w:space="0" w:color="000000"/>
              <w:bottom w:val="single" w:sz="4" w:space="0" w:color="000000"/>
              <w:right w:val="single" w:sz="4" w:space="0" w:color="000000"/>
            </w:tcBorders>
            <w:vAlign w:val="center"/>
          </w:tcPr>
          <w:p w14:paraId="3F884043" w14:textId="77777777" w:rsidR="00DC6DB4" w:rsidRDefault="009929E0">
            <w:pPr>
              <w:spacing w:after="0" w:line="480" w:lineRule="auto"/>
              <w:jc w:val="center"/>
              <w:rPr>
                <w:rFonts w:ascii="Times New Roman" w:hAnsi="Times New Roman"/>
                <w:sz w:val="24"/>
              </w:rPr>
            </w:pPr>
            <w:r>
              <w:rPr>
                <w:rFonts w:ascii="Times New Roman" w:hAnsi="Times New Roman"/>
                <w:sz w:val="24"/>
              </w:rPr>
              <w:t>234,860,912</w:t>
            </w:r>
          </w:p>
        </w:tc>
        <w:tc>
          <w:tcPr>
            <w:tcW w:w="943" w:type="pct"/>
            <w:tcBorders>
              <w:top w:val="single" w:sz="4" w:space="0" w:color="000000"/>
              <w:left w:val="single" w:sz="4" w:space="0" w:color="000000"/>
              <w:bottom w:val="single" w:sz="4" w:space="0" w:color="000000"/>
              <w:right w:val="single" w:sz="4" w:space="0" w:color="000000"/>
            </w:tcBorders>
            <w:vAlign w:val="center"/>
          </w:tcPr>
          <w:p w14:paraId="691619B0" w14:textId="77777777" w:rsidR="00DC6DB4" w:rsidRDefault="009929E0">
            <w:pPr>
              <w:spacing w:after="0" w:line="480" w:lineRule="auto"/>
              <w:jc w:val="center"/>
              <w:rPr>
                <w:rFonts w:ascii="Times New Roman" w:hAnsi="Times New Roman"/>
                <w:sz w:val="24"/>
              </w:rPr>
            </w:pPr>
            <w:r>
              <w:rPr>
                <w:rFonts w:ascii="Times New Roman" w:hAnsi="Times New Roman"/>
                <w:sz w:val="24"/>
              </w:rPr>
              <w:t>-62,118,045</w:t>
            </w:r>
          </w:p>
        </w:tc>
        <w:tc>
          <w:tcPr>
            <w:tcW w:w="910" w:type="pct"/>
            <w:tcBorders>
              <w:top w:val="single" w:sz="4" w:space="0" w:color="000000"/>
              <w:left w:val="single" w:sz="4" w:space="0" w:color="000000"/>
              <w:bottom w:val="single" w:sz="4" w:space="0" w:color="000000"/>
              <w:right w:val="single" w:sz="4" w:space="0" w:color="000000"/>
            </w:tcBorders>
            <w:vAlign w:val="center"/>
          </w:tcPr>
          <w:p w14:paraId="0FE45C7E" w14:textId="77777777" w:rsidR="00DC6DB4" w:rsidRDefault="009929E0">
            <w:pPr>
              <w:spacing w:after="0" w:line="480" w:lineRule="auto"/>
              <w:jc w:val="center"/>
              <w:rPr>
                <w:rFonts w:ascii="Times New Roman" w:hAnsi="Times New Roman"/>
                <w:sz w:val="24"/>
              </w:rPr>
            </w:pPr>
            <w:r>
              <w:rPr>
                <w:rFonts w:ascii="Times New Roman" w:hAnsi="Times New Roman"/>
                <w:sz w:val="24"/>
              </w:rPr>
              <w:t>-21%</w:t>
            </w:r>
          </w:p>
        </w:tc>
      </w:tr>
      <w:tr w:rsidR="00DC6DB4" w14:paraId="06AEA9A9"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5C0E041C" w14:textId="77777777" w:rsidR="00DC6DB4" w:rsidRDefault="009929E0">
            <w:pPr>
              <w:spacing w:after="0" w:line="480" w:lineRule="auto"/>
              <w:rPr>
                <w:rFonts w:ascii="Times New Roman" w:hAnsi="Times New Roman"/>
                <w:sz w:val="24"/>
              </w:rPr>
            </w:pPr>
            <w:r>
              <w:rPr>
                <w:rFonts w:ascii="Times New Roman" w:hAnsi="Times New Roman"/>
                <w:sz w:val="24"/>
              </w:rPr>
              <w:t xml:space="preserve">Allowances </w:t>
            </w:r>
          </w:p>
        </w:tc>
        <w:tc>
          <w:tcPr>
            <w:tcW w:w="878" w:type="pct"/>
            <w:tcBorders>
              <w:top w:val="single" w:sz="4" w:space="0" w:color="000000"/>
              <w:left w:val="single" w:sz="4" w:space="0" w:color="000000"/>
              <w:bottom w:val="single" w:sz="4" w:space="0" w:color="000000"/>
              <w:right w:val="single" w:sz="4" w:space="0" w:color="000000"/>
            </w:tcBorders>
            <w:vAlign w:val="center"/>
          </w:tcPr>
          <w:p w14:paraId="20C09298" w14:textId="77777777" w:rsidR="00DC6DB4" w:rsidRDefault="009929E0">
            <w:pPr>
              <w:spacing w:after="0" w:line="480" w:lineRule="auto"/>
              <w:jc w:val="center"/>
              <w:rPr>
                <w:rFonts w:ascii="Times New Roman" w:hAnsi="Times New Roman"/>
                <w:sz w:val="24"/>
              </w:rPr>
            </w:pPr>
            <w:r>
              <w:rPr>
                <w:rFonts w:ascii="Times New Roman" w:hAnsi="Times New Roman"/>
                <w:sz w:val="24"/>
              </w:rPr>
              <w:t>377,649,507</w:t>
            </w:r>
          </w:p>
        </w:tc>
        <w:tc>
          <w:tcPr>
            <w:tcW w:w="951" w:type="pct"/>
            <w:tcBorders>
              <w:top w:val="single" w:sz="4" w:space="0" w:color="000000"/>
              <w:left w:val="single" w:sz="4" w:space="0" w:color="000000"/>
              <w:bottom w:val="single" w:sz="4" w:space="0" w:color="000000"/>
              <w:right w:val="single" w:sz="4" w:space="0" w:color="000000"/>
            </w:tcBorders>
            <w:vAlign w:val="center"/>
          </w:tcPr>
          <w:p w14:paraId="16C4A4B1" w14:textId="77777777" w:rsidR="00DC6DB4" w:rsidRDefault="009929E0">
            <w:pPr>
              <w:spacing w:after="0" w:line="480" w:lineRule="auto"/>
              <w:jc w:val="center"/>
              <w:rPr>
                <w:rFonts w:ascii="Times New Roman" w:hAnsi="Times New Roman"/>
                <w:sz w:val="24"/>
              </w:rPr>
            </w:pPr>
            <w:r>
              <w:rPr>
                <w:rFonts w:ascii="Times New Roman" w:hAnsi="Times New Roman"/>
                <w:sz w:val="24"/>
              </w:rPr>
              <w:t>296,087,110</w:t>
            </w:r>
          </w:p>
        </w:tc>
        <w:tc>
          <w:tcPr>
            <w:tcW w:w="943" w:type="pct"/>
            <w:tcBorders>
              <w:top w:val="single" w:sz="4" w:space="0" w:color="000000"/>
              <w:left w:val="single" w:sz="4" w:space="0" w:color="000000"/>
              <w:bottom w:val="single" w:sz="4" w:space="0" w:color="000000"/>
              <w:right w:val="single" w:sz="4" w:space="0" w:color="000000"/>
            </w:tcBorders>
            <w:vAlign w:val="center"/>
          </w:tcPr>
          <w:p w14:paraId="10EEDB1E" w14:textId="77777777" w:rsidR="00DC6DB4" w:rsidRDefault="009929E0">
            <w:pPr>
              <w:spacing w:after="0" w:line="480" w:lineRule="auto"/>
              <w:jc w:val="center"/>
              <w:rPr>
                <w:rFonts w:ascii="Times New Roman" w:hAnsi="Times New Roman"/>
                <w:sz w:val="24"/>
              </w:rPr>
            </w:pPr>
            <w:r>
              <w:rPr>
                <w:rFonts w:ascii="Times New Roman" w:hAnsi="Times New Roman"/>
                <w:sz w:val="24"/>
              </w:rPr>
              <w:t>-81,562,397</w:t>
            </w:r>
          </w:p>
        </w:tc>
        <w:tc>
          <w:tcPr>
            <w:tcW w:w="910" w:type="pct"/>
            <w:tcBorders>
              <w:top w:val="single" w:sz="4" w:space="0" w:color="000000"/>
              <w:left w:val="single" w:sz="4" w:space="0" w:color="000000"/>
              <w:bottom w:val="single" w:sz="4" w:space="0" w:color="000000"/>
              <w:right w:val="single" w:sz="4" w:space="0" w:color="000000"/>
            </w:tcBorders>
            <w:vAlign w:val="center"/>
          </w:tcPr>
          <w:p w14:paraId="3658C5F2" w14:textId="77777777" w:rsidR="00DC6DB4" w:rsidRDefault="009929E0">
            <w:pPr>
              <w:spacing w:after="0" w:line="480" w:lineRule="auto"/>
              <w:jc w:val="center"/>
              <w:rPr>
                <w:rFonts w:ascii="Times New Roman" w:hAnsi="Times New Roman"/>
                <w:sz w:val="24"/>
              </w:rPr>
            </w:pPr>
            <w:r>
              <w:rPr>
                <w:rFonts w:ascii="Times New Roman" w:hAnsi="Times New Roman"/>
                <w:sz w:val="24"/>
              </w:rPr>
              <w:t>-22%</w:t>
            </w:r>
          </w:p>
        </w:tc>
      </w:tr>
      <w:tr w:rsidR="00DC6DB4" w14:paraId="28ED2EDF"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75AF7C94" w14:textId="77777777" w:rsidR="00DC6DB4" w:rsidRDefault="009929E0">
            <w:pPr>
              <w:spacing w:after="0" w:line="480" w:lineRule="auto"/>
              <w:rPr>
                <w:rFonts w:ascii="Times New Roman" w:hAnsi="Times New Roman"/>
                <w:sz w:val="24"/>
              </w:rPr>
            </w:pPr>
            <w:r>
              <w:rPr>
                <w:rFonts w:ascii="Times New Roman" w:hAnsi="Times New Roman"/>
                <w:sz w:val="24"/>
              </w:rPr>
              <w:t>Institutionalization (≥20 years old)</w:t>
            </w:r>
          </w:p>
        </w:tc>
        <w:tc>
          <w:tcPr>
            <w:tcW w:w="878" w:type="pct"/>
            <w:tcBorders>
              <w:top w:val="single" w:sz="4" w:space="0" w:color="000000"/>
              <w:left w:val="single" w:sz="4" w:space="0" w:color="000000"/>
              <w:bottom w:val="single" w:sz="4" w:space="0" w:color="000000"/>
              <w:right w:val="single" w:sz="4" w:space="0" w:color="000000"/>
            </w:tcBorders>
            <w:vAlign w:val="center"/>
          </w:tcPr>
          <w:p w14:paraId="684B1ED7" w14:textId="77777777" w:rsidR="00DC6DB4" w:rsidRDefault="009929E0">
            <w:pPr>
              <w:spacing w:after="0" w:line="480" w:lineRule="auto"/>
              <w:jc w:val="center"/>
              <w:rPr>
                <w:rFonts w:ascii="Times New Roman" w:hAnsi="Times New Roman"/>
                <w:sz w:val="24"/>
              </w:rPr>
            </w:pPr>
            <w:r>
              <w:rPr>
                <w:rFonts w:ascii="Times New Roman" w:hAnsi="Times New Roman"/>
                <w:sz w:val="24"/>
              </w:rPr>
              <w:t>68,325,974</w:t>
            </w:r>
          </w:p>
        </w:tc>
        <w:tc>
          <w:tcPr>
            <w:tcW w:w="951" w:type="pct"/>
            <w:tcBorders>
              <w:top w:val="single" w:sz="4" w:space="0" w:color="000000"/>
              <w:left w:val="single" w:sz="4" w:space="0" w:color="000000"/>
              <w:bottom w:val="single" w:sz="4" w:space="0" w:color="000000"/>
              <w:right w:val="single" w:sz="4" w:space="0" w:color="000000"/>
            </w:tcBorders>
            <w:vAlign w:val="center"/>
          </w:tcPr>
          <w:p w14:paraId="24EB1FA9" w14:textId="77777777" w:rsidR="00DC6DB4" w:rsidRDefault="009929E0">
            <w:pPr>
              <w:spacing w:after="0" w:line="480" w:lineRule="auto"/>
              <w:jc w:val="center"/>
              <w:rPr>
                <w:rFonts w:ascii="Times New Roman" w:hAnsi="Times New Roman"/>
                <w:sz w:val="24"/>
              </w:rPr>
            </w:pPr>
            <w:r>
              <w:rPr>
                <w:rFonts w:ascii="Times New Roman" w:hAnsi="Times New Roman"/>
                <w:sz w:val="24"/>
              </w:rPr>
              <w:t>68,267,871</w:t>
            </w:r>
          </w:p>
        </w:tc>
        <w:tc>
          <w:tcPr>
            <w:tcW w:w="943" w:type="pct"/>
            <w:tcBorders>
              <w:top w:val="single" w:sz="4" w:space="0" w:color="000000"/>
              <w:left w:val="single" w:sz="4" w:space="0" w:color="000000"/>
              <w:bottom w:val="single" w:sz="4" w:space="0" w:color="000000"/>
              <w:right w:val="single" w:sz="4" w:space="0" w:color="000000"/>
            </w:tcBorders>
            <w:vAlign w:val="center"/>
          </w:tcPr>
          <w:p w14:paraId="6B2A4C0A" w14:textId="77777777" w:rsidR="00DC6DB4" w:rsidRDefault="009929E0">
            <w:pPr>
              <w:spacing w:after="0" w:line="480" w:lineRule="auto"/>
              <w:jc w:val="center"/>
              <w:rPr>
                <w:rFonts w:ascii="Times New Roman" w:hAnsi="Times New Roman"/>
                <w:sz w:val="24"/>
              </w:rPr>
            </w:pPr>
            <w:r>
              <w:rPr>
                <w:rFonts w:ascii="Times New Roman" w:hAnsi="Times New Roman"/>
                <w:sz w:val="24"/>
              </w:rPr>
              <w:t>-58,103</w:t>
            </w:r>
          </w:p>
        </w:tc>
        <w:tc>
          <w:tcPr>
            <w:tcW w:w="910" w:type="pct"/>
            <w:tcBorders>
              <w:top w:val="single" w:sz="4" w:space="0" w:color="000000"/>
              <w:left w:val="single" w:sz="4" w:space="0" w:color="000000"/>
              <w:bottom w:val="single" w:sz="4" w:space="0" w:color="000000"/>
              <w:right w:val="single" w:sz="4" w:space="0" w:color="000000"/>
            </w:tcBorders>
            <w:vAlign w:val="center"/>
          </w:tcPr>
          <w:p w14:paraId="50B41DEF" w14:textId="77777777" w:rsidR="00DC6DB4" w:rsidRDefault="009929E0">
            <w:pPr>
              <w:spacing w:after="0" w:line="480" w:lineRule="auto"/>
              <w:jc w:val="center"/>
              <w:rPr>
                <w:rFonts w:ascii="Times New Roman" w:hAnsi="Times New Roman"/>
                <w:sz w:val="24"/>
              </w:rPr>
            </w:pPr>
            <w:r>
              <w:rPr>
                <w:rFonts w:ascii="Times New Roman" w:hAnsi="Times New Roman"/>
                <w:sz w:val="24"/>
              </w:rPr>
              <w:t>0</w:t>
            </w:r>
          </w:p>
        </w:tc>
      </w:tr>
      <w:tr w:rsidR="00DC6DB4" w14:paraId="6F1929F6"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2E2BDAB5" w14:textId="77777777" w:rsidR="00DC6DB4" w:rsidRDefault="009929E0">
            <w:pPr>
              <w:spacing w:after="0" w:line="480" w:lineRule="auto"/>
              <w:rPr>
                <w:rFonts w:ascii="Times New Roman" w:hAnsi="Times New Roman"/>
                <w:sz w:val="24"/>
              </w:rPr>
            </w:pPr>
            <w:r>
              <w:rPr>
                <w:rFonts w:ascii="Times New Roman" w:hAnsi="Times New Roman"/>
                <w:sz w:val="24"/>
              </w:rPr>
              <w:t>Total</w:t>
            </w:r>
          </w:p>
        </w:tc>
        <w:tc>
          <w:tcPr>
            <w:tcW w:w="878" w:type="pct"/>
            <w:tcBorders>
              <w:top w:val="single" w:sz="4" w:space="0" w:color="000000"/>
              <w:left w:val="single" w:sz="4" w:space="0" w:color="000000"/>
              <w:bottom w:val="single" w:sz="4" w:space="0" w:color="000000"/>
              <w:right w:val="single" w:sz="4" w:space="0" w:color="000000"/>
            </w:tcBorders>
            <w:vAlign w:val="center"/>
          </w:tcPr>
          <w:p w14:paraId="63722659" w14:textId="77777777" w:rsidR="00DC6DB4" w:rsidRDefault="009929E0">
            <w:pPr>
              <w:spacing w:after="0" w:line="480" w:lineRule="auto"/>
              <w:jc w:val="center"/>
              <w:rPr>
                <w:rFonts w:ascii="Times New Roman" w:hAnsi="Times New Roman"/>
                <w:sz w:val="24"/>
              </w:rPr>
            </w:pPr>
            <w:r>
              <w:rPr>
                <w:rFonts w:ascii="Times New Roman" w:hAnsi="Times New Roman"/>
                <w:sz w:val="24"/>
              </w:rPr>
              <w:t>1,922,602,207</w:t>
            </w:r>
          </w:p>
        </w:tc>
        <w:tc>
          <w:tcPr>
            <w:tcW w:w="951" w:type="pct"/>
            <w:tcBorders>
              <w:top w:val="single" w:sz="4" w:space="0" w:color="000000"/>
              <w:left w:val="single" w:sz="4" w:space="0" w:color="000000"/>
              <w:bottom w:val="single" w:sz="4" w:space="0" w:color="000000"/>
              <w:right w:val="single" w:sz="4" w:space="0" w:color="000000"/>
            </w:tcBorders>
            <w:vAlign w:val="center"/>
          </w:tcPr>
          <w:p w14:paraId="2D3600F2" w14:textId="77777777" w:rsidR="00DC6DB4" w:rsidRDefault="009929E0">
            <w:pPr>
              <w:spacing w:after="0" w:line="480" w:lineRule="auto"/>
              <w:jc w:val="center"/>
              <w:rPr>
                <w:rFonts w:ascii="Times New Roman" w:hAnsi="Times New Roman"/>
                <w:sz w:val="24"/>
              </w:rPr>
            </w:pPr>
            <w:r>
              <w:rPr>
                <w:rFonts w:ascii="Times New Roman" w:hAnsi="Times New Roman"/>
                <w:sz w:val="24"/>
              </w:rPr>
              <w:t>8,461,348,692</w:t>
            </w:r>
          </w:p>
        </w:tc>
        <w:tc>
          <w:tcPr>
            <w:tcW w:w="943" w:type="pct"/>
            <w:tcBorders>
              <w:top w:val="single" w:sz="4" w:space="0" w:color="000000"/>
              <w:left w:val="single" w:sz="4" w:space="0" w:color="000000"/>
              <w:bottom w:val="single" w:sz="4" w:space="0" w:color="000000"/>
              <w:right w:val="single" w:sz="4" w:space="0" w:color="000000"/>
            </w:tcBorders>
            <w:vAlign w:val="center"/>
          </w:tcPr>
          <w:p w14:paraId="0BCF0AE0" w14:textId="77777777" w:rsidR="00DC6DB4" w:rsidRDefault="009929E0">
            <w:pPr>
              <w:spacing w:after="0" w:line="480" w:lineRule="auto"/>
              <w:jc w:val="center"/>
              <w:rPr>
                <w:rFonts w:ascii="Times New Roman" w:hAnsi="Times New Roman"/>
                <w:sz w:val="24"/>
              </w:rPr>
            </w:pPr>
            <w:r>
              <w:rPr>
                <w:rFonts w:ascii="Times New Roman" w:hAnsi="Times New Roman"/>
                <w:sz w:val="24"/>
              </w:rPr>
              <w:t>6,538,746,485</w:t>
            </w:r>
          </w:p>
        </w:tc>
        <w:tc>
          <w:tcPr>
            <w:tcW w:w="910" w:type="pct"/>
            <w:tcBorders>
              <w:top w:val="single" w:sz="4" w:space="0" w:color="000000"/>
              <w:left w:val="single" w:sz="4" w:space="0" w:color="000000"/>
              <w:bottom w:val="single" w:sz="4" w:space="0" w:color="000000"/>
              <w:right w:val="single" w:sz="4" w:space="0" w:color="000000"/>
            </w:tcBorders>
            <w:vAlign w:val="center"/>
          </w:tcPr>
          <w:p w14:paraId="20E0E761" w14:textId="77777777" w:rsidR="00DC6DB4" w:rsidRDefault="009929E0">
            <w:pPr>
              <w:spacing w:after="0" w:line="480" w:lineRule="auto"/>
              <w:jc w:val="center"/>
              <w:rPr>
                <w:rFonts w:ascii="Times New Roman" w:hAnsi="Times New Roman"/>
                <w:sz w:val="24"/>
              </w:rPr>
            </w:pPr>
            <w:r>
              <w:rPr>
                <w:rFonts w:ascii="Times New Roman" w:hAnsi="Times New Roman"/>
                <w:sz w:val="24"/>
              </w:rPr>
              <w:t>340%</w:t>
            </w:r>
          </w:p>
        </w:tc>
      </w:tr>
      <w:tr w:rsidR="00DC6DB4" w14:paraId="43B03F47" w14:textId="77777777">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336BA546" w14:textId="77777777" w:rsidR="00DC6DB4" w:rsidRDefault="009929E0">
            <w:pPr>
              <w:keepNext/>
              <w:spacing w:after="0" w:line="480" w:lineRule="auto"/>
              <w:jc w:val="center"/>
              <w:rPr>
                <w:rFonts w:ascii="Times New Roman" w:hAnsi="Times New Roman"/>
                <w:b/>
                <w:sz w:val="24"/>
              </w:rPr>
            </w:pPr>
            <w:r>
              <w:rPr>
                <w:rFonts w:ascii="Times New Roman" w:hAnsi="Times New Roman"/>
                <w:b/>
                <w:sz w:val="24"/>
              </w:rPr>
              <w:t>Undiscounted</w:t>
            </w:r>
          </w:p>
        </w:tc>
      </w:tr>
      <w:tr w:rsidR="00DC6DB4" w14:paraId="58E11473"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5B786042" w14:textId="77777777" w:rsidR="00DC6DB4" w:rsidRDefault="009929E0">
            <w:pPr>
              <w:spacing w:after="0" w:line="480" w:lineRule="auto"/>
              <w:rPr>
                <w:rFonts w:ascii="Times New Roman" w:hAnsi="Times New Roman"/>
                <w:sz w:val="24"/>
              </w:rPr>
            </w:pPr>
            <w:r>
              <w:rPr>
                <w:rFonts w:ascii="Times New Roman" w:hAnsi="Times New Roman"/>
                <w:sz w:val="24"/>
              </w:rPr>
              <w:t>Vaccination (including AEs)</w:t>
            </w:r>
          </w:p>
        </w:tc>
        <w:tc>
          <w:tcPr>
            <w:tcW w:w="878" w:type="pct"/>
            <w:tcBorders>
              <w:top w:val="single" w:sz="4" w:space="0" w:color="000000"/>
              <w:left w:val="single" w:sz="4" w:space="0" w:color="000000"/>
              <w:bottom w:val="single" w:sz="4" w:space="0" w:color="000000"/>
              <w:right w:val="single" w:sz="4" w:space="0" w:color="000000"/>
            </w:tcBorders>
            <w:vAlign w:val="center"/>
          </w:tcPr>
          <w:p w14:paraId="3411992C" w14:textId="77777777" w:rsidR="00DC6DB4" w:rsidRDefault="009929E0">
            <w:pPr>
              <w:spacing w:after="0" w:line="480" w:lineRule="auto"/>
              <w:jc w:val="center"/>
              <w:rPr>
                <w:rFonts w:ascii="Times New Roman" w:hAnsi="Times New Roman"/>
                <w:sz w:val="24"/>
              </w:rPr>
            </w:pPr>
            <w:r>
              <w:rPr>
                <w:rFonts w:ascii="Times New Roman" w:hAnsi="Times New Roman"/>
                <w:sz w:val="24"/>
              </w:rPr>
              <w:t>0</w:t>
            </w:r>
          </w:p>
        </w:tc>
        <w:tc>
          <w:tcPr>
            <w:tcW w:w="951" w:type="pct"/>
            <w:tcBorders>
              <w:top w:val="single" w:sz="4" w:space="0" w:color="000000"/>
              <w:left w:val="single" w:sz="4" w:space="0" w:color="000000"/>
              <w:bottom w:val="single" w:sz="4" w:space="0" w:color="000000"/>
              <w:right w:val="single" w:sz="4" w:space="0" w:color="000000"/>
            </w:tcBorders>
            <w:vAlign w:val="center"/>
          </w:tcPr>
          <w:p w14:paraId="222DF49E" w14:textId="77777777" w:rsidR="00DC6DB4" w:rsidRDefault="009929E0">
            <w:pPr>
              <w:spacing w:after="0" w:line="480" w:lineRule="auto"/>
              <w:jc w:val="center"/>
              <w:rPr>
                <w:rFonts w:ascii="Times New Roman" w:hAnsi="Times New Roman"/>
                <w:sz w:val="24"/>
              </w:rPr>
            </w:pPr>
            <w:r>
              <w:rPr>
                <w:rFonts w:ascii="Times New Roman" w:hAnsi="Times New Roman"/>
                <w:sz w:val="24"/>
              </w:rPr>
              <w:t>16,510,114,803</w:t>
            </w:r>
          </w:p>
        </w:tc>
        <w:tc>
          <w:tcPr>
            <w:tcW w:w="943" w:type="pct"/>
            <w:tcBorders>
              <w:top w:val="single" w:sz="4" w:space="0" w:color="000000"/>
              <w:left w:val="single" w:sz="4" w:space="0" w:color="000000"/>
              <w:bottom w:val="single" w:sz="4" w:space="0" w:color="000000"/>
              <w:right w:val="single" w:sz="4" w:space="0" w:color="000000"/>
            </w:tcBorders>
            <w:vAlign w:val="center"/>
          </w:tcPr>
          <w:p w14:paraId="580E1DC0" w14:textId="77777777" w:rsidR="00DC6DB4" w:rsidRDefault="009929E0">
            <w:pPr>
              <w:spacing w:after="0" w:line="480" w:lineRule="auto"/>
              <w:jc w:val="center"/>
              <w:rPr>
                <w:rFonts w:ascii="Times New Roman" w:hAnsi="Times New Roman"/>
                <w:sz w:val="24"/>
              </w:rPr>
            </w:pPr>
            <w:r>
              <w:rPr>
                <w:rFonts w:ascii="Times New Roman" w:hAnsi="Times New Roman"/>
                <w:sz w:val="24"/>
              </w:rPr>
              <w:t>16,510,114,803</w:t>
            </w:r>
          </w:p>
        </w:tc>
        <w:tc>
          <w:tcPr>
            <w:tcW w:w="910" w:type="pct"/>
            <w:tcBorders>
              <w:top w:val="single" w:sz="4" w:space="0" w:color="000000"/>
              <w:left w:val="single" w:sz="4" w:space="0" w:color="000000"/>
              <w:bottom w:val="single" w:sz="4" w:space="0" w:color="000000"/>
              <w:right w:val="single" w:sz="4" w:space="0" w:color="000000"/>
            </w:tcBorders>
            <w:vAlign w:val="center"/>
          </w:tcPr>
          <w:p w14:paraId="30982C1D" w14:textId="77777777" w:rsidR="00DC6DB4" w:rsidRDefault="009929E0">
            <w:pPr>
              <w:spacing w:after="0" w:line="480" w:lineRule="auto"/>
              <w:jc w:val="center"/>
              <w:rPr>
                <w:rFonts w:ascii="Times New Roman" w:hAnsi="Times New Roman"/>
                <w:sz w:val="24"/>
              </w:rPr>
            </w:pPr>
            <w:r>
              <w:rPr>
                <w:rFonts w:ascii="Times New Roman" w:hAnsi="Times New Roman"/>
                <w:sz w:val="24"/>
              </w:rPr>
              <w:t>NA</w:t>
            </w:r>
          </w:p>
        </w:tc>
      </w:tr>
      <w:tr w:rsidR="00DC6DB4" w14:paraId="0D52DA2F"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4DDA574B" w14:textId="77777777" w:rsidR="00DC6DB4" w:rsidRDefault="009929E0">
            <w:pPr>
              <w:spacing w:after="0" w:line="480" w:lineRule="auto"/>
              <w:rPr>
                <w:rFonts w:ascii="Times New Roman" w:hAnsi="Times New Roman"/>
                <w:sz w:val="24"/>
              </w:rPr>
            </w:pPr>
            <w:r>
              <w:rPr>
                <w:rFonts w:ascii="Times New Roman" w:hAnsi="Times New Roman"/>
                <w:sz w:val="24"/>
              </w:rPr>
              <w:t>Acute care</w:t>
            </w:r>
          </w:p>
        </w:tc>
        <w:tc>
          <w:tcPr>
            <w:tcW w:w="878" w:type="pct"/>
            <w:tcBorders>
              <w:top w:val="single" w:sz="4" w:space="0" w:color="000000"/>
              <w:left w:val="single" w:sz="4" w:space="0" w:color="000000"/>
              <w:bottom w:val="single" w:sz="4" w:space="0" w:color="000000"/>
              <w:right w:val="single" w:sz="4" w:space="0" w:color="000000"/>
            </w:tcBorders>
            <w:vAlign w:val="center"/>
          </w:tcPr>
          <w:p w14:paraId="4C53B814" w14:textId="77777777" w:rsidR="00DC6DB4" w:rsidRDefault="009929E0">
            <w:pPr>
              <w:spacing w:after="0" w:line="480" w:lineRule="auto"/>
              <w:jc w:val="center"/>
              <w:rPr>
                <w:rFonts w:ascii="Times New Roman" w:hAnsi="Times New Roman"/>
                <w:sz w:val="24"/>
              </w:rPr>
            </w:pPr>
            <w:r>
              <w:rPr>
                <w:rFonts w:ascii="Times New Roman" w:hAnsi="Times New Roman"/>
                <w:sz w:val="24"/>
              </w:rPr>
              <w:t>382,249,420</w:t>
            </w:r>
          </w:p>
        </w:tc>
        <w:tc>
          <w:tcPr>
            <w:tcW w:w="951" w:type="pct"/>
            <w:tcBorders>
              <w:top w:val="single" w:sz="4" w:space="0" w:color="000000"/>
              <w:left w:val="single" w:sz="4" w:space="0" w:color="000000"/>
              <w:bottom w:val="single" w:sz="4" w:space="0" w:color="000000"/>
              <w:right w:val="single" w:sz="4" w:space="0" w:color="000000"/>
            </w:tcBorders>
            <w:vAlign w:val="center"/>
          </w:tcPr>
          <w:p w14:paraId="42C9BD51" w14:textId="77777777" w:rsidR="00DC6DB4" w:rsidRDefault="009929E0">
            <w:pPr>
              <w:spacing w:after="0" w:line="480" w:lineRule="auto"/>
              <w:jc w:val="center"/>
              <w:rPr>
                <w:rFonts w:ascii="Times New Roman" w:hAnsi="Times New Roman"/>
                <w:sz w:val="24"/>
              </w:rPr>
            </w:pPr>
            <w:r>
              <w:rPr>
                <w:rFonts w:ascii="Times New Roman" w:hAnsi="Times New Roman"/>
                <w:sz w:val="24"/>
              </w:rPr>
              <w:t>312,244,083</w:t>
            </w:r>
          </w:p>
        </w:tc>
        <w:tc>
          <w:tcPr>
            <w:tcW w:w="943" w:type="pct"/>
            <w:tcBorders>
              <w:top w:val="single" w:sz="4" w:space="0" w:color="000000"/>
              <w:left w:val="single" w:sz="4" w:space="0" w:color="000000"/>
              <w:bottom w:val="single" w:sz="4" w:space="0" w:color="000000"/>
              <w:right w:val="single" w:sz="4" w:space="0" w:color="000000"/>
            </w:tcBorders>
            <w:vAlign w:val="center"/>
          </w:tcPr>
          <w:p w14:paraId="5070B566" w14:textId="77777777" w:rsidR="00DC6DB4" w:rsidRDefault="009929E0">
            <w:pPr>
              <w:spacing w:after="0" w:line="480" w:lineRule="auto"/>
              <w:jc w:val="center"/>
              <w:rPr>
                <w:rFonts w:ascii="Times New Roman" w:hAnsi="Times New Roman"/>
                <w:sz w:val="24"/>
              </w:rPr>
            </w:pPr>
            <w:r>
              <w:rPr>
                <w:rFonts w:ascii="Times New Roman" w:hAnsi="Times New Roman"/>
                <w:sz w:val="24"/>
              </w:rPr>
              <w:t>-70,005,337</w:t>
            </w:r>
          </w:p>
        </w:tc>
        <w:tc>
          <w:tcPr>
            <w:tcW w:w="910" w:type="pct"/>
            <w:tcBorders>
              <w:top w:val="single" w:sz="4" w:space="0" w:color="000000"/>
              <w:left w:val="single" w:sz="4" w:space="0" w:color="000000"/>
              <w:bottom w:val="single" w:sz="4" w:space="0" w:color="000000"/>
              <w:right w:val="single" w:sz="4" w:space="0" w:color="000000"/>
            </w:tcBorders>
            <w:vAlign w:val="center"/>
          </w:tcPr>
          <w:p w14:paraId="0EEBF641" w14:textId="77777777" w:rsidR="00DC6DB4" w:rsidRDefault="009929E0">
            <w:pPr>
              <w:spacing w:after="0" w:line="480" w:lineRule="auto"/>
              <w:jc w:val="center"/>
              <w:rPr>
                <w:rFonts w:ascii="Times New Roman" w:hAnsi="Times New Roman"/>
                <w:sz w:val="24"/>
              </w:rPr>
            </w:pPr>
            <w:r>
              <w:rPr>
                <w:rFonts w:ascii="Times New Roman" w:hAnsi="Times New Roman"/>
                <w:sz w:val="24"/>
              </w:rPr>
              <w:t>-18%</w:t>
            </w:r>
          </w:p>
        </w:tc>
      </w:tr>
      <w:tr w:rsidR="00DC6DB4" w14:paraId="5420E839"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3E88E3E3" w14:textId="77777777" w:rsidR="00DC6DB4" w:rsidRDefault="009929E0">
            <w:pPr>
              <w:spacing w:after="0" w:line="480" w:lineRule="auto"/>
              <w:rPr>
                <w:rFonts w:ascii="Times New Roman" w:hAnsi="Times New Roman"/>
                <w:sz w:val="24"/>
              </w:rPr>
            </w:pPr>
            <w:r>
              <w:rPr>
                <w:rFonts w:ascii="Times New Roman" w:hAnsi="Times New Roman"/>
                <w:sz w:val="24"/>
              </w:rPr>
              <w:t>Long-term sequelae</w:t>
            </w:r>
          </w:p>
        </w:tc>
        <w:tc>
          <w:tcPr>
            <w:tcW w:w="878" w:type="pct"/>
            <w:tcBorders>
              <w:top w:val="single" w:sz="4" w:space="0" w:color="000000"/>
              <w:left w:val="single" w:sz="4" w:space="0" w:color="000000"/>
              <w:bottom w:val="single" w:sz="4" w:space="0" w:color="000000"/>
              <w:right w:val="single" w:sz="4" w:space="0" w:color="000000"/>
            </w:tcBorders>
            <w:vAlign w:val="center"/>
          </w:tcPr>
          <w:p w14:paraId="249B58C1" w14:textId="77777777" w:rsidR="00DC6DB4" w:rsidRDefault="009929E0">
            <w:pPr>
              <w:spacing w:after="0" w:line="480" w:lineRule="auto"/>
              <w:jc w:val="center"/>
              <w:rPr>
                <w:rFonts w:ascii="Times New Roman" w:hAnsi="Times New Roman"/>
                <w:sz w:val="24"/>
              </w:rPr>
            </w:pPr>
            <w:r>
              <w:rPr>
                <w:rFonts w:ascii="Times New Roman" w:hAnsi="Times New Roman"/>
                <w:sz w:val="24"/>
              </w:rPr>
              <w:t>3,942,499,791</w:t>
            </w:r>
          </w:p>
        </w:tc>
        <w:tc>
          <w:tcPr>
            <w:tcW w:w="951" w:type="pct"/>
            <w:tcBorders>
              <w:top w:val="single" w:sz="4" w:space="0" w:color="000000"/>
              <w:left w:val="single" w:sz="4" w:space="0" w:color="000000"/>
              <w:bottom w:val="single" w:sz="4" w:space="0" w:color="000000"/>
              <w:right w:val="single" w:sz="4" w:space="0" w:color="000000"/>
            </w:tcBorders>
            <w:vAlign w:val="center"/>
          </w:tcPr>
          <w:p w14:paraId="76A89D0E" w14:textId="77777777" w:rsidR="00DC6DB4" w:rsidRDefault="009929E0">
            <w:pPr>
              <w:spacing w:after="0" w:line="480" w:lineRule="auto"/>
              <w:jc w:val="center"/>
              <w:rPr>
                <w:rFonts w:ascii="Times New Roman" w:hAnsi="Times New Roman"/>
                <w:sz w:val="24"/>
              </w:rPr>
            </w:pPr>
            <w:r>
              <w:rPr>
                <w:rFonts w:ascii="Times New Roman" w:hAnsi="Times New Roman"/>
                <w:sz w:val="24"/>
              </w:rPr>
              <w:t>2,877,660,385</w:t>
            </w:r>
          </w:p>
        </w:tc>
        <w:tc>
          <w:tcPr>
            <w:tcW w:w="943" w:type="pct"/>
            <w:tcBorders>
              <w:top w:val="single" w:sz="4" w:space="0" w:color="000000"/>
              <w:left w:val="single" w:sz="4" w:space="0" w:color="000000"/>
              <w:bottom w:val="single" w:sz="4" w:space="0" w:color="000000"/>
              <w:right w:val="single" w:sz="4" w:space="0" w:color="000000"/>
            </w:tcBorders>
            <w:vAlign w:val="center"/>
          </w:tcPr>
          <w:p w14:paraId="3D9E2416" w14:textId="77777777" w:rsidR="00DC6DB4" w:rsidRDefault="009929E0">
            <w:pPr>
              <w:spacing w:after="0" w:line="480" w:lineRule="auto"/>
              <w:jc w:val="center"/>
              <w:rPr>
                <w:rFonts w:ascii="Times New Roman" w:hAnsi="Times New Roman"/>
                <w:sz w:val="24"/>
              </w:rPr>
            </w:pPr>
            <w:r>
              <w:rPr>
                <w:rFonts w:ascii="Times New Roman" w:hAnsi="Times New Roman"/>
                <w:sz w:val="24"/>
              </w:rPr>
              <w:t>-1,064,839,406</w:t>
            </w:r>
          </w:p>
        </w:tc>
        <w:tc>
          <w:tcPr>
            <w:tcW w:w="910" w:type="pct"/>
            <w:tcBorders>
              <w:top w:val="single" w:sz="4" w:space="0" w:color="000000"/>
              <w:left w:val="single" w:sz="4" w:space="0" w:color="000000"/>
              <w:bottom w:val="single" w:sz="4" w:space="0" w:color="000000"/>
              <w:right w:val="single" w:sz="4" w:space="0" w:color="000000"/>
            </w:tcBorders>
            <w:vAlign w:val="center"/>
          </w:tcPr>
          <w:p w14:paraId="76DB3F86" w14:textId="77777777" w:rsidR="00DC6DB4" w:rsidRDefault="009929E0">
            <w:pPr>
              <w:spacing w:after="0" w:line="480" w:lineRule="auto"/>
              <w:jc w:val="center"/>
              <w:rPr>
                <w:rFonts w:ascii="Times New Roman" w:hAnsi="Times New Roman"/>
                <w:sz w:val="24"/>
              </w:rPr>
            </w:pPr>
            <w:r>
              <w:rPr>
                <w:rFonts w:ascii="Times New Roman" w:hAnsi="Times New Roman"/>
                <w:sz w:val="24"/>
              </w:rPr>
              <w:t>-27%</w:t>
            </w:r>
          </w:p>
        </w:tc>
      </w:tr>
      <w:tr w:rsidR="00DC6DB4" w14:paraId="21B882D9"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0D79A5F5"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Special educational needs cost (&lt;20 years old)</w:t>
            </w:r>
          </w:p>
        </w:tc>
        <w:tc>
          <w:tcPr>
            <w:tcW w:w="878" w:type="pct"/>
            <w:tcBorders>
              <w:top w:val="single" w:sz="4" w:space="0" w:color="000000"/>
              <w:left w:val="single" w:sz="4" w:space="0" w:color="000000"/>
              <w:bottom w:val="single" w:sz="4" w:space="0" w:color="000000"/>
              <w:right w:val="single" w:sz="4" w:space="0" w:color="000000"/>
            </w:tcBorders>
            <w:vAlign w:val="center"/>
          </w:tcPr>
          <w:p w14:paraId="0EE053EA" w14:textId="77777777" w:rsidR="00DC6DB4" w:rsidRDefault="009929E0">
            <w:pPr>
              <w:spacing w:after="0" w:line="480" w:lineRule="auto"/>
              <w:jc w:val="center"/>
              <w:rPr>
                <w:rFonts w:ascii="Times New Roman" w:hAnsi="Times New Roman"/>
                <w:sz w:val="24"/>
              </w:rPr>
            </w:pPr>
            <w:r>
              <w:rPr>
                <w:rFonts w:ascii="Times New Roman" w:hAnsi="Times New Roman"/>
                <w:sz w:val="24"/>
              </w:rPr>
              <w:t>358,141,324</w:t>
            </w:r>
          </w:p>
        </w:tc>
        <w:tc>
          <w:tcPr>
            <w:tcW w:w="951" w:type="pct"/>
            <w:tcBorders>
              <w:top w:val="single" w:sz="4" w:space="0" w:color="000000"/>
              <w:left w:val="single" w:sz="4" w:space="0" w:color="000000"/>
              <w:bottom w:val="single" w:sz="4" w:space="0" w:color="000000"/>
              <w:right w:val="single" w:sz="4" w:space="0" w:color="000000"/>
            </w:tcBorders>
            <w:vAlign w:val="center"/>
          </w:tcPr>
          <w:p w14:paraId="4EFFFC6B" w14:textId="77777777" w:rsidR="00DC6DB4" w:rsidRDefault="009929E0">
            <w:pPr>
              <w:spacing w:after="0" w:line="480" w:lineRule="auto"/>
              <w:jc w:val="center"/>
              <w:rPr>
                <w:rFonts w:ascii="Times New Roman" w:hAnsi="Times New Roman"/>
                <w:sz w:val="24"/>
              </w:rPr>
            </w:pPr>
            <w:r>
              <w:rPr>
                <w:rFonts w:ascii="Times New Roman" w:hAnsi="Times New Roman"/>
                <w:sz w:val="24"/>
              </w:rPr>
              <w:t>205,344,289</w:t>
            </w:r>
          </w:p>
        </w:tc>
        <w:tc>
          <w:tcPr>
            <w:tcW w:w="943" w:type="pct"/>
            <w:tcBorders>
              <w:top w:val="single" w:sz="4" w:space="0" w:color="000000"/>
              <w:left w:val="single" w:sz="4" w:space="0" w:color="000000"/>
              <w:bottom w:val="single" w:sz="4" w:space="0" w:color="000000"/>
              <w:right w:val="single" w:sz="4" w:space="0" w:color="000000"/>
            </w:tcBorders>
            <w:vAlign w:val="center"/>
          </w:tcPr>
          <w:p w14:paraId="4D83687E" w14:textId="77777777" w:rsidR="00DC6DB4" w:rsidRDefault="009929E0">
            <w:pPr>
              <w:spacing w:after="0" w:line="480" w:lineRule="auto"/>
              <w:jc w:val="center"/>
              <w:rPr>
                <w:rFonts w:ascii="Times New Roman" w:hAnsi="Times New Roman"/>
                <w:sz w:val="24"/>
              </w:rPr>
            </w:pPr>
            <w:r>
              <w:rPr>
                <w:rFonts w:ascii="Times New Roman" w:hAnsi="Times New Roman"/>
                <w:sz w:val="24"/>
              </w:rPr>
              <w:t>-152,797,035</w:t>
            </w:r>
          </w:p>
        </w:tc>
        <w:tc>
          <w:tcPr>
            <w:tcW w:w="910" w:type="pct"/>
            <w:tcBorders>
              <w:top w:val="single" w:sz="4" w:space="0" w:color="000000"/>
              <w:left w:val="single" w:sz="4" w:space="0" w:color="000000"/>
              <w:bottom w:val="single" w:sz="4" w:space="0" w:color="000000"/>
              <w:right w:val="single" w:sz="4" w:space="0" w:color="000000"/>
            </w:tcBorders>
            <w:vAlign w:val="center"/>
          </w:tcPr>
          <w:p w14:paraId="454C7886" w14:textId="77777777" w:rsidR="00DC6DB4" w:rsidRDefault="009929E0">
            <w:pPr>
              <w:spacing w:after="0" w:line="480" w:lineRule="auto"/>
              <w:jc w:val="center"/>
              <w:rPr>
                <w:rFonts w:ascii="Times New Roman" w:hAnsi="Times New Roman"/>
                <w:sz w:val="24"/>
              </w:rPr>
            </w:pPr>
            <w:r>
              <w:rPr>
                <w:rFonts w:ascii="Times New Roman" w:hAnsi="Times New Roman"/>
                <w:sz w:val="24"/>
              </w:rPr>
              <w:t>-43%</w:t>
            </w:r>
          </w:p>
        </w:tc>
      </w:tr>
      <w:tr w:rsidR="00DC6DB4" w14:paraId="344473AB"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3E809453"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Public health management and outbreak cost </w:t>
            </w:r>
          </w:p>
        </w:tc>
        <w:tc>
          <w:tcPr>
            <w:tcW w:w="878" w:type="pct"/>
            <w:tcBorders>
              <w:top w:val="single" w:sz="4" w:space="0" w:color="000000"/>
              <w:left w:val="single" w:sz="4" w:space="0" w:color="000000"/>
              <w:bottom w:val="single" w:sz="4" w:space="0" w:color="000000"/>
              <w:right w:val="single" w:sz="4" w:space="0" w:color="000000"/>
            </w:tcBorders>
            <w:vAlign w:val="center"/>
          </w:tcPr>
          <w:p w14:paraId="65C717A8" w14:textId="77777777" w:rsidR="00DC6DB4" w:rsidRDefault="009929E0">
            <w:pPr>
              <w:spacing w:after="0" w:line="480" w:lineRule="auto"/>
              <w:jc w:val="center"/>
              <w:rPr>
                <w:rFonts w:ascii="Times New Roman" w:hAnsi="Times New Roman"/>
                <w:sz w:val="24"/>
              </w:rPr>
            </w:pPr>
            <w:r>
              <w:rPr>
                <w:rFonts w:ascii="Times New Roman" w:hAnsi="Times New Roman"/>
                <w:sz w:val="24"/>
              </w:rPr>
              <w:t>697,110,738</w:t>
            </w:r>
          </w:p>
        </w:tc>
        <w:tc>
          <w:tcPr>
            <w:tcW w:w="951" w:type="pct"/>
            <w:tcBorders>
              <w:top w:val="single" w:sz="4" w:space="0" w:color="000000"/>
              <w:left w:val="single" w:sz="4" w:space="0" w:color="000000"/>
              <w:bottom w:val="single" w:sz="4" w:space="0" w:color="000000"/>
              <w:right w:val="single" w:sz="4" w:space="0" w:color="000000"/>
            </w:tcBorders>
            <w:vAlign w:val="center"/>
          </w:tcPr>
          <w:p w14:paraId="21E36A44" w14:textId="77777777" w:rsidR="00DC6DB4" w:rsidRDefault="009929E0">
            <w:pPr>
              <w:spacing w:after="0" w:line="480" w:lineRule="auto"/>
              <w:jc w:val="center"/>
              <w:rPr>
                <w:rFonts w:ascii="Times New Roman" w:hAnsi="Times New Roman"/>
                <w:sz w:val="24"/>
              </w:rPr>
            </w:pPr>
            <w:r>
              <w:rPr>
                <w:rFonts w:ascii="Times New Roman" w:hAnsi="Times New Roman"/>
                <w:sz w:val="24"/>
              </w:rPr>
              <w:t>548,546,423</w:t>
            </w:r>
          </w:p>
        </w:tc>
        <w:tc>
          <w:tcPr>
            <w:tcW w:w="943" w:type="pct"/>
            <w:tcBorders>
              <w:top w:val="single" w:sz="4" w:space="0" w:color="000000"/>
              <w:left w:val="single" w:sz="4" w:space="0" w:color="000000"/>
              <w:bottom w:val="single" w:sz="4" w:space="0" w:color="000000"/>
              <w:right w:val="single" w:sz="4" w:space="0" w:color="000000"/>
            </w:tcBorders>
            <w:vAlign w:val="center"/>
          </w:tcPr>
          <w:p w14:paraId="2C706B33" w14:textId="77777777" w:rsidR="00DC6DB4" w:rsidRDefault="009929E0">
            <w:pPr>
              <w:spacing w:after="0" w:line="480" w:lineRule="auto"/>
              <w:jc w:val="center"/>
              <w:rPr>
                <w:rFonts w:ascii="Times New Roman" w:hAnsi="Times New Roman"/>
                <w:sz w:val="24"/>
              </w:rPr>
            </w:pPr>
            <w:r>
              <w:rPr>
                <w:rFonts w:ascii="Times New Roman" w:hAnsi="Times New Roman"/>
                <w:sz w:val="24"/>
              </w:rPr>
              <w:t>-148,564,315</w:t>
            </w:r>
          </w:p>
        </w:tc>
        <w:tc>
          <w:tcPr>
            <w:tcW w:w="910" w:type="pct"/>
            <w:tcBorders>
              <w:top w:val="single" w:sz="4" w:space="0" w:color="000000"/>
              <w:left w:val="single" w:sz="4" w:space="0" w:color="000000"/>
              <w:bottom w:val="single" w:sz="4" w:space="0" w:color="000000"/>
              <w:right w:val="single" w:sz="4" w:space="0" w:color="000000"/>
            </w:tcBorders>
            <w:vAlign w:val="center"/>
          </w:tcPr>
          <w:p w14:paraId="6FCD5BB7" w14:textId="77777777" w:rsidR="00DC6DB4" w:rsidRDefault="009929E0">
            <w:pPr>
              <w:spacing w:after="0" w:line="480" w:lineRule="auto"/>
              <w:jc w:val="center"/>
              <w:rPr>
                <w:rFonts w:ascii="Times New Roman" w:hAnsi="Times New Roman"/>
                <w:sz w:val="24"/>
              </w:rPr>
            </w:pPr>
            <w:r>
              <w:rPr>
                <w:rFonts w:ascii="Times New Roman" w:hAnsi="Times New Roman"/>
                <w:sz w:val="24"/>
              </w:rPr>
              <w:t>-21%</w:t>
            </w:r>
          </w:p>
        </w:tc>
      </w:tr>
      <w:tr w:rsidR="00DC6DB4" w14:paraId="2F3FFBCF"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41162816" w14:textId="77777777" w:rsidR="00DC6DB4" w:rsidRDefault="009929E0">
            <w:pPr>
              <w:spacing w:after="0" w:line="480" w:lineRule="auto"/>
              <w:rPr>
                <w:rFonts w:ascii="Times New Roman" w:hAnsi="Times New Roman"/>
                <w:sz w:val="24"/>
              </w:rPr>
            </w:pPr>
            <w:r>
              <w:rPr>
                <w:rFonts w:ascii="Times New Roman" w:hAnsi="Times New Roman"/>
                <w:sz w:val="24"/>
              </w:rPr>
              <w:t xml:space="preserve">Allowances </w:t>
            </w:r>
          </w:p>
        </w:tc>
        <w:tc>
          <w:tcPr>
            <w:tcW w:w="878" w:type="pct"/>
            <w:tcBorders>
              <w:top w:val="single" w:sz="4" w:space="0" w:color="000000"/>
              <w:left w:val="single" w:sz="4" w:space="0" w:color="000000"/>
              <w:bottom w:val="single" w:sz="4" w:space="0" w:color="000000"/>
              <w:right w:val="single" w:sz="4" w:space="0" w:color="000000"/>
            </w:tcBorders>
            <w:vAlign w:val="center"/>
          </w:tcPr>
          <w:p w14:paraId="0A0C99FB" w14:textId="77777777" w:rsidR="00DC6DB4" w:rsidRDefault="009929E0">
            <w:pPr>
              <w:spacing w:after="0" w:line="480" w:lineRule="auto"/>
              <w:jc w:val="center"/>
              <w:rPr>
                <w:rFonts w:ascii="Times New Roman" w:hAnsi="Times New Roman"/>
                <w:sz w:val="24"/>
              </w:rPr>
            </w:pPr>
            <w:r>
              <w:rPr>
                <w:rFonts w:ascii="Times New Roman" w:hAnsi="Times New Roman"/>
                <w:sz w:val="24"/>
              </w:rPr>
              <w:t>1,959,146,864</w:t>
            </w:r>
          </w:p>
        </w:tc>
        <w:tc>
          <w:tcPr>
            <w:tcW w:w="951" w:type="pct"/>
            <w:tcBorders>
              <w:top w:val="single" w:sz="4" w:space="0" w:color="000000"/>
              <w:left w:val="single" w:sz="4" w:space="0" w:color="000000"/>
              <w:bottom w:val="single" w:sz="4" w:space="0" w:color="000000"/>
              <w:right w:val="single" w:sz="4" w:space="0" w:color="000000"/>
            </w:tcBorders>
            <w:vAlign w:val="center"/>
          </w:tcPr>
          <w:p w14:paraId="207BD853" w14:textId="77777777" w:rsidR="00DC6DB4" w:rsidRDefault="009929E0">
            <w:pPr>
              <w:spacing w:after="0" w:line="480" w:lineRule="auto"/>
              <w:jc w:val="center"/>
              <w:rPr>
                <w:rFonts w:ascii="Times New Roman" w:hAnsi="Times New Roman"/>
                <w:sz w:val="24"/>
              </w:rPr>
            </w:pPr>
            <w:r>
              <w:rPr>
                <w:rFonts w:ascii="Times New Roman" w:hAnsi="Times New Roman"/>
                <w:sz w:val="24"/>
              </w:rPr>
              <w:t>1,472,026,172</w:t>
            </w:r>
          </w:p>
        </w:tc>
        <w:tc>
          <w:tcPr>
            <w:tcW w:w="943" w:type="pct"/>
            <w:tcBorders>
              <w:top w:val="single" w:sz="4" w:space="0" w:color="000000"/>
              <w:left w:val="single" w:sz="4" w:space="0" w:color="000000"/>
              <w:bottom w:val="single" w:sz="4" w:space="0" w:color="000000"/>
              <w:right w:val="single" w:sz="4" w:space="0" w:color="000000"/>
            </w:tcBorders>
            <w:vAlign w:val="center"/>
          </w:tcPr>
          <w:p w14:paraId="4A26AD16" w14:textId="77777777" w:rsidR="00DC6DB4" w:rsidRDefault="009929E0">
            <w:pPr>
              <w:spacing w:after="0" w:line="480" w:lineRule="auto"/>
              <w:jc w:val="center"/>
              <w:rPr>
                <w:rFonts w:ascii="Times New Roman" w:hAnsi="Times New Roman"/>
                <w:sz w:val="24"/>
              </w:rPr>
            </w:pPr>
            <w:r>
              <w:rPr>
                <w:rFonts w:ascii="Times New Roman" w:hAnsi="Times New Roman"/>
                <w:sz w:val="24"/>
              </w:rPr>
              <w:t>-487,120,692</w:t>
            </w:r>
          </w:p>
        </w:tc>
        <w:tc>
          <w:tcPr>
            <w:tcW w:w="910" w:type="pct"/>
            <w:tcBorders>
              <w:top w:val="single" w:sz="4" w:space="0" w:color="000000"/>
              <w:left w:val="single" w:sz="4" w:space="0" w:color="000000"/>
              <w:bottom w:val="single" w:sz="4" w:space="0" w:color="000000"/>
              <w:right w:val="single" w:sz="4" w:space="0" w:color="000000"/>
            </w:tcBorders>
            <w:vAlign w:val="center"/>
          </w:tcPr>
          <w:p w14:paraId="48CB0307" w14:textId="77777777" w:rsidR="00DC6DB4" w:rsidRDefault="009929E0">
            <w:pPr>
              <w:spacing w:after="0" w:line="480" w:lineRule="auto"/>
              <w:jc w:val="center"/>
              <w:rPr>
                <w:rFonts w:ascii="Times New Roman" w:hAnsi="Times New Roman"/>
                <w:sz w:val="24"/>
              </w:rPr>
            </w:pPr>
            <w:r>
              <w:rPr>
                <w:rFonts w:ascii="Times New Roman" w:hAnsi="Times New Roman"/>
                <w:sz w:val="24"/>
              </w:rPr>
              <w:t>-25%</w:t>
            </w:r>
          </w:p>
        </w:tc>
      </w:tr>
      <w:tr w:rsidR="00DC6DB4" w14:paraId="6A2E6363"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44AC0CFD" w14:textId="77777777" w:rsidR="00DC6DB4" w:rsidRDefault="009929E0">
            <w:pPr>
              <w:spacing w:after="0" w:line="480" w:lineRule="auto"/>
              <w:rPr>
                <w:rFonts w:ascii="Times New Roman" w:hAnsi="Times New Roman"/>
                <w:sz w:val="24"/>
              </w:rPr>
            </w:pPr>
            <w:r>
              <w:rPr>
                <w:rFonts w:ascii="Times New Roman" w:hAnsi="Times New Roman"/>
                <w:sz w:val="24"/>
              </w:rPr>
              <w:t>Institutionalization (≥20 years old)</w:t>
            </w:r>
          </w:p>
        </w:tc>
        <w:tc>
          <w:tcPr>
            <w:tcW w:w="878" w:type="pct"/>
            <w:tcBorders>
              <w:top w:val="single" w:sz="4" w:space="0" w:color="000000"/>
              <w:left w:val="single" w:sz="4" w:space="0" w:color="000000"/>
              <w:bottom w:val="single" w:sz="4" w:space="0" w:color="000000"/>
              <w:right w:val="single" w:sz="4" w:space="0" w:color="000000"/>
            </w:tcBorders>
            <w:vAlign w:val="center"/>
          </w:tcPr>
          <w:p w14:paraId="177B291E" w14:textId="77777777" w:rsidR="00DC6DB4" w:rsidRDefault="009929E0">
            <w:pPr>
              <w:spacing w:after="0" w:line="480" w:lineRule="auto"/>
              <w:jc w:val="center"/>
              <w:rPr>
                <w:rFonts w:ascii="Times New Roman" w:hAnsi="Times New Roman"/>
                <w:sz w:val="24"/>
              </w:rPr>
            </w:pPr>
            <w:r>
              <w:rPr>
                <w:rFonts w:ascii="Times New Roman" w:hAnsi="Times New Roman"/>
                <w:sz w:val="24"/>
              </w:rPr>
              <w:t>176,292,956</w:t>
            </w:r>
          </w:p>
        </w:tc>
        <w:tc>
          <w:tcPr>
            <w:tcW w:w="951" w:type="pct"/>
            <w:tcBorders>
              <w:top w:val="single" w:sz="4" w:space="0" w:color="000000"/>
              <w:left w:val="single" w:sz="4" w:space="0" w:color="000000"/>
              <w:bottom w:val="single" w:sz="4" w:space="0" w:color="000000"/>
              <w:right w:val="single" w:sz="4" w:space="0" w:color="000000"/>
            </w:tcBorders>
            <w:vAlign w:val="center"/>
          </w:tcPr>
          <w:p w14:paraId="6AE52A41" w14:textId="77777777" w:rsidR="00DC6DB4" w:rsidRDefault="009929E0">
            <w:pPr>
              <w:spacing w:after="0" w:line="480" w:lineRule="auto"/>
              <w:jc w:val="center"/>
              <w:rPr>
                <w:rFonts w:ascii="Times New Roman" w:hAnsi="Times New Roman"/>
                <w:sz w:val="24"/>
              </w:rPr>
            </w:pPr>
            <w:r>
              <w:rPr>
                <w:rFonts w:ascii="Times New Roman" w:hAnsi="Times New Roman"/>
                <w:sz w:val="24"/>
              </w:rPr>
              <w:t>176,100,776</w:t>
            </w:r>
          </w:p>
        </w:tc>
        <w:tc>
          <w:tcPr>
            <w:tcW w:w="943" w:type="pct"/>
            <w:tcBorders>
              <w:top w:val="single" w:sz="4" w:space="0" w:color="000000"/>
              <w:left w:val="single" w:sz="4" w:space="0" w:color="000000"/>
              <w:bottom w:val="single" w:sz="4" w:space="0" w:color="000000"/>
              <w:right w:val="single" w:sz="4" w:space="0" w:color="000000"/>
            </w:tcBorders>
            <w:vAlign w:val="center"/>
          </w:tcPr>
          <w:p w14:paraId="7492EEF4" w14:textId="77777777" w:rsidR="00DC6DB4" w:rsidRDefault="009929E0">
            <w:pPr>
              <w:spacing w:after="0" w:line="480" w:lineRule="auto"/>
              <w:jc w:val="center"/>
              <w:rPr>
                <w:rFonts w:ascii="Times New Roman" w:hAnsi="Times New Roman"/>
                <w:sz w:val="24"/>
              </w:rPr>
            </w:pPr>
            <w:r>
              <w:rPr>
                <w:rFonts w:ascii="Times New Roman" w:hAnsi="Times New Roman"/>
                <w:sz w:val="24"/>
              </w:rPr>
              <w:t>-192,180</w:t>
            </w:r>
          </w:p>
        </w:tc>
        <w:tc>
          <w:tcPr>
            <w:tcW w:w="910" w:type="pct"/>
            <w:tcBorders>
              <w:top w:val="single" w:sz="4" w:space="0" w:color="000000"/>
              <w:left w:val="single" w:sz="4" w:space="0" w:color="000000"/>
              <w:bottom w:val="single" w:sz="4" w:space="0" w:color="000000"/>
              <w:right w:val="single" w:sz="4" w:space="0" w:color="000000"/>
            </w:tcBorders>
            <w:vAlign w:val="center"/>
          </w:tcPr>
          <w:p w14:paraId="43E603D9" w14:textId="77777777" w:rsidR="00DC6DB4" w:rsidRDefault="009929E0">
            <w:pPr>
              <w:spacing w:after="0" w:line="480" w:lineRule="auto"/>
              <w:jc w:val="center"/>
              <w:rPr>
                <w:rFonts w:ascii="Times New Roman" w:hAnsi="Times New Roman"/>
                <w:sz w:val="24"/>
              </w:rPr>
            </w:pPr>
            <w:r>
              <w:rPr>
                <w:rFonts w:ascii="Times New Roman" w:hAnsi="Times New Roman"/>
                <w:sz w:val="24"/>
              </w:rPr>
              <w:t>0</w:t>
            </w:r>
          </w:p>
        </w:tc>
      </w:tr>
      <w:tr w:rsidR="00DC6DB4" w14:paraId="2C8D205B" w14:textId="77777777">
        <w:tc>
          <w:tcPr>
            <w:tcW w:w="1317" w:type="pct"/>
            <w:tcBorders>
              <w:top w:val="single" w:sz="4" w:space="0" w:color="000000"/>
              <w:left w:val="single" w:sz="4" w:space="0" w:color="000000"/>
              <w:bottom w:val="single" w:sz="4" w:space="0" w:color="000000"/>
              <w:right w:val="single" w:sz="4" w:space="0" w:color="000000"/>
            </w:tcBorders>
            <w:vAlign w:val="center"/>
          </w:tcPr>
          <w:p w14:paraId="10A7B8B7" w14:textId="77777777" w:rsidR="00DC6DB4" w:rsidRDefault="009929E0">
            <w:pPr>
              <w:spacing w:after="0" w:line="480" w:lineRule="auto"/>
              <w:rPr>
                <w:rFonts w:ascii="Times New Roman" w:hAnsi="Times New Roman"/>
                <w:sz w:val="24"/>
              </w:rPr>
            </w:pPr>
            <w:r>
              <w:rPr>
                <w:rFonts w:ascii="Times New Roman" w:hAnsi="Times New Roman"/>
                <w:sz w:val="24"/>
              </w:rPr>
              <w:t>Total</w:t>
            </w:r>
          </w:p>
        </w:tc>
        <w:tc>
          <w:tcPr>
            <w:tcW w:w="878" w:type="pct"/>
            <w:tcBorders>
              <w:top w:val="single" w:sz="4" w:space="0" w:color="000000"/>
              <w:left w:val="single" w:sz="4" w:space="0" w:color="000000"/>
              <w:bottom w:val="single" w:sz="4" w:space="0" w:color="000000"/>
              <w:right w:val="single" w:sz="4" w:space="0" w:color="000000"/>
            </w:tcBorders>
            <w:vAlign w:val="center"/>
          </w:tcPr>
          <w:p w14:paraId="0D65FF9A" w14:textId="77777777" w:rsidR="00DC6DB4" w:rsidRDefault="009929E0">
            <w:pPr>
              <w:spacing w:after="0" w:line="480" w:lineRule="auto"/>
              <w:jc w:val="center"/>
              <w:rPr>
                <w:rFonts w:ascii="Times New Roman" w:hAnsi="Times New Roman"/>
                <w:sz w:val="24"/>
              </w:rPr>
            </w:pPr>
            <w:r>
              <w:rPr>
                <w:rFonts w:ascii="Times New Roman" w:hAnsi="Times New Roman"/>
                <w:sz w:val="24"/>
              </w:rPr>
              <w:t>7,515,441,093</w:t>
            </w:r>
          </w:p>
        </w:tc>
        <w:tc>
          <w:tcPr>
            <w:tcW w:w="951" w:type="pct"/>
            <w:tcBorders>
              <w:top w:val="single" w:sz="4" w:space="0" w:color="000000"/>
              <w:left w:val="single" w:sz="4" w:space="0" w:color="000000"/>
              <w:bottom w:val="single" w:sz="4" w:space="0" w:color="000000"/>
              <w:right w:val="single" w:sz="4" w:space="0" w:color="000000"/>
            </w:tcBorders>
            <w:vAlign w:val="center"/>
          </w:tcPr>
          <w:p w14:paraId="1D0B767D" w14:textId="77777777" w:rsidR="00DC6DB4" w:rsidRDefault="009929E0">
            <w:pPr>
              <w:spacing w:after="0" w:line="480" w:lineRule="auto"/>
              <w:jc w:val="center"/>
              <w:rPr>
                <w:rFonts w:ascii="Times New Roman" w:hAnsi="Times New Roman"/>
                <w:sz w:val="24"/>
              </w:rPr>
            </w:pPr>
            <w:r>
              <w:rPr>
                <w:rFonts w:ascii="Times New Roman" w:hAnsi="Times New Roman"/>
                <w:sz w:val="24"/>
              </w:rPr>
              <w:t>22,102,036,930</w:t>
            </w:r>
          </w:p>
        </w:tc>
        <w:tc>
          <w:tcPr>
            <w:tcW w:w="943" w:type="pct"/>
            <w:tcBorders>
              <w:top w:val="single" w:sz="4" w:space="0" w:color="000000"/>
              <w:left w:val="single" w:sz="4" w:space="0" w:color="000000"/>
              <w:bottom w:val="single" w:sz="4" w:space="0" w:color="000000"/>
              <w:right w:val="single" w:sz="4" w:space="0" w:color="000000"/>
            </w:tcBorders>
            <w:vAlign w:val="center"/>
          </w:tcPr>
          <w:p w14:paraId="5BCD4E15" w14:textId="77777777" w:rsidR="00DC6DB4" w:rsidRDefault="009929E0">
            <w:pPr>
              <w:spacing w:after="0" w:line="480" w:lineRule="auto"/>
              <w:jc w:val="center"/>
              <w:rPr>
                <w:rFonts w:ascii="Times New Roman" w:hAnsi="Times New Roman"/>
                <w:sz w:val="24"/>
              </w:rPr>
            </w:pPr>
            <w:r>
              <w:rPr>
                <w:rFonts w:ascii="Times New Roman" w:hAnsi="Times New Roman"/>
                <w:sz w:val="24"/>
              </w:rPr>
              <w:t>14,586,595,837</w:t>
            </w:r>
          </w:p>
        </w:tc>
        <w:tc>
          <w:tcPr>
            <w:tcW w:w="910" w:type="pct"/>
            <w:tcBorders>
              <w:top w:val="single" w:sz="4" w:space="0" w:color="000000"/>
              <w:left w:val="single" w:sz="4" w:space="0" w:color="000000"/>
              <w:bottom w:val="single" w:sz="4" w:space="0" w:color="000000"/>
              <w:right w:val="single" w:sz="4" w:space="0" w:color="000000"/>
            </w:tcBorders>
            <w:vAlign w:val="center"/>
          </w:tcPr>
          <w:p w14:paraId="6E397011" w14:textId="77777777" w:rsidR="00DC6DB4" w:rsidRDefault="009929E0">
            <w:pPr>
              <w:spacing w:after="0" w:line="480" w:lineRule="auto"/>
              <w:jc w:val="center"/>
              <w:rPr>
                <w:rFonts w:ascii="Times New Roman" w:hAnsi="Times New Roman"/>
                <w:sz w:val="24"/>
              </w:rPr>
            </w:pPr>
            <w:r>
              <w:rPr>
                <w:rFonts w:ascii="Times New Roman" w:hAnsi="Times New Roman"/>
                <w:sz w:val="24"/>
              </w:rPr>
              <w:t>194%</w:t>
            </w:r>
          </w:p>
        </w:tc>
      </w:tr>
    </w:tbl>
    <w:p w14:paraId="3D1F175A" w14:textId="77777777" w:rsidR="00DC6DB4" w:rsidRPr="00382467" w:rsidRDefault="009929E0">
      <w:pPr>
        <w:spacing w:line="480" w:lineRule="auto"/>
        <w:rPr>
          <w:rFonts w:ascii="Times New Roman" w:hAnsi="Times New Roman"/>
          <w:sz w:val="24"/>
          <w:lang w:val="en-US"/>
        </w:rPr>
      </w:pPr>
      <w:r>
        <w:rPr>
          <w:rFonts w:ascii="Times New Roman" w:hAnsi="Times New Roman"/>
          <w:sz w:val="24"/>
          <w:lang w:val="en-GB"/>
        </w:rPr>
        <w:t>4CMenB, Meningococcal B vaccine; AE : adverse event</w:t>
      </w:r>
    </w:p>
    <w:p w14:paraId="6CCFBECB" w14:textId="77777777" w:rsidR="00DC6DB4" w:rsidRPr="00382467" w:rsidRDefault="009929E0">
      <w:pPr>
        <w:rPr>
          <w:rFonts w:ascii="Times New Roman" w:hAnsi="Times New Roman"/>
          <w:b/>
          <w:sz w:val="24"/>
          <w:lang w:val="en-US"/>
        </w:rPr>
      </w:pPr>
      <w:r>
        <w:rPr>
          <w:rFonts w:ascii="Times New Roman" w:hAnsi="Times New Roman"/>
          <w:b/>
          <w:i/>
          <w:sz w:val="24"/>
          <w:lang w:val="en-US"/>
        </w:rPr>
        <w:br w:type="page"/>
      </w:r>
    </w:p>
    <w:p w14:paraId="78D76F8C" w14:textId="665E9760" w:rsidR="00DC6DB4" w:rsidRPr="00382467" w:rsidRDefault="009929E0">
      <w:pPr>
        <w:pStyle w:val="Caption"/>
        <w:keepNext/>
        <w:spacing w:line="480" w:lineRule="auto"/>
        <w:rPr>
          <w:rFonts w:ascii="Times New Roman" w:hAnsi="Times New Roman"/>
          <w:b/>
          <w:i w:val="0"/>
          <w:color w:val="000000"/>
          <w:sz w:val="24"/>
          <w:lang w:val="en-US"/>
        </w:rPr>
      </w:pPr>
      <w:r>
        <w:rPr>
          <w:rFonts w:ascii="Times New Roman" w:hAnsi="Times New Roman"/>
          <w:b/>
          <w:i w:val="0"/>
          <w:color w:val="000000"/>
          <w:sz w:val="24"/>
          <w:lang w:val="en-US"/>
        </w:rPr>
        <w:t xml:space="preserve">SI Table </w:t>
      </w:r>
      <w:r>
        <w:fldChar w:fldCharType="begin"/>
      </w:r>
      <w:r w:rsidRPr="00382467">
        <w:rPr>
          <w:lang w:val="en-US"/>
        </w:rPr>
        <w:instrText xml:space="preserve"> SEQ SI_Table \* ARABIC</w:instrText>
      </w:r>
      <w:r>
        <w:fldChar w:fldCharType="separate"/>
      </w:r>
      <w:r w:rsidRPr="00382467">
        <w:rPr>
          <w:rFonts w:ascii="Times New Roman" w:hAnsi="Times New Roman"/>
          <w:b/>
          <w:i w:val="0"/>
          <w:color w:val="000000"/>
          <w:sz w:val="24"/>
          <w:lang w:val="en-US"/>
        </w:rPr>
        <w:t>8</w:t>
      </w:r>
      <w:r>
        <w:rPr>
          <w:rFonts w:ascii="Times New Roman" w:hAnsi="Times New Roman"/>
          <w:b/>
          <w:i w:val="0"/>
          <w:color w:val="000000"/>
          <w:sz w:val="24"/>
        </w:rPr>
        <w:fldChar w:fldCharType="end"/>
      </w:r>
      <w:r>
        <w:rPr>
          <w:lang w:val="en-US"/>
        </w:rPr>
        <w:tab/>
      </w:r>
      <w:r>
        <w:rPr>
          <w:rFonts w:ascii="Times New Roman" w:hAnsi="Times New Roman"/>
          <w:b/>
          <w:i w:val="0"/>
          <w:color w:val="000000"/>
          <w:sz w:val="24"/>
          <w:lang w:val="en-US"/>
        </w:rPr>
        <w:t xml:space="preserve">Cost-effectiveness (costs per life-year lost) results of the base case scenario </w:t>
      </w:r>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691"/>
        <w:gridCol w:w="1792"/>
        <w:gridCol w:w="1791"/>
        <w:gridCol w:w="1791"/>
        <w:gridCol w:w="2285"/>
      </w:tblGrid>
      <w:tr w:rsidR="00DC6DB4" w14:paraId="4C6CFE83" w14:textId="77777777">
        <w:trPr>
          <w:trHeight w:val="20"/>
        </w:trPr>
        <w:tc>
          <w:tcPr>
            <w:tcW w:w="904" w:type="pct"/>
            <w:tcBorders>
              <w:top w:val="single" w:sz="4" w:space="0" w:color="000000"/>
              <w:left w:val="single" w:sz="4" w:space="0" w:color="000000"/>
              <w:bottom w:val="single" w:sz="4" w:space="0" w:color="000000"/>
              <w:right w:val="single" w:sz="4" w:space="0" w:color="000000"/>
            </w:tcBorders>
          </w:tcPr>
          <w:p w14:paraId="7BDF4D29" w14:textId="77777777" w:rsidR="00DC6DB4" w:rsidRPr="00382467" w:rsidRDefault="00DC6DB4">
            <w:pPr>
              <w:spacing w:after="0" w:line="480" w:lineRule="auto"/>
              <w:rPr>
                <w:rFonts w:ascii="Times New Roman" w:hAnsi="Times New Roman"/>
                <w:b/>
                <w:sz w:val="24"/>
                <w:lang w:val="en-US"/>
              </w:rPr>
            </w:pPr>
          </w:p>
        </w:tc>
        <w:tc>
          <w:tcPr>
            <w:tcW w:w="958" w:type="pct"/>
            <w:tcBorders>
              <w:top w:val="single" w:sz="4" w:space="0" w:color="000000"/>
              <w:left w:val="single" w:sz="4" w:space="0" w:color="000000"/>
              <w:bottom w:val="single" w:sz="4" w:space="0" w:color="000000"/>
              <w:right w:val="single" w:sz="4" w:space="0" w:color="000000"/>
            </w:tcBorders>
          </w:tcPr>
          <w:p w14:paraId="40A00F1D" w14:textId="77777777" w:rsidR="00DC6DB4" w:rsidRDefault="009929E0">
            <w:pPr>
              <w:spacing w:after="0" w:line="480" w:lineRule="auto"/>
              <w:jc w:val="center"/>
              <w:rPr>
                <w:rFonts w:ascii="Times New Roman" w:hAnsi="Times New Roman"/>
                <w:b/>
                <w:sz w:val="24"/>
              </w:rPr>
            </w:pPr>
            <w:r>
              <w:rPr>
                <w:rFonts w:ascii="Times New Roman" w:hAnsi="Times New Roman"/>
                <w:b/>
                <w:sz w:val="24"/>
              </w:rPr>
              <w:t>No vaccination</w:t>
            </w:r>
          </w:p>
        </w:tc>
        <w:tc>
          <w:tcPr>
            <w:tcW w:w="958" w:type="pct"/>
            <w:tcBorders>
              <w:top w:val="single" w:sz="4" w:space="0" w:color="000000"/>
              <w:left w:val="single" w:sz="4" w:space="0" w:color="000000"/>
              <w:bottom w:val="single" w:sz="4" w:space="0" w:color="000000"/>
              <w:right w:val="single" w:sz="4" w:space="0" w:color="000000"/>
            </w:tcBorders>
          </w:tcPr>
          <w:p w14:paraId="577090B1" w14:textId="77777777" w:rsidR="00DC6DB4" w:rsidRDefault="009929E0">
            <w:pPr>
              <w:spacing w:after="0" w:line="480" w:lineRule="auto"/>
              <w:jc w:val="center"/>
              <w:rPr>
                <w:rFonts w:ascii="Times New Roman" w:hAnsi="Times New Roman"/>
                <w:b/>
                <w:sz w:val="24"/>
              </w:rPr>
            </w:pPr>
            <w:r>
              <w:rPr>
                <w:rFonts w:ascii="Times New Roman" w:hAnsi="Times New Roman"/>
                <w:b/>
                <w:sz w:val="24"/>
              </w:rPr>
              <w:t>4CMenB infant vaccination</w:t>
            </w:r>
          </w:p>
        </w:tc>
        <w:tc>
          <w:tcPr>
            <w:tcW w:w="958" w:type="pct"/>
            <w:tcBorders>
              <w:top w:val="single" w:sz="4" w:space="0" w:color="000000"/>
              <w:left w:val="single" w:sz="4" w:space="0" w:color="000000"/>
              <w:bottom w:val="single" w:sz="4" w:space="0" w:color="000000"/>
              <w:right w:val="single" w:sz="4" w:space="0" w:color="000000"/>
            </w:tcBorders>
          </w:tcPr>
          <w:p w14:paraId="146BC93E" w14:textId="77777777" w:rsidR="00DC6DB4" w:rsidRDefault="009929E0">
            <w:pPr>
              <w:spacing w:after="0" w:line="480" w:lineRule="auto"/>
              <w:jc w:val="center"/>
              <w:rPr>
                <w:rFonts w:ascii="Times New Roman" w:hAnsi="Times New Roman"/>
                <w:b/>
                <w:sz w:val="24"/>
              </w:rPr>
            </w:pPr>
            <w:r>
              <w:rPr>
                <w:rFonts w:ascii="Times New Roman" w:hAnsi="Times New Roman"/>
                <w:b/>
                <w:sz w:val="24"/>
              </w:rPr>
              <w:t>Incremental</w:t>
            </w:r>
          </w:p>
        </w:tc>
        <w:tc>
          <w:tcPr>
            <w:tcW w:w="1221" w:type="pct"/>
            <w:tcBorders>
              <w:top w:val="single" w:sz="4" w:space="0" w:color="000000"/>
              <w:left w:val="single" w:sz="4" w:space="0" w:color="000000"/>
              <w:bottom w:val="single" w:sz="4" w:space="0" w:color="000000"/>
              <w:right w:val="single" w:sz="4" w:space="0" w:color="000000"/>
            </w:tcBorders>
          </w:tcPr>
          <w:p w14:paraId="06141B6E" w14:textId="77777777" w:rsidR="00DC6DB4" w:rsidRDefault="009929E0">
            <w:pPr>
              <w:spacing w:after="0" w:line="480" w:lineRule="auto"/>
              <w:jc w:val="center"/>
              <w:rPr>
                <w:rFonts w:ascii="Times New Roman" w:hAnsi="Times New Roman"/>
                <w:b/>
                <w:sz w:val="24"/>
              </w:rPr>
            </w:pPr>
            <w:r>
              <w:rPr>
                <w:rFonts w:ascii="Times New Roman" w:hAnsi="Times New Roman"/>
                <w:b/>
                <w:sz w:val="24"/>
              </w:rPr>
              <w:t>ICER</w:t>
            </w:r>
          </w:p>
        </w:tc>
      </w:tr>
      <w:tr w:rsidR="00DC6DB4" w14:paraId="43176CB4" w14:textId="77777777">
        <w:trPr>
          <w:trHeight w:val="20"/>
        </w:trPr>
        <w:tc>
          <w:tcPr>
            <w:tcW w:w="5000" w:type="pct"/>
            <w:gridSpan w:val="5"/>
            <w:tcBorders>
              <w:top w:val="single" w:sz="4" w:space="0" w:color="000000"/>
              <w:left w:val="single" w:sz="4" w:space="0" w:color="000000"/>
              <w:bottom w:val="single" w:sz="4" w:space="0" w:color="000000"/>
              <w:right w:val="single" w:sz="4" w:space="0" w:color="000000"/>
            </w:tcBorders>
          </w:tcPr>
          <w:p w14:paraId="0C6CC03C" w14:textId="77777777" w:rsidR="00DC6DB4" w:rsidRDefault="009929E0">
            <w:pPr>
              <w:spacing w:after="0" w:line="480" w:lineRule="auto"/>
              <w:jc w:val="center"/>
              <w:rPr>
                <w:rFonts w:ascii="Times New Roman" w:hAnsi="Times New Roman"/>
                <w:b/>
                <w:sz w:val="24"/>
              </w:rPr>
            </w:pPr>
            <w:r>
              <w:rPr>
                <w:rFonts w:ascii="Times New Roman" w:hAnsi="Times New Roman"/>
                <w:b/>
                <w:sz w:val="24"/>
              </w:rPr>
              <w:t>Discounted</w:t>
            </w:r>
          </w:p>
        </w:tc>
      </w:tr>
      <w:tr w:rsidR="00DC6DB4" w14:paraId="00D8988E" w14:textId="77777777">
        <w:trPr>
          <w:trHeight w:val="20"/>
        </w:trPr>
        <w:tc>
          <w:tcPr>
            <w:tcW w:w="904" w:type="pct"/>
            <w:tcBorders>
              <w:top w:val="single" w:sz="4" w:space="0" w:color="000000"/>
              <w:left w:val="single" w:sz="4" w:space="0" w:color="000000"/>
              <w:bottom w:val="single" w:sz="4" w:space="0" w:color="000000"/>
              <w:right w:val="single" w:sz="4" w:space="0" w:color="000000"/>
            </w:tcBorders>
          </w:tcPr>
          <w:p w14:paraId="74B203FD" w14:textId="77777777" w:rsidR="00DC6DB4" w:rsidRDefault="009929E0">
            <w:pPr>
              <w:spacing w:after="0" w:line="480" w:lineRule="auto"/>
              <w:rPr>
                <w:rFonts w:ascii="Times New Roman" w:hAnsi="Times New Roman"/>
                <w:sz w:val="24"/>
              </w:rPr>
            </w:pPr>
            <w:r>
              <w:rPr>
                <w:rFonts w:ascii="Times New Roman" w:hAnsi="Times New Roman"/>
                <w:sz w:val="24"/>
              </w:rPr>
              <w:t>Cost (€)</w:t>
            </w:r>
          </w:p>
        </w:tc>
        <w:tc>
          <w:tcPr>
            <w:tcW w:w="958" w:type="pct"/>
            <w:tcBorders>
              <w:top w:val="single" w:sz="4" w:space="0" w:color="000000"/>
              <w:left w:val="single" w:sz="4" w:space="0" w:color="000000"/>
              <w:bottom w:val="single" w:sz="4" w:space="0" w:color="000000"/>
              <w:right w:val="single" w:sz="4" w:space="0" w:color="000000"/>
            </w:tcBorders>
          </w:tcPr>
          <w:p w14:paraId="6C4FEF80" w14:textId="77777777" w:rsidR="00DC6DB4" w:rsidRDefault="009929E0">
            <w:pPr>
              <w:spacing w:after="0" w:line="480" w:lineRule="auto"/>
              <w:jc w:val="center"/>
              <w:rPr>
                <w:rFonts w:ascii="Times New Roman" w:hAnsi="Times New Roman"/>
                <w:sz w:val="24"/>
              </w:rPr>
            </w:pPr>
            <w:r>
              <w:rPr>
                <w:rFonts w:ascii="Times New Roman" w:hAnsi="Times New Roman"/>
                <w:sz w:val="24"/>
              </w:rPr>
              <w:t>1,922,602,207</w:t>
            </w:r>
          </w:p>
        </w:tc>
        <w:tc>
          <w:tcPr>
            <w:tcW w:w="958" w:type="pct"/>
            <w:tcBorders>
              <w:top w:val="single" w:sz="4" w:space="0" w:color="000000"/>
              <w:left w:val="single" w:sz="4" w:space="0" w:color="000000"/>
              <w:bottom w:val="single" w:sz="4" w:space="0" w:color="000000"/>
              <w:right w:val="single" w:sz="4" w:space="0" w:color="000000"/>
            </w:tcBorders>
          </w:tcPr>
          <w:p w14:paraId="51A40599" w14:textId="77777777" w:rsidR="00DC6DB4" w:rsidRDefault="009929E0">
            <w:pPr>
              <w:spacing w:after="0" w:line="480" w:lineRule="auto"/>
              <w:jc w:val="center"/>
              <w:rPr>
                <w:rFonts w:ascii="Times New Roman" w:hAnsi="Times New Roman"/>
                <w:sz w:val="24"/>
              </w:rPr>
            </w:pPr>
            <w:r>
              <w:rPr>
                <w:rFonts w:ascii="Times New Roman" w:hAnsi="Times New Roman"/>
                <w:sz w:val="24"/>
              </w:rPr>
              <w:t>8,461,348,692</w:t>
            </w:r>
          </w:p>
        </w:tc>
        <w:tc>
          <w:tcPr>
            <w:tcW w:w="958" w:type="pct"/>
            <w:tcBorders>
              <w:top w:val="single" w:sz="4" w:space="0" w:color="000000"/>
              <w:left w:val="single" w:sz="4" w:space="0" w:color="000000"/>
              <w:bottom w:val="single" w:sz="4" w:space="0" w:color="000000"/>
              <w:right w:val="single" w:sz="4" w:space="0" w:color="000000"/>
            </w:tcBorders>
          </w:tcPr>
          <w:p w14:paraId="1C77A16A" w14:textId="77777777" w:rsidR="00DC6DB4" w:rsidRDefault="009929E0">
            <w:pPr>
              <w:spacing w:after="0" w:line="480" w:lineRule="auto"/>
              <w:jc w:val="center"/>
              <w:rPr>
                <w:rFonts w:ascii="Times New Roman" w:hAnsi="Times New Roman"/>
                <w:sz w:val="24"/>
              </w:rPr>
            </w:pPr>
            <w:r>
              <w:rPr>
                <w:rFonts w:ascii="Times New Roman" w:hAnsi="Times New Roman"/>
                <w:sz w:val="24"/>
              </w:rPr>
              <w:t>6,538,746,495</w:t>
            </w:r>
          </w:p>
        </w:tc>
        <w:tc>
          <w:tcPr>
            <w:tcW w:w="1221" w:type="pct"/>
            <w:tcBorders>
              <w:top w:val="single" w:sz="4" w:space="0" w:color="000000"/>
              <w:left w:val="single" w:sz="4" w:space="0" w:color="000000"/>
              <w:bottom w:val="single" w:sz="4" w:space="0" w:color="000000"/>
              <w:right w:val="single" w:sz="4" w:space="0" w:color="000000"/>
            </w:tcBorders>
          </w:tcPr>
          <w:p w14:paraId="34782963" w14:textId="77777777" w:rsidR="00DC6DB4" w:rsidRDefault="009929E0">
            <w:pPr>
              <w:spacing w:after="0" w:line="480" w:lineRule="auto"/>
              <w:jc w:val="center"/>
              <w:rPr>
                <w:rFonts w:ascii="Times New Roman" w:hAnsi="Times New Roman"/>
                <w:sz w:val="24"/>
              </w:rPr>
            </w:pPr>
            <w:r>
              <w:rPr>
                <w:rFonts w:ascii="Times New Roman" w:hAnsi="Times New Roman"/>
                <w:sz w:val="24"/>
              </w:rPr>
              <w:t>-</w:t>
            </w:r>
          </w:p>
        </w:tc>
      </w:tr>
      <w:tr w:rsidR="00DC6DB4" w14:paraId="2C59CFA9" w14:textId="77777777">
        <w:trPr>
          <w:trHeight w:val="20"/>
        </w:trPr>
        <w:tc>
          <w:tcPr>
            <w:tcW w:w="904" w:type="pct"/>
            <w:tcBorders>
              <w:top w:val="single" w:sz="4" w:space="0" w:color="000000"/>
              <w:left w:val="single" w:sz="4" w:space="0" w:color="000000"/>
              <w:bottom w:val="single" w:sz="4" w:space="0" w:color="000000"/>
              <w:right w:val="single" w:sz="4" w:space="0" w:color="000000"/>
            </w:tcBorders>
          </w:tcPr>
          <w:p w14:paraId="10612E0B" w14:textId="77777777" w:rsidR="00DC6DB4" w:rsidRDefault="009929E0">
            <w:pPr>
              <w:spacing w:after="0" w:line="480" w:lineRule="auto"/>
              <w:rPr>
                <w:rFonts w:ascii="Times New Roman" w:hAnsi="Times New Roman"/>
                <w:sz w:val="24"/>
              </w:rPr>
            </w:pPr>
            <w:r>
              <w:rPr>
                <w:rFonts w:ascii="Times New Roman" w:hAnsi="Times New Roman"/>
                <w:sz w:val="24"/>
              </w:rPr>
              <w:t xml:space="preserve">Life-years (LY) lost </w:t>
            </w:r>
          </w:p>
        </w:tc>
        <w:tc>
          <w:tcPr>
            <w:tcW w:w="958" w:type="pct"/>
            <w:tcBorders>
              <w:top w:val="single" w:sz="4" w:space="0" w:color="000000"/>
              <w:left w:val="single" w:sz="4" w:space="0" w:color="000000"/>
              <w:bottom w:val="single" w:sz="4" w:space="0" w:color="000000"/>
              <w:right w:val="single" w:sz="4" w:space="0" w:color="000000"/>
            </w:tcBorders>
          </w:tcPr>
          <w:p w14:paraId="7B302726" w14:textId="77777777" w:rsidR="00DC6DB4" w:rsidRDefault="009929E0">
            <w:pPr>
              <w:spacing w:after="0" w:line="480" w:lineRule="auto"/>
              <w:jc w:val="center"/>
              <w:rPr>
                <w:rFonts w:ascii="Times New Roman" w:hAnsi="Times New Roman"/>
                <w:sz w:val="24"/>
              </w:rPr>
            </w:pPr>
            <w:r>
              <w:rPr>
                <w:rFonts w:ascii="Times New Roman" w:hAnsi="Times New Roman"/>
                <w:sz w:val="24"/>
              </w:rPr>
              <w:t>36,403</w:t>
            </w:r>
          </w:p>
        </w:tc>
        <w:tc>
          <w:tcPr>
            <w:tcW w:w="958" w:type="pct"/>
            <w:tcBorders>
              <w:top w:val="single" w:sz="4" w:space="0" w:color="000000"/>
              <w:left w:val="single" w:sz="4" w:space="0" w:color="000000"/>
              <w:bottom w:val="single" w:sz="4" w:space="0" w:color="000000"/>
              <w:right w:val="single" w:sz="4" w:space="0" w:color="000000"/>
            </w:tcBorders>
          </w:tcPr>
          <w:p w14:paraId="015AC944" w14:textId="77777777" w:rsidR="00DC6DB4" w:rsidRDefault="009929E0">
            <w:pPr>
              <w:spacing w:after="0" w:line="480" w:lineRule="auto"/>
              <w:jc w:val="center"/>
              <w:rPr>
                <w:rFonts w:ascii="Times New Roman" w:hAnsi="Times New Roman"/>
                <w:sz w:val="24"/>
              </w:rPr>
            </w:pPr>
            <w:r>
              <w:rPr>
                <w:rFonts w:ascii="Times New Roman" w:hAnsi="Times New Roman"/>
                <w:sz w:val="24"/>
              </w:rPr>
              <w:t>29,495</w:t>
            </w:r>
          </w:p>
        </w:tc>
        <w:tc>
          <w:tcPr>
            <w:tcW w:w="958" w:type="pct"/>
            <w:tcBorders>
              <w:top w:val="single" w:sz="4" w:space="0" w:color="000000"/>
              <w:left w:val="single" w:sz="4" w:space="0" w:color="000000"/>
              <w:bottom w:val="single" w:sz="4" w:space="0" w:color="000000"/>
              <w:right w:val="single" w:sz="4" w:space="0" w:color="000000"/>
            </w:tcBorders>
          </w:tcPr>
          <w:p w14:paraId="12E7F984" w14:textId="77777777" w:rsidR="00DC6DB4" w:rsidRDefault="009929E0">
            <w:pPr>
              <w:spacing w:after="0" w:line="480" w:lineRule="auto"/>
              <w:jc w:val="center"/>
              <w:rPr>
                <w:rFonts w:ascii="Times New Roman" w:hAnsi="Times New Roman"/>
                <w:sz w:val="24"/>
              </w:rPr>
            </w:pPr>
            <w:r>
              <w:rPr>
                <w:rFonts w:ascii="Times New Roman" w:hAnsi="Times New Roman"/>
                <w:sz w:val="24"/>
              </w:rPr>
              <w:t>6,908</w:t>
            </w:r>
          </w:p>
        </w:tc>
        <w:tc>
          <w:tcPr>
            <w:tcW w:w="1221" w:type="pct"/>
            <w:tcBorders>
              <w:top w:val="single" w:sz="4" w:space="0" w:color="000000"/>
              <w:left w:val="single" w:sz="4" w:space="0" w:color="000000"/>
              <w:bottom w:val="single" w:sz="4" w:space="0" w:color="000000"/>
              <w:right w:val="single" w:sz="4" w:space="0" w:color="000000"/>
            </w:tcBorders>
          </w:tcPr>
          <w:p w14:paraId="685BFF30" w14:textId="77777777" w:rsidR="00DC6DB4" w:rsidRDefault="009929E0">
            <w:pPr>
              <w:spacing w:after="0" w:line="480" w:lineRule="auto"/>
              <w:jc w:val="center"/>
              <w:rPr>
                <w:rFonts w:ascii="Times New Roman" w:hAnsi="Times New Roman"/>
                <w:sz w:val="24"/>
              </w:rPr>
            </w:pPr>
            <w:r>
              <w:rPr>
                <w:rFonts w:ascii="Times New Roman" w:hAnsi="Times New Roman"/>
                <w:sz w:val="24"/>
              </w:rPr>
              <w:t>€ 946,562/LY</w:t>
            </w:r>
          </w:p>
        </w:tc>
      </w:tr>
      <w:tr w:rsidR="00DC6DB4" w14:paraId="51E42350" w14:textId="77777777">
        <w:trPr>
          <w:trHeight w:val="20"/>
        </w:trPr>
        <w:tc>
          <w:tcPr>
            <w:tcW w:w="904" w:type="pct"/>
            <w:tcBorders>
              <w:top w:val="single" w:sz="4" w:space="0" w:color="000000"/>
              <w:left w:val="single" w:sz="4" w:space="0" w:color="000000"/>
              <w:bottom w:val="single" w:sz="4" w:space="0" w:color="000000"/>
              <w:right w:val="single" w:sz="4" w:space="0" w:color="000000"/>
            </w:tcBorders>
          </w:tcPr>
          <w:p w14:paraId="0C8041E4"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Number of IMD B deaths*</w:t>
            </w:r>
          </w:p>
        </w:tc>
        <w:tc>
          <w:tcPr>
            <w:tcW w:w="958" w:type="pct"/>
            <w:tcBorders>
              <w:top w:val="single" w:sz="4" w:space="0" w:color="000000"/>
              <w:left w:val="single" w:sz="4" w:space="0" w:color="000000"/>
              <w:bottom w:val="single" w:sz="4" w:space="0" w:color="000000"/>
              <w:right w:val="single" w:sz="4" w:space="0" w:color="000000"/>
            </w:tcBorders>
          </w:tcPr>
          <w:p w14:paraId="2F6C83D9" w14:textId="77777777" w:rsidR="00DC6DB4" w:rsidRDefault="009929E0">
            <w:pPr>
              <w:spacing w:after="0" w:line="480" w:lineRule="auto"/>
              <w:jc w:val="center"/>
              <w:rPr>
                <w:rFonts w:ascii="Times New Roman" w:hAnsi="Times New Roman"/>
                <w:sz w:val="24"/>
              </w:rPr>
            </w:pPr>
            <w:r>
              <w:rPr>
                <w:rFonts w:ascii="Times New Roman" w:hAnsi="Times New Roman"/>
                <w:sz w:val="24"/>
              </w:rPr>
              <w:t>3,201</w:t>
            </w:r>
          </w:p>
        </w:tc>
        <w:tc>
          <w:tcPr>
            <w:tcW w:w="958" w:type="pct"/>
            <w:tcBorders>
              <w:top w:val="single" w:sz="4" w:space="0" w:color="000000"/>
              <w:left w:val="single" w:sz="4" w:space="0" w:color="000000"/>
              <w:bottom w:val="single" w:sz="4" w:space="0" w:color="000000"/>
              <w:right w:val="single" w:sz="4" w:space="0" w:color="000000"/>
            </w:tcBorders>
          </w:tcPr>
          <w:p w14:paraId="710AE243" w14:textId="77777777" w:rsidR="00DC6DB4" w:rsidRDefault="009929E0">
            <w:pPr>
              <w:spacing w:after="0" w:line="480" w:lineRule="auto"/>
              <w:jc w:val="center"/>
              <w:rPr>
                <w:rFonts w:ascii="Times New Roman" w:hAnsi="Times New Roman"/>
                <w:sz w:val="24"/>
              </w:rPr>
            </w:pPr>
            <w:r>
              <w:rPr>
                <w:rFonts w:ascii="Times New Roman" w:hAnsi="Times New Roman"/>
                <w:sz w:val="24"/>
              </w:rPr>
              <w:t>2,763</w:t>
            </w:r>
          </w:p>
        </w:tc>
        <w:tc>
          <w:tcPr>
            <w:tcW w:w="958" w:type="pct"/>
            <w:tcBorders>
              <w:top w:val="single" w:sz="4" w:space="0" w:color="000000"/>
              <w:left w:val="single" w:sz="4" w:space="0" w:color="000000"/>
              <w:bottom w:val="single" w:sz="4" w:space="0" w:color="000000"/>
              <w:right w:val="single" w:sz="4" w:space="0" w:color="000000"/>
            </w:tcBorders>
          </w:tcPr>
          <w:p w14:paraId="49971AA7" w14:textId="77777777" w:rsidR="00DC6DB4" w:rsidRDefault="009929E0">
            <w:pPr>
              <w:spacing w:after="0" w:line="480" w:lineRule="auto"/>
              <w:jc w:val="center"/>
              <w:rPr>
                <w:rFonts w:ascii="Times New Roman" w:hAnsi="Times New Roman"/>
                <w:sz w:val="24"/>
              </w:rPr>
            </w:pPr>
            <w:r>
              <w:rPr>
                <w:rFonts w:ascii="Times New Roman" w:hAnsi="Times New Roman"/>
                <w:sz w:val="24"/>
              </w:rPr>
              <w:t>438.23</w:t>
            </w:r>
          </w:p>
        </w:tc>
        <w:tc>
          <w:tcPr>
            <w:tcW w:w="1221" w:type="pct"/>
            <w:tcBorders>
              <w:top w:val="single" w:sz="4" w:space="0" w:color="000000"/>
              <w:left w:val="single" w:sz="4" w:space="0" w:color="000000"/>
              <w:bottom w:val="single" w:sz="4" w:space="0" w:color="000000"/>
              <w:right w:val="single" w:sz="4" w:space="0" w:color="000000"/>
            </w:tcBorders>
          </w:tcPr>
          <w:p w14:paraId="44E64B50" w14:textId="77777777" w:rsidR="00DC6DB4" w:rsidRDefault="009929E0">
            <w:pPr>
              <w:spacing w:after="0" w:line="480" w:lineRule="auto"/>
              <w:jc w:val="center"/>
              <w:rPr>
                <w:rFonts w:ascii="Times New Roman" w:hAnsi="Times New Roman"/>
                <w:sz w:val="24"/>
              </w:rPr>
            </w:pPr>
            <w:r>
              <w:rPr>
                <w:rFonts w:ascii="Times New Roman" w:hAnsi="Times New Roman"/>
                <w:sz w:val="24"/>
              </w:rPr>
              <w:t>€14,920,854/death averted</w:t>
            </w:r>
          </w:p>
        </w:tc>
      </w:tr>
      <w:tr w:rsidR="00DC6DB4" w14:paraId="6FB0A157" w14:textId="77777777">
        <w:trPr>
          <w:trHeight w:val="20"/>
        </w:trPr>
        <w:tc>
          <w:tcPr>
            <w:tcW w:w="904" w:type="pct"/>
            <w:tcBorders>
              <w:top w:val="single" w:sz="4" w:space="0" w:color="000000"/>
              <w:left w:val="single" w:sz="4" w:space="0" w:color="000000"/>
              <w:bottom w:val="single" w:sz="4" w:space="0" w:color="000000"/>
              <w:right w:val="single" w:sz="4" w:space="0" w:color="000000"/>
            </w:tcBorders>
          </w:tcPr>
          <w:p w14:paraId="382B9971"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Number of IMD B cases*</w:t>
            </w:r>
          </w:p>
        </w:tc>
        <w:tc>
          <w:tcPr>
            <w:tcW w:w="958" w:type="pct"/>
            <w:tcBorders>
              <w:top w:val="single" w:sz="4" w:space="0" w:color="000000"/>
              <w:left w:val="single" w:sz="4" w:space="0" w:color="000000"/>
              <w:bottom w:val="single" w:sz="4" w:space="0" w:color="000000"/>
              <w:right w:val="single" w:sz="4" w:space="0" w:color="000000"/>
            </w:tcBorders>
          </w:tcPr>
          <w:p w14:paraId="7BAA54AC" w14:textId="77777777" w:rsidR="00DC6DB4" w:rsidRDefault="009929E0">
            <w:pPr>
              <w:spacing w:after="0" w:line="480" w:lineRule="auto"/>
              <w:jc w:val="center"/>
              <w:rPr>
                <w:rFonts w:ascii="Times New Roman" w:hAnsi="Times New Roman"/>
                <w:sz w:val="24"/>
              </w:rPr>
            </w:pPr>
            <w:r>
              <w:rPr>
                <w:rFonts w:ascii="Times New Roman" w:hAnsi="Times New Roman"/>
                <w:sz w:val="24"/>
              </w:rPr>
              <w:t>32,120</w:t>
            </w:r>
          </w:p>
        </w:tc>
        <w:tc>
          <w:tcPr>
            <w:tcW w:w="958" w:type="pct"/>
            <w:tcBorders>
              <w:top w:val="single" w:sz="4" w:space="0" w:color="000000"/>
              <w:left w:val="single" w:sz="4" w:space="0" w:color="000000"/>
              <w:bottom w:val="single" w:sz="4" w:space="0" w:color="000000"/>
              <w:right w:val="single" w:sz="4" w:space="0" w:color="000000"/>
            </w:tcBorders>
          </w:tcPr>
          <w:p w14:paraId="507F3568" w14:textId="77777777" w:rsidR="00DC6DB4" w:rsidRDefault="009929E0">
            <w:pPr>
              <w:spacing w:after="0" w:line="480" w:lineRule="auto"/>
              <w:jc w:val="center"/>
              <w:rPr>
                <w:rFonts w:ascii="Times New Roman" w:hAnsi="Times New Roman"/>
                <w:sz w:val="24"/>
              </w:rPr>
            </w:pPr>
            <w:r>
              <w:rPr>
                <w:rFonts w:ascii="Times New Roman" w:hAnsi="Times New Roman"/>
                <w:sz w:val="24"/>
              </w:rPr>
              <w:t>25,275</w:t>
            </w:r>
          </w:p>
        </w:tc>
        <w:tc>
          <w:tcPr>
            <w:tcW w:w="958" w:type="pct"/>
            <w:tcBorders>
              <w:top w:val="single" w:sz="4" w:space="0" w:color="000000"/>
              <w:left w:val="single" w:sz="4" w:space="0" w:color="000000"/>
              <w:bottom w:val="single" w:sz="4" w:space="0" w:color="000000"/>
              <w:right w:val="single" w:sz="4" w:space="0" w:color="000000"/>
            </w:tcBorders>
          </w:tcPr>
          <w:p w14:paraId="3B30B86A" w14:textId="77777777" w:rsidR="00DC6DB4" w:rsidRDefault="009929E0">
            <w:pPr>
              <w:spacing w:after="0" w:line="480" w:lineRule="auto"/>
              <w:jc w:val="center"/>
              <w:rPr>
                <w:rFonts w:ascii="Times New Roman" w:hAnsi="Times New Roman"/>
                <w:sz w:val="24"/>
              </w:rPr>
            </w:pPr>
            <w:r>
              <w:rPr>
                <w:rFonts w:ascii="Times New Roman" w:hAnsi="Times New Roman"/>
                <w:sz w:val="24"/>
              </w:rPr>
              <w:t>6,845</w:t>
            </w:r>
          </w:p>
        </w:tc>
        <w:tc>
          <w:tcPr>
            <w:tcW w:w="1221" w:type="pct"/>
            <w:tcBorders>
              <w:top w:val="single" w:sz="4" w:space="0" w:color="000000"/>
              <w:left w:val="single" w:sz="4" w:space="0" w:color="000000"/>
              <w:bottom w:val="single" w:sz="4" w:space="0" w:color="000000"/>
              <w:right w:val="single" w:sz="4" w:space="0" w:color="000000"/>
            </w:tcBorders>
          </w:tcPr>
          <w:p w14:paraId="571F87FC" w14:textId="77777777" w:rsidR="00DC6DB4" w:rsidRDefault="009929E0">
            <w:pPr>
              <w:spacing w:after="0" w:line="480" w:lineRule="auto"/>
              <w:jc w:val="center"/>
              <w:rPr>
                <w:rFonts w:ascii="Times New Roman" w:hAnsi="Times New Roman"/>
                <w:sz w:val="24"/>
              </w:rPr>
            </w:pPr>
            <w:r>
              <w:rPr>
                <w:rFonts w:ascii="Times New Roman" w:hAnsi="Times New Roman"/>
                <w:sz w:val="24"/>
              </w:rPr>
              <w:t>€955,236/case averted</w:t>
            </w:r>
          </w:p>
        </w:tc>
      </w:tr>
      <w:tr w:rsidR="00DC6DB4" w14:paraId="06DBF7E3" w14:textId="77777777">
        <w:trPr>
          <w:trHeight w:val="20"/>
        </w:trPr>
        <w:tc>
          <w:tcPr>
            <w:tcW w:w="5000" w:type="pct"/>
            <w:gridSpan w:val="5"/>
            <w:tcBorders>
              <w:top w:val="single" w:sz="4" w:space="0" w:color="000000"/>
              <w:left w:val="single" w:sz="4" w:space="0" w:color="000000"/>
              <w:bottom w:val="single" w:sz="4" w:space="0" w:color="000000"/>
              <w:right w:val="single" w:sz="4" w:space="0" w:color="000000"/>
            </w:tcBorders>
          </w:tcPr>
          <w:p w14:paraId="662A7BCB" w14:textId="77777777" w:rsidR="00DC6DB4" w:rsidRDefault="009929E0">
            <w:pPr>
              <w:spacing w:after="0" w:line="480" w:lineRule="auto"/>
              <w:jc w:val="center"/>
              <w:rPr>
                <w:rFonts w:ascii="Times New Roman" w:hAnsi="Times New Roman"/>
                <w:b/>
                <w:sz w:val="24"/>
              </w:rPr>
            </w:pPr>
            <w:r>
              <w:rPr>
                <w:rFonts w:ascii="Times New Roman" w:hAnsi="Times New Roman"/>
                <w:b/>
                <w:sz w:val="24"/>
              </w:rPr>
              <w:t>Undiscounted</w:t>
            </w:r>
          </w:p>
        </w:tc>
      </w:tr>
      <w:tr w:rsidR="00DC6DB4" w14:paraId="4F86E013" w14:textId="77777777">
        <w:trPr>
          <w:trHeight w:val="20"/>
        </w:trPr>
        <w:tc>
          <w:tcPr>
            <w:tcW w:w="904" w:type="pct"/>
            <w:tcBorders>
              <w:top w:val="single" w:sz="4" w:space="0" w:color="000000"/>
              <w:left w:val="single" w:sz="4" w:space="0" w:color="000000"/>
              <w:bottom w:val="single" w:sz="4" w:space="0" w:color="000000"/>
              <w:right w:val="single" w:sz="4" w:space="0" w:color="000000"/>
            </w:tcBorders>
          </w:tcPr>
          <w:p w14:paraId="3FC16A79" w14:textId="77777777" w:rsidR="00DC6DB4" w:rsidRDefault="009929E0">
            <w:pPr>
              <w:spacing w:after="0" w:line="480" w:lineRule="auto"/>
              <w:rPr>
                <w:rFonts w:ascii="Times New Roman" w:hAnsi="Times New Roman"/>
                <w:sz w:val="24"/>
              </w:rPr>
            </w:pPr>
            <w:r>
              <w:rPr>
                <w:rFonts w:ascii="Times New Roman" w:hAnsi="Times New Roman"/>
                <w:sz w:val="24"/>
              </w:rPr>
              <w:t>Cost</w:t>
            </w:r>
          </w:p>
        </w:tc>
        <w:tc>
          <w:tcPr>
            <w:tcW w:w="958" w:type="pct"/>
            <w:tcBorders>
              <w:top w:val="single" w:sz="4" w:space="0" w:color="000000"/>
              <w:left w:val="single" w:sz="4" w:space="0" w:color="000000"/>
              <w:bottom w:val="single" w:sz="4" w:space="0" w:color="000000"/>
              <w:right w:val="single" w:sz="4" w:space="0" w:color="000000"/>
            </w:tcBorders>
          </w:tcPr>
          <w:p w14:paraId="7A1E87D5" w14:textId="77777777" w:rsidR="00DC6DB4" w:rsidRDefault="009929E0">
            <w:pPr>
              <w:spacing w:after="0" w:line="480" w:lineRule="auto"/>
              <w:jc w:val="center"/>
              <w:rPr>
                <w:rFonts w:ascii="Times New Roman" w:hAnsi="Times New Roman"/>
                <w:sz w:val="24"/>
              </w:rPr>
            </w:pPr>
            <w:r>
              <w:rPr>
                <w:rFonts w:ascii="Times New Roman" w:hAnsi="Times New Roman"/>
                <w:sz w:val="24"/>
              </w:rPr>
              <w:t>7,515,441,093</w:t>
            </w:r>
          </w:p>
        </w:tc>
        <w:tc>
          <w:tcPr>
            <w:tcW w:w="958" w:type="pct"/>
            <w:tcBorders>
              <w:top w:val="single" w:sz="4" w:space="0" w:color="000000"/>
              <w:left w:val="single" w:sz="4" w:space="0" w:color="000000"/>
              <w:bottom w:val="single" w:sz="4" w:space="0" w:color="000000"/>
              <w:right w:val="single" w:sz="4" w:space="0" w:color="000000"/>
            </w:tcBorders>
          </w:tcPr>
          <w:p w14:paraId="004DFB75" w14:textId="77777777" w:rsidR="00DC6DB4" w:rsidRDefault="009929E0">
            <w:pPr>
              <w:spacing w:after="0" w:line="480" w:lineRule="auto"/>
              <w:jc w:val="center"/>
              <w:rPr>
                <w:rFonts w:ascii="Times New Roman" w:hAnsi="Times New Roman"/>
                <w:sz w:val="24"/>
              </w:rPr>
            </w:pPr>
            <w:r>
              <w:rPr>
                <w:rFonts w:ascii="Times New Roman" w:hAnsi="Times New Roman"/>
                <w:sz w:val="24"/>
              </w:rPr>
              <w:t>22,102,036,930</w:t>
            </w:r>
          </w:p>
        </w:tc>
        <w:tc>
          <w:tcPr>
            <w:tcW w:w="958" w:type="pct"/>
            <w:tcBorders>
              <w:top w:val="single" w:sz="4" w:space="0" w:color="000000"/>
              <w:left w:val="single" w:sz="4" w:space="0" w:color="000000"/>
              <w:bottom w:val="single" w:sz="4" w:space="0" w:color="000000"/>
              <w:right w:val="single" w:sz="4" w:space="0" w:color="000000"/>
            </w:tcBorders>
          </w:tcPr>
          <w:p w14:paraId="4AB45B65" w14:textId="77777777" w:rsidR="00DC6DB4" w:rsidRDefault="009929E0">
            <w:pPr>
              <w:spacing w:after="0" w:line="480" w:lineRule="auto"/>
              <w:jc w:val="center"/>
              <w:rPr>
                <w:rFonts w:ascii="Times New Roman" w:hAnsi="Times New Roman"/>
                <w:sz w:val="24"/>
              </w:rPr>
            </w:pPr>
            <w:r>
              <w:rPr>
                <w:rFonts w:ascii="Times New Roman" w:hAnsi="Times New Roman"/>
                <w:sz w:val="24"/>
              </w:rPr>
              <w:t>14,586,595,837</w:t>
            </w:r>
          </w:p>
        </w:tc>
        <w:tc>
          <w:tcPr>
            <w:tcW w:w="1221" w:type="pct"/>
            <w:tcBorders>
              <w:top w:val="single" w:sz="4" w:space="0" w:color="000000"/>
              <w:left w:val="single" w:sz="4" w:space="0" w:color="000000"/>
              <w:bottom w:val="single" w:sz="4" w:space="0" w:color="000000"/>
              <w:right w:val="single" w:sz="4" w:space="0" w:color="000000"/>
            </w:tcBorders>
          </w:tcPr>
          <w:p w14:paraId="04230BC3" w14:textId="77777777" w:rsidR="00DC6DB4" w:rsidRDefault="009929E0">
            <w:pPr>
              <w:spacing w:after="0" w:line="480" w:lineRule="auto"/>
              <w:jc w:val="center"/>
              <w:rPr>
                <w:rFonts w:ascii="Times New Roman" w:hAnsi="Times New Roman"/>
                <w:sz w:val="24"/>
              </w:rPr>
            </w:pPr>
            <w:r>
              <w:rPr>
                <w:rFonts w:ascii="Times New Roman" w:hAnsi="Times New Roman"/>
                <w:sz w:val="24"/>
              </w:rPr>
              <w:t>-</w:t>
            </w:r>
          </w:p>
        </w:tc>
      </w:tr>
      <w:tr w:rsidR="00DC6DB4" w14:paraId="1AAB0FC5" w14:textId="77777777">
        <w:trPr>
          <w:trHeight w:val="20"/>
        </w:trPr>
        <w:tc>
          <w:tcPr>
            <w:tcW w:w="904" w:type="pct"/>
            <w:tcBorders>
              <w:top w:val="single" w:sz="4" w:space="0" w:color="000000"/>
              <w:left w:val="single" w:sz="4" w:space="0" w:color="000000"/>
              <w:bottom w:val="single" w:sz="4" w:space="0" w:color="000000"/>
              <w:right w:val="single" w:sz="4" w:space="0" w:color="000000"/>
            </w:tcBorders>
          </w:tcPr>
          <w:p w14:paraId="044F2780" w14:textId="77777777" w:rsidR="00DC6DB4" w:rsidRDefault="009929E0">
            <w:pPr>
              <w:spacing w:after="0" w:line="480" w:lineRule="auto"/>
              <w:rPr>
                <w:rFonts w:ascii="Times New Roman" w:hAnsi="Times New Roman"/>
                <w:sz w:val="24"/>
              </w:rPr>
            </w:pPr>
            <w:r>
              <w:rPr>
                <w:rFonts w:ascii="Times New Roman" w:hAnsi="Times New Roman"/>
                <w:sz w:val="24"/>
              </w:rPr>
              <w:t xml:space="preserve">Life-years lost </w:t>
            </w:r>
          </w:p>
        </w:tc>
        <w:tc>
          <w:tcPr>
            <w:tcW w:w="958" w:type="pct"/>
            <w:tcBorders>
              <w:top w:val="single" w:sz="4" w:space="0" w:color="000000"/>
              <w:left w:val="single" w:sz="4" w:space="0" w:color="000000"/>
              <w:bottom w:val="single" w:sz="4" w:space="0" w:color="000000"/>
              <w:right w:val="single" w:sz="4" w:space="0" w:color="000000"/>
            </w:tcBorders>
          </w:tcPr>
          <w:p w14:paraId="6BAB10DF" w14:textId="77777777" w:rsidR="00DC6DB4" w:rsidRDefault="009929E0">
            <w:pPr>
              <w:spacing w:after="0" w:line="480" w:lineRule="auto"/>
              <w:jc w:val="center"/>
              <w:rPr>
                <w:rFonts w:ascii="Times New Roman" w:hAnsi="Times New Roman"/>
                <w:sz w:val="24"/>
              </w:rPr>
            </w:pPr>
            <w:r>
              <w:rPr>
                <w:rFonts w:ascii="Times New Roman" w:hAnsi="Times New Roman"/>
                <w:sz w:val="24"/>
              </w:rPr>
              <w:t>159,057</w:t>
            </w:r>
          </w:p>
        </w:tc>
        <w:tc>
          <w:tcPr>
            <w:tcW w:w="958" w:type="pct"/>
            <w:tcBorders>
              <w:top w:val="single" w:sz="4" w:space="0" w:color="000000"/>
              <w:left w:val="single" w:sz="4" w:space="0" w:color="000000"/>
              <w:bottom w:val="single" w:sz="4" w:space="0" w:color="000000"/>
              <w:right w:val="single" w:sz="4" w:space="0" w:color="000000"/>
            </w:tcBorders>
          </w:tcPr>
          <w:p w14:paraId="1CB31DC5" w14:textId="77777777" w:rsidR="00DC6DB4" w:rsidRDefault="009929E0">
            <w:pPr>
              <w:spacing w:after="0" w:line="480" w:lineRule="auto"/>
              <w:jc w:val="center"/>
              <w:rPr>
                <w:rFonts w:ascii="Times New Roman" w:hAnsi="Times New Roman"/>
                <w:sz w:val="24"/>
              </w:rPr>
            </w:pPr>
            <w:r>
              <w:rPr>
                <w:rFonts w:ascii="Times New Roman" w:hAnsi="Times New Roman"/>
                <w:sz w:val="24"/>
              </w:rPr>
              <w:t>123,468</w:t>
            </w:r>
          </w:p>
        </w:tc>
        <w:tc>
          <w:tcPr>
            <w:tcW w:w="958" w:type="pct"/>
            <w:tcBorders>
              <w:top w:val="single" w:sz="4" w:space="0" w:color="000000"/>
              <w:left w:val="single" w:sz="4" w:space="0" w:color="000000"/>
              <w:bottom w:val="single" w:sz="4" w:space="0" w:color="000000"/>
              <w:right w:val="single" w:sz="4" w:space="0" w:color="000000"/>
            </w:tcBorders>
          </w:tcPr>
          <w:p w14:paraId="1E89D1A1" w14:textId="77777777" w:rsidR="00DC6DB4" w:rsidRDefault="009929E0">
            <w:pPr>
              <w:spacing w:after="0" w:line="480" w:lineRule="auto"/>
              <w:jc w:val="center"/>
              <w:rPr>
                <w:rFonts w:ascii="Times New Roman" w:hAnsi="Times New Roman"/>
                <w:sz w:val="24"/>
              </w:rPr>
            </w:pPr>
            <w:r>
              <w:rPr>
                <w:rFonts w:ascii="Times New Roman" w:hAnsi="Times New Roman"/>
                <w:sz w:val="24"/>
              </w:rPr>
              <w:t>35,589</w:t>
            </w:r>
          </w:p>
        </w:tc>
        <w:tc>
          <w:tcPr>
            <w:tcW w:w="1221" w:type="pct"/>
            <w:tcBorders>
              <w:top w:val="single" w:sz="4" w:space="0" w:color="000000"/>
              <w:left w:val="single" w:sz="4" w:space="0" w:color="000000"/>
              <w:bottom w:val="single" w:sz="4" w:space="0" w:color="000000"/>
              <w:right w:val="single" w:sz="4" w:space="0" w:color="000000"/>
            </w:tcBorders>
          </w:tcPr>
          <w:p w14:paraId="283BD6C5" w14:textId="77777777" w:rsidR="00DC6DB4" w:rsidRDefault="009929E0">
            <w:pPr>
              <w:spacing w:after="0" w:line="480" w:lineRule="auto"/>
              <w:jc w:val="center"/>
              <w:rPr>
                <w:rFonts w:ascii="Times New Roman" w:hAnsi="Times New Roman"/>
                <w:sz w:val="24"/>
              </w:rPr>
            </w:pPr>
            <w:r>
              <w:rPr>
                <w:rFonts w:ascii="Times New Roman" w:hAnsi="Times New Roman"/>
                <w:sz w:val="24"/>
              </w:rPr>
              <w:t xml:space="preserve"> € 409,866/LY</w:t>
            </w:r>
          </w:p>
        </w:tc>
      </w:tr>
    </w:tbl>
    <w:p w14:paraId="2F88C7FE" w14:textId="48DB518B" w:rsidR="00DC6DB4" w:rsidRPr="00382467" w:rsidRDefault="009929E0">
      <w:pPr>
        <w:spacing w:line="480" w:lineRule="auto"/>
        <w:rPr>
          <w:rFonts w:ascii="Times New Roman" w:hAnsi="Times New Roman"/>
          <w:sz w:val="24"/>
          <w:lang w:val="en-US"/>
        </w:rPr>
      </w:pPr>
      <w:r>
        <w:rPr>
          <w:rFonts w:ascii="Times New Roman" w:hAnsi="Times New Roman"/>
          <w:sz w:val="24"/>
          <w:lang w:val="en-GB"/>
        </w:rPr>
        <w:t>4CMenB, Meningococcal B vaccine; ICER, incremental cost-effectiveness ratio; LY, life-year</w:t>
      </w:r>
    </w:p>
    <w:p w14:paraId="2D6D236E" w14:textId="77777777" w:rsidR="00DC6DB4" w:rsidRPr="00382467" w:rsidRDefault="00DC6DB4">
      <w:pPr>
        <w:spacing w:line="480" w:lineRule="auto"/>
        <w:rPr>
          <w:rFonts w:ascii="Times New Roman" w:hAnsi="Times New Roman"/>
          <w:sz w:val="24"/>
          <w:lang w:val="en-US"/>
        </w:rPr>
      </w:pPr>
    </w:p>
    <w:p w14:paraId="4EF509BA" w14:textId="77777777" w:rsidR="00DC6DB4" w:rsidRPr="00382467" w:rsidRDefault="00DC6DB4">
      <w:pPr>
        <w:rPr>
          <w:lang w:val="en-US"/>
        </w:rPr>
      </w:pPr>
    </w:p>
    <w:p w14:paraId="29830B73" w14:textId="77777777" w:rsidR="00DC6DB4" w:rsidRPr="00382467" w:rsidRDefault="009929E0">
      <w:pPr>
        <w:rPr>
          <w:rFonts w:ascii="Times New Roman" w:hAnsi="Times New Roman"/>
          <w:b/>
          <w:sz w:val="24"/>
          <w:lang w:val="en-US"/>
        </w:rPr>
      </w:pPr>
      <w:r>
        <w:rPr>
          <w:rFonts w:ascii="Times New Roman" w:hAnsi="Times New Roman"/>
          <w:b/>
          <w:i/>
          <w:sz w:val="24"/>
          <w:lang w:val="en-US"/>
        </w:rPr>
        <w:br w:type="page"/>
      </w:r>
    </w:p>
    <w:p w14:paraId="235AFD51" w14:textId="55E2274C" w:rsidR="00DC6DB4" w:rsidRPr="00382467" w:rsidRDefault="009929E0">
      <w:pPr>
        <w:pStyle w:val="Caption"/>
        <w:keepNext/>
        <w:spacing w:line="480" w:lineRule="auto"/>
        <w:rPr>
          <w:rFonts w:ascii="Times New Roman" w:hAnsi="Times New Roman"/>
          <w:b/>
          <w:i w:val="0"/>
          <w:color w:val="000000"/>
          <w:sz w:val="24"/>
          <w:lang w:val="en-US"/>
        </w:rPr>
      </w:pPr>
      <w:r>
        <w:rPr>
          <w:rFonts w:ascii="Times New Roman" w:hAnsi="Times New Roman"/>
          <w:b/>
          <w:i w:val="0"/>
          <w:color w:val="000000"/>
          <w:sz w:val="24"/>
          <w:lang w:val="en-US"/>
        </w:rPr>
        <w:t xml:space="preserve">SI Table </w:t>
      </w:r>
      <w:r>
        <w:fldChar w:fldCharType="begin"/>
      </w:r>
      <w:r w:rsidRPr="00382467">
        <w:rPr>
          <w:lang w:val="en-US"/>
        </w:rPr>
        <w:instrText xml:space="preserve"> SEQ SI_Table \* ARABIC</w:instrText>
      </w:r>
      <w:r>
        <w:fldChar w:fldCharType="separate"/>
      </w:r>
      <w:r w:rsidRPr="00382467">
        <w:rPr>
          <w:rFonts w:ascii="Times New Roman" w:hAnsi="Times New Roman"/>
          <w:b/>
          <w:i w:val="0"/>
          <w:color w:val="000000"/>
          <w:sz w:val="24"/>
          <w:lang w:val="en-US"/>
        </w:rPr>
        <w:t>9</w:t>
      </w:r>
      <w:r>
        <w:rPr>
          <w:rFonts w:ascii="Times New Roman" w:hAnsi="Times New Roman"/>
          <w:b/>
          <w:i w:val="0"/>
          <w:color w:val="000000"/>
          <w:sz w:val="24"/>
        </w:rPr>
        <w:fldChar w:fldCharType="end"/>
      </w:r>
      <w:r>
        <w:rPr>
          <w:lang w:val="en-US"/>
        </w:rPr>
        <w:tab/>
      </w:r>
      <w:r>
        <w:rPr>
          <w:rFonts w:ascii="Times New Roman" w:hAnsi="Times New Roman"/>
          <w:b/>
          <w:i w:val="0"/>
          <w:color w:val="000000"/>
          <w:sz w:val="24"/>
          <w:lang w:val="en-US"/>
        </w:rPr>
        <w:t>Summary of DSA Results - 18 parameters with the greatest impact on ICER</w:t>
      </w:r>
    </w:p>
    <w:tbl>
      <w:tblPr>
        <w:tblStyle w:val="Table"/>
        <w:tblW w:w="5000" w:type="pct"/>
        <w:tblInd w:w="0" w:type="dxa"/>
        <w:tblBorders>
          <w:top w:val="single" w:sz="4" w:space="0" w:color="000000"/>
          <w:left w:val="single" w:sz="4" w:space="0" w:color="000000"/>
          <w:bottom w:val="single" w:sz="4" w:space="0" w:color="000000"/>
          <w:right w:val="single" w:sz="4" w:space="0" w:color="000000"/>
        </w:tblBorders>
        <w:tblLayout w:type="fixed"/>
        <w:tblCellMar>
          <w:left w:w="108" w:type="dxa"/>
          <w:right w:w="108" w:type="dxa"/>
        </w:tblCellMar>
        <w:tblLook w:val="04A0" w:firstRow="1" w:lastRow="0" w:firstColumn="1" w:lastColumn="0" w:noHBand="0" w:noVBand="1"/>
      </w:tblPr>
      <w:tblGrid>
        <w:gridCol w:w="2978"/>
        <w:gridCol w:w="1586"/>
        <w:gridCol w:w="1586"/>
        <w:gridCol w:w="1586"/>
        <w:gridCol w:w="1614"/>
      </w:tblGrid>
      <w:tr w:rsidR="00DC6DB4" w:rsidRPr="000662D8" w14:paraId="05879F29" w14:textId="77777777">
        <w:trPr>
          <w:trHeight w:val="283"/>
          <w:tblHeader/>
        </w:trPr>
        <w:tc>
          <w:tcPr>
            <w:tcW w:w="1593" w:type="pct"/>
            <w:tcBorders>
              <w:top w:val="single" w:sz="4" w:space="0" w:color="000000"/>
              <w:left w:val="single" w:sz="4" w:space="0" w:color="000000"/>
              <w:bottom w:val="single" w:sz="4" w:space="0" w:color="000000"/>
              <w:right w:val="single" w:sz="4" w:space="0" w:color="000000"/>
            </w:tcBorders>
          </w:tcPr>
          <w:p w14:paraId="74B4CB4A" w14:textId="77777777" w:rsidR="00DC6DB4" w:rsidRPr="00382467" w:rsidRDefault="00DC6DB4">
            <w:pPr>
              <w:spacing w:after="0" w:line="480" w:lineRule="auto"/>
              <w:jc w:val="center"/>
              <w:rPr>
                <w:rFonts w:ascii="Times New Roman" w:hAnsi="Times New Roman"/>
                <w:b/>
                <w:sz w:val="24"/>
                <w:lang w:val="en-US"/>
              </w:rPr>
            </w:pPr>
          </w:p>
        </w:tc>
        <w:tc>
          <w:tcPr>
            <w:tcW w:w="1696" w:type="pct"/>
            <w:gridSpan w:val="2"/>
            <w:tcBorders>
              <w:top w:val="single" w:sz="4" w:space="0" w:color="000000"/>
              <w:left w:val="single" w:sz="4" w:space="0" w:color="000000"/>
              <w:bottom w:val="single" w:sz="4" w:space="0" w:color="000000"/>
              <w:right w:val="single" w:sz="4" w:space="0" w:color="000000"/>
            </w:tcBorders>
          </w:tcPr>
          <w:p w14:paraId="56E7BEEE" w14:textId="77777777" w:rsidR="00DC6DB4" w:rsidRDefault="009929E0">
            <w:pPr>
              <w:spacing w:after="0" w:line="480" w:lineRule="auto"/>
              <w:jc w:val="center"/>
              <w:rPr>
                <w:rFonts w:ascii="Times New Roman" w:hAnsi="Times New Roman"/>
                <w:b/>
                <w:sz w:val="24"/>
              </w:rPr>
            </w:pPr>
            <w:r>
              <w:rPr>
                <w:rFonts w:ascii="Times New Roman" w:hAnsi="Times New Roman"/>
                <w:b/>
                <w:sz w:val="24"/>
              </w:rPr>
              <w:t>Parameter value</w:t>
            </w:r>
          </w:p>
        </w:tc>
        <w:tc>
          <w:tcPr>
            <w:tcW w:w="1710" w:type="pct"/>
            <w:gridSpan w:val="2"/>
            <w:tcBorders>
              <w:top w:val="single" w:sz="4" w:space="0" w:color="000000"/>
              <w:left w:val="single" w:sz="4" w:space="0" w:color="000000"/>
              <w:bottom w:val="single" w:sz="4" w:space="0" w:color="000000"/>
              <w:right w:val="single" w:sz="4" w:space="0" w:color="000000"/>
            </w:tcBorders>
          </w:tcPr>
          <w:p w14:paraId="1394A3C7" w14:textId="77777777" w:rsidR="00DC6DB4" w:rsidRPr="00382467" w:rsidRDefault="009929E0">
            <w:pPr>
              <w:spacing w:after="0" w:line="480" w:lineRule="auto"/>
              <w:jc w:val="center"/>
              <w:rPr>
                <w:rFonts w:ascii="Times New Roman" w:hAnsi="Times New Roman"/>
                <w:b/>
                <w:sz w:val="24"/>
                <w:lang w:val="en-US"/>
              </w:rPr>
            </w:pPr>
            <w:r w:rsidRPr="00382467">
              <w:rPr>
                <w:rFonts w:ascii="Times New Roman" w:hAnsi="Times New Roman"/>
                <w:b/>
                <w:sz w:val="24"/>
                <w:lang w:val="en-US"/>
              </w:rPr>
              <w:t>Associated ICER (€/QALY)</w:t>
            </w:r>
          </w:p>
          <w:p w14:paraId="485BD1AC" w14:textId="77777777" w:rsidR="00DC6DB4" w:rsidRPr="00382467" w:rsidRDefault="009929E0">
            <w:pPr>
              <w:spacing w:after="0" w:line="480" w:lineRule="auto"/>
              <w:jc w:val="center"/>
              <w:rPr>
                <w:rFonts w:ascii="Times New Roman" w:hAnsi="Times New Roman"/>
                <w:b/>
                <w:sz w:val="24"/>
                <w:lang w:val="en-US"/>
              </w:rPr>
            </w:pPr>
            <w:r w:rsidRPr="00382467">
              <w:rPr>
                <w:rFonts w:ascii="Times New Roman" w:hAnsi="Times New Roman"/>
                <w:b/>
                <w:sz w:val="24"/>
                <w:lang w:val="en-US"/>
              </w:rPr>
              <w:t>(variation vs base case - %)</w:t>
            </w:r>
          </w:p>
        </w:tc>
      </w:tr>
      <w:tr w:rsidR="00DC6DB4" w14:paraId="564CEA1C" w14:textId="77777777">
        <w:trPr>
          <w:trHeight w:val="283"/>
          <w:tblHeader/>
        </w:trPr>
        <w:tc>
          <w:tcPr>
            <w:tcW w:w="1593" w:type="pct"/>
            <w:tcBorders>
              <w:top w:val="single" w:sz="4" w:space="0" w:color="000000"/>
              <w:left w:val="single" w:sz="4" w:space="0" w:color="000000"/>
              <w:bottom w:val="single" w:sz="4" w:space="0" w:color="000000"/>
              <w:right w:val="single" w:sz="4" w:space="0" w:color="000000"/>
            </w:tcBorders>
          </w:tcPr>
          <w:p w14:paraId="3EF19C0C" w14:textId="77777777" w:rsidR="00DC6DB4" w:rsidRDefault="009929E0">
            <w:pPr>
              <w:spacing w:after="0" w:line="480" w:lineRule="auto"/>
              <w:jc w:val="center"/>
              <w:rPr>
                <w:rFonts w:ascii="Times New Roman" w:hAnsi="Times New Roman"/>
                <w:b/>
                <w:sz w:val="24"/>
              </w:rPr>
            </w:pPr>
            <w:r>
              <w:rPr>
                <w:rFonts w:ascii="Times New Roman" w:hAnsi="Times New Roman"/>
                <w:b/>
                <w:sz w:val="24"/>
              </w:rPr>
              <w:t>Parameter</w:t>
            </w:r>
          </w:p>
        </w:tc>
        <w:tc>
          <w:tcPr>
            <w:tcW w:w="848" w:type="pct"/>
            <w:tcBorders>
              <w:top w:val="single" w:sz="4" w:space="0" w:color="000000"/>
              <w:left w:val="single" w:sz="4" w:space="0" w:color="000000"/>
              <w:bottom w:val="single" w:sz="4" w:space="0" w:color="000000"/>
              <w:right w:val="single" w:sz="4" w:space="0" w:color="000000"/>
            </w:tcBorders>
          </w:tcPr>
          <w:p w14:paraId="55FC3C05" w14:textId="77777777" w:rsidR="00DC6DB4" w:rsidRDefault="009929E0">
            <w:pPr>
              <w:spacing w:after="0" w:line="480" w:lineRule="auto"/>
              <w:jc w:val="center"/>
              <w:rPr>
                <w:rFonts w:ascii="Times New Roman" w:hAnsi="Times New Roman"/>
                <w:b/>
                <w:sz w:val="24"/>
              </w:rPr>
            </w:pPr>
            <w:r>
              <w:rPr>
                <w:rFonts w:ascii="Times New Roman" w:hAnsi="Times New Roman"/>
                <w:b/>
                <w:sz w:val="24"/>
              </w:rPr>
              <w:t>Lower bound</w:t>
            </w:r>
          </w:p>
        </w:tc>
        <w:tc>
          <w:tcPr>
            <w:tcW w:w="848" w:type="pct"/>
            <w:tcBorders>
              <w:top w:val="single" w:sz="4" w:space="0" w:color="000000"/>
              <w:left w:val="single" w:sz="4" w:space="0" w:color="000000"/>
              <w:bottom w:val="single" w:sz="4" w:space="0" w:color="000000"/>
              <w:right w:val="single" w:sz="4" w:space="0" w:color="000000"/>
            </w:tcBorders>
          </w:tcPr>
          <w:p w14:paraId="4897667B" w14:textId="77777777" w:rsidR="00DC6DB4" w:rsidRDefault="009929E0">
            <w:pPr>
              <w:spacing w:after="0" w:line="480" w:lineRule="auto"/>
              <w:jc w:val="center"/>
              <w:rPr>
                <w:rFonts w:ascii="Times New Roman" w:hAnsi="Times New Roman"/>
                <w:b/>
                <w:sz w:val="24"/>
              </w:rPr>
            </w:pPr>
            <w:r>
              <w:rPr>
                <w:rFonts w:ascii="Times New Roman" w:hAnsi="Times New Roman"/>
                <w:b/>
                <w:sz w:val="24"/>
              </w:rPr>
              <w:t>Upper bound</w:t>
            </w:r>
          </w:p>
        </w:tc>
        <w:tc>
          <w:tcPr>
            <w:tcW w:w="848" w:type="pct"/>
            <w:tcBorders>
              <w:top w:val="single" w:sz="4" w:space="0" w:color="000000"/>
              <w:left w:val="single" w:sz="4" w:space="0" w:color="000000"/>
              <w:bottom w:val="single" w:sz="4" w:space="0" w:color="000000"/>
              <w:right w:val="single" w:sz="4" w:space="0" w:color="000000"/>
            </w:tcBorders>
          </w:tcPr>
          <w:p w14:paraId="73434E47" w14:textId="77777777" w:rsidR="00DC6DB4" w:rsidRDefault="009929E0">
            <w:pPr>
              <w:spacing w:after="0" w:line="480" w:lineRule="auto"/>
              <w:jc w:val="center"/>
              <w:rPr>
                <w:rFonts w:ascii="Times New Roman" w:hAnsi="Times New Roman"/>
                <w:b/>
                <w:sz w:val="24"/>
              </w:rPr>
            </w:pPr>
            <w:r>
              <w:rPr>
                <w:rFonts w:ascii="Times New Roman" w:hAnsi="Times New Roman"/>
                <w:b/>
                <w:sz w:val="24"/>
              </w:rPr>
              <w:t>Lower bound</w:t>
            </w:r>
          </w:p>
        </w:tc>
        <w:tc>
          <w:tcPr>
            <w:tcW w:w="861" w:type="pct"/>
            <w:tcBorders>
              <w:top w:val="single" w:sz="4" w:space="0" w:color="000000"/>
              <w:left w:val="single" w:sz="4" w:space="0" w:color="000000"/>
              <w:bottom w:val="single" w:sz="4" w:space="0" w:color="000000"/>
              <w:right w:val="single" w:sz="4" w:space="0" w:color="000000"/>
            </w:tcBorders>
          </w:tcPr>
          <w:p w14:paraId="781EF293" w14:textId="77777777" w:rsidR="00DC6DB4" w:rsidRDefault="009929E0">
            <w:pPr>
              <w:spacing w:after="0" w:line="480" w:lineRule="auto"/>
              <w:jc w:val="center"/>
              <w:rPr>
                <w:rFonts w:ascii="Times New Roman" w:hAnsi="Times New Roman"/>
                <w:b/>
                <w:sz w:val="24"/>
              </w:rPr>
            </w:pPr>
            <w:r>
              <w:rPr>
                <w:rFonts w:ascii="Times New Roman" w:hAnsi="Times New Roman"/>
                <w:b/>
                <w:sz w:val="24"/>
              </w:rPr>
              <w:t>Upper bound</w:t>
            </w:r>
          </w:p>
        </w:tc>
      </w:tr>
      <w:tr w:rsidR="00DC6DB4" w14:paraId="1CC43161" w14:textId="77777777">
        <w:trPr>
          <w:trHeight w:val="418"/>
        </w:trPr>
        <w:tc>
          <w:tcPr>
            <w:tcW w:w="5000" w:type="pct"/>
            <w:gridSpan w:val="5"/>
            <w:tcBorders>
              <w:top w:val="single" w:sz="4" w:space="0" w:color="000000"/>
              <w:left w:val="single" w:sz="4" w:space="0" w:color="000000"/>
              <w:bottom w:val="single" w:sz="4" w:space="0" w:color="000000"/>
              <w:right w:val="single" w:sz="4" w:space="0" w:color="000000"/>
            </w:tcBorders>
          </w:tcPr>
          <w:p w14:paraId="5FBE25FD" w14:textId="77777777" w:rsidR="00DC6DB4" w:rsidRDefault="009929E0">
            <w:pPr>
              <w:spacing w:after="0" w:line="480" w:lineRule="auto"/>
              <w:rPr>
                <w:rFonts w:ascii="Times New Roman" w:hAnsi="Times New Roman"/>
                <w:sz w:val="24"/>
              </w:rPr>
            </w:pPr>
            <w:r>
              <w:rPr>
                <w:rFonts w:ascii="Times New Roman" w:hAnsi="Times New Roman"/>
                <w:b/>
                <w:sz w:val="24"/>
              </w:rPr>
              <w:t>Base-case scenario = €316,272/QALY</w:t>
            </w:r>
          </w:p>
        </w:tc>
      </w:tr>
      <w:tr w:rsidR="00DC6DB4" w14:paraId="67014382" w14:textId="77777777">
        <w:trPr>
          <w:trHeight w:val="283"/>
        </w:trPr>
        <w:tc>
          <w:tcPr>
            <w:tcW w:w="1593" w:type="pct"/>
            <w:tcBorders>
              <w:top w:val="single" w:sz="4" w:space="0" w:color="000000"/>
              <w:left w:val="single" w:sz="4" w:space="0" w:color="000000"/>
              <w:bottom w:val="single" w:sz="4" w:space="0" w:color="000000"/>
              <w:right w:val="single" w:sz="4" w:space="0" w:color="000000"/>
            </w:tcBorders>
          </w:tcPr>
          <w:p w14:paraId="2DA7213E" w14:textId="77777777" w:rsidR="00DC6DB4" w:rsidRDefault="009929E0">
            <w:pPr>
              <w:spacing w:after="0" w:line="480" w:lineRule="auto"/>
              <w:rPr>
                <w:rFonts w:ascii="Times New Roman" w:hAnsi="Times New Roman"/>
                <w:sz w:val="24"/>
              </w:rPr>
            </w:pPr>
            <w:r>
              <w:rPr>
                <w:rFonts w:ascii="Times New Roman" w:hAnsi="Times New Roman"/>
                <w:sz w:val="24"/>
              </w:rPr>
              <w:t xml:space="preserve">Serogroup B incidence multiplier </w:t>
            </w:r>
          </w:p>
        </w:tc>
        <w:tc>
          <w:tcPr>
            <w:tcW w:w="848" w:type="pct"/>
            <w:tcBorders>
              <w:top w:val="single" w:sz="4" w:space="0" w:color="000000"/>
              <w:left w:val="single" w:sz="4" w:space="0" w:color="000000"/>
              <w:bottom w:val="single" w:sz="4" w:space="0" w:color="000000"/>
              <w:right w:val="single" w:sz="4" w:space="0" w:color="000000"/>
            </w:tcBorders>
          </w:tcPr>
          <w:p w14:paraId="7FB31A8A" w14:textId="77777777" w:rsidR="00DC6DB4" w:rsidRDefault="009929E0">
            <w:pPr>
              <w:spacing w:after="0" w:line="480" w:lineRule="auto"/>
              <w:jc w:val="center"/>
              <w:rPr>
                <w:rFonts w:ascii="Times New Roman" w:hAnsi="Times New Roman"/>
                <w:sz w:val="24"/>
              </w:rPr>
            </w:pPr>
            <w:r>
              <w:rPr>
                <w:rFonts w:ascii="Times New Roman" w:hAnsi="Times New Roman"/>
                <w:sz w:val="24"/>
              </w:rPr>
              <w:t>0.420</w:t>
            </w:r>
          </w:p>
        </w:tc>
        <w:tc>
          <w:tcPr>
            <w:tcW w:w="848" w:type="pct"/>
            <w:tcBorders>
              <w:top w:val="single" w:sz="4" w:space="0" w:color="000000"/>
              <w:left w:val="single" w:sz="4" w:space="0" w:color="000000"/>
              <w:bottom w:val="single" w:sz="4" w:space="0" w:color="000000"/>
              <w:right w:val="single" w:sz="4" w:space="0" w:color="000000"/>
            </w:tcBorders>
          </w:tcPr>
          <w:p w14:paraId="150E2A3B" w14:textId="77777777" w:rsidR="00DC6DB4" w:rsidRDefault="009929E0">
            <w:pPr>
              <w:spacing w:after="0" w:line="480" w:lineRule="auto"/>
              <w:jc w:val="center"/>
              <w:rPr>
                <w:rFonts w:ascii="Times New Roman" w:hAnsi="Times New Roman"/>
                <w:sz w:val="24"/>
              </w:rPr>
            </w:pPr>
            <w:r>
              <w:rPr>
                <w:rFonts w:ascii="Times New Roman" w:hAnsi="Times New Roman"/>
                <w:sz w:val="24"/>
              </w:rPr>
              <w:t>1.390</w:t>
            </w:r>
          </w:p>
        </w:tc>
        <w:tc>
          <w:tcPr>
            <w:tcW w:w="848" w:type="pct"/>
            <w:tcBorders>
              <w:top w:val="single" w:sz="4" w:space="0" w:color="000000"/>
              <w:left w:val="single" w:sz="4" w:space="0" w:color="000000"/>
              <w:bottom w:val="single" w:sz="4" w:space="0" w:color="000000"/>
              <w:right w:val="single" w:sz="4" w:space="0" w:color="000000"/>
            </w:tcBorders>
          </w:tcPr>
          <w:p w14:paraId="5B76C3EB" w14:textId="77777777" w:rsidR="00DC6DB4" w:rsidRDefault="009929E0">
            <w:pPr>
              <w:spacing w:after="0" w:line="480" w:lineRule="auto"/>
              <w:jc w:val="center"/>
              <w:rPr>
                <w:rFonts w:ascii="Times New Roman" w:hAnsi="Times New Roman"/>
                <w:sz w:val="24"/>
              </w:rPr>
            </w:pPr>
            <w:r>
              <w:rPr>
                <w:rFonts w:ascii="Times New Roman" w:hAnsi="Times New Roman"/>
                <w:sz w:val="24"/>
              </w:rPr>
              <w:t>€782,525</w:t>
            </w:r>
          </w:p>
          <w:p w14:paraId="7646E7D5" w14:textId="77777777" w:rsidR="00DC6DB4" w:rsidRDefault="009929E0">
            <w:pPr>
              <w:spacing w:after="0" w:line="480" w:lineRule="auto"/>
              <w:jc w:val="center"/>
              <w:rPr>
                <w:rFonts w:ascii="Times New Roman" w:hAnsi="Times New Roman"/>
                <w:b/>
                <w:sz w:val="24"/>
              </w:rPr>
            </w:pPr>
            <w:r>
              <w:rPr>
                <w:rFonts w:ascii="Times New Roman" w:hAnsi="Times New Roman"/>
                <w:b/>
                <w:sz w:val="24"/>
              </w:rPr>
              <w:t>(147%)</w:t>
            </w:r>
          </w:p>
        </w:tc>
        <w:tc>
          <w:tcPr>
            <w:tcW w:w="861" w:type="pct"/>
            <w:tcBorders>
              <w:top w:val="single" w:sz="4" w:space="0" w:color="000000"/>
              <w:left w:val="single" w:sz="4" w:space="0" w:color="000000"/>
              <w:bottom w:val="single" w:sz="4" w:space="0" w:color="000000"/>
              <w:right w:val="single" w:sz="4" w:space="0" w:color="000000"/>
            </w:tcBorders>
          </w:tcPr>
          <w:p w14:paraId="1938D1F0" w14:textId="77777777" w:rsidR="00DC6DB4" w:rsidRDefault="009929E0">
            <w:pPr>
              <w:spacing w:after="0" w:line="480" w:lineRule="auto"/>
              <w:jc w:val="center"/>
              <w:rPr>
                <w:rFonts w:ascii="Times New Roman" w:hAnsi="Times New Roman"/>
                <w:sz w:val="24"/>
              </w:rPr>
            </w:pPr>
            <w:r>
              <w:rPr>
                <w:rFonts w:ascii="Times New Roman" w:hAnsi="Times New Roman"/>
                <w:sz w:val="24"/>
              </w:rPr>
              <w:t>€221,541</w:t>
            </w:r>
          </w:p>
          <w:p w14:paraId="33DAABE5" w14:textId="77777777" w:rsidR="00DC6DB4" w:rsidRDefault="009929E0">
            <w:pPr>
              <w:spacing w:after="0" w:line="480" w:lineRule="auto"/>
              <w:jc w:val="center"/>
              <w:rPr>
                <w:rFonts w:ascii="Times New Roman" w:hAnsi="Times New Roman"/>
                <w:b/>
                <w:sz w:val="24"/>
              </w:rPr>
            </w:pPr>
            <w:r>
              <w:rPr>
                <w:rFonts w:ascii="Times New Roman" w:hAnsi="Times New Roman"/>
                <w:b/>
                <w:sz w:val="24"/>
              </w:rPr>
              <w:t>(-30%)</w:t>
            </w:r>
          </w:p>
        </w:tc>
      </w:tr>
      <w:tr w:rsidR="00DC6DB4" w14:paraId="7E8D4998" w14:textId="77777777">
        <w:trPr>
          <w:trHeight w:val="283"/>
        </w:trPr>
        <w:tc>
          <w:tcPr>
            <w:tcW w:w="1593" w:type="pct"/>
            <w:tcBorders>
              <w:top w:val="single" w:sz="4" w:space="0" w:color="000000"/>
              <w:left w:val="single" w:sz="4" w:space="0" w:color="000000"/>
              <w:bottom w:val="single" w:sz="4" w:space="0" w:color="000000"/>
              <w:right w:val="single" w:sz="4" w:space="0" w:color="000000"/>
            </w:tcBorders>
          </w:tcPr>
          <w:p w14:paraId="3687D1D5" w14:textId="77777777" w:rsidR="00DC6DB4" w:rsidRDefault="009929E0">
            <w:pPr>
              <w:spacing w:after="0" w:line="480" w:lineRule="auto"/>
              <w:rPr>
                <w:rFonts w:ascii="Times New Roman" w:hAnsi="Times New Roman"/>
                <w:sz w:val="24"/>
              </w:rPr>
            </w:pPr>
            <w:r>
              <w:rPr>
                <w:rFonts w:ascii="Times New Roman" w:hAnsi="Times New Roman"/>
                <w:sz w:val="24"/>
              </w:rPr>
              <w:t>Vaccine effectiveness in infants</w:t>
            </w:r>
          </w:p>
        </w:tc>
        <w:tc>
          <w:tcPr>
            <w:tcW w:w="848" w:type="pct"/>
            <w:tcBorders>
              <w:top w:val="single" w:sz="4" w:space="0" w:color="000000"/>
              <w:left w:val="single" w:sz="4" w:space="0" w:color="000000"/>
              <w:bottom w:val="single" w:sz="4" w:space="0" w:color="000000"/>
              <w:right w:val="single" w:sz="4" w:space="0" w:color="000000"/>
            </w:tcBorders>
          </w:tcPr>
          <w:p w14:paraId="138998AC" w14:textId="77777777" w:rsidR="00DC6DB4" w:rsidRDefault="009929E0">
            <w:pPr>
              <w:spacing w:after="0" w:line="480" w:lineRule="auto"/>
              <w:rPr>
                <w:rFonts w:ascii="Times New Roman" w:hAnsi="Times New Roman"/>
                <w:sz w:val="24"/>
              </w:rPr>
            </w:pPr>
            <w:r>
              <w:rPr>
                <w:rFonts w:ascii="Times New Roman" w:hAnsi="Times New Roman"/>
                <w:sz w:val="24"/>
              </w:rPr>
              <w:t>Dose 1: 24,1%</w:t>
            </w:r>
          </w:p>
          <w:p w14:paraId="20B2AC1E" w14:textId="77777777" w:rsidR="00DC6DB4" w:rsidRDefault="009929E0">
            <w:pPr>
              <w:spacing w:after="0" w:line="480" w:lineRule="auto"/>
              <w:rPr>
                <w:rFonts w:ascii="Times New Roman" w:hAnsi="Times New Roman"/>
                <w:sz w:val="24"/>
              </w:rPr>
            </w:pPr>
            <w:r>
              <w:rPr>
                <w:rFonts w:ascii="Times New Roman" w:hAnsi="Times New Roman"/>
                <w:sz w:val="24"/>
              </w:rPr>
              <w:t>Dose 2: 52,7%</w:t>
            </w:r>
          </w:p>
          <w:p w14:paraId="0181C621" w14:textId="77777777" w:rsidR="00DC6DB4" w:rsidRDefault="009929E0">
            <w:pPr>
              <w:spacing w:after="0" w:line="480" w:lineRule="auto"/>
              <w:jc w:val="center"/>
              <w:rPr>
                <w:rFonts w:ascii="Times New Roman" w:hAnsi="Times New Roman"/>
                <w:sz w:val="24"/>
              </w:rPr>
            </w:pPr>
            <w:r>
              <w:rPr>
                <w:rFonts w:ascii="Times New Roman" w:hAnsi="Times New Roman"/>
                <w:sz w:val="24"/>
              </w:rPr>
              <w:t>Dose 3: 58,9%</w:t>
            </w:r>
          </w:p>
        </w:tc>
        <w:tc>
          <w:tcPr>
            <w:tcW w:w="848" w:type="pct"/>
            <w:tcBorders>
              <w:top w:val="single" w:sz="4" w:space="0" w:color="000000"/>
              <w:left w:val="single" w:sz="4" w:space="0" w:color="000000"/>
              <w:bottom w:val="single" w:sz="4" w:space="0" w:color="000000"/>
              <w:right w:val="single" w:sz="4" w:space="0" w:color="000000"/>
            </w:tcBorders>
          </w:tcPr>
          <w:p w14:paraId="6A9AA18C" w14:textId="77777777" w:rsidR="00DC6DB4" w:rsidRDefault="009929E0">
            <w:pPr>
              <w:spacing w:after="0" w:line="480" w:lineRule="auto"/>
              <w:rPr>
                <w:rFonts w:ascii="Times New Roman" w:hAnsi="Times New Roman"/>
                <w:sz w:val="24"/>
              </w:rPr>
            </w:pPr>
            <w:r>
              <w:rPr>
                <w:rFonts w:ascii="Times New Roman" w:hAnsi="Times New Roman"/>
                <w:sz w:val="24"/>
              </w:rPr>
              <w:t>Dose 1: 83,2%</w:t>
            </w:r>
          </w:p>
          <w:p w14:paraId="49347597" w14:textId="77777777" w:rsidR="00DC6DB4" w:rsidRDefault="009929E0">
            <w:pPr>
              <w:spacing w:after="0" w:line="480" w:lineRule="auto"/>
              <w:rPr>
                <w:rFonts w:ascii="Times New Roman" w:hAnsi="Times New Roman"/>
                <w:sz w:val="24"/>
              </w:rPr>
            </w:pPr>
            <w:r>
              <w:rPr>
                <w:rFonts w:ascii="Times New Roman" w:hAnsi="Times New Roman"/>
                <w:sz w:val="24"/>
              </w:rPr>
              <w:t>Dose 2: 87,1%</w:t>
            </w:r>
          </w:p>
          <w:p w14:paraId="7C8FFF36" w14:textId="77777777" w:rsidR="00DC6DB4" w:rsidRDefault="009929E0">
            <w:pPr>
              <w:spacing w:after="0" w:line="480" w:lineRule="auto"/>
              <w:jc w:val="center"/>
              <w:rPr>
                <w:rFonts w:ascii="Times New Roman" w:hAnsi="Times New Roman"/>
                <w:sz w:val="24"/>
              </w:rPr>
            </w:pPr>
            <w:r>
              <w:rPr>
                <w:rFonts w:ascii="Times New Roman" w:hAnsi="Times New Roman"/>
                <w:sz w:val="24"/>
              </w:rPr>
              <w:t>Dose 3: 88,0%</w:t>
            </w:r>
          </w:p>
        </w:tc>
        <w:tc>
          <w:tcPr>
            <w:tcW w:w="848" w:type="pct"/>
            <w:tcBorders>
              <w:top w:val="single" w:sz="4" w:space="0" w:color="000000"/>
              <w:left w:val="single" w:sz="4" w:space="0" w:color="000000"/>
              <w:bottom w:val="single" w:sz="4" w:space="0" w:color="000000"/>
              <w:right w:val="single" w:sz="4" w:space="0" w:color="000000"/>
            </w:tcBorders>
          </w:tcPr>
          <w:p w14:paraId="3B3EC742" w14:textId="77777777" w:rsidR="00DC6DB4" w:rsidRDefault="009929E0">
            <w:pPr>
              <w:spacing w:after="0" w:line="480" w:lineRule="auto"/>
              <w:jc w:val="center"/>
              <w:rPr>
                <w:rFonts w:ascii="Times New Roman" w:hAnsi="Times New Roman"/>
                <w:sz w:val="24"/>
              </w:rPr>
            </w:pPr>
            <w:r>
              <w:rPr>
                <w:rFonts w:ascii="Times New Roman" w:hAnsi="Times New Roman"/>
                <w:sz w:val="24"/>
              </w:rPr>
              <w:t>€510,194</w:t>
            </w:r>
          </w:p>
          <w:p w14:paraId="726F0691" w14:textId="77777777" w:rsidR="00DC6DB4" w:rsidRDefault="009929E0">
            <w:pPr>
              <w:spacing w:after="0" w:line="480" w:lineRule="auto"/>
              <w:jc w:val="center"/>
              <w:rPr>
                <w:rFonts w:ascii="Times New Roman" w:hAnsi="Times New Roman"/>
                <w:sz w:val="24"/>
              </w:rPr>
            </w:pPr>
            <w:r>
              <w:rPr>
                <w:rFonts w:ascii="Times New Roman" w:hAnsi="Times New Roman"/>
                <w:sz w:val="24"/>
              </w:rPr>
              <w:t>(61%)</w:t>
            </w:r>
          </w:p>
        </w:tc>
        <w:tc>
          <w:tcPr>
            <w:tcW w:w="861" w:type="pct"/>
            <w:tcBorders>
              <w:top w:val="single" w:sz="4" w:space="0" w:color="000000"/>
              <w:left w:val="single" w:sz="4" w:space="0" w:color="000000"/>
              <w:bottom w:val="single" w:sz="4" w:space="0" w:color="000000"/>
              <w:right w:val="single" w:sz="4" w:space="0" w:color="000000"/>
            </w:tcBorders>
          </w:tcPr>
          <w:p w14:paraId="285BCF7B" w14:textId="77777777" w:rsidR="00DC6DB4" w:rsidRDefault="009929E0">
            <w:pPr>
              <w:spacing w:after="0" w:line="480" w:lineRule="auto"/>
              <w:jc w:val="center"/>
              <w:rPr>
                <w:rFonts w:ascii="Times New Roman" w:hAnsi="Times New Roman"/>
                <w:sz w:val="24"/>
              </w:rPr>
            </w:pPr>
            <w:r>
              <w:rPr>
                <w:rFonts w:ascii="Times New Roman" w:hAnsi="Times New Roman"/>
                <w:sz w:val="24"/>
              </w:rPr>
              <w:t>€296,145</w:t>
            </w:r>
          </w:p>
          <w:p w14:paraId="65335D40" w14:textId="77777777" w:rsidR="00DC6DB4" w:rsidRDefault="009929E0">
            <w:pPr>
              <w:spacing w:after="0" w:line="480" w:lineRule="auto"/>
              <w:jc w:val="center"/>
              <w:rPr>
                <w:rFonts w:ascii="Times New Roman" w:hAnsi="Times New Roman"/>
                <w:sz w:val="24"/>
              </w:rPr>
            </w:pPr>
            <w:r>
              <w:rPr>
                <w:rFonts w:ascii="Times New Roman" w:hAnsi="Times New Roman"/>
                <w:sz w:val="24"/>
              </w:rPr>
              <w:t>(-6%)</w:t>
            </w:r>
          </w:p>
        </w:tc>
      </w:tr>
      <w:tr w:rsidR="00DC6DB4" w14:paraId="57114531" w14:textId="77777777">
        <w:trPr>
          <w:trHeight w:val="283"/>
        </w:trPr>
        <w:tc>
          <w:tcPr>
            <w:tcW w:w="1593" w:type="pct"/>
            <w:tcBorders>
              <w:top w:val="single" w:sz="4" w:space="0" w:color="000000"/>
              <w:left w:val="single" w:sz="4" w:space="0" w:color="000000"/>
              <w:bottom w:val="single" w:sz="4" w:space="0" w:color="000000"/>
              <w:right w:val="single" w:sz="4" w:space="0" w:color="000000"/>
            </w:tcBorders>
          </w:tcPr>
          <w:p w14:paraId="0D4D5B43" w14:textId="77777777" w:rsidR="00DC6DB4" w:rsidRDefault="009929E0">
            <w:pPr>
              <w:spacing w:after="0" w:line="480" w:lineRule="auto"/>
              <w:rPr>
                <w:rFonts w:ascii="Times New Roman" w:hAnsi="Times New Roman"/>
                <w:sz w:val="24"/>
              </w:rPr>
            </w:pPr>
            <w:r>
              <w:rPr>
                <w:rFonts w:ascii="Times New Roman" w:hAnsi="Times New Roman"/>
                <w:sz w:val="24"/>
              </w:rPr>
              <w:t xml:space="preserve">Network factor </w:t>
            </w:r>
          </w:p>
        </w:tc>
        <w:tc>
          <w:tcPr>
            <w:tcW w:w="848" w:type="pct"/>
            <w:tcBorders>
              <w:top w:val="single" w:sz="4" w:space="0" w:color="000000"/>
              <w:left w:val="single" w:sz="4" w:space="0" w:color="000000"/>
              <w:bottom w:val="single" w:sz="4" w:space="0" w:color="000000"/>
              <w:right w:val="single" w:sz="4" w:space="0" w:color="000000"/>
            </w:tcBorders>
          </w:tcPr>
          <w:p w14:paraId="6BB2C35F" w14:textId="77777777" w:rsidR="00DC6DB4" w:rsidRDefault="009929E0">
            <w:pPr>
              <w:spacing w:after="0" w:line="480" w:lineRule="auto"/>
              <w:jc w:val="center"/>
              <w:rPr>
                <w:rFonts w:ascii="Times New Roman" w:hAnsi="Times New Roman"/>
                <w:sz w:val="24"/>
              </w:rPr>
            </w:pPr>
            <w:r>
              <w:rPr>
                <w:rFonts w:ascii="Times New Roman" w:hAnsi="Times New Roman"/>
                <w:sz w:val="24"/>
              </w:rPr>
              <w:t>0.170</w:t>
            </w:r>
          </w:p>
        </w:tc>
        <w:tc>
          <w:tcPr>
            <w:tcW w:w="848" w:type="pct"/>
            <w:tcBorders>
              <w:top w:val="single" w:sz="4" w:space="0" w:color="000000"/>
              <w:left w:val="single" w:sz="4" w:space="0" w:color="000000"/>
              <w:bottom w:val="single" w:sz="4" w:space="0" w:color="000000"/>
              <w:right w:val="single" w:sz="4" w:space="0" w:color="000000"/>
            </w:tcBorders>
          </w:tcPr>
          <w:p w14:paraId="43FE0FE5" w14:textId="77777777" w:rsidR="00DC6DB4" w:rsidRDefault="009929E0">
            <w:pPr>
              <w:spacing w:after="0" w:line="480" w:lineRule="auto"/>
              <w:jc w:val="center"/>
              <w:rPr>
                <w:rFonts w:ascii="Times New Roman" w:hAnsi="Times New Roman"/>
                <w:sz w:val="24"/>
              </w:rPr>
            </w:pPr>
            <w:r>
              <w:rPr>
                <w:rFonts w:ascii="Times New Roman" w:hAnsi="Times New Roman"/>
                <w:sz w:val="24"/>
              </w:rPr>
              <w:t>0.790</w:t>
            </w:r>
          </w:p>
        </w:tc>
        <w:tc>
          <w:tcPr>
            <w:tcW w:w="848" w:type="pct"/>
            <w:tcBorders>
              <w:top w:val="single" w:sz="4" w:space="0" w:color="000000"/>
              <w:left w:val="single" w:sz="4" w:space="0" w:color="000000"/>
              <w:bottom w:val="single" w:sz="4" w:space="0" w:color="000000"/>
              <w:right w:val="single" w:sz="4" w:space="0" w:color="000000"/>
            </w:tcBorders>
          </w:tcPr>
          <w:p w14:paraId="04B48BC0" w14:textId="77777777" w:rsidR="00DC6DB4" w:rsidRDefault="009929E0">
            <w:pPr>
              <w:spacing w:after="0" w:line="480" w:lineRule="auto"/>
              <w:jc w:val="center"/>
              <w:rPr>
                <w:rFonts w:ascii="Times New Roman" w:hAnsi="Times New Roman"/>
                <w:sz w:val="24"/>
              </w:rPr>
            </w:pPr>
            <w:r>
              <w:rPr>
                <w:rFonts w:ascii="Times New Roman" w:hAnsi="Times New Roman"/>
                <w:sz w:val="24"/>
              </w:rPr>
              <w:t>€365,007</w:t>
            </w:r>
          </w:p>
          <w:p w14:paraId="1D620A23" w14:textId="77777777" w:rsidR="00DC6DB4" w:rsidRDefault="009929E0">
            <w:pPr>
              <w:spacing w:after="0" w:line="480" w:lineRule="auto"/>
              <w:jc w:val="center"/>
              <w:rPr>
                <w:rFonts w:ascii="Times New Roman" w:hAnsi="Times New Roman"/>
                <w:sz w:val="24"/>
              </w:rPr>
            </w:pPr>
            <w:r>
              <w:rPr>
                <w:rFonts w:ascii="Times New Roman" w:hAnsi="Times New Roman"/>
                <w:sz w:val="24"/>
              </w:rPr>
              <w:t>(15%)</w:t>
            </w:r>
          </w:p>
        </w:tc>
        <w:tc>
          <w:tcPr>
            <w:tcW w:w="861" w:type="pct"/>
            <w:tcBorders>
              <w:top w:val="single" w:sz="4" w:space="0" w:color="000000"/>
              <w:left w:val="single" w:sz="4" w:space="0" w:color="000000"/>
              <w:bottom w:val="single" w:sz="4" w:space="0" w:color="000000"/>
              <w:right w:val="single" w:sz="4" w:space="0" w:color="000000"/>
            </w:tcBorders>
          </w:tcPr>
          <w:p w14:paraId="552B9BD5" w14:textId="77777777" w:rsidR="00DC6DB4" w:rsidRDefault="009929E0">
            <w:pPr>
              <w:spacing w:after="0" w:line="480" w:lineRule="auto"/>
              <w:jc w:val="center"/>
              <w:rPr>
                <w:rFonts w:ascii="Times New Roman" w:hAnsi="Times New Roman"/>
                <w:sz w:val="24"/>
              </w:rPr>
            </w:pPr>
            <w:r>
              <w:rPr>
                <w:rFonts w:ascii="Times New Roman" w:hAnsi="Times New Roman"/>
                <w:sz w:val="24"/>
              </w:rPr>
              <w:t>€279,018</w:t>
            </w:r>
          </w:p>
          <w:p w14:paraId="05062049" w14:textId="77777777" w:rsidR="00DC6DB4" w:rsidRDefault="009929E0">
            <w:pPr>
              <w:spacing w:after="0" w:line="480" w:lineRule="auto"/>
              <w:jc w:val="center"/>
              <w:rPr>
                <w:rFonts w:ascii="Times New Roman" w:hAnsi="Times New Roman"/>
                <w:sz w:val="24"/>
              </w:rPr>
            </w:pPr>
            <w:r>
              <w:rPr>
                <w:rFonts w:ascii="Times New Roman" w:hAnsi="Times New Roman"/>
                <w:sz w:val="24"/>
              </w:rPr>
              <w:t>(-12%)</w:t>
            </w:r>
          </w:p>
        </w:tc>
      </w:tr>
      <w:tr w:rsidR="00DC6DB4" w14:paraId="59D700D5" w14:textId="77777777">
        <w:trPr>
          <w:trHeight w:val="283"/>
        </w:trPr>
        <w:tc>
          <w:tcPr>
            <w:tcW w:w="1593" w:type="pct"/>
            <w:tcBorders>
              <w:top w:val="single" w:sz="4" w:space="0" w:color="000000"/>
              <w:left w:val="single" w:sz="4" w:space="0" w:color="000000"/>
              <w:bottom w:val="single" w:sz="4" w:space="0" w:color="000000"/>
              <w:right w:val="single" w:sz="4" w:space="0" w:color="000000"/>
            </w:tcBorders>
          </w:tcPr>
          <w:p w14:paraId="4C985D3D"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Probability of long-term sequelae due to MenB IMD, neurological</w:t>
            </w:r>
          </w:p>
        </w:tc>
        <w:tc>
          <w:tcPr>
            <w:tcW w:w="1696" w:type="pct"/>
            <w:gridSpan w:val="2"/>
            <w:tcBorders>
              <w:top w:val="single" w:sz="4" w:space="0" w:color="000000"/>
              <w:left w:val="single" w:sz="4" w:space="0" w:color="000000"/>
              <w:bottom w:val="single" w:sz="4" w:space="0" w:color="000000"/>
              <w:right w:val="single" w:sz="4" w:space="0" w:color="000000"/>
            </w:tcBorders>
          </w:tcPr>
          <w:p w14:paraId="0C3DD158" w14:textId="77777777" w:rsidR="00DC6DB4" w:rsidRDefault="009929E0">
            <w:pPr>
              <w:spacing w:after="0" w:line="480" w:lineRule="auto"/>
              <w:jc w:val="center"/>
              <w:rPr>
                <w:rFonts w:ascii="Times New Roman" w:hAnsi="Times New Roman"/>
                <w:sz w:val="24"/>
              </w:rPr>
            </w:pPr>
            <w:r>
              <w:rPr>
                <w:rFonts w:ascii="Times New Roman" w:hAnsi="Times New Roman"/>
                <w:sz w:val="24"/>
              </w:rPr>
              <w:t>Depending on the sequelae</w:t>
            </w:r>
          </w:p>
        </w:tc>
        <w:tc>
          <w:tcPr>
            <w:tcW w:w="848" w:type="pct"/>
            <w:tcBorders>
              <w:top w:val="single" w:sz="4" w:space="0" w:color="000000"/>
              <w:left w:val="single" w:sz="4" w:space="0" w:color="000000"/>
              <w:bottom w:val="single" w:sz="4" w:space="0" w:color="000000"/>
              <w:right w:val="single" w:sz="4" w:space="0" w:color="000000"/>
            </w:tcBorders>
          </w:tcPr>
          <w:p w14:paraId="3A94CAD3" w14:textId="77777777" w:rsidR="00DC6DB4" w:rsidRDefault="009929E0">
            <w:pPr>
              <w:spacing w:after="0" w:line="480" w:lineRule="auto"/>
              <w:jc w:val="center"/>
              <w:rPr>
                <w:rFonts w:ascii="Times New Roman" w:hAnsi="Times New Roman"/>
                <w:sz w:val="24"/>
              </w:rPr>
            </w:pPr>
            <w:r>
              <w:rPr>
                <w:rFonts w:ascii="Times New Roman" w:hAnsi="Times New Roman"/>
                <w:sz w:val="24"/>
              </w:rPr>
              <w:t>€347,614</w:t>
            </w:r>
          </w:p>
          <w:p w14:paraId="7935E0C8" w14:textId="77777777" w:rsidR="00DC6DB4" w:rsidRDefault="009929E0">
            <w:pPr>
              <w:spacing w:after="0" w:line="480" w:lineRule="auto"/>
              <w:jc w:val="center"/>
              <w:rPr>
                <w:rFonts w:ascii="Times New Roman" w:hAnsi="Times New Roman"/>
                <w:sz w:val="24"/>
              </w:rPr>
            </w:pPr>
            <w:r>
              <w:rPr>
                <w:rFonts w:ascii="Times New Roman" w:hAnsi="Times New Roman"/>
                <w:sz w:val="24"/>
              </w:rPr>
              <w:t>(10%)</w:t>
            </w:r>
          </w:p>
        </w:tc>
        <w:tc>
          <w:tcPr>
            <w:tcW w:w="861" w:type="pct"/>
            <w:tcBorders>
              <w:top w:val="single" w:sz="4" w:space="0" w:color="000000"/>
              <w:left w:val="single" w:sz="4" w:space="0" w:color="000000"/>
              <w:bottom w:val="single" w:sz="4" w:space="0" w:color="000000"/>
              <w:right w:val="single" w:sz="4" w:space="0" w:color="000000"/>
            </w:tcBorders>
          </w:tcPr>
          <w:p w14:paraId="22FD5A96" w14:textId="77777777" w:rsidR="00DC6DB4" w:rsidRDefault="009929E0">
            <w:pPr>
              <w:spacing w:after="0" w:line="480" w:lineRule="auto"/>
              <w:jc w:val="center"/>
              <w:rPr>
                <w:rFonts w:ascii="Times New Roman" w:hAnsi="Times New Roman"/>
                <w:sz w:val="24"/>
              </w:rPr>
            </w:pPr>
            <w:r>
              <w:rPr>
                <w:rFonts w:ascii="Times New Roman" w:hAnsi="Times New Roman"/>
                <w:sz w:val="24"/>
              </w:rPr>
              <w:t>€290,131</w:t>
            </w:r>
          </w:p>
          <w:p w14:paraId="6C88DEC4" w14:textId="77777777" w:rsidR="00DC6DB4" w:rsidRDefault="009929E0">
            <w:pPr>
              <w:spacing w:after="0" w:line="480" w:lineRule="auto"/>
              <w:jc w:val="center"/>
              <w:rPr>
                <w:rFonts w:ascii="Times New Roman" w:hAnsi="Times New Roman"/>
                <w:sz w:val="24"/>
              </w:rPr>
            </w:pPr>
            <w:r>
              <w:rPr>
                <w:rFonts w:ascii="Times New Roman" w:hAnsi="Times New Roman"/>
                <w:sz w:val="24"/>
              </w:rPr>
              <w:t>(-8%)</w:t>
            </w:r>
          </w:p>
        </w:tc>
      </w:tr>
      <w:tr w:rsidR="00DC6DB4" w14:paraId="6395985D" w14:textId="77777777">
        <w:trPr>
          <w:trHeight w:val="283"/>
        </w:trPr>
        <w:tc>
          <w:tcPr>
            <w:tcW w:w="1593" w:type="pct"/>
            <w:tcBorders>
              <w:top w:val="single" w:sz="4" w:space="0" w:color="000000"/>
              <w:left w:val="single" w:sz="4" w:space="0" w:color="000000"/>
              <w:bottom w:val="single" w:sz="4" w:space="0" w:color="000000"/>
              <w:right w:val="single" w:sz="4" w:space="0" w:color="000000"/>
            </w:tcBorders>
          </w:tcPr>
          <w:p w14:paraId="2847E07E" w14:textId="77777777" w:rsidR="00DC6DB4" w:rsidRDefault="009929E0">
            <w:pPr>
              <w:spacing w:after="0" w:line="480" w:lineRule="auto"/>
              <w:rPr>
                <w:rFonts w:ascii="Times New Roman" w:hAnsi="Times New Roman"/>
                <w:sz w:val="24"/>
              </w:rPr>
            </w:pPr>
            <w:r>
              <w:rPr>
                <w:rFonts w:ascii="Times New Roman" w:hAnsi="Times New Roman"/>
                <w:sz w:val="24"/>
              </w:rPr>
              <w:t>V1 VE persistence/waning</w:t>
            </w:r>
          </w:p>
        </w:tc>
        <w:tc>
          <w:tcPr>
            <w:tcW w:w="848" w:type="pct"/>
            <w:tcBorders>
              <w:top w:val="single" w:sz="4" w:space="0" w:color="000000"/>
              <w:left w:val="single" w:sz="4" w:space="0" w:color="000000"/>
              <w:bottom w:val="single" w:sz="4" w:space="0" w:color="000000"/>
              <w:right w:val="single" w:sz="4" w:space="0" w:color="000000"/>
            </w:tcBorders>
          </w:tcPr>
          <w:p w14:paraId="687C17F0" w14:textId="77777777" w:rsidR="00DC6DB4" w:rsidRDefault="009929E0">
            <w:pPr>
              <w:spacing w:after="0" w:line="480" w:lineRule="auto"/>
              <w:jc w:val="center"/>
              <w:rPr>
                <w:rFonts w:ascii="Times New Roman" w:hAnsi="Times New Roman"/>
                <w:sz w:val="24"/>
              </w:rPr>
            </w:pPr>
            <w:r>
              <w:rPr>
                <w:rFonts w:ascii="Times New Roman" w:hAnsi="Times New Roman"/>
                <w:sz w:val="24"/>
              </w:rPr>
              <w:t>Dose 1: 18.00</w:t>
            </w:r>
          </w:p>
          <w:p w14:paraId="7BAF4E0A" w14:textId="77777777" w:rsidR="00DC6DB4" w:rsidRDefault="009929E0">
            <w:pPr>
              <w:spacing w:after="0" w:line="480" w:lineRule="auto"/>
              <w:jc w:val="center"/>
              <w:rPr>
                <w:rFonts w:ascii="Times New Roman" w:hAnsi="Times New Roman"/>
                <w:sz w:val="24"/>
              </w:rPr>
            </w:pPr>
            <w:r>
              <w:rPr>
                <w:rFonts w:ascii="Times New Roman" w:hAnsi="Times New Roman"/>
                <w:sz w:val="24"/>
              </w:rPr>
              <w:t>Dose 2: 36.00</w:t>
            </w:r>
          </w:p>
          <w:p w14:paraId="0F51DF81" w14:textId="77777777" w:rsidR="00DC6DB4" w:rsidRDefault="009929E0">
            <w:pPr>
              <w:spacing w:after="0" w:line="480" w:lineRule="auto"/>
              <w:jc w:val="center"/>
              <w:rPr>
                <w:rFonts w:ascii="Times New Roman" w:hAnsi="Times New Roman"/>
                <w:sz w:val="24"/>
              </w:rPr>
            </w:pPr>
            <w:r>
              <w:rPr>
                <w:rFonts w:ascii="Times New Roman" w:hAnsi="Times New Roman"/>
                <w:sz w:val="24"/>
              </w:rPr>
              <w:t>Dose 3: 103.0</w:t>
            </w:r>
          </w:p>
        </w:tc>
        <w:tc>
          <w:tcPr>
            <w:tcW w:w="848" w:type="pct"/>
            <w:tcBorders>
              <w:top w:val="single" w:sz="4" w:space="0" w:color="000000"/>
              <w:left w:val="single" w:sz="4" w:space="0" w:color="000000"/>
              <w:bottom w:val="single" w:sz="4" w:space="0" w:color="000000"/>
              <w:right w:val="single" w:sz="4" w:space="0" w:color="000000"/>
            </w:tcBorders>
          </w:tcPr>
          <w:p w14:paraId="52F813BB" w14:textId="77777777" w:rsidR="00DC6DB4" w:rsidRDefault="009929E0">
            <w:pPr>
              <w:spacing w:after="0" w:line="480" w:lineRule="auto"/>
              <w:jc w:val="center"/>
              <w:rPr>
                <w:rFonts w:ascii="Times New Roman" w:hAnsi="Times New Roman"/>
                <w:sz w:val="24"/>
              </w:rPr>
            </w:pPr>
            <w:r>
              <w:rPr>
                <w:rFonts w:ascii="Times New Roman" w:hAnsi="Times New Roman"/>
                <w:sz w:val="24"/>
              </w:rPr>
              <w:t>Dose 1: 36.00</w:t>
            </w:r>
          </w:p>
          <w:p w14:paraId="1219CBCC" w14:textId="77777777" w:rsidR="00DC6DB4" w:rsidRDefault="009929E0">
            <w:pPr>
              <w:spacing w:after="0" w:line="480" w:lineRule="auto"/>
              <w:jc w:val="center"/>
              <w:rPr>
                <w:rFonts w:ascii="Times New Roman" w:hAnsi="Times New Roman"/>
                <w:sz w:val="24"/>
              </w:rPr>
            </w:pPr>
            <w:r>
              <w:rPr>
                <w:rFonts w:ascii="Times New Roman" w:hAnsi="Times New Roman"/>
                <w:sz w:val="24"/>
              </w:rPr>
              <w:t>Dose 2: 60.00</w:t>
            </w:r>
          </w:p>
          <w:p w14:paraId="02AC02F1" w14:textId="77777777" w:rsidR="00DC6DB4" w:rsidRDefault="009929E0">
            <w:pPr>
              <w:spacing w:after="0" w:line="480" w:lineRule="auto"/>
              <w:jc w:val="center"/>
              <w:rPr>
                <w:rFonts w:ascii="Times New Roman" w:hAnsi="Times New Roman"/>
                <w:sz w:val="24"/>
              </w:rPr>
            </w:pPr>
            <w:r>
              <w:rPr>
                <w:rFonts w:ascii="Times New Roman" w:hAnsi="Times New Roman"/>
                <w:sz w:val="24"/>
              </w:rPr>
              <w:t>Dose 3: 103.0</w:t>
            </w:r>
          </w:p>
        </w:tc>
        <w:tc>
          <w:tcPr>
            <w:tcW w:w="848" w:type="pct"/>
            <w:tcBorders>
              <w:top w:val="single" w:sz="4" w:space="0" w:color="000000"/>
              <w:left w:val="single" w:sz="4" w:space="0" w:color="000000"/>
              <w:bottom w:val="single" w:sz="4" w:space="0" w:color="000000"/>
              <w:right w:val="single" w:sz="4" w:space="0" w:color="000000"/>
            </w:tcBorders>
          </w:tcPr>
          <w:p w14:paraId="1BF98303" w14:textId="77777777" w:rsidR="00DC6DB4" w:rsidRDefault="009929E0">
            <w:pPr>
              <w:spacing w:after="0" w:line="480" w:lineRule="auto"/>
              <w:jc w:val="center"/>
              <w:rPr>
                <w:rFonts w:ascii="Times New Roman" w:hAnsi="Times New Roman"/>
                <w:sz w:val="24"/>
              </w:rPr>
            </w:pPr>
            <w:r>
              <w:rPr>
                <w:rFonts w:ascii="Times New Roman" w:hAnsi="Times New Roman"/>
                <w:sz w:val="24"/>
              </w:rPr>
              <w:t>€333,140</w:t>
            </w:r>
          </w:p>
          <w:p w14:paraId="4E23CB0E" w14:textId="77777777" w:rsidR="00DC6DB4" w:rsidRDefault="009929E0">
            <w:pPr>
              <w:spacing w:after="0" w:line="480" w:lineRule="auto"/>
              <w:jc w:val="center"/>
              <w:rPr>
                <w:rFonts w:ascii="Times New Roman" w:hAnsi="Times New Roman"/>
                <w:sz w:val="24"/>
              </w:rPr>
            </w:pPr>
            <w:r>
              <w:rPr>
                <w:rFonts w:ascii="Times New Roman" w:hAnsi="Times New Roman"/>
                <w:sz w:val="24"/>
              </w:rPr>
              <w:t>(5%)</w:t>
            </w:r>
          </w:p>
        </w:tc>
        <w:tc>
          <w:tcPr>
            <w:tcW w:w="861" w:type="pct"/>
            <w:tcBorders>
              <w:top w:val="single" w:sz="4" w:space="0" w:color="000000"/>
              <w:left w:val="single" w:sz="4" w:space="0" w:color="000000"/>
              <w:bottom w:val="single" w:sz="4" w:space="0" w:color="000000"/>
              <w:right w:val="single" w:sz="4" w:space="0" w:color="000000"/>
            </w:tcBorders>
          </w:tcPr>
          <w:p w14:paraId="4E31B512" w14:textId="77777777" w:rsidR="00DC6DB4" w:rsidRDefault="009929E0">
            <w:pPr>
              <w:spacing w:after="0" w:line="480" w:lineRule="auto"/>
              <w:jc w:val="center"/>
              <w:rPr>
                <w:rFonts w:ascii="Times New Roman" w:hAnsi="Times New Roman"/>
                <w:sz w:val="24"/>
              </w:rPr>
            </w:pPr>
            <w:r>
              <w:rPr>
                <w:rFonts w:ascii="Times New Roman" w:hAnsi="Times New Roman"/>
                <w:sz w:val="24"/>
              </w:rPr>
              <w:t>€279,611</w:t>
            </w:r>
          </w:p>
          <w:p w14:paraId="63FC5D56" w14:textId="77777777" w:rsidR="00DC6DB4" w:rsidRDefault="009929E0">
            <w:pPr>
              <w:spacing w:after="0" w:line="480" w:lineRule="auto"/>
              <w:jc w:val="center"/>
              <w:rPr>
                <w:rFonts w:ascii="Times New Roman" w:hAnsi="Times New Roman"/>
                <w:sz w:val="24"/>
              </w:rPr>
            </w:pPr>
            <w:r>
              <w:rPr>
                <w:rFonts w:ascii="Times New Roman" w:hAnsi="Times New Roman"/>
                <w:sz w:val="24"/>
              </w:rPr>
              <w:t>(-12%)</w:t>
            </w:r>
          </w:p>
        </w:tc>
      </w:tr>
      <w:tr w:rsidR="00DC6DB4" w14:paraId="25F2A0F0" w14:textId="77777777">
        <w:trPr>
          <w:trHeight w:val="283"/>
        </w:trPr>
        <w:tc>
          <w:tcPr>
            <w:tcW w:w="1593" w:type="pct"/>
            <w:tcBorders>
              <w:top w:val="single" w:sz="4" w:space="0" w:color="000000"/>
              <w:left w:val="single" w:sz="4" w:space="0" w:color="000000"/>
              <w:bottom w:val="single" w:sz="4" w:space="0" w:color="000000"/>
              <w:right w:val="single" w:sz="4" w:space="0" w:color="000000"/>
            </w:tcBorders>
          </w:tcPr>
          <w:p w14:paraId="7D0305BE"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Neurological sequelae utilities long-term</w:t>
            </w:r>
          </w:p>
        </w:tc>
        <w:tc>
          <w:tcPr>
            <w:tcW w:w="1696" w:type="pct"/>
            <w:gridSpan w:val="2"/>
            <w:tcBorders>
              <w:top w:val="single" w:sz="4" w:space="0" w:color="000000"/>
              <w:left w:val="single" w:sz="4" w:space="0" w:color="000000"/>
              <w:bottom w:val="single" w:sz="4" w:space="0" w:color="000000"/>
              <w:right w:val="single" w:sz="4" w:space="0" w:color="000000"/>
            </w:tcBorders>
          </w:tcPr>
          <w:p w14:paraId="780041AE" w14:textId="77777777" w:rsidR="00DC6DB4" w:rsidRDefault="009929E0">
            <w:pPr>
              <w:spacing w:after="0" w:line="480" w:lineRule="auto"/>
              <w:jc w:val="center"/>
              <w:rPr>
                <w:rFonts w:ascii="Times New Roman" w:hAnsi="Times New Roman"/>
                <w:sz w:val="24"/>
              </w:rPr>
            </w:pPr>
            <w:r>
              <w:rPr>
                <w:rFonts w:ascii="Times New Roman" w:hAnsi="Times New Roman"/>
                <w:sz w:val="24"/>
              </w:rPr>
              <w:t>Depending on the sequelae</w:t>
            </w:r>
          </w:p>
        </w:tc>
        <w:tc>
          <w:tcPr>
            <w:tcW w:w="848" w:type="pct"/>
            <w:tcBorders>
              <w:top w:val="single" w:sz="4" w:space="0" w:color="000000"/>
              <w:left w:val="single" w:sz="4" w:space="0" w:color="000000"/>
              <w:bottom w:val="single" w:sz="4" w:space="0" w:color="000000"/>
              <w:right w:val="single" w:sz="4" w:space="0" w:color="000000"/>
            </w:tcBorders>
          </w:tcPr>
          <w:p w14:paraId="3CE4B390" w14:textId="77777777" w:rsidR="00DC6DB4" w:rsidRDefault="009929E0">
            <w:pPr>
              <w:spacing w:after="0" w:line="480" w:lineRule="auto"/>
              <w:jc w:val="center"/>
              <w:rPr>
                <w:rFonts w:ascii="Times New Roman" w:hAnsi="Times New Roman"/>
                <w:sz w:val="24"/>
              </w:rPr>
            </w:pPr>
            <w:r>
              <w:rPr>
                <w:rFonts w:ascii="Times New Roman" w:hAnsi="Times New Roman"/>
                <w:sz w:val="24"/>
              </w:rPr>
              <w:t>€295,771</w:t>
            </w:r>
          </w:p>
          <w:p w14:paraId="2CC95ED3" w14:textId="77777777" w:rsidR="00DC6DB4" w:rsidRDefault="009929E0">
            <w:pPr>
              <w:spacing w:after="0" w:line="480" w:lineRule="auto"/>
              <w:jc w:val="center"/>
              <w:rPr>
                <w:rFonts w:ascii="Times New Roman" w:hAnsi="Times New Roman"/>
                <w:sz w:val="24"/>
              </w:rPr>
            </w:pPr>
            <w:r>
              <w:rPr>
                <w:rFonts w:ascii="Times New Roman" w:hAnsi="Times New Roman"/>
                <w:sz w:val="24"/>
              </w:rPr>
              <w:t>(-6%)</w:t>
            </w:r>
          </w:p>
        </w:tc>
        <w:tc>
          <w:tcPr>
            <w:tcW w:w="861" w:type="pct"/>
            <w:tcBorders>
              <w:top w:val="single" w:sz="4" w:space="0" w:color="000000"/>
              <w:left w:val="single" w:sz="4" w:space="0" w:color="000000"/>
              <w:bottom w:val="single" w:sz="4" w:space="0" w:color="000000"/>
              <w:right w:val="single" w:sz="4" w:space="0" w:color="000000"/>
            </w:tcBorders>
          </w:tcPr>
          <w:p w14:paraId="44479161" w14:textId="77777777" w:rsidR="00DC6DB4" w:rsidRDefault="009929E0">
            <w:pPr>
              <w:spacing w:after="0" w:line="480" w:lineRule="auto"/>
              <w:jc w:val="center"/>
              <w:rPr>
                <w:rFonts w:ascii="Times New Roman" w:hAnsi="Times New Roman"/>
                <w:sz w:val="24"/>
              </w:rPr>
            </w:pPr>
            <w:r>
              <w:rPr>
                <w:rFonts w:ascii="Times New Roman" w:hAnsi="Times New Roman"/>
                <w:sz w:val="24"/>
              </w:rPr>
              <w:t>€341,327</w:t>
            </w:r>
          </w:p>
          <w:p w14:paraId="08A11015" w14:textId="77777777" w:rsidR="00DC6DB4" w:rsidRDefault="009929E0">
            <w:pPr>
              <w:spacing w:after="0" w:line="480" w:lineRule="auto"/>
              <w:jc w:val="center"/>
              <w:rPr>
                <w:rFonts w:ascii="Times New Roman" w:hAnsi="Times New Roman"/>
                <w:sz w:val="24"/>
              </w:rPr>
            </w:pPr>
            <w:r>
              <w:rPr>
                <w:rFonts w:ascii="Times New Roman" w:hAnsi="Times New Roman"/>
                <w:sz w:val="24"/>
              </w:rPr>
              <w:t>(8%)</w:t>
            </w:r>
          </w:p>
        </w:tc>
      </w:tr>
      <w:tr w:rsidR="00DC6DB4" w14:paraId="43DAC101" w14:textId="77777777">
        <w:trPr>
          <w:trHeight w:val="283"/>
        </w:trPr>
        <w:tc>
          <w:tcPr>
            <w:tcW w:w="1593" w:type="pct"/>
            <w:tcBorders>
              <w:top w:val="single" w:sz="4" w:space="0" w:color="000000"/>
              <w:left w:val="single" w:sz="4" w:space="0" w:color="000000"/>
              <w:bottom w:val="single" w:sz="4" w:space="0" w:color="000000"/>
              <w:right w:val="single" w:sz="4" w:space="0" w:color="000000"/>
            </w:tcBorders>
          </w:tcPr>
          <w:p w14:paraId="6814F093"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Mortality due to serogroup B</w:t>
            </w:r>
          </w:p>
        </w:tc>
        <w:tc>
          <w:tcPr>
            <w:tcW w:w="1696" w:type="pct"/>
            <w:gridSpan w:val="2"/>
            <w:tcBorders>
              <w:top w:val="single" w:sz="4" w:space="0" w:color="000000"/>
              <w:left w:val="single" w:sz="4" w:space="0" w:color="000000"/>
              <w:bottom w:val="single" w:sz="4" w:space="0" w:color="000000"/>
              <w:right w:val="single" w:sz="4" w:space="0" w:color="000000"/>
            </w:tcBorders>
          </w:tcPr>
          <w:p w14:paraId="065E2BFF" w14:textId="77777777" w:rsidR="00DC6DB4" w:rsidRDefault="009929E0">
            <w:pPr>
              <w:spacing w:after="0" w:line="480" w:lineRule="auto"/>
              <w:jc w:val="center"/>
              <w:rPr>
                <w:rFonts w:ascii="Times New Roman" w:hAnsi="Times New Roman"/>
                <w:sz w:val="24"/>
              </w:rPr>
            </w:pPr>
            <w:r>
              <w:rPr>
                <w:rFonts w:ascii="Times New Roman" w:hAnsi="Times New Roman"/>
                <w:sz w:val="24"/>
              </w:rPr>
              <w:t>Depending on the age</w:t>
            </w:r>
          </w:p>
        </w:tc>
        <w:tc>
          <w:tcPr>
            <w:tcW w:w="848" w:type="pct"/>
            <w:tcBorders>
              <w:top w:val="single" w:sz="4" w:space="0" w:color="000000"/>
              <w:left w:val="single" w:sz="4" w:space="0" w:color="000000"/>
              <w:bottom w:val="single" w:sz="4" w:space="0" w:color="000000"/>
              <w:right w:val="single" w:sz="4" w:space="0" w:color="000000"/>
            </w:tcBorders>
          </w:tcPr>
          <w:p w14:paraId="65CA7B06" w14:textId="77777777" w:rsidR="00DC6DB4" w:rsidRDefault="009929E0">
            <w:pPr>
              <w:spacing w:after="0" w:line="480" w:lineRule="auto"/>
              <w:jc w:val="center"/>
              <w:rPr>
                <w:rFonts w:ascii="Times New Roman" w:hAnsi="Times New Roman"/>
                <w:sz w:val="24"/>
              </w:rPr>
            </w:pPr>
            <w:r>
              <w:rPr>
                <w:rFonts w:ascii="Times New Roman" w:hAnsi="Times New Roman"/>
                <w:sz w:val="24"/>
              </w:rPr>
              <w:t>€334,860</w:t>
            </w:r>
          </w:p>
          <w:p w14:paraId="23DE8786" w14:textId="77777777" w:rsidR="00DC6DB4" w:rsidRDefault="009929E0">
            <w:pPr>
              <w:spacing w:after="0" w:line="480" w:lineRule="auto"/>
              <w:jc w:val="center"/>
              <w:rPr>
                <w:rFonts w:ascii="Times New Roman" w:hAnsi="Times New Roman"/>
                <w:sz w:val="24"/>
              </w:rPr>
            </w:pPr>
            <w:r>
              <w:rPr>
                <w:rFonts w:ascii="Times New Roman" w:hAnsi="Times New Roman"/>
                <w:sz w:val="24"/>
              </w:rPr>
              <w:t>(6%)</w:t>
            </w:r>
          </w:p>
        </w:tc>
        <w:tc>
          <w:tcPr>
            <w:tcW w:w="861" w:type="pct"/>
            <w:tcBorders>
              <w:top w:val="single" w:sz="4" w:space="0" w:color="000000"/>
              <w:left w:val="single" w:sz="4" w:space="0" w:color="000000"/>
              <w:bottom w:val="single" w:sz="4" w:space="0" w:color="000000"/>
              <w:right w:val="single" w:sz="4" w:space="0" w:color="000000"/>
            </w:tcBorders>
          </w:tcPr>
          <w:p w14:paraId="2B01DA33" w14:textId="77777777" w:rsidR="00DC6DB4" w:rsidRDefault="009929E0">
            <w:pPr>
              <w:spacing w:after="0" w:line="480" w:lineRule="auto"/>
              <w:jc w:val="center"/>
              <w:rPr>
                <w:rFonts w:ascii="Times New Roman" w:hAnsi="Times New Roman"/>
                <w:sz w:val="24"/>
              </w:rPr>
            </w:pPr>
            <w:r>
              <w:rPr>
                <w:rFonts w:ascii="Times New Roman" w:hAnsi="Times New Roman"/>
                <w:sz w:val="24"/>
              </w:rPr>
              <w:t>€298,178</w:t>
            </w:r>
          </w:p>
          <w:p w14:paraId="011CAB0D" w14:textId="77777777" w:rsidR="00DC6DB4" w:rsidRDefault="009929E0">
            <w:pPr>
              <w:spacing w:after="0" w:line="480" w:lineRule="auto"/>
              <w:jc w:val="center"/>
              <w:rPr>
                <w:rFonts w:ascii="Times New Roman" w:hAnsi="Times New Roman"/>
                <w:sz w:val="24"/>
              </w:rPr>
            </w:pPr>
            <w:r>
              <w:rPr>
                <w:rFonts w:ascii="Times New Roman" w:hAnsi="Times New Roman"/>
                <w:sz w:val="24"/>
              </w:rPr>
              <w:t>(-6%)</w:t>
            </w:r>
          </w:p>
        </w:tc>
      </w:tr>
      <w:tr w:rsidR="00DC6DB4" w14:paraId="27D92432" w14:textId="77777777">
        <w:trPr>
          <w:trHeight w:val="283"/>
        </w:trPr>
        <w:tc>
          <w:tcPr>
            <w:tcW w:w="1593" w:type="pct"/>
            <w:tcBorders>
              <w:top w:val="single" w:sz="4" w:space="0" w:color="000000"/>
              <w:left w:val="single" w:sz="4" w:space="0" w:color="000000"/>
              <w:bottom w:val="single" w:sz="4" w:space="0" w:color="000000"/>
              <w:right w:val="single" w:sz="4" w:space="0" w:color="000000"/>
            </w:tcBorders>
          </w:tcPr>
          <w:p w14:paraId="3A2B0E71" w14:textId="77777777" w:rsidR="00DC6DB4" w:rsidRDefault="009929E0">
            <w:pPr>
              <w:spacing w:after="0" w:line="480" w:lineRule="auto"/>
              <w:rPr>
                <w:rFonts w:ascii="Times New Roman" w:hAnsi="Times New Roman"/>
                <w:sz w:val="24"/>
              </w:rPr>
            </w:pPr>
            <w:r>
              <w:rPr>
                <w:rFonts w:ascii="Times New Roman" w:hAnsi="Times New Roman"/>
                <w:sz w:val="24"/>
              </w:rPr>
              <w:t xml:space="preserve">Bereavement factor </w:t>
            </w:r>
          </w:p>
        </w:tc>
        <w:tc>
          <w:tcPr>
            <w:tcW w:w="848" w:type="pct"/>
            <w:tcBorders>
              <w:top w:val="single" w:sz="4" w:space="0" w:color="000000"/>
              <w:left w:val="single" w:sz="4" w:space="0" w:color="000000"/>
              <w:bottom w:val="single" w:sz="4" w:space="0" w:color="000000"/>
              <w:right w:val="single" w:sz="4" w:space="0" w:color="000000"/>
            </w:tcBorders>
          </w:tcPr>
          <w:p w14:paraId="20D5EA82" w14:textId="77777777" w:rsidR="00DC6DB4" w:rsidRDefault="009929E0">
            <w:pPr>
              <w:spacing w:after="0" w:line="480" w:lineRule="auto"/>
              <w:jc w:val="center"/>
              <w:rPr>
                <w:rFonts w:ascii="Times New Roman" w:hAnsi="Times New Roman"/>
                <w:sz w:val="24"/>
              </w:rPr>
            </w:pPr>
            <w:r>
              <w:rPr>
                <w:rFonts w:ascii="Times New Roman" w:hAnsi="Times New Roman"/>
                <w:sz w:val="24"/>
              </w:rPr>
              <w:t>1.000</w:t>
            </w:r>
          </w:p>
        </w:tc>
        <w:tc>
          <w:tcPr>
            <w:tcW w:w="848" w:type="pct"/>
            <w:tcBorders>
              <w:top w:val="single" w:sz="4" w:space="0" w:color="000000"/>
              <w:left w:val="single" w:sz="4" w:space="0" w:color="000000"/>
              <w:bottom w:val="single" w:sz="4" w:space="0" w:color="000000"/>
              <w:right w:val="single" w:sz="4" w:space="0" w:color="000000"/>
            </w:tcBorders>
          </w:tcPr>
          <w:p w14:paraId="49922E74" w14:textId="77777777" w:rsidR="00DC6DB4" w:rsidRDefault="009929E0">
            <w:pPr>
              <w:spacing w:after="0" w:line="480" w:lineRule="auto"/>
              <w:jc w:val="center"/>
              <w:rPr>
                <w:rFonts w:ascii="Times New Roman" w:hAnsi="Times New Roman"/>
                <w:sz w:val="24"/>
              </w:rPr>
            </w:pPr>
            <w:r>
              <w:rPr>
                <w:rFonts w:ascii="Times New Roman" w:hAnsi="Times New Roman"/>
                <w:sz w:val="24"/>
              </w:rPr>
              <w:t>1.196</w:t>
            </w:r>
          </w:p>
        </w:tc>
        <w:tc>
          <w:tcPr>
            <w:tcW w:w="848" w:type="pct"/>
            <w:tcBorders>
              <w:top w:val="single" w:sz="4" w:space="0" w:color="000000"/>
              <w:left w:val="single" w:sz="4" w:space="0" w:color="000000"/>
              <w:bottom w:val="single" w:sz="4" w:space="0" w:color="000000"/>
              <w:right w:val="single" w:sz="4" w:space="0" w:color="000000"/>
            </w:tcBorders>
          </w:tcPr>
          <w:p w14:paraId="080CFEF2" w14:textId="77777777" w:rsidR="00DC6DB4" w:rsidRDefault="009929E0">
            <w:pPr>
              <w:spacing w:after="0" w:line="480" w:lineRule="auto"/>
              <w:jc w:val="center"/>
              <w:rPr>
                <w:rFonts w:ascii="Times New Roman" w:hAnsi="Times New Roman"/>
                <w:sz w:val="24"/>
              </w:rPr>
            </w:pPr>
            <w:r>
              <w:rPr>
                <w:rFonts w:ascii="Times New Roman" w:hAnsi="Times New Roman"/>
                <w:sz w:val="24"/>
              </w:rPr>
              <w:t>€325,529</w:t>
            </w:r>
          </w:p>
          <w:p w14:paraId="759D457B" w14:textId="77777777" w:rsidR="00DC6DB4" w:rsidRDefault="009929E0">
            <w:pPr>
              <w:spacing w:after="0" w:line="480" w:lineRule="auto"/>
              <w:jc w:val="center"/>
              <w:rPr>
                <w:rFonts w:ascii="Times New Roman" w:hAnsi="Times New Roman"/>
                <w:sz w:val="24"/>
              </w:rPr>
            </w:pPr>
            <w:r>
              <w:rPr>
                <w:rFonts w:ascii="Times New Roman" w:hAnsi="Times New Roman"/>
                <w:sz w:val="24"/>
              </w:rPr>
              <w:t>(3%)</w:t>
            </w:r>
          </w:p>
        </w:tc>
        <w:tc>
          <w:tcPr>
            <w:tcW w:w="861" w:type="pct"/>
            <w:tcBorders>
              <w:top w:val="single" w:sz="4" w:space="0" w:color="000000"/>
              <w:left w:val="single" w:sz="4" w:space="0" w:color="000000"/>
              <w:bottom w:val="single" w:sz="4" w:space="0" w:color="000000"/>
              <w:right w:val="single" w:sz="4" w:space="0" w:color="000000"/>
            </w:tcBorders>
          </w:tcPr>
          <w:p w14:paraId="2D7F6909" w14:textId="77777777" w:rsidR="00DC6DB4" w:rsidRDefault="009929E0">
            <w:pPr>
              <w:spacing w:after="0" w:line="480" w:lineRule="auto"/>
              <w:jc w:val="center"/>
              <w:rPr>
                <w:rFonts w:ascii="Times New Roman" w:hAnsi="Times New Roman"/>
                <w:sz w:val="24"/>
              </w:rPr>
            </w:pPr>
            <w:r>
              <w:rPr>
                <w:rFonts w:ascii="Times New Roman" w:hAnsi="Times New Roman"/>
                <w:sz w:val="24"/>
              </w:rPr>
              <w:t>€306,023</w:t>
            </w:r>
          </w:p>
          <w:p w14:paraId="0BED40BC" w14:textId="77777777" w:rsidR="00DC6DB4" w:rsidRDefault="009929E0">
            <w:pPr>
              <w:spacing w:after="0" w:line="480" w:lineRule="auto"/>
              <w:jc w:val="center"/>
              <w:rPr>
                <w:rFonts w:ascii="Times New Roman" w:hAnsi="Times New Roman"/>
                <w:sz w:val="24"/>
              </w:rPr>
            </w:pPr>
            <w:r>
              <w:rPr>
                <w:rFonts w:ascii="Times New Roman" w:hAnsi="Times New Roman"/>
                <w:sz w:val="24"/>
              </w:rPr>
              <w:t>(-3%)</w:t>
            </w:r>
          </w:p>
        </w:tc>
      </w:tr>
      <w:tr w:rsidR="00DC6DB4" w14:paraId="61BA70C3" w14:textId="77777777">
        <w:trPr>
          <w:trHeight w:val="283"/>
        </w:trPr>
        <w:tc>
          <w:tcPr>
            <w:tcW w:w="1593" w:type="pct"/>
            <w:tcBorders>
              <w:top w:val="single" w:sz="4" w:space="0" w:color="000000"/>
              <w:left w:val="single" w:sz="4" w:space="0" w:color="000000"/>
              <w:bottom w:val="single" w:sz="4" w:space="0" w:color="000000"/>
              <w:right w:val="single" w:sz="4" w:space="0" w:color="000000"/>
            </w:tcBorders>
          </w:tcPr>
          <w:p w14:paraId="504E58F8"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 xml:space="preserve">Probability long-term sequelae B, psychological and behavioral </w:t>
            </w:r>
          </w:p>
        </w:tc>
        <w:tc>
          <w:tcPr>
            <w:tcW w:w="1696" w:type="pct"/>
            <w:gridSpan w:val="2"/>
            <w:tcBorders>
              <w:top w:val="single" w:sz="4" w:space="0" w:color="000000"/>
              <w:left w:val="single" w:sz="4" w:space="0" w:color="000000"/>
              <w:bottom w:val="single" w:sz="4" w:space="0" w:color="000000"/>
              <w:right w:val="single" w:sz="4" w:space="0" w:color="000000"/>
            </w:tcBorders>
          </w:tcPr>
          <w:p w14:paraId="68B814E2" w14:textId="77777777" w:rsidR="00DC6DB4" w:rsidRDefault="009929E0">
            <w:pPr>
              <w:spacing w:after="0" w:line="480" w:lineRule="auto"/>
              <w:jc w:val="center"/>
              <w:rPr>
                <w:rFonts w:ascii="Times New Roman" w:hAnsi="Times New Roman"/>
                <w:sz w:val="24"/>
              </w:rPr>
            </w:pPr>
            <w:r>
              <w:rPr>
                <w:rFonts w:ascii="Times New Roman" w:hAnsi="Times New Roman"/>
                <w:sz w:val="24"/>
              </w:rPr>
              <w:t>Depending on the sequelae</w:t>
            </w:r>
          </w:p>
        </w:tc>
        <w:tc>
          <w:tcPr>
            <w:tcW w:w="848" w:type="pct"/>
            <w:tcBorders>
              <w:top w:val="single" w:sz="4" w:space="0" w:color="000000"/>
              <w:left w:val="single" w:sz="4" w:space="0" w:color="000000"/>
              <w:bottom w:val="single" w:sz="4" w:space="0" w:color="000000"/>
              <w:right w:val="single" w:sz="4" w:space="0" w:color="000000"/>
            </w:tcBorders>
          </w:tcPr>
          <w:p w14:paraId="7906066D" w14:textId="77777777" w:rsidR="00DC6DB4" w:rsidRDefault="009929E0">
            <w:pPr>
              <w:spacing w:after="0" w:line="480" w:lineRule="auto"/>
              <w:jc w:val="center"/>
              <w:rPr>
                <w:rFonts w:ascii="Times New Roman" w:hAnsi="Times New Roman"/>
                <w:sz w:val="24"/>
              </w:rPr>
            </w:pPr>
            <w:r>
              <w:rPr>
                <w:rFonts w:ascii="Times New Roman" w:hAnsi="Times New Roman"/>
                <w:sz w:val="24"/>
              </w:rPr>
              <w:t>€324,625</w:t>
            </w:r>
          </w:p>
          <w:p w14:paraId="77318C1D" w14:textId="77777777" w:rsidR="00DC6DB4" w:rsidRDefault="009929E0">
            <w:pPr>
              <w:spacing w:after="0" w:line="480" w:lineRule="auto"/>
              <w:jc w:val="center"/>
              <w:rPr>
                <w:rFonts w:ascii="Times New Roman" w:hAnsi="Times New Roman"/>
                <w:sz w:val="24"/>
              </w:rPr>
            </w:pPr>
            <w:r>
              <w:rPr>
                <w:rFonts w:ascii="Times New Roman" w:hAnsi="Times New Roman"/>
                <w:sz w:val="24"/>
              </w:rPr>
              <w:t>(3%)</w:t>
            </w:r>
          </w:p>
        </w:tc>
        <w:tc>
          <w:tcPr>
            <w:tcW w:w="861" w:type="pct"/>
            <w:tcBorders>
              <w:top w:val="single" w:sz="4" w:space="0" w:color="000000"/>
              <w:left w:val="single" w:sz="4" w:space="0" w:color="000000"/>
              <w:bottom w:val="single" w:sz="4" w:space="0" w:color="000000"/>
              <w:right w:val="single" w:sz="4" w:space="0" w:color="000000"/>
            </w:tcBorders>
          </w:tcPr>
          <w:p w14:paraId="42D932F0" w14:textId="77777777" w:rsidR="00DC6DB4" w:rsidRDefault="009929E0">
            <w:pPr>
              <w:spacing w:after="0" w:line="480" w:lineRule="auto"/>
              <w:jc w:val="center"/>
              <w:rPr>
                <w:rFonts w:ascii="Times New Roman" w:hAnsi="Times New Roman"/>
                <w:sz w:val="24"/>
              </w:rPr>
            </w:pPr>
            <w:r>
              <w:rPr>
                <w:rFonts w:ascii="Times New Roman" w:hAnsi="Times New Roman"/>
                <w:sz w:val="24"/>
              </w:rPr>
              <w:t>€308,341</w:t>
            </w:r>
          </w:p>
          <w:p w14:paraId="21840B83" w14:textId="77777777" w:rsidR="00DC6DB4" w:rsidRDefault="009929E0">
            <w:pPr>
              <w:spacing w:after="0" w:line="480" w:lineRule="auto"/>
              <w:jc w:val="center"/>
              <w:rPr>
                <w:rFonts w:ascii="Times New Roman" w:hAnsi="Times New Roman"/>
                <w:sz w:val="24"/>
              </w:rPr>
            </w:pPr>
            <w:r>
              <w:rPr>
                <w:rFonts w:ascii="Times New Roman" w:hAnsi="Times New Roman"/>
                <w:sz w:val="24"/>
              </w:rPr>
              <w:t>(-3%)</w:t>
            </w:r>
          </w:p>
        </w:tc>
      </w:tr>
      <w:tr w:rsidR="00DC6DB4" w14:paraId="6C20E74B" w14:textId="77777777">
        <w:trPr>
          <w:trHeight w:val="283"/>
        </w:trPr>
        <w:tc>
          <w:tcPr>
            <w:tcW w:w="1593" w:type="pct"/>
            <w:tcBorders>
              <w:top w:val="single" w:sz="4" w:space="0" w:color="000000"/>
              <w:left w:val="single" w:sz="4" w:space="0" w:color="000000"/>
              <w:bottom w:val="single" w:sz="4" w:space="0" w:color="000000"/>
              <w:right w:val="single" w:sz="4" w:space="0" w:color="000000"/>
            </w:tcBorders>
          </w:tcPr>
          <w:p w14:paraId="4884D051" w14:textId="77777777" w:rsidR="00DC6DB4" w:rsidRDefault="009929E0">
            <w:pPr>
              <w:spacing w:after="0" w:line="480" w:lineRule="auto"/>
              <w:rPr>
                <w:rFonts w:ascii="Times New Roman" w:hAnsi="Times New Roman"/>
                <w:sz w:val="24"/>
              </w:rPr>
            </w:pPr>
            <w:r>
              <w:rPr>
                <w:rFonts w:ascii="Times New Roman" w:hAnsi="Times New Roman"/>
                <w:sz w:val="24"/>
              </w:rPr>
              <w:t>Adverse event cost 4CMenB</w:t>
            </w:r>
          </w:p>
        </w:tc>
        <w:tc>
          <w:tcPr>
            <w:tcW w:w="1696" w:type="pct"/>
            <w:gridSpan w:val="2"/>
            <w:tcBorders>
              <w:top w:val="single" w:sz="4" w:space="0" w:color="000000"/>
              <w:left w:val="single" w:sz="4" w:space="0" w:color="000000"/>
              <w:bottom w:val="single" w:sz="4" w:space="0" w:color="000000"/>
              <w:right w:val="single" w:sz="4" w:space="0" w:color="000000"/>
            </w:tcBorders>
          </w:tcPr>
          <w:p w14:paraId="2A388759" w14:textId="77777777" w:rsidR="00DC6DB4" w:rsidRDefault="009929E0">
            <w:pPr>
              <w:spacing w:after="0" w:line="480" w:lineRule="auto"/>
              <w:jc w:val="center"/>
              <w:rPr>
                <w:rFonts w:ascii="Times New Roman" w:hAnsi="Times New Roman"/>
                <w:sz w:val="24"/>
              </w:rPr>
            </w:pPr>
            <w:r>
              <w:rPr>
                <w:rFonts w:ascii="Times New Roman" w:hAnsi="Times New Roman"/>
                <w:sz w:val="24"/>
              </w:rPr>
              <w:t>Depending on the age</w:t>
            </w:r>
          </w:p>
        </w:tc>
        <w:tc>
          <w:tcPr>
            <w:tcW w:w="848" w:type="pct"/>
            <w:tcBorders>
              <w:top w:val="single" w:sz="4" w:space="0" w:color="000000"/>
              <w:left w:val="single" w:sz="4" w:space="0" w:color="000000"/>
              <w:bottom w:val="single" w:sz="4" w:space="0" w:color="000000"/>
              <w:right w:val="single" w:sz="4" w:space="0" w:color="000000"/>
            </w:tcBorders>
          </w:tcPr>
          <w:p w14:paraId="55AD2597" w14:textId="77777777" w:rsidR="00DC6DB4" w:rsidRDefault="009929E0">
            <w:pPr>
              <w:spacing w:after="0" w:line="480" w:lineRule="auto"/>
              <w:jc w:val="center"/>
              <w:rPr>
                <w:rFonts w:ascii="Times New Roman" w:hAnsi="Times New Roman"/>
                <w:sz w:val="24"/>
              </w:rPr>
            </w:pPr>
            <w:r>
              <w:rPr>
                <w:rFonts w:ascii="Times New Roman" w:hAnsi="Times New Roman"/>
                <w:sz w:val="24"/>
              </w:rPr>
              <w:t>€314,212</w:t>
            </w:r>
          </w:p>
          <w:p w14:paraId="6E87FDE6" w14:textId="77777777" w:rsidR="00DC6DB4" w:rsidRDefault="009929E0">
            <w:pPr>
              <w:spacing w:after="0" w:line="480" w:lineRule="auto"/>
              <w:jc w:val="center"/>
              <w:rPr>
                <w:rFonts w:ascii="Times New Roman" w:hAnsi="Times New Roman"/>
                <w:sz w:val="24"/>
              </w:rPr>
            </w:pPr>
            <w:r>
              <w:rPr>
                <w:rFonts w:ascii="Times New Roman" w:hAnsi="Times New Roman"/>
                <w:sz w:val="24"/>
              </w:rPr>
              <w:t>(-1%)</w:t>
            </w:r>
          </w:p>
        </w:tc>
        <w:tc>
          <w:tcPr>
            <w:tcW w:w="861" w:type="pct"/>
            <w:tcBorders>
              <w:top w:val="single" w:sz="4" w:space="0" w:color="000000"/>
              <w:left w:val="single" w:sz="4" w:space="0" w:color="000000"/>
              <w:bottom w:val="single" w:sz="4" w:space="0" w:color="000000"/>
              <w:right w:val="single" w:sz="4" w:space="0" w:color="000000"/>
            </w:tcBorders>
          </w:tcPr>
          <w:p w14:paraId="72245DE8" w14:textId="77777777" w:rsidR="00DC6DB4" w:rsidRDefault="009929E0">
            <w:pPr>
              <w:spacing w:after="0" w:line="480" w:lineRule="auto"/>
              <w:jc w:val="center"/>
              <w:rPr>
                <w:rFonts w:ascii="Times New Roman" w:hAnsi="Times New Roman"/>
                <w:sz w:val="24"/>
              </w:rPr>
            </w:pPr>
            <w:r>
              <w:rPr>
                <w:rFonts w:ascii="Times New Roman" w:hAnsi="Times New Roman"/>
                <w:sz w:val="24"/>
              </w:rPr>
              <w:t>€326,177</w:t>
            </w:r>
          </w:p>
          <w:p w14:paraId="78338922" w14:textId="77777777" w:rsidR="00DC6DB4" w:rsidRDefault="009929E0">
            <w:pPr>
              <w:spacing w:after="0" w:line="480" w:lineRule="auto"/>
              <w:jc w:val="center"/>
              <w:rPr>
                <w:rFonts w:ascii="Times New Roman" w:hAnsi="Times New Roman"/>
                <w:sz w:val="24"/>
              </w:rPr>
            </w:pPr>
            <w:r>
              <w:rPr>
                <w:rFonts w:ascii="Times New Roman" w:hAnsi="Times New Roman"/>
                <w:sz w:val="24"/>
              </w:rPr>
              <w:t>(3%)</w:t>
            </w:r>
          </w:p>
        </w:tc>
      </w:tr>
      <w:tr w:rsidR="00DC6DB4" w14:paraId="31B86903" w14:textId="77777777">
        <w:trPr>
          <w:trHeight w:val="283"/>
        </w:trPr>
        <w:tc>
          <w:tcPr>
            <w:tcW w:w="1593" w:type="pct"/>
            <w:tcBorders>
              <w:top w:val="single" w:sz="4" w:space="0" w:color="000000"/>
              <w:left w:val="single" w:sz="4" w:space="0" w:color="000000"/>
              <w:bottom w:val="single" w:sz="4" w:space="0" w:color="000000"/>
              <w:right w:val="single" w:sz="4" w:space="0" w:color="000000"/>
            </w:tcBorders>
          </w:tcPr>
          <w:p w14:paraId="45561185"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Physical sequelae utilities long-term</w:t>
            </w:r>
          </w:p>
        </w:tc>
        <w:tc>
          <w:tcPr>
            <w:tcW w:w="1696" w:type="pct"/>
            <w:gridSpan w:val="2"/>
            <w:tcBorders>
              <w:top w:val="single" w:sz="4" w:space="0" w:color="000000"/>
              <w:left w:val="single" w:sz="4" w:space="0" w:color="000000"/>
              <w:bottom w:val="single" w:sz="4" w:space="0" w:color="000000"/>
              <w:right w:val="single" w:sz="4" w:space="0" w:color="000000"/>
            </w:tcBorders>
          </w:tcPr>
          <w:p w14:paraId="11EAFD1A" w14:textId="77777777" w:rsidR="00DC6DB4" w:rsidRDefault="009929E0">
            <w:pPr>
              <w:spacing w:after="0" w:line="480" w:lineRule="auto"/>
              <w:jc w:val="center"/>
              <w:rPr>
                <w:rFonts w:ascii="Times New Roman" w:hAnsi="Times New Roman"/>
                <w:sz w:val="24"/>
              </w:rPr>
            </w:pPr>
            <w:r>
              <w:rPr>
                <w:rFonts w:ascii="Times New Roman" w:hAnsi="Times New Roman"/>
                <w:sz w:val="24"/>
              </w:rPr>
              <w:t>Depending on the sequelae</w:t>
            </w:r>
          </w:p>
        </w:tc>
        <w:tc>
          <w:tcPr>
            <w:tcW w:w="848" w:type="pct"/>
            <w:tcBorders>
              <w:top w:val="single" w:sz="4" w:space="0" w:color="000000"/>
              <w:left w:val="single" w:sz="4" w:space="0" w:color="000000"/>
              <w:bottom w:val="single" w:sz="4" w:space="0" w:color="000000"/>
              <w:right w:val="single" w:sz="4" w:space="0" w:color="000000"/>
            </w:tcBorders>
          </w:tcPr>
          <w:p w14:paraId="7EFC837E" w14:textId="77777777" w:rsidR="00DC6DB4" w:rsidRDefault="009929E0">
            <w:pPr>
              <w:spacing w:after="0" w:line="480" w:lineRule="auto"/>
              <w:jc w:val="center"/>
              <w:rPr>
                <w:rFonts w:ascii="Times New Roman" w:hAnsi="Times New Roman"/>
                <w:sz w:val="24"/>
              </w:rPr>
            </w:pPr>
            <w:r>
              <w:rPr>
                <w:rFonts w:ascii="Times New Roman" w:hAnsi="Times New Roman"/>
                <w:sz w:val="24"/>
              </w:rPr>
              <w:t>€308,521</w:t>
            </w:r>
          </w:p>
          <w:p w14:paraId="384D69B1" w14:textId="77777777" w:rsidR="00DC6DB4" w:rsidRDefault="009929E0">
            <w:pPr>
              <w:spacing w:after="0" w:line="480" w:lineRule="auto"/>
              <w:jc w:val="center"/>
              <w:rPr>
                <w:rFonts w:ascii="Times New Roman" w:hAnsi="Times New Roman"/>
                <w:sz w:val="24"/>
              </w:rPr>
            </w:pPr>
            <w:r>
              <w:rPr>
                <w:rFonts w:ascii="Times New Roman" w:hAnsi="Times New Roman"/>
                <w:sz w:val="24"/>
              </w:rPr>
              <w:t>(-2%)</w:t>
            </w:r>
          </w:p>
        </w:tc>
        <w:tc>
          <w:tcPr>
            <w:tcW w:w="861" w:type="pct"/>
            <w:tcBorders>
              <w:top w:val="single" w:sz="4" w:space="0" w:color="000000"/>
              <w:left w:val="single" w:sz="4" w:space="0" w:color="000000"/>
              <w:bottom w:val="single" w:sz="4" w:space="0" w:color="000000"/>
              <w:right w:val="single" w:sz="4" w:space="0" w:color="000000"/>
            </w:tcBorders>
          </w:tcPr>
          <w:p w14:paraId="0CDC7AF4" w14:textId="77777777" w:rsidR="00DC6DB4" w:rsidRDefault="009929E0">
            <w:pPr>
              <w:spacing w:after="0" w:line="480" w:lineRule="auto"/>
              <w:jc w:val="center"/>
              <w:rPr>
                <w:rFonts w:ascii="Times New Roman" w:hAnsi="Times New Roman"/>
                <w:sz w:val="24"/>
              </w:rPr>
            </w:pPr>
            <w:r>
              <w:rPr>
                <w:rFonts w:ascii="Times New Roman" w:hAnsi="Times New Roman"/>
                <w:sz w:val="24"/>
              </w:rPr>
              <w:t>€319,834</w:t>
            </w:r>
          </w:p>
          <w:p w14:paraId="01659958" w14:textId="77777777" w:rsidR="00DC6DB4" w:rsidRDefault="009929E0">
            <w:pPr>
              <w:spacing w:after="0" w:line="480" w:lineRule="auto"/>
              <w:jc w:val="center"/>
              <w:rPr>
                <w:rFonts w:ascii="Times New Roman" w:hAnsi="Times New Roman"/>
                <w:sz w:val="24"/>
              </w:rPr>
            </w:pPr>
            <w:r>
              <w:rPr>
                <w:rFonts w:ascii="Times New Roman" w:hAnsi="Times New Roman"/>
                <w:sz w:val="24"/>
              </w:rPr>
              <w:t>(1%)</w:t>
            </w:r>
          </w:p>
        </w:tc>
      </w:tr>
      <w:tr w:rsidR="00DC6DB4" w14:paraId="1A975CD7" w14:textId="77777777">
        <w:trPr>
          <w:trHeight w:val="353"/>
        </w:trPr>
        <w:tc>
          <w:tcPr>
            <w:tcW w:w="1593" w:type="pct"/>
            <w:tcBorders>
              <w:top w:val="single" w:sz="4" w:space="0" w:color="000000"/>
              <w:left w:val="single" w:sz="4" w:space="0" w:color="000000"/>
              <w:bottom w:val="single" w:sz="4" w:space="0" w:color="000000"/>
              <w:right w:val="single" w:sz="4" w:space="0" w:color="000000"/>
            </w:tcBorders>
          </w:tcPr>
          <w:p w14:paraId="0AA159BB"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Probability long-term sequelae B, physical and neurological</w:t>
            </w:r>
          </w:p>
        </w:tc>
        <w:tc>
          <w:tcPr>
            <w:tcW w:w="1696" w:type="pct"/>
            <w:gridSpan w:val="2"/>
            <w:tcBorders>
              <w:top w:val="single" w:sz="4" w:space="0" w:color="000000"/>
              <w:left w:val="single" w:sz="4" w:space="0" w:color="000000"/>
              <w:bottom w:val="single" w:sz="4" w:space="0" w:color="000000"/>
              <w:right w:val="single" w:sz="4" w:space="0" w:color="000000"/>
            </w:tcBorders>
          </w:tcPr>
          <w:p w14:paraId="6AFC1E67" w14:textId="77777777" w:rsidR="00DC6DB4" w:rsidRDefault="009929E0">
            <w:pPr>
              <w:spacing w:after="0" w:line="480" w:lineRule="auto"/>
              <w:jc w:val="center"/>
              <w:rPr>
                <w:rFonts w:ascii="Times New Roman" w:hAnsi="Times New Roman"/>
                <w:sz w:val="24"/>
              </w:rPr>
            </w:pPr>
            <w:r>
              <w:rPr>
                <w:rFonts w:ascii="Times New Roman" w:hAnsi="Times New Roman"/>
                <w:sz w:val="24"/>
              </w:rPr>
              <w:t>Depending on the sequelae</w:t>
            </w:r>
          </w:p>
        </w:tc>
        <w:tc>
          <w:tcPr>
            <w:tcW w:w="848" w:type="pct"/>
            <w:tcBorders>
              <w:top w:val="single" w:sz="4" w:space="0" w:color="000000"/>
              <w:left w:val="single" w:sz="4" w:space="0" w:color="000000"/>
              <w:bottom w:val="single" w:sz="4" w:space="0" w:color="000000"/>
              <w:right w:val="single" w:sz="4" w:space="0" w:color="000000"/>
            </w:tcBorders>
          </w:tcPr>
          <w:p w14:paraId="65275834" w14:textId="77777777" w:rsidR="00DC6DB4" w:rsidRDefault="009929E0">
            <w:pPr>
              <w:spacing w:after="0" w:line="480" w:lineRule="auto"/>
              <w:jc w:val="center"/>
              <w:rPr>
                <w:rFonts w:ascii="Times New Roman" w:hAnsi="Times New Roman"/>
                <w:sz w:val="24"/>
              </w:rPr>
            </w:pPr>
            <w:r>
              <w:rPr>
                <w:rFonts w:ascii="Times New Roman" w:hAnsi="Times New Roman"/>
                <w:sz w:val="24"/>
              </w:rPr>
              <w:t>€319,766</w:t>
            </w:r>
          </w:p>
          <w:p w14:paraId="316FB203" w14:textId="77777777" w:rsidR="00DC6DB4" w:rsidRDefault="009929E0">
            <w:pPr>
              <w:spacing w:after="0" w:line="480" w:lineRule="auto"/>
              <w:jc w:val="center"/>
              <w:rPr>
                <w:rFonts w:ascii="Times New Roman" w:hAnsi="Times New Roman"/>
                <w:sz w:val="24"/>
              </w:rPr>
            </w:pPr>
            <w:r>
              <w:rPr>
                <w:rFonts w:ascii="Times New Roman" w:hAnsi="Times New Roman"/>
                <w:sz w:val="24"/>
              </w:rPr>
              <w:t>(1)</w:t>
            </w:r>
          </w:p>
        </w:tc>
        <w:tc>
          <w:tcPr>
            <w:tcW w:w="861" w:type="pct"/>
            <w:tcBorders>
              <w:top w:val="single" w:sz="4" w:space="0" w:color="000000"/>
              <w:left w:val="single" w:sz="4" w:space="0" w:color="000000"/>
              <w:bottom w:val="single" w:sz="4" w:space="0" w:color="000000"/>
              <w:right w:val="single" w:sz="4" w:space="0" w:color="000000"/>
            </w:tcBorders>
          </w:tcPr>
          <w:p w14:paraId="250CDEE1" w14:textId="77777777" w:rsidR="00DC6DB4" w:rsidRDefault="009929E0">
            <w:pPr>
              <w:spacing w:after="0" w:line="480" w:lineRule="auto"/>
              <w:jc w:val="center"/>
              <w:rPr>
                <w:rFonts w:ascii="Times New Roman" w:hAnsi="Times New Roman"/>
                <w:sz w:val="24"/>
              </w:rPr>
            </w:pPr>
            <w:r>
              <w:rPr>
                <w:rFonts w:ascii="Times New Roman" w:hAnsi="Times New Roman"/>
                <w:sz w:val="24"/>
              </w:rPr>
              <w:t>€312,840</w:t>
            </w:r>
          </w:p>
          <w:p w14:paraId="79CF23A5" w14:textId="77777777" w:rsidR="00DC6DB4" w:rsidRDefault="009929E0">
            <w:pPr>
              <w:spacing w:after="0" w:line="480" w:lineRule="auto"/>
              <w:jc w:val="center"/>
              <w:rPr>
                <w:rFonts w:ascii="Times New Roman" w:hAnsi="Times New Roman"/>
                <w:sz w:val="24"/>
              </w:rPr>
            </w:pPr>
            <w:r>
              <w:rPr>
                <w:rFonts w:ascii="Times New Roman" w:hAnsi="Times New Roman"/>
                <w:sz w:val="24"/>
              </w:rPr>
              <w:t>(-1%)</w:t>
            </w:r>
          </w:p>
        </w:tc>
      </w:tr>
      <w:tr w:rsidR="00DC6DB4" w14:paraId="517B227B" w14:textId="77777777">
        <w:trPr>
          <w:trHeight w:val="398"/>
        </w:trPr>
        <w:tc>
          <w:tcPr>
            <w:tcW w:w="1593" w:type="pct"/>
            <w:tcBorders>
              <w:top w:val="single" w:sz="4" w:space="0" w:color="000000"/>
              <w:left w:val="single" w:sz="4" w:space="0" w:color="000000"/>
              <w:bottom w:val="single" w:sz="4" w:space="0" w:color="000000"/>
              <w:right w:val="single" w:sz="4" w:space="0" w:color="000000"/>
            </w:tcBorders>
          </w:tcPr>
          <w:p w14:paraId="3BD16D29"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Special educational needs cost long-term sequelae</w:t>
            </w:r>
          </w:p>
        </w:tc>
        <w:tc>
          <w:tcPr>
            <w:tcW w:w="1696" w:type="pct"/>
            <w:gridSpan w:val="2"/>
            <w:tcBorders>
              <w:top w:val="single" w:sz="4" w:space="0" w:color="000000"/>
              <w:left w:val="single" w:sz="4" w:space="0" w:color="000000"/>
              <w:bottom w:val="single" w:sz="4" w:space="0" w:color="000000"/>
              <w:right w:val="single" w:sz="4" w:space="0" w:color="000000"/>
            </w:tcBorders>
          </w:tcPr>
          <w:p w14:paraId="6C559B8D" w14:textId="77777777" w:rsidR="00DC6DB4" w:rsidRDefault="009929E0">
            <w:pPr>
              <w:spacing w:after="0" w:line="480" w:lineRule="auto"/>
              <w:jc w:val="center"/>
              <w:rPr>
                <w:rFonts w:ascii="Times New Roman" w:hAnsi="Times New Roman"/>
                <w:sz w:val="24"/>
              </w:rPr>
            </w:pPr>
            <w:r>
              <w:rPr>
                <w:rFonts w:ascii="Times New Roman" w:hAnsi="Times New Roman"/>
                <w:sz w:val="24"/>
              </w:rPr>
              <w:t>Depending on the sequelae</w:t>
            </w:r>
          </w:p>
        </w:tc>
        <w:tc>
          <w:tcPr>
            <w:tcW w:w="848" w:type="pct"/>
            <w:tcBorders>
              <w:top w:val="single" w:sz="4" w:space="0" w:color="000000"/>
              <w:left w:val="single" w:sz="4" w:space="0" w:color="000000"/>
              <w:bottom w:val="single" w:sz="4" w:space="0" w:color="000000"/>
              <w:right w:val="single" w:sz="4" w:space="0" w:color="000000"/>
            </w:tcBorders>
          </w:tcPr>
          <w:p w14:paraId="2B3D7260" w14:textId="77777777" w:rsidR="00DC6DB4" w:rsidRDefault="009929E0">
            <w:pPr>
              <w:spacing w:after="0" w:line="480" w:lineRule="auto"/>
              <w:jc w:val="center"/>
              <w:rPr>
                <w:rFonts w:ascii="Times New Roman" w:hAnsi="Times New Roman"/>
                <w:sz w:val="24"/>
              </w:rPr>
            </w:pPr>
            <w:r>
              <w:rPr>
                <w:rFonts w:ascii="Times New Roman" w:hAnsi="Times New Roman"/>
                <w:sz w:val="24"/>
              </w:rPr>
              <w:t>€317,112</w:t>
            </w:r>
          </w:p>
          <w:p w14:paraId="6F5993FB" w14:textId="77777777" w:rsidR="00DC6DB4" w:rsidRDefault="009929E0">
            <w:pPr>
              <w:spacing w:after="0" w:line="480" w:lineRule="auto"/>
              <w:jc w:val="center"/>
              <w:rPr>
                <w:rFonts w:ascii="Times New Roman" w:hAnsi="Times New Roman"/>
                <w:sz w:val="24"/>
              </w:rPr>
            </w:pPr>
            <w:r>
              <w:rPr>
                <w:rFonts w:ascii="Times New Roman" w:hAnsi="Times New Roman"/>
                <w:sz w:val="24"/>
              </w:rPr>
              <w:t>(0%)</w:t>
            </w:r>
          </w:p>
        </w:tc>
        <w:tc>
          <w:tcPr>
            <w:tcW w:w="861" w:type="pct"/>
            <w:tcBorders>
              <w:top w:val="single" w:sz="4" w:space="0" w:color="000000"/>
              <w:left w:val="single" w:sz="4" w:space="0" w:color="000000"/>
              <w:bottom w:val="single" w:sz="4" w:space="0" w:color="000000"/>
              <w:right w:val="single" w:sz="4" w:space="0" w:color="000000"/>
            </w:tcBorders>
          </w:tcPr>
          <w:p w14:paraId="5A8EEC7C" w14:textId="77777777" w:rsidR="00DC6DB4" w:rsidRDefault="009929E0">
            <w:pPr>
              <w:spacing w:after="0" w:line="480" w:lineRule="auto"/>
              <w:jc w:val="center"/>
              <w:rPr>
                <w:rFonts w:ascii="Times New Roman" w:hAnsi="Times New Roman"/>
                <w:sz w:val="24"/>
              </w:rPr>
            </w:pPr>
            <w:r>
              <w:rPr>
                <w:rFonts w:ascii="Times New Roman" w:hAnsi="Times New Roman"/>
                <w:sz w:val="24"/>
              </w:rPr>
              <w:t>€311,544</w:t>
            </w:r>
          </w:p>
          <w:p w14:paraId="381324E4" w14:textId="77777777" w:rsidR="00DC6DB4" w:rsidRDefault="009929E0">
            <w:pPr>
              <w:spacing w:after="0" w:line="480" w:lineRule="auto"/>
              <w:jc w:val="center"/>
              <w:rPr>
                <w:rFonts w:ascii="Times New Roman" w:hAnsi="Times New Roman"/>
                <w:sz w:val="24"/>
              </w:rPr>
            </w:pPr>
            <w:r>
              <w:rPr>
                <w:rFonts w:ascii="Times New Roman" w:hAnsi="Times New Roman"/>
                <w:sz w:val="24"/>
              </w:rPr>
              <w:t>(-1%)</w:t>
            </w:r>
          </w:p>
        </w:tc>
      </w:tr>
      <w:tr w:rsidR="00DC6DB4" w14:paraId="272B755D" w14:textId="77777777">
        <w:trPr>
          <w:trHeight w:val="283"/>
        </w:trPr>
        <w:tc>
          <w:tcPr>
            <w:tcW w:w="1593" w:type="pct"/>
            <w:tcBorders>
              <w:top w:val="single" w:sz="4" w:space="0" w:color="000000"/>
              <w:left w:val="single" w:sz="4" w:space="0" w:color="000000"/>
              <w:bottom w:val="single" w:sz="4" w:space="0" w:color="000000"/>
              <w:right w:val="single" w:sz="4" w:space="0" w:color="000000"/>
            </w:tcBorders>
          </w:tcPr>
          <w:p w14:paraId="7BE6B8D9"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Neurological sequelae second year cost</w:t>
            </w:r>
          </w:p>
        </w:tc>
        <w:tc>
          <w:tcPr>
            <w:tcW w:w="1696" w:type="pct"/>
            <w:gridSpan w:val="2"/>
            <w:tcBorders>
              <w:top w:val="single" w:sz="4" w:space="0" w:color="000000"/>
              <w:left w:val="single" w:sz="4" w:space="0" w:color="000000"/>
              <w:bottom w:val="single" w:sz="4" w:space="0" w:color="000000"/>
              <w:right w:val="single" w:sz="4" w:space="0" w:color="000000"/>
            </w:tcBorders>
          </w:tcPr>
          <w:p w14:paraId="5D4E59D0" w14:textId="77777777" w:rsidR="00DC6DB4" w:rsidRDefault="009929E0">
            <w:pPr>
              <w:spacing w:after="0" w:line="480" w:lineRule="auto"/>
              <w:jc w:val="center"/>
              <w:rPr>
                <w:rFonts w:ascii="Times New Roman" w:hAnsi="Times New Roman"/>
                <w:sz w:val="24"/>
              </w:rPr>
            </w:pPr>
            <w:r>
              <w:rPr>
                <w:rFonts w:ascii="Times New Roman" w:hAnsi="Times New Roman"/>
                <w:sz w:val="24"/>
              </w:rPr>
              <w:t>Depending on the sequelae</w:t>
            </w:r>
          </w:p>
        </w:tc>
        <w:tc>
          <w:tcPr>
            <w:tcW w:w="848" w:type="pct"/>
            <w:tcBorders>
              <w:top w:val="single" w:sz="4" w:space="0" w:color="000000"/>
              <w:left w:val="single" w:sz="4" w:space="0" w:color="000000"/>
              <w:bottom w:val="single" w:sz="4" w:space="0" w:color="000000"/>
              <w:right w:val="single" w:sz="4" w:space="0" w:color="000000"/>
            </w:tcBorders>
          </w:tcPr>
          <w:p w14:paraId="21D85981" w14:textId="77777777" w:rsidR="00DC6DB4" w:rsidRDefault="009929E0">
            <w:pPr>
              <w:spacing w:after="0" w:line="480" w:lineRule="auto"/>
              <w:jc w:val="center"/>
              <w:rPr>
                <w:rFonts w:ascii="Times New Roman" w:hAnsi="Times New Roman"/>
                <w:sz w:val="24"/>
              </w:rPr>
            </w:pPr>
            <w:r>
              <w:rPr>
                <w:rFonts w:ascii="Times New Roman" w:hAnsi="Times New Roman"/>
                <w:sz w:val="24"/>
              </w:rPr>
              <w:t>€318,044</w:t>
            </w:r>
          </w:p>
          <w:p w14:paraId="03EE74A5" w14:textId="77777777" w:rsidR="00DC6DB4" w:rsidRDefault="009929E0">
            <w:pPr>
              <w:spacing w:after="0" w:line="480" w:lineRule="auto"/>
              <w:jc w:val="center"/>
              <w:rPr>
                <w:rFonts w:ascii="Times New Roman" w:hAnsi="Times New Roman"/>
                <w:sz w:val="24"/>
              </w:rPr>
            </w:pPr>
            <w:r>
              <w:rPr>
                <w:rFonts w:ascii="Times New Roman" w:hAnsi="Times New Roman"/>
                <w:sz w:val="24"/>
              </w:rPr>
              <w:t>(1%)</w:t>
            </w:r>
          </w:p>
        </w:tc>
        <w:tc>
          <w:tcPr>
            <w:tcW w:w="861" w:type="pct"/>
            <w:tcBorders>
              <w:top w:val="single" w:sz="4" w:space="0" w:color="000000"/>
              <w:left w:val="single" w:sz="4" w:space="0" w:color="000000"/>
              <w:bottom w:val="single" w:sz="4" w:space="0" w:color="000000"/>
              <w:right w:val="single" w:sz="4" w:space="0" w:color="000000"/>
            </w:tcBorders>
          </w:tcPr>
          <w:p w14:paraId="6DFD9C0E" w14:textId="77777777" w:rsidR="00DC6DB4" w:rsidRDefault="009929E0">
            <w:pPr>
              <w:spacing w:after="0" w:line="480" w:lineRule="auto"/>
              <w:jc w:val="center"/>
              <w:rPr>
                <w:rFonts w:ascii="Times New Roman" w:hAnsi="Times New Roman"/>
                <w:sz w:val="24"/>
              </w:rPr>
            </w:pPr>
            <w:r>
              <w:rPr>
                <w:rFonts w:ascii="Times New Roman" w:hAnsi="Times New Roman"/>
                <w:sz w:val="24"/>
              </w:rPr>
              <w:t>€313,865</w:t>
            </w:r>
          </w:p>
          <w:p w14:paraId="3558B52E" w14:textId="77777777" w:rsidR="00DC6DB4" w:rsidRDefault="009929E0">
            <w:pPr>
              <w:spacing w:after="0" w:line="480" w:lineRule="auto"/>
              <w:jc w:val="center"/>
              <w:rPr>
                <w:rFonts w:ascii="Times New Roman" w:hAnsi="Times New Roman"/>
                <w:sz w:val="24"/>
              </w:rPr>
            </w:pPr>
            <w:r>
              <w:rPr>
                <w:rFonts w:ascii="Times New Roman" w:hAnsi="Times New Roman"/>
                <w:sz w:val="24"/>
              </w:rPr>
              <w:t>(-1%)</w:t>
            </w:r>
          </w:p>
        </w:tc>
      </w:tr>
      <w:tr w:rsidR="00DC6DB4" w14:paraId="3DAFDF99" w14:textId="77777777">
        <w:trPr>
          <w:trHeight w:val="283"/>
        </w:trPr>
        <w:tc>
          <w:tcPr>
            <w:tcW w:w="1593" w:type="pct"/>
            <w:tcBorders>
              <w:top w:val="single" w:sz="4" w:space="0" w:color="000000"/>
              <w:left w:val="single" w:sz="4" w:space="0" w:color="000000"/>
              <w:bottom w:val="single" w:sz="4" w:space="0" w:color="000000"/>
              <w:right w:val="single" w:sz="4" w:space="0" w:color="000000"/>
            </w:tcBorders>
          </w:tcPr>
          <w:p w14:paraId="4942277C" w14:textId="77777777" w:rsidR="00DC6DB4" w:rsidRPr="00382467" w:rsidRDefault="009929E0">
            <w:pPr>
              <w:spacing w:after="0" w:line="480" w:lineRule="auto"/>
              <w:rPr>
                <w:rFonts w:ascii="Times New Roman" w:hAnsi="Times New Roman"/>
                <w:sz w:val="24"/>
                <w:lang w:val="en-US"/>
              </w:rPr>
            </w:pPr>
            <w:r w:rsidRPr="00382467">
              <w:rPr>
                <w:rFonts w:ascii="Times New Roman" w:hAnsi="Times New Roman"/>
                <w:sz w:val="24"/>
                <w:lang w:val="en-US"/>
              </w:rPr>
              <w:t>Utility loss acute care without sequelae</w:t>
            </w:r>
          </w:p>
        </w:tc>
        <w:tc>
          <w:tcPr>
            <w:tcW w:w="848" w:type="pct"/>
            <w:tcBorders>
              <w:top w:val="single" w:sz="4" w:space="0" w:color="000000"/>
              <w:left w:val="single" w:sz="4" w:space="0" w:color="000000"/>
              <w:bottom w:val="single" w:sz="4" w:space="0" w:color="000000"/>
              <w:right w:val="single" w:sz="4" w:space="0" w:color="000000"/>
            </w:tcBorders>
          </w:tcPr>
          <w:p w14:paraId="09F18A74" w14:textId="77777777" w:rsidR="00DC6DB4" w:rsidRDefault="009929E0">
            <w:pPr>
              <w:spacing w:after="0" w:line="480" w:lineRule="auto"/>
              <w:jc w:val="center"/>
              <w:rPr>
                <w:rFonts w:ascii="Times New Roman" w:hAnsi="Times New Roman"/>
                <w:sz w:val="24"/>
              </w:rPr>
            </w:pPr>
            <w:r>
              <w:rPr>
                <w:rFonts w:ascii="Times New Roman" w:hAnsi="Times New Roman"/>
                <w:sz w:val="24"/>
              </w:rPr>
              <w:t>0.765</w:t>
            </w:r>
          </w:p>
        </w:tc>
        <w:tc>
          <w:tcPr>
            <w:tcW w:w="848" w:type="pct"/>
            <w:tcBorders>
              <w:top w:val="single" w:sz="4" w:space="0" w:color="000000"/>
              <w:left w:val="single" w:sz="4" w:space="0" w:color="000000"/>
              <w:bottom w:val="single" w:sz="4" w:space="0" w:color="000000"/>
              <w:right w:val="single" w:sz="4" w:space="0" w:color="000000"/>
            </w:tcBorders>
          </w:tcPr>
          <w:p w14:paraId="125945C8" w14:textId="77777777" w:rsidR="00DC6DB4" w:rsidRDefault="009929E0">
            <w:pPr>
              <w:spacing w:after="0" w:line="480" w:lineRule="auto"/>
              <w:jc w:val="center"/>
              <w:rPr>
                <w:rFonts w:ascii="Times New Roman" w:hAnsi="Times New Roman"/>
                <w:sz w:val="24"/>
              </w:rPr>
            </w:pPr>
            <w:r>
              <w:rPr>
                <w:rFonts w:ascii="Times New Roman" w:hAnsi="Times New Roman"/>
                <w:sz w:val="24"/>
              </w:rPr>
              <w:t>0.834</w:t>
            </w:r>
          </w:p>
        </w:tc>
        <w:tc>
          <w:tcPr>
            <w:tcW w:w="848" w:type="pct"/>
            <w:tcBorders>
              <w:top w:val="single" w:sz="4" w:space="0" w:color="000000"/>
              <w:left w:val="single" w:sz="4" w:space="0" w:color="000000"/>
              <w:bottom w:val="single" w:sz="4" w:space="0" w:color="000000"/>
              <w:right w:val="single" w:sz="4" w:space="0" w:color="000000"/>
            </w:tcBorders>
          </w:tcPr>
          <w:p w14:paraId="05D6C1A2" w14:textId="77777777" w:rsidR="00DC6DB4" w:rsidRDefault="009929E0">
            <w:pPr>
              <w:spacing w:after="0" w:line="480" w:lineRule="auto"/>
              <w:jc w:val="center"/>
              <w:rPr>
                <w:rFonts w:ascii="Times New Roman" w:hAnsi="Times New Roman"/>
                <w:sz w:val="24"/>
              </w:rPr>
            </w:pPr>
            <w:r>
              <w:rPr>
                <w:rFonts w:ascii="Times New Roman" w:hAnsi="Times New Roman"/>
                <w:sz w:val="24"/>
              </w:rPr>
              <w:t>€314,204</w:t>
            </w:r>
          </w:p>
          <w:p w14:paraId="1ACF0B44" w14:textId="77777777" w:rsidR="00DC6DB4" w:rsidRDefault="009929E0">
            <w:pPr>
              <w:spacing w:after="0" w:line="480" w:lineRule="auto"/>
              <w:jc w:val="center"/>
              <w:rPr>
                <w:rFonts w:ascii="Times New Roman" w:hAnsi="Times New Roman"/>
                <w:sz w:val="24"/>
              </w:rPr>
            </w:pPr>
            <w:r>
              <w:rPr>
                <w:rFonts w:ascii="Times New Roman" w:hAnsi="Times New Roman"/>
                <w:sz w:val="24"/>
              </w:rPr>
              <w:t>(-1%)</w:t>
            </w:r>
          </w:p>
        </w:tc>
        <w:tc>
          <w:tcPr>
            <w:tcW w:w="861" w:type="pct"/>
            <w:tcBorders>
              <w:top w:val="single" w:sz="4" w:space="0" w:color="000000"/>
              <w:left w:val="single" w:sz="4" w:space="0" w:color="000000"/>
              <w:bottom w:val="single" w:sz="4" w:space="0" w:color="000000"/>
              <w:right w:val="single" w:sz="4" w:space="0" w:color="000000"/>
            </w:tcBorders>
          </w:tcPr>
          <w:p w14:paraId="13EFF803" w14:textId="77777777" w:rsidR="00DC6DB4" w:rsidRDefault="009929E0">
            <w:pPr>
              <w:spacing w:after="0" w:line="480" w:lineRule="auto"/>
              <w:jc w:val="center"/>
              <w:rPr>
                <w:rFonts w:ascii="Times New Roman" w:hAnsi="Times New Roman"/>
                <w:sz w:val="24"/>
              </w:rPr>
            </w:pPr>
            <w:r>
              <w:rPr>
                <w:rFonts w:ascii="Times New Roman" w:hAnsi="Times New Roman"/>
                <w:sz w:val="24"/>
              </w:rPr>
              <w:t>€318,370</w:t>
            </w:r>
          </w:p>
          <w:p w14:paraId="780A496D" w14:textId="77777777" w:rsidR="00DC6DB4" w:rsidRDefault="009929E0">
            <w:pPr>
              <w:spacing w:after="0" w:line="480" w:lineRule="auto"/>
              <w:jc w:val="center"/>
              <w:rPr>
                <w:rFonts w:ascii="Times New Roman" w:hAnsi="Times New Roman"/>
                <w:sz w:val="24"/>
              </w:rPr>
            </w:pPr>
            <w:r>
              <w:rPr>
                <w:rFonts w:ascii="Times New Roman" w:hAnsi="Times New Roman"/>
                <w:sz w:val="24"/>
              </w:rPr>
              <w:t>(1%)</w:t>
            </w:r>
          </w:p>
        </w:tc>
      </w:tr>
    </w:tbl>
    <w:p w14:paraId="1F21B3F2" w14:textId="77777777" w:rsidR="00DC6DB4" w:rsidRPr="00382467" w:rsidRDefault="009929E0">
      <w:pPr>
        <w:spacing w:line="480" w:lineRule="auto"/>
        <w:rPr>
          <w:rFonts w:ascii="Times New Roman" w:hAnsi="Times New Roman"/>
          <w:sz w:val="24"/>
          <w:lang w:val="en-US"/>
        </w:rPr>
      </w:pPr>
      <w:r>
        <w:rPr>
          <w:rFonts w:ascii="Times New Roman" w:hAnsi="Times New Roman"/>
          <w:sz w:val="24"/>
          <w:lang w:val="en-US"/>
        </w:rPr>
        <w:t>QALY: quality-adjusted life-year; V1: vaccine effectiveness infants; VE: vaccine efficacy</w:t>
      </w:r>
    </w:p>
    <w:p w14:paraId="6B0109B4" w14:textId="77777777" w:rsidR="00DC6DB4" w:rsidRPr="00382467" w:rsidRDefault="00DC6DB4">
      <w:pPr>
        <w:spacing w:line="480" w:lineRule="auto"/>
        <w:rPr>
          <w:rFonts w:ascii="Times New Roman" w:hAnsi="Times New Roman"/>
          <w:sz w:val="24"/>
          <w:lang w:val="en-US"/>
        </w:rPr>
      </w:pPr>
    </w:p>
    <w:p w14:paraId="21DE2079" w14:textId="77777777" w:rsidR="00DC6DB4" w:rsidRPr="00382467" w:rsidRDefault="009929E0">
      <w:pPr>
        <w:pStyle w:val="Caption"/>
        <w:keepNext/>
        <w:spacing w:line="480" w:lineRule="auto"/>
        <w:rPr>
          <w:rFonts w:ascii="Times New Roman" w:hAnsi="Times New Roman"/>
          <w:b/>
          <w:i w:val="0"/>
          <w:color w:val="000000"/>
          <w:sz w:val="24"/>
          <w:lang w:val="en-US"/>
        </w:rPr>
      </w:pPr>
      <w:r>
        <w:rPr>
          <w:rFonts w:ascii="Times New Roman" w:hAnsi="Times New Roman"/>
          <w:b/>
          <w:i w:val="0"/>
          <w:color w:val="000000"/>
          <w:sz w:val="24"/>
          <w:lang w:val="en-US"/>
        </w:rPr>
        <w:t xml:space="preserve">SI Fig. </w:t>
      </w:r>
      <w:r>
        <w:fldChar w:fldCharType="begin"/>
      </w:r>
      <w:r w:rsidRPr="00382467">
        <w:rPr>
          <w:lang w:val="en-US"/>
        </w:rPr>
        <w:instrText xml:space="preserve"> SEQ SI_Figure \* ARABIC</w:instrText>
      </w:r>
      <w:r>
        <w:fldChar w:fldCharType="separate"/>
      </w:r>
      <w:r>
        <w:rPr>
          <w:rFonts w:ascii="Times New Roman" w:hAnsi="Times New Roman"/>
          <w:b/>
          <w:i w:val="0"/>
          <w:color w:val="000000"/>
          <w:sz w:val="24"/>
          <w:lang w:val="en-US"/>
        </w:rPr>
        <w:t>2</w:t>
      </w:r>
      <w:r>
        <w:rPr>
          <w:rFonts w:ascii="Times New Roman" w:hAnsi="Times New Roman"/>
          <w:b/>
          <w:i w:val="0"/>
          <w:color w:val="000000"/>
          <w:sz w:val="24"/>
          <w:lang w:val="en-US"/>
        </w:rPr>
        <w:fldChar w:fldCharType="end"/>
      </w:r>
      <w:r>
        <w:rPr>
          <w:lang w:val="en-US"/>
        </w:rPr>
        <w:tab/>
      </w:r>
      <w:r>
        <w:rPr>
          <w:rFonts w:ascii="Times New Roman" w:hAnsi="Times New Roman"/>
          <w:b/>
          <w:i w:val="0"/>
          <w:color w:val="000000"/>
          <w:sz w:val="24"/>
          <w:lang w:val="en-US"/>
        </w:rPr>
        <w:t>Results of the deterministic sensitivity analysis for the infant vaccination strategy - tornado chart</w:t>
      </w:r>
    </w:p>
    <w:p w14:paraId="619092F4" w14:textId="77777777" w:rsidR="00DC6DB4" w:rsidRDefault="009929E0">
      <w:pPr>
        <w:rPr>
          <w:i/>
        </w:rPr>
      </w:pPr>
      <w:r>
        <w:rPr>
          <w:noProof/>
          <w:lang w:val="en-IN" w:eastAsia="en-IN"/>
        </w:rPr>
        <w:drawing>
          <wp:inline distT="0" distB="0" distL="0" distR="0" wp14:anchorId="0C03BDCE" wp14:editId="0695395E">
            <wp:extent cx="5943600" cy="3386454"/>
            <wp:effectExtent l="0" t="0" r="0" b="0"/>
            <wp:docPr id="10001" name="Picture 1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tiff"/>
                    <pic:cNvPicPr/>
                  </pic:nvPicPr>
                  <pic:blipFill>
                    <a:blip r:embed="rId13"/>
                    <a:stretch>
                      <a:fillRect/>
                    </a:stretch>
                  </pic:blipFill>
                  <pic:spPr>
                    <a:xfrm>
                      <a:off x="0" y="0"/>
                      <a:ext cx="5943600" cy="3386454"/>
                    </a:xfrm>
                    <a:prstGeom prst="rect">
                      <a:avLst/>
                    </a:prstGeom>
                  </pic:spPr>
                </pic:pic>
              </a:graphicData>
            </a:graphic>
          </wp:inline>
        </w:drawing>
      </w:r>
    </w:p>
    <w:p w14:paraId="0262820C" w14:textId="77777777" w:rsidR="00DC6DB4" w:rsidRPr="00382467" w:rsidRDefault="009929E0">
      <w:pPr>
        <w:pStyle w:val="Caption"/>
        <w:keepNext/>
        <w:spacing w:line="480" w:lineRule="auto"/>
        <w:rPr>
          <w:rFonts w:ascii="Times New Roman" w:hAnsi="Times New Roman"/>
          <w:b/>
          <w:i w:val="0"/>
          <w:color w:val="000000"/>
          <w:sz w:val="24"/>
          <w:lang w:val="en-US"/>
        </w:rPr>
      </w:pPr>
      <w:r>
        <w:rPr>
          <w:rFonts w:ascii="Times New Roman" w:hAnsi="Times New Roman"/>
          <w:b/>
          <w:i w:val="0"/>
          <w:color w:val="000000"/>
          <w:sz w:val="24"/>
          <w:lang w:val="en-US"/>
        </w:rPr>
        <w:t xml:space="preserve">SI Fig. </w:t>
      </w:r>
      <w:r>
        <w:fldChar w:fldCharType="begin"/>
      </w:r>
      <w:r w:rsidRPr="00382467">
        <w:rPr>
          <w:lang w:val="en-US"/>
        </w:rPr>
        <w:instrText xml:space="preserve"> SEQ SI_Figure \* ARABIC</w:instrText>
      </w:r>
      <w:r>
        <w:fldChar w:fldCharType="separate"/>
      </w:r>
      <w:r>
        <w:rPr>
          <w:rFonts w:ascii="Times New Roman" w:hAnsi="Times New Roman"/>
          <w:b/>
          <w:i w:val="0"/>
          <w:color w:val="000000"/>
          <w:sz w:val="24"/>
          <w:lang w:val="en-US"/>
        </w:rPr>
        <w:t>3</w:t>
      </w:r>
      <w:r>
        <w:rPr>
          <w:rFonts w:ascii="Times New Roman" w:hAnsi="Times New Roman"/>
          <w:b/>
          <w:i w:val="0"/>
          <w:color w:val="000000"/>
          <w:sz w:val="24"/>
          <w:lang w:val="en-US"/>
        </w:rPr>
        <w:fldChar w:fldCharType="end"/>
      </w:r>
      <w:r>
        <w:rPr>
          <w:lang w:val="en-US"/>
        </w:rPr>
        <w:tab/>
      </w:r>
      <w:r>
        <w:rPr>
          <w:rFonts w:ascii="Times New Roman" w:hAnsi="Times New Roman"/>
          <w:b/>
          <w:i w:val="0"/>
          <w:color w:val="000000"/>
          <w:sz w:val="24"/>
          <w:lang w:val="en-US"/>
        </w:rPr>
        <w:t>4CMenB cost-effectiveness acceptability curve – base-case analysis</w:t>
      </w:r>
    </w:p>
    <w:p w14:paraId="1823ACF3" w14:textId="77777777" w:rsidR="00DC6DB4" w:rsidRDefault="009929E0">
      <w:pPr>
        <w:rPr>
          <w:i/>
        </w:rPr>
      </w:pPr>
      <w:r>
        <w:rPr>
          <w:noProof/>
          <w:lang w:val="en-IN" w:eastAsia="en-IN"/>
        </w:rPr>
        <w:drawing>
          <wp:inline distT="0" distB="0" distL="0" distR="0" wp14:anchorId="25C68119" wp14:editId="4B536D87">
            <wp:extent cx="5629275" cy="2829077"/>
            <wp:effectExtent l="0" t="0" r="0" b="0"/>
            <wp:docPr id="10002" name="Picture 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tiff"/>
                    <pic:cNvPicPr/>
                  </pic:nvPicPr>
                  <pic:blipFill>
                    <a:blip r:embed="rId14"/>
                    <a:stretch>
                      <a:fillRect/>
                    </a:stretch>
                  </pic:blipFill>
                  <pic:spPr>
                    <a:xfrm>
                      <a:off x="0" y="0"/>
                      <a:ext cx="5629275" cy="2829077"/>
                    </a:xfrm>
                    <a:prstGeom prst="rect">
                      <a:avLst/>
                    </a:prstGeom>
                  </pic:spPr>
                </pic:pic>
              </a:graphicData>
            </a:graphic>
          </wp:inline>
        </w:drawing>
      </w:r>
    </w:p>
    <w:p w14:paraId="2BAEAEA9" w14:textId="77777777" w:rsidR="00DC6DB4" w:rsidRDefault="00DC6DB4">
      <w:pPr>
        <w:spacing w:line="480" w:lineRule="auto"/>
        <w:rPr>
          <w:rFonts w:ascii="Times New Roman" w:hAnsi="Times New Roman"/>
          <w:sz w:val="24"/>
        </w:rPr>
      </w:pPr>
    </w:p>
    <w:p w14:paraId="676F65B4" w14:textId="600A7E40" w:rsidR="00DC6DB4" w:rsidRPr="00382467" w:rsidRDefault="009929E0">
      <w:pPr>
        <w:pStyle w:val="Caption"/>
        <w:keepNext/>
        <w:spacing w:line="480" w:lineRule="auto"/>
        <w:rPr>
          <w:rFonts w:ascii="Times New Roman" w:hAnsi="Times New Roman"/>
          <w:b/>
          <w:i w:val="0"/>
          <w:color w:val="000000"/>
          <w:sz w:val="24"/>
          <w:lang w:val="en-US"/>
        </w:rPr>
      </w:pPr>
      <w:r>
        <w:rPr>
          <w:rFonts w:ascii="Times New Roman" w:hAnsi="Times New Roman"/>
          <w:b/>
          <w:i w:val="0"/>
          <w:color w:val="000000"/>
          <w:sz w:val="24"/>
          <w:lang w:val="en-US"/>
        </w:rPr>
        <w:t xml:space="preserve">SI Table </w:t>
      </w:r>
      <w:r>
        <w:fldChar w:fldCharType="begin"/>
      </w:r>
      <w:r w:rsidRPr="00382467">
        <w:rPr>
          <w:lang w:val="en-US"/>
        </w:rPr>
        <w:instrText xml:space="preserve"> SEQ SI_Table \* ARABIC</w:instrText>
      </w:r>
      <w:r>
        <w:fldChar w:fldCharType="separate"/>
      </w:r>
      <w:r w:rsidRPr="00382467">
        <w:rPr>
          <w:rFonts w:ascii="Times New Roman" w:hAnsi="Times New Roman"/>
          <w:b/>
          <w:i w:val="0"/>
          <w:color w:val="000000"/>
          <w:sz w:val="24"/>
          <w:lang w:val="en-US"/>
        </w:rPr>
        <w:t>10</w:t>
      </w:r>
      <w:r>
        <w:rPr>
          <w:rFonts w:ascii="Times New Roman" w:hAnsi="Times New Roman"/>
          <w:b/>
          <w:i w:val="0"/>
          <w:color w:val="000000"/>
          <w:sz w:val="24"/>
        </w:rPr>
        <w:fldChar w:fldCharType="end"/>
      </w:r>
      <w:r>
        <w:rPr>
          <w:lang w:val="en-US"/>
        </w:rPr>
        <w:tab/>
      </w:r>
      <w:r>
        <w:rPr>
          <w:rFonts w:ascii="Times New Roman" w:hAnsi="Times New Roman"/>
          <w:b/>
          <w:i w:val="0"/>
          <w:color w:val="000000"/>
          <w:sz w:val="24"/>
          <w:lang w:val="en-US"/>
        </w:rPr>
        <w:t>Estimated MenB Incidence / 100,000 People from Age 0 to Age 99</w:t>
      </w:r>
    </w:p>
    <w:tbl>
      <w:tblPr>
        <w:tblStyle w:val="Table"/>
        <w:tblW w:w="0" w:type="auto"/>
        <w:tblInd w:w="0" w:type="dxa"/>
        <w:tblBorders>
          <w:top w:val="single" w:sz="4" w:space="0" w:color="000000"/>
          <w:left w:val="single" w:sz="4" w:space="0" w:color="000000"/>
          <w:bottom w:val="single" w:sz="4" w:space="0" w:color="000000"/>
          <w:right w:val="single" w:sz="4" w:space="0" w:color="000000"/>
        </w:tblBorders>
        <w:shd w:val="clear" w:color="auto" w:fill="FFFFFF"/>
        <w:tblLayout w:type="fixed"/>
        <w:tblCellMar>
          <w:left w:w="108" w:type="dxa"/>
          <w:right w:w="108" w:type="dxa"/>
        </w:tblCellMar>
        <w:tblLook w:val="04A0" w:firstRow="1" w:lastRow="0" w:firstColumn="1" w:lastColumn="0" w:noHBand="0" w:noVBand="1"/>
      </w:tblPr>
      <w:tblGrid>
        <w:gridCol w:w="1558"/>
        <w:gridCol w:w="1558"/>
        <w:gridCol w:w="1559"/>
        <w:gridCol w:w="1890"/>
        <w:gridCol w:w="1350"/>
        <w:gridCol w:w="1435"/>
      </w:tblGrid>
      <w:tr w:rsidR="00DC6DB4" w14:paraId="1CB81FF1" w14:textId="77777777">
        <w:trPr>
          <w:trHeight w:val="300"/>
          <w:tblHeader/>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79DA234" w14:textId="77777777" w:rsidR="00DC6DB4" w:rsidRDefault="009929E0">
            <w:pPr>
              <w:spacing w:after="0" w:line="240" w:lineRule="auto"/>
              <w:rPr>
                <w:rFonts w:ascii="Times New Roman" w:hAnsi="Times New Roman"/>
                <w:b/>
              </w:rPr>
            </w:pPr>
            <w:r>
              <w:rPr>
                <w:rFonts w:ascii="Times New Roman" w:hAnsi="Times New Roman"/>
                <w:b/>
              </w:rPr>
              <w:t>Age [years]</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5646960" w14:textId="20D42D52" w:rsidR="00DC6DB4" w:rsidRDefault="009929E0">
            <w:pPr>
              <w:spacing w:after="0" w:line="240" w:lineRule="auto"/>
              <w:jc w:val="center"/>
              <w:rPr>
                <w:rFonts w:ascii="Times New Roman" w:hAnsi="Times New Roman"/>
                <w:b/>
              </w:rPr>
            </w:pPr>
            <w:r>
              <w:rPr>
                <w:rFonts w:ascii="Times New Roman" w:hAnsi="Times New Roman"/>
                <w:b/>
              </w:rPr>
              <w:t xml:space="preserve">Number of MenB </w:t>
            </w:r>
            <w:r w:rsidR="000526D1">
              <w:rPr>
                <w:rFonts w:ascii="Times New Roman" w:hAnsi="Times New Roman"/>
                <w:b/>
              </w:rPr>
              <w:t>cases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82B6276" w14:textId="77777777" w:rsidR="00DC6DB4" w:rsidRDefault="009929E0">
            <w:pPr>
              <w:spacing w:after="0" w:line="240" w:lineRule="auto"/>
              <w:jc w:val="center"/>
              <w:rPr>
                <w:rFonts w:ascii="Times New Roman" w:hAnsi="Times New Roman"/>
                <w:b/>
              </w:rPr>
            </w:pPr>
            <w:r>
              <w:rPr>
                <w:rFonts w:ascii="Times New Roman" w:hAnsi="Times New Roman"/>
                <w:b/>
              </w:rPr>
              <w:t>Population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36D39DB" w14:textId="06DB64E1" w:rsidR="00DC6DB4" w:rsidRDefault="009929E0">
            <w:pPr>
              <w:spacing w:after="0" w:line="240" w:lineRule="auto"/>
              <w:jc w:val="center"/>
              <w:rPr>
                <w:rFonts w:ascii="Times New Roman" w:hAnsi="Times New Roman"/>
                <w:b/>
              </w:rPr>
            </w:pPr>
            <w:r>
              <w:rPr>
                <w:rFonts w:ascii="Times New Roman" w:hAnsi="Times New Roman"/>
                <w:b/>
              </w:rPr>
              <w:t>MenB IMD incidence/</w:t>
            </w:r>
            <w:r>
              <w:rPr>
                <w:rFonts w:ascii="Times New Roman" w:hAnsi="Times New Roman"/>
                <w:b/>
              </w:rPr>
              <w:br/>
              <w:t xml:space="preserve">100,000 </w:t>
            </w:r>
            <w:r w:rsidR="000526D1">
              <w:rPr>
                <w:rFonts w:ascii="Times New Roman" w:hAnsi="Times New Roman"/>
                <w:b/>
              </w:rPr>
              <w:t>people</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0518376" w14:textId="77777777" w:rsidR="00DC6DB4" w:rsidRDefault="009929E0">
            <w:pPr>
              <w:spacing w:after="0" w:line="240" w:lineRule="auto"/>
              <w:jc w:val="center"/>
              <w:rPr>
                <w:rFonts w:ascii="Times New Roman" w:hAnsi="Times New Roman"/>
                <w:b/>
              </w:rPr>
            </w:pPr>
            <w:r>
              <w:rPr>
                <w:rFonts w:ascii="Times New Roman" w:hAnsi="Times New Roman"/>
                <w:b/>
              </w:rPr>
              <w:t>Lower bound</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22D3E35" w14:textId="77777777" w:rsidR="00DC6DB4" w:rsidRDefault="009929E0">
            <w:pPr>
              <w:spacing w:after="0" w:line="240" w:lineRule="auto"/>
              <w:jc w:val="center"/>
              <w:rPr>
                <w:rFonts w:ascii="Times New Roman" w:hAnsi="Times New Roman"/>
                <w:b/>
              </w:rPr>
            </w:pPr>
            <w:r>
              <w:rPr>
                <w:rFonts w:ascii="Times New Roman" w:hAnsi="Times New Roman"/>
                <w:b/>
              </w:rPr>
              <w:t>Upper bound</w:t>
            </w:r>
          </w:p>
        </w:tc>
      </w:tr>
      <w:tr w:rsidR="00DC6DB4" w14:paraId="511C0ED3"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AE2C3B" w14:textId="77777777" w:rsidR="00DC6DB4" w:rsidRDefault="009929E0">
            <w:pPr>
              <w:spacing w:after="0" w:line="240" w:lineRule="auto"/>
              <w:jc w:val="right"/>
              <w:rPr>
                <w:rFonts w:ascii="Times New Roman" w:hAnsi="Times New Roman"/>
              </w:rPr>
            </w:pPr>
            <w:r>
              <w:rPr>
                <w:rFonts w:ascii="Times New Roman" w:hAnsi="Times New Roman"/>
              </w:rPr>
              <w:t>0</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AE3AF72" w14:textId="77777777" w:rsidR="00DC6DB4" w:rsidRDefault="009929E0">
            <w:pPr>
              <w:spacing w:after="0" w:line="240" w:lineRule="auto"/>
              <w:jc w:val="center"/>
              <w:rPr>
                <w:rFonts w:ascii="Times New Roman" w:hAnsi="Times New Roman"/>
              </w:rPr>
            </w:pPr>
            <w:r>
              <w:rPr>
                <w:rFonts w:ascii="Times New Roman" w:hAnsi="Times New Roman"/>
              </w:rPr>
              <w:t>52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BCE8459" w14:textId="77777777" w:rsidR="00DC6DB4" w:rsidRDefault="009929E0">
            <w:pPr>
              <w:spacing w:after="0" w:line="240" w:lineRule="auto"/>
              <w:jc w:val="center"/>
              <w:rPr>
                <w:rFonts w:ascii="Times New Roman" w:hAnsi="Times New Roman"/>
              </w:rPr>
            </w:pPr>
            <w:r>
              <w:rPr>
                <w:rFonts w:ascii="Times New Roman" w:hAnsi="Times New Roman"/>
              </w:rPr>
              <w:t>706,382</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CB845A9" w14:textId="77777777" w:rsidR="00DC6DB4" w:rsidRDefault="009929E0">
            <w:pPr>
              <w:spacing w:after="0" w:line="240" w:lineRule="auto"/>
              <w:jc w:val="center"/>
              <w:rPr>
                <w:rFonts w:ascii="Times New Roman" w:hAnsi="Times New Roman"/>
              </w:rPr>
            </w:pPr>
            <w:r>
              <w:rPr>
                <w:rFonts w:ascii="Times New Roman" w:hAnsi="Times New Roman"/>
              </w:rPr>
              <w:t>7.37</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45563FF" w14:textId="77777777" w:rsidR="00DC6DB4" w:rsidRDefault="009929E0">
            <w:pPr>
              <w:spacing w:after="0" w:line="240" w:lineRule="auto"/>
              <w:jc w:val="center"/>
              <w:rPr>
                <w:rFonts w:ascii="Times New Roman" w:hAnsi="Times New Roman"/>
              </w:rPr>
            </w:pPr>
            <w:r>
              <w:rPr>
                <w:rFonts w:ascii="Times New Roman" w:hAnsi="Times New Roman"/>
              </w:rPr>
              <w:t>3.10</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AEA145E" w14:textId="77777777" w:rsidR="00DC6DB4" w:rsidRDefault="009929E0">
            <w:pPr>
              <w:spacing w:after="0" w:line="240" w:lineRule="auto"/>
              <w:jc w:val="center"/>
              <w:rPr>
                <w:rFonts w:ascii="Times New Roman" w:hAnsi="Times New Roman"/>
              </w:rPr>
            </w:pPr>
            <w:r>
              <w:rPr>
                <w:rFonts w:ascii="Times New Roman" w:hAnsi="Times New Roman"/>
              </w:rPr>
              <w:t>10.25</w:t>
            </w:r>
          </w:p>
        </w:tc>
      </w:tr>
      <w:tr w:rsidR="00DC6DB4" w14:paraId="4A6C7A6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C7182BA" w14:textId="77777777" w:rsidR="00DC6DB4" w:rsidRDefault="009929E0">
            <w:pPr>
              <w:spacing w:after="0" w:line="240" w:lineRule="auto"/>
              <w:jc w:val="right"/>
              <w:rPr>
                <w:rFonts w:ascii="Times New Roman" w:hAnsi="Times New Roman"/>
              </w:rPr>
            </w:pPr>
            <w:r>
              <w:rPr>
                <w:rFonts w:ascii="Times New Roman" w:hAnsi="Times New Roman"/>
              </w:rPr>
              <w:t>1</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9B0FDBF" w14:textId="77777777" w:rsidR="00DC6DB4" w:rsidRDefault="009929E0">
            <w:pPr>
              <w:spacing w:after="0" w:line="240" w:lineRule="auto"/>
              <w:jc w:val="center"/>
              <w:rPr>
                <w:rFonts w:ascii="Times New Roman" w:hAnsi="Times New Roman"/>
              </w:rPr>
            </w:pPr>
            <w:r>
              <w:rPr>
                <w:rFonts w:ascii="Times New Roman" w:hAnsi="Times New Roman"/>
              </w:rPr>
              <w:t>24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60382F8" w14:textId="77777777" w:rsidR="00DC6DB4" w:rsidRDefault="009929E0">
            <w:pPr>
              <w:spacing w:after="0" w:line="240" w:lineRule="auto"/>
              <w:jc w:val="center"/>
              <w:rPr>
                <w:rFonts w:ascii="Times New Roman" w:hAnsi="Times New Roman"/>
              </w:rPr>
            </w:pPr>
            <w:r>
              <w:rPr>
                <w:rFonts w:ascii="Times New Roman" w:hAnsi="Times New Roman"/>
              </w:rPr>
              <w:t>716,159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FC4443B" w14:textId="77777777" w:rsidR="00DC6DB4" w:rsidRDefault="009929E0">
            <w:pPr>
              <w:spacing w:after="0" w:line="240" w:lineRule="auto"/>
              <w:jc w:val="center"/>
              <w:rPr>
                <w:rFonts w:ascii="Times New Roman" w:hAnsi="Times New Roman"/>
              </w:rPr>
            </w:pPr>
            <w:r>
              <w:rPr>
                <w:rFonts w:ascii="Times New Roman" w:hAnsi="Times New Roman"/>
              </w:rPr>
              <w:t>3.36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77A40A1" w14:textId="77777777" w:rsidR="00DC6DB4" w:rsidRDefault="009929E0">
            <w:pPr>
              <w:spacing w:after="0" w:line="240" w:lineRule="auto"/>
              <w:jc w:val="center"/>
              <w:rPr>
                <w:rFonts w:ascii="Times New Roman" w:hAnsi="Times New Roman"/>
              </w:rPr>
            </w:pPr>
            <w:r>
              <w:rPr>
                <w:rFonts w:ascii="Times New Roman" w:hAnsi="Times New Roman"/>
              </w:rPr>
              <w:t>1.41</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80E5F58" w14:textId="77777777" w:rsidR="00DC6DB4" w:rsidRDefault="009929E0">
            <w:pPr>
              <w:spacing w:after="0" w:line="240" w:lineRule="auto"/>
              <w:jc w:val="center"/>
              <w:rPr>
                <w:rFonts w:ascii="Times New Roman" w:hAnsi="Times New Roman"/>
              </w:rPr>
            </w:pPr>
            <w:r>
              <w:rPr>
                <w:rFonts w:ascii="Times New Roman" w:hAnsi="Times New Roman"/>
              </w:rPr>
              <w:t>4.68</w:t>
            </w:r>
          </w:p>
        </w:tc>
      </w:tr>
      <w:tr w:rsidR="00DC6DB4" w14:paraId="61BB704D"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E9F92B0" w14:textId="77777777" w:rsidR="00DC6DB4" w:rsidRDefault="009929E0">
            <w:pPr>
              <w:spacing w:after="0" w:line="240" w:lineRule="auto"/>
              <w:jc w:val="right"/>
              <w:rPr>
                <w:rFonts w:ascii="Times New Roman" w:hAnsi="Times New Roman"/>
              </w:rPr>
            </w:pPr>
            <w:r>
              <w:rPr>
                <w:rFonts w:ascii="Times New Roman" w:hAnsi="Times New Roman"/>
              </w:rPr>
              <w:t>2</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ACB2D4D" w14:textId="77777777" w:rsidR="00DC6DB4" w:rsidRDefault="009929E0">
            <w:pPr>
              <w:spacing w:after="0" w:line="240" w:lineRule="auto"/>
              <w:jc w:val="center"/>
              <w:rPr>
                <w:rFonts w:ascii="Times New Roman" w:hAnsi="Times New Roman"/>
              </w:rPr>
            </w:pPr>
            <w:r>
              <w:rPr>
                <w:rFonts w:ascii="Times New Roman" w:hAnsi="Times New Roman"/>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F95A1C4" w14:textId="77777777" w:rsidR="00DC6DB4" w:rsidRDefault="009929E0">
            <w:pPr>
              <w:spacing w:after="0" w:line="240" w:lineRule="auto"/>
              <w:jc w:val="center"/>
              <w:rPr>
                <w:rFonts w:ascii="Times New Roman" w:hAnsi="Times New Roman"/>
              </w:rPr>
            </w:pPr>
            <w:r>
              <w:rPr>
                <w:rFonts w:ascii="Times New Roman" w:hAnsi="Times New Roman"/>
              </w:rPr>
              <w:t>729,139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A6B97EC" w14:textId="77777777" w:rsidR="00DC6DB4" w:rsidRDefault="009929E0">
            <w:pPr>
              <w:spacing w:after="0" w:line="240" w:lineRule="auto"/>
              <w:jc w:val="center"/>
              <w:rPr>
                <w:rFonts w:ascii="Times New Roman" w:hAnsi="Times New Roman"/>
              </w:rPr>
            </w:pPr>
            <w:r>
              <w:rPr>
                <w:rFonts w:ascii="Times New Roman" w:hAnsi="Times New Roman"/>
              </w:rPr>
              <w:t>2.24</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CB009A9" w14:textId="77777777" w:rsidR="00DC6DB4" w:rsidRDefault="009929E0">
            <w:pPr>
              <w:spacing w:after="0" w:line="240" w:lineRule="auto"/>
              <w:jc w:val="center"/>
              <w:rPr>
                <w:rFonts w:ascii="Times New Roman" w:hAnsi="Times New Roman"/>
              </w:rPr>
            </w:pPr>
            <w:r>
              <w:rPr>
                <w:rFonts w:ascii="Times New Roman" w:hAnsi="Times New Roman"/>
              </w:rPr>
              <w:t>0.94</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86F5276" w14:textId="77777777" w:rsidR="00DC6DB4" w:rsidRDefault="009929E0">
            <w:pPr>
              <w:spacing w:after="0" w:line="240" w:lineRule="auto"/>
              <w:jc w:val="center"/>
              <w:rPr>
                <w:rFonts w:ascii="Times New Roman" w:hAnsi="Times New Roman"/>
              </w:rPr>
            </w:pPr>
            <w:r>
              <w:rPr>
                <w:rFonts w:ascii="Times New Roman" w:hAnsi="Times New Roman"/>
              </w:rPr>
              <w:t>3.12</w:t>
            </w:r>
          </w:p>
        </w:tc>
      </w:tr>
      <w:tr w:rsidR="00DC6DB4" w14:paraId="58EED0ED"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ED0287D" w14:textId="77777777" w:rsidR="00DC6DB4" w:rsidRDefault="009929E0">
            <w:pPr>
              <w:spacing w:after="0" w:line="240" w:lineRule="auto"/>
              <w:jc w:val="right"/>
              <w:rPr>
                <w:rFonts w:ascii="Times New Roman" w:hAnsi="Times New Roman"/>
              </w:rPr>
            </w:pPr>
            <w:r>
              <w:rPr>
                <w:rFonts w:ascii="Times New Roman" w:hAnsi="Times New Roman"/>
              </w:rPr>
              <w:t>3</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2AE408A" w14:textId="77777777" w:rsidR="00DC6DB4" w:rsidRDefault="009929E0">
            <w:pPr>
              <w:spacing w:after="0" w:line="240" w:lineRule="auto"/>
              <w:jc w:val="center"/>
              <w:rPr>
                <w:rFonts w:ascii="Times New Roman" w:hAnsi="Times New Roman"/>
              </w:rPr>
            </w:pPr>
            <w:r>
              <w:rPr>
                <w:rFonts w:ascii="Times New Roman" w:hAnsi="Times New Roman"/>
              </w:rPr>
              <w:t>12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EED529" w14:textId="77777777" w:rsidR="00DC6DB4" w:rsidRDefault="009929E0">
            <w:pPr>
              <w:spacing w:after="0" w:line="240" w:lineRule="auto"/>
              <w:jc w:val="center"/>
              <w:rPr>
                <w:rFonts w:ascii="Times New Roman" w:hAnsi="Times New Roman"/>
              </w:rPr>
            </w:pPr>
            <w:r>
              <w:rPr>
                <w:rFonts w:ascii="Times New Roman" w:hAnsi="Times New Roman"/>
              </w:rPr>
              <w:t>749,142</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274565E" w14:textId="77777777" w:rsidR="00DC6DB4" w:rsidRDefault="009929E0">
            <w:pPr>
              <w:spacing w:after="0" w:line="240" w:lineRule="auto"/>
              <w:jc w:val="center"/>
              <w:rPr>
                <w:rFonts w:ascii="Times New Roman" w:hAnsi="Times New Roman"/>
              </w:rPr>
            </w:pPr>
            <w:r>
              <w:rPr>
                <w:rFonts w:ascii="Times New Roman" w:hAnsi="Times New Roman"/>
              </w:rPr>
              <w:t>1.54</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223123" w14:textId="77777777" w:rsidR="00DC6DB4" w:rsidRDefault="009929E0">
            <w:pPr>
              <w:spacing w:after="0" w:line="240" w:lineRule="auto"/>
              <w:jc w:val="center"/>
              <w:rPr>
                <w:rFonts w:ascii="Times New Roman" w:hAnsi="Times New Roman"/>
              </w:rPr>
            </w:pPr>
            <w:r>
              <w:rPr>
                <w:rFonts w:ascii="Times New Roman" w:hAnsi="Times New Roman"/>
              </w:rPr>
              <w:t>0.65</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EC3CF27" w14:textId="77777777" w:rsidR="00DC6DB4" w:rsidRDefault="009929E0">
            <w:pPr>
              <w:spacing w:after="0" w:line="240" w:lineRule="auto"/>
              <w:jc w:val="center"/>
              <w:rPr>
                <w:rFonts w:ascii="Times New Roman" w:hAnsi="Times New Roman"/>
              </w:rPr>
            </w:pPr>
            <w:r>
              <w:rPr>
                <w:rFonts w:ascii="Times New Roman" w:hAnsi="Times New Roman"/>
              </w:rPr>
              <w:t>2.14</w:t>
            </w:r>
          </w:p>
        </w:tc>
      </w:tr>
      <w:tr w:rsidR="00DC6DB4" w14:paraId="1CCB8D2F"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CD1F20E" w14:textId="77777777" w:rsidR="00DC6DB4" w:rsidRDefault="009929E0">
            <w:pPr>
              <w:spacing w:after="0" w:line="240" w:lineRule="auto"/>
              <w:jc w:val="right"/>
              <w:rPr>
                <w:rFonts w:ascii="Times New Roman" w:hAnsi="Times New Roman"/>
              </w:rPr>
            </w:pPr>
            <w:r>
              <w:rPr>
                <w:rFonts w:ascii="Times New Roman" w:hAnsi="Times New Roman"/>
              </w:rPr>
              <w:t>4</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D3FFABE" w14:textId="77777777" w:rsidR="00DC6DB4" w:rsidRDefault="009929E0">
            <w:pPr>
              <w:spacing w:after="0" w:line="240" w:lineRule="auto"/>
              <w:jc w:val="center"/>
              <w:rPr>
                <w:rFonts w:ascii="Times New Roman" w:hAnsi="Times New Roman"/>
              </w:rPr>
            </w:pPr>
            <w:r>
              <w:rPr>
                <w:rFonts w:ascii="Times New Roman" w:hAnsi="Times New Roman"/>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A834E4D" w14:textId="77777777" w:rsidR="00DC6DB4" w:rsidRDefault="009929E0">
            <w:pPr>
              <w:spacing w:after="0" w:line="240" w:lineRule="auto"/>
              <w:jc w:val="center"/>
              <w:rPr>
                <w:rFonts w:ascii="Times New Roman" w:hAnsi="Times New Roman"/>
              </w:rPr>
            </w:pPr>
            <w:r>
              <w:rPr>
                <w:rFonts w:ascii="Times New Roman" w:hAnsi="Times New Roman"/>
              </w:rPr>
              <w:t>770,897</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A5F9C71" w14:textId="77777777" w:rsidR="00DC6DB4" w:rsidRDefault="009929E0">
            <w:pPr>
              <w:spacing w:after="0" w:line="240" w:lineRule="auto"/>
              <w:jc w:val="center"/>
              <w:rPr>
                <w:rFonts w:ascii="Times New Roman" w:hAnsi="Times New Roman"/>
              </w:rPr>
            </w:pPr>
            <w:r>
              <w:rPr>
                <w:rFonts w:ascii="Times New Roman" w:hAnsi="Times New Roman"/>
              </w:rPr>
              <w:t>1.06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10164EF" w14:textId="77777777" w:rsidR="00DC6DB4" w:rsidRDefault="009929E0">
            <w:pPr>
              <w:spacing w:after="0" w:line="240" w:lineRule="auto"/>
              <w:jc w:val="center"/>
              <w:rPr>
                <w:rFonts w:ascii="Times New Roman" w:hAnsi="Times New Roman"/>
              </w:rPr>
            </w:pPr>
            <w:r>
              <w:rPr>
                <w:rFonts w:ascii="Times New Roman" w:hAnsi="Times New Roman"/>
              </w:rPr>
              <w:t>0.45</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D89DC0C" w14:textId="77777777" w:rsidR="00DC6DB4" w:rsidRDefault="009929E0">
            <w:pPr>
              <w:spacing w:after="0" w:line="240" w:lineRule="auto"/>
              <w:jc w:val="center"/>
              <w:rPr>
                <w:rFonts w:ascii="Times New Roman" w:hAnsi="Times New Roman"/>
              </w:rPr>
            </w:pPr>
            <w:r>
              <w:rPr>
                <w:rFonts w:ascii="Times New Roman" w:hAnsi="Times New Roman"/>
              </w:rPr>
              <w:t>1.48</w:t>
            </w:r>
          </w:p>
        </w:tc>
      </w:tr>
      <w:tr w:rsidR="00DC6DB4" w14:paraId="7860132B"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7F3F45E" w14:textId="77777777" w:rsidR="00DC6DB4" w:rsidRDefault="009929E0">
            <w:pPr>
              <w:spacing w:after="0" w:line="240" w:lineRule="auto"/>
              <w:jc w:val="right"/>
              <w:rPr>
                <w:rFonts w:ascii="Times New Roman" w:hAnsi="Times New Roman"/>
              </w:rPr>
            </w:pPr>
            <w:r>
              <w:rPr>
                <w:rFonts w:ascii="Times New Roman" w:hAnsi="Times New Roman"/>
              </w:rPr>
              <w:t>5</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4F28363" w14:textId="77777777" w:rsidR="00DC6DB4" w:rsidRDefault="009929E0">
            <w:pPr>
              <w:spacing w:after="0" w:line="240" w:lineRule="auto"/>
              <w:jc w:val="center"/>
              <w:rPr>
                <w:rFonts w:ascii="Times New Roman" w:hAnsi="Times New Roman"/>
              </w:rPr>
            </w:pPr>
            <w:r>
              <w:rPr>
                <w:rFonts w:ascii="Times New Roman" w:hAnsi="Times New Roman"/>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6A76F31" w14:textId="77777777" w:rsidR="00DC6DB4" w:rsidRDefault="009929E0">
            <w:pPr>
              <w:spacing w:after="0" w:line="240" w:lineRule="auto"/>
              <w:jc w:val="center"/>
              <w:rPr>
                <w:rFonts w:ascii="Times New Roman" w:hAnsi="Times New Roman"/>
              </w:rPr>
            </w:pPr>
            <w:r>
              <w:rPr>
                <w:rFonts w:ascii="Times New Roman" w:hAnsi="Times New Roman"/>
              </w:rPr>
              <w:t>795,049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06178F4" w14:textId="77777777" w:rsidR="00DC6DB4" w:rsidRDefault="009929E0">
            <w:pPr>
              <w:spacing w:after="0" w:line="240" w:lineRule="auto"/>
              <w:jc w:val="center"/>
              <w:rPr>
                <w:rFonts w:ascii="Times New Roman" w:hAnsi="Times New Roman"/>
              </w:rPr>
            </w:pPr>
            <w:r>
              <w:rPr>
                <w:rFonts w:ascii="Times New Roman" w:hAnsi="Times New Roman"/>
              </w:rPr>
              <w:t>0.85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669ED6D" w14:textId="77777777" w:rsidR="00DC6DB4" w:rsidRDefault="009929E0">
            <w:pPr>
              <w:spacing w:after="0" w:line="240" w:lineRule="auto"/>
              <w:jc w:val="center"/>
              <w:rPr>
                <w:rFonts w:ascii="Times New Roman" w:hAnsi="Times New Roman"/>
              </w:rPr>
            </w:pPr>
            <w:r>
              <w:rPr>
                <w:rFonts w:ascii="Times New Roman" w:hAnsi="Times New Roman"/>
              </w:rPr>
              <w:t>0.36</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8C63EB2" w14:textId="77777777" w:rsidR="00DC6DB4" w:rsidRDefault="009929E0">
            <w:pPr>
              <w:spacing w:after="0" w:line="240" w:lineRule="auto"/>
              <w:jc w:val="center"/>
              <w:rPr>
                <w:rFonts w:ascii="Times New Roman" w:hAnsi="Times New Roman"/>
              </w:rPr>
            </w:pPr>
            <w:r>
              <w:rPr>
                <w:rFonts w:ascii="Times New Roman" w:hAnsi="Times New Roman"/>
              </w:rPr>
              <w:t>1.18</w:t>
            </w:r>
          </w:p>
        </w:tc>
      </w:tr>
      <w:tr w:rsidR="00DC6DB4" w14:paraId="2E9F0475"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8CC5707" w14:textId="77777777" w:rsidR="00DC6DB4" w:rsidRDefault="009929E0">
            <w:pPr>
              <w:spacing w:after="0" w:line="240" w:lineRule="auto"/>
              <w:jc w:val="right"/>
              <w:rPr>
                <w:rFonts w:ascii="Times New Roman" w:hAnsi="Times New Roman"/>
              </w:rPr>
            </w:pPr>
            <w:r>
              <w:rPr>
                <w:rFonts w:ascii="Times New Roman" w:hAnsi="Times New Roman"/>
              </w:rPr>
              <w:t>6</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2336B80" w14:textId="77777777" w:rsidR="00DC6DB4" w:rsidRDefault="009929E0">
            <w:pPr>
              <w:spacing w:after="0" w:line="240" w:lineRule="auto"/>
              <w:jc w:val="center"/>
              <w:rPr>
                <w:rFonts w:ascii="Times New Roman" w:hAnsi="Times New Roman"/>
              </w:rPr>
            </w:pPr>
            <w:r>
              <w:rPr>
                <w:rFonts w:ascii="Times New Roman" w:hAnsi="Times New Roman"/>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9B0040A" w14:textId="77777777" w:rsidR="00DC6DB4" w:rsidRDefault="009929E0">
            <w:pPr>
              <w:spacing w:after="0" w:line="240" w:lineRule="auto"/>
              <w:jc w:val="center"/>
              <w:rPr>
                <w:rFonts w:ascii="Times New Roman" w:hAnsi="Times New Roman"/>
              </w:rPr>
            </w:pPr>
            <w:r>
              <w:rPr>
                <w:rFonts w:ascii="Times New Roman" w:hAnsi="Times New Roman"/>
              </w:rPr>
              <w:t>801,336</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097B4E6" w14:textId="77777777" w:rsidR="00DC6DB4" w:rsidRDefault="009929E0">
            <w:pPr>
              <w:spacing w:after="0" w:line="240" w:lineRule="auto"/>
              <w:jc w:val="center"/>
              <w:rPr>
                <w:rFonts w:ascii="Times New Roman" w:hAnsi="Times New Roman"/>
              </w:rPr>
            </w:pPr>
            <w:r>
              <w:rPr>
                <w:rFonts w:ascii="Times New Roman" w:hAnsi="Times New Roman"/>
              </w:rPr>
              <w:t>0.51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703970C" w14:textId="77777777" w:rsidR="00DC6DB4" w:rsidRDefault="009929E0">
            <w:pPr>
              <w:spacing w:after="0" w:line="240" w:lineRule="auto"/>
              <w:jc w:val="center"/>
              <w:rPr>
                <w:rFonts w:ascii="Times New Roman" w:hAnsi="Times New Roman"/>
              </w:rPr>
            </w:pPr>
            <w:r>
              <w:rPr>
                <w:rFonts w:ascii="Times New Roman" w:hAnsi="Times New Roman"/>
              </w:rPr>
              <w:t>0.21</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FC689BD" w14:textId="77777777" w:rsidR="00DC6DB4" w:rsidRDefault="009929E0">
            <w:pPr>
              <w:spacing w:after="0" w:line="240" w:lineRule="auto"/>
              <w:jc w:val="center"/>
              <w:rPr>
                <w:rFonts w:ascii="Times New Roman" w:hAnsi="Times New Roman"/>
              </w:rPr>
            </w:pPr>
            <w:r>
              <w:rPr>
                <w:rFonts w:ascii="Times New Roman" w:hAnsi="Times New Roman"/>
              </w:rPr>
              <w:t>0.71</w:t>
            </w:r>
          </w:p>
        </w:tc>
      </w:tr>
      <w:tr w:rsidR="00DC6DB4" w14:paraId="2B4AB2BB"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57ACC74" w14:textId="77777777" w:rsidR="00DC6DB4" w:rsidRDefault="009929E0">
            <w:pPr>
              <w:spacing w:after="0" w:line="240" w:lineRule="auto"/>
              <w:jc w:val="right"/>
              <w:rPr>
                <w:rFonts w:ascii="Times New Roman" w:hAnsi="Times New Roman"/>
              </w:rPr>
            </w:pPr>
            <w:r>
              <w:rPr>
                <w:rFonts w:ascii="Times New Roman" w:hAnsi="Times New Roman"/>
              </w:rPr>
              <w:t>7</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30250B5" w14:textId="77777777" w:rsidR="00DC6DB4" w:rsidRDefault="009929E0">
            <w:pPr>
              <w:spacing w:after="0" w:line="240" w:lineRule="auto"/>
              <w:jc w:val="center"/>
              <w:rPr>
                <w:rFonts w:ascii="Times New Roman" w:hAnsi="Times New Roman"/>
              </w:rPr>
            </w:pPr>
            <w:r>
              <w:rPr>
                <w:rFonts w:ascii="Times New Roman" w:hAnsi="Times New Roman"/>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ADF3667" w14:textId="77777777" w:rsidR="00DC6DB4" w:rsidRDefault="009929E0">
            <w:pPr>
              <w:spacing w:after="0" w:line="240" w:lineRule="auto"/>
              <w:jc w:val="center"/>
              <w:rPr>
                <w:rFonts w:ascii="Times New Roman" w:hAnsi="Times New Roman"/>
              </w:rPr>
            </w:pPr>
            <w:r>
              <w:rPr>
                <w:rFonts w:ascii="Times New Roman" w:hAnsi="Times New Roman"/>
              </w:rPr>
              <w:t>818,973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36D0A2" w14:textId="77777777" w:rsidR="00DC6DB4" w:rsidRDefault="009929E0">
            <w:pPr>
              <w:spacing w:after="0" w:line="240" w:lineRule="auto"/>
              <w:jc w:val="center"/>
              <w:rPr>
                <w:rFonts w:ascii="Times New Roman" w:hAnsi="Times New Roman"/>
              </w:rPr>
            </w:pPr>
            <w:r>
              <w:rPr>
                <w:rFonts w:ascii="Times New Roman" w:hAnsi="Times New Roman"/>
              </w:rPr>
              <w:t>0.48</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1EE87B4" w14:textId="77777777" w:rsidR="00DC6DB4" w:rsidRDefault="009929E0">
            <w:pPr>
              <w:spacing w:after="0" w:line="240" w:lineRule="auto"/>
              <w:jc w:val="center"/>
              <w:rPr>
                <w:rFonts w:ascii="Times New Roman" w:hAnsi="Times New Roman"/>
              </w:rPr>
            </w:pPr>
            <w:r>
              <w:rPr>
                <w:rFonts w:ascii="Times New Roman" w:hAnsi="Times New Roman"/>
              </w:rPr>
              <w:t>0.20</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6D8EEB6" w14:textId="77777777" w:rsidR="00DC6DB4" w:rsidRDefault="009929E0">
            <w:pPr>
              <w:spacing w:after="0" w:line="240" w:lineRule="auto"/>
              <w:jc w:val="center"/>
              <w:rPr>
                <w:rFonts w:ascii="Times New Roman" w:hAnsi="Times New Roman"/>
              </w:rPr>
            </w:pPr>
            <w:r>
              <w:rPr>
                <w:rFonts w:ascii="Times New Roman" w:hAnsi="Times New Roman"/>
              </w:rPr>
              <w:t>0.66</w:t>
            </w:r>
          </w:p>
        </w:tc>
      </w:tr>
      <w:tr w:rsidR="00DC6DB4" w14:paraId="328C097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BB77803" w14:textId="77777777" w:rsidR="00DC6DB4" w:rsidRDefault="009929E0">
            <w:pPr>
              <w:spacing w:after="0" w:line="240" w:lineRule="auto"/>
              <w:jc w:val="right"/>
              <w:rPr>
                <w:rFonts w:ascii="Times New Roman" w:hAnsi="Times New Roman"/>
              </w:rPr>
            </w:pPr>
            <w:r>
              <w:rPr>
                <w:rFonts w:ascii="Times New Roman" w:hAnsi="Times New Roman"/>
              </w:rPr>
              <w:t>8</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8840140"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B30DF52" w14:textId="77777777" w:rsidR="00DC6DB4" w:rsidRDefault="009929E0">
            <w:pPr>
              <w:spacing w:after="0" w:line="240" w:lineRule="auto"/>
              <w:jc w:val="center"/>
              <w:rPr>
                <w:rFonts w:ascii="Times New Roman" w:hAnsi="Times New Roman"/>
              </w:rPr>
            </w:pPr>
            <w:r>
              <w:rPr>
                <w:rFonts w:ascii="Times New Roman" w:hAnsi="Times New Roman"/>
              </w:rPr>
              <w:t>460,639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CF43C5C" w14:textId="77777777" w:rsidR="00DC6DB4" w:rsidRDefault="009929E0">
            <w:pPr>
              <w:spacing w:after="0" w:line="240" w:lineRule="auto"/>
              <w:jc w:val="center"/>
              <w:rPr>
                <w:rFonts w:ascii="Times New Roman" w:hAnsi="Times New Roman"/>
              </w:rPr>
            </w:pPr>
            <w:r>
              <w:rPr>
                <w:rFonts w:ascii="Times New Roman" w:hAnsi="Times New Roman"/>
              </w:rPr>
              <w:t>0.41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0BC5ABB" w14:textId="77777777" w:rsidR="00DC6DB4" w:rsidRDefault="009929E0">
            <w:pPr>
              <w:spacing w:after="0" w:line="240" w:lineRule="auto"/>
              <w:jc w:val="center"/>
              <w:rPr>
                <w:rFonts w:ascii="Times New Roman" w:hAnsi="Times New Roman"/>
              </w:rPr>
            </w:pPr>
            <w:r>
              <w:rPr>
                <w:rFonts w:ascii="Times New Roman" w:hAnsi="Times New Roman"/>
              </w:rPr>
              <w:t>0.17</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F19273" w14:textId="77777777" w:rsidR="00DC6DB4" w:rsidRDefault="009929E0">
            <w:pPr>
              <w:spacing w:after="0" w:line="240" w:lineRule="auto"/>
              <w:jc w:val="center"/>
              <w:rPr>
                <w:rFonts w:ascii="Times New Roman" w:hAnsi="Times New Roman"/>
              </w:rPr>
            </w:pPr>
            <w:r>
              <w:rPr>
                <w:rFonts w:ascii="Times New Roman" w:hAnsi="Times New Roman"/>
              </w:rPr>
              <w:t>0.58</w:t>
            </w:r>
          </w:p>
        </w:tc>
      </w:tr>
      <w:tr w:rsidR="00DC6DB4" w14:paraId="7E57002A"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152E85A" w14:textId="77777777" w:rsidR="00DC6DB4" w:rsidRDefault="009929E0">
            <w:pPr>
              <w:spacing w:after="0" w:line="240" w:lineRule="auto"/>
              <w:jc w:val="right"/>
              <w:rPr>
                <w:rFonts w:ascii="Times New Roman" w:hAnsi="Times New Roman"/>
              </w:rPr>
            </w:pPr>
            <w:r>
              <w:rPr>
                <w:rFonts w:ascii="Times New Roman" w:hAnsi="Times New Roman"/>
              </w:rPr>
              <w:t>9</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4A8964B" w14:textId="77777777" w:rsidR="00DC6DB4" w:rsidRDefault="009929E0">
            <w:pPr>
              <w:spacing w:after="0" w:line="240" w:lineRule="auto"/>
              <w:jc w:val="center"/>
              <w:rPr>
                <w:rFonts w:ascii="Times New Roman" w:hAnsi="Times New Roman"/>
              </w:rPr>
            </w:pPr>
            <w:r>
              <w:rPr>
                <w:rFonts w:ascii="Times New Roman" w:hAnsi="Times New Roman"/>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29A8DAA" w14:textId="77777777" w:rsidR="00DC6DB4" w:rsidRDefault="009929E0">
            <w:pPr>
              <w:spacing w:after="0" w:line="240" w:lineRule="auto"/>
              <w:jc w:val="center"/>
              <w:rPr>
                <w:rFonts w:ascii="Times New Roman" w:hAnsi="Times New Roman"/>
              </w:rPr>
            </w:pPr>
            <w:r>
              <w:rPr>
                <w:rFonts w:ascii="Times New Roman" w:hAnsi="Times New Roman"/>
              </w:rPr>
              <w:t>844,412</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E39AB78" w14:textId="77777777" w:rsidR="00DC6DB4" w:rsidRDefault="009929E0">
            <w:pPr>
              <w:spacing w:after="0" w:line="240" w:lineRule="auto"/>
              <w:jc w:val="center"/>
              <w:rPr>
                <w:rFonts w:ascii="Times New Roman" w:hAnsi="Times New Roman"/>
              </w:rPr>
            </w:pPr>
            <w:r>
              <w:rPr>
                <w:rFonts w:ascii="Times New Roman" w:hAnsi="Times New Roman"/>
              </w:rPr>
              <w:t>0.31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573E60B" w14:textId="77777777" w:rsidR="00DC6DB4" w:rsidRDefault="009929E0">
            <w:pPr>
              <w:spacing w:after="0" w:line="240" w:lineRule="auto"/>
              <w:jc w:val="center"/>
              <w:rPr>
                <w:rFonts w:ascii="Times New Roman" w:hAnsi="Times New Roman"/>
              </w:rPr>
            </w:pPr>
            <w:r>
              <w:rPr>
                <w:rFonts w:ascii="Times New Roman" w:hAnsi="Times New Roman"/>
              </w:rPr>
              <w:t>0.13</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A4D30D3" w14:textId="77777777" w:rsidR="00DC6DB4" w:rsidRDefault="009929E0">
            <w:pPr>
              <w:spacing w:after="0" w:line="240" w:lineRule="auto"/>
              <w:jc w:val="center"/>
              <w:rPr>
                <w:rFonts w:ascii="Times New Roman" w:hAnsi="Times New Roman"/>
              </w:rPr>
            </w:pPr>
            <w:r>
              <w:rPr>
                <w:rFonts w:ascii="Times New Roman" w:hAnsi="Times New Roman"/>
              </w:rPr>
              <w:t>0.43</w:t>
            </w:r>
          </w:p>
        </w:tc>
      </w:tr>
      <w:tr w:rsidR="00DC6DB4" w14:paraId="60A4988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AAE52A7" w14:textId="77777777" w:rsidR="00DC6DB4" w:rsidRDefault="009929E0">
            <w:pPr>
              <w:spacing w:after="0" w:line="240" w:lineRule="auto"/>
              <w:jc w:val="right"/>
              <w:rPr>
                <w:rFonts w:ascii="Times New Roman" w:hAnsi="Times New Roman"/>
              </w:rPr>
            </w:pPr>
            <w:r>
              <w:rPr>
                <w:rFonts w:ascii="Times New Roman" w:hAnsi="Times New Roman"/>
              </w:rPr>
              <w:t>10</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CA5B333" w14:textId="77777777" w:rsidR="00DC6DB4" w:rsidRDefault="009929E0">
            <w:pPr>
              <w:spacing w:after="0" w:line="240" w:lineRule="auto"/>
              <w:jc w:val="center"/>
              <w:rPr>
                <w:rFonts w:ascii="Times New Roman" w:hAnsi="Times New Roman"/>
              </w:rPr>
            </w:pPr>
            <w:r>
              <w:rPr>
                <w:rFonts w:ascii="Times New Roman" w:hAnsi="Times New Roman"/>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BD87FE6" w14:textId="77777777" w:rsidR="00DC6DB4" w:rsidRDefault="009929E0">
            <w:pPr>
              <w:spacing w:after="0" w:line="240" w:lineRule="auto"/>
              <w:jc w:val="center"/>
              <w:rPr>
                <w:rFonts w:ascii="Times New Roman" w:hAnsi="Times New Roman"/>
              </w:rPr>
            </w:pPr>
            <w:r>
              <w:rPr>
                <w:rFonts w:ascii="Times New Roman" w:hAnsi="Times New Roman"/>
              </w:rPr>
              <w:t>836,610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BAF6242" w14:textId="77777777" w:rsidR="00DC6DB4" w:rsidRDefault="009929E0">
            <w:pPr>
              <w:spacing w:after="0" w:line="240" w:lineRule="auto"/>
              <w:jc w:val="center"/>
              <w:rPr>
                <w:rFonts w:ascii="Times New Roman" w:hAnsi="Times New Roman"/>
              </w:rPr>
            </w:pPr>
            <w:r>
              <w:rPr>
                <w:rFonts w:ascii="Times New Roman" w:hAnsi="Times New Roman"/>
              </w:rPr>
              <w:t>0.32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25977AA" w14:textId="77777777" w:rsidR="00DC6DB4" w:rsidRDefault="009929E0">
            <w:pPr>
              <w:spacing w:after="0" w:line="240" w:lineRule="auto"/>
              <w:jc w:val="center"/>
              <w:rPr>
                <w:rFonts w:ascii="Times New Roman" w:hAnsi="Times New Roman"/>
              </w:rPr>
            </w:pPr>
            <w:r>
              <w:rPr>
                <w:rFonts w:ascii="Times New Roman" w:hAnsi="Times New Roman"/>
              </w:rPr>
              <w:t>0.13</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D5067A3" w14:textId="77777777" w:rsidR="00DC6DB4" w:rsidRDefault="009929E0">
            <w:pPr>
              <w:spacing w:after="0" w:line="240" w:lineRule="auto"/>
              <w:jc w:val="center"/>
              <w:rPr>
                <w:rFonts w:ascii="Times New Roman" w:hAnsi="Times New Roman"/>
              </w:rPr>
            </w:pPr>
            <w:r>
              <w:rPr>
                <w:rFonts w:ascii="Times New Roman" w:hAnsi="Times New Roman"/>
              </w:rPr>
              <w:t>0.44</w:t>
            </w:r>
          </w:p>
        </w:tc>
      </w:tr>
      <w:tr w:rsidR="00DC6DB4" w14:paraId="6383C3C6"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57B60DC" w14:textId="77777777" w:rsidR="00DC6DB4" w:rsidRDefault="009929E0">
            <w:pPr>
              <w:spacing w:after="0" w:line="240" w:lineRule="auto"/>
              <w:jc w:val="right"/>
              <w:rPr>
                <w:rFonts w:ascii="Times New Roman" w:hAnsi="Times New Roman"/>
              </w:rPr>
            </w:pPr>
            <w:r>
              <w:rPr>
                <w:rFonts w:ascii="Times New Roman" w:hAnsi="Times New Roman"/>
              </w:rPr>
              <w:t>11</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93FA327"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962D0BA" w14:textId="77777777" w:rsidR="00DC6DB4" w:rsidRDefault="009929E0">
            <w:pPr>
              <w:spacing w:after="0" w:line="240" w:lineRule="auto"/>
              <w:jc w:val="center"/>
              <w:rPr>
                <w:rFonts w:ascii="Times New Roman" w:hAnsi="Times New Roman"/>
              </w:rPr>
            </w:pPr>
            <w:r>
              <w:rPr>
                <w:rFonts w:ascii="Times New Roman" w:hAnsi="Times New Roman"/>
              </w:rPr>
              <w:t>841,774</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EEE6D4E" w14:textId="77777777" w:rsidR="00DC6DB4" w:rsidRDefault="009929E0">
            <w:pPr>
              <w:spacing w:after="0" w:line="240" w:lineRule="auto"/>
              <w:jc w:val="center"/>
              <w:rPr>
                <w:rFonts w:ascii="Times New Roman" w:hAnsi="Times New Roman"/>
              </w:rPr>
            </w:pPr>
            <w:r>
              <w:rPr>
                <w:rFonts w:ascii="Times New Roman" w:hAnsi="Times New Roman"/>
              </w:rPr>
              <w:t>0.29</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BE3F4DE" w14:textId="77777777" w:rsidR="00DC6DB4" w:rsidRDefault="009929E0">
            <w:pPr>
              <w:spacing w:after="0" w:line="240" w:lineRule="auto"/>
              <w:jc w:val="center"/>
              <w:rPr>
                <w:rFonts w:ascii="Times New Roman" w:hAnsi="Times New Roman"/>
              </w:rPr>
            </w:pPr>
            <w:r>
              <w:rPr>
                <w:rFonts w:ascii="Times New Roman" w:hAnsi="Times New Roman"/>
              </w:rPr>
              <w:t>0.12</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335D6F2" w14:textId="77777777" w:rsidR="00DC6DB4" w:rsidRDefault="009929E0">
            <w:pPr>
              <w:spacing w:after="0" w:line="240" w:lineRule="auto"/>
              <w:jc w:val="center"/>
              <w:rPr>
                <w:rFonts w:ascii="Times New Roman" w:hAnsi="Times New Roman"/>
              </w:rPr>
            </w:pPr>
            <w:r>
              <w:rPr>
                <w:rFonts w:ascii="Times New Roman" w:hAnsi="Times New Roman"/>
              </w:rPr>
              <w:t>0.41</w:t>
            </w:r>
          </w:p>
        </w:tc>
      </w:tr>
      <w:tr w:rsidR="00DC6DB4" w14:paraId="2A799BD9"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0FA762B" w14:textId="77777777" w:rsidR="00DC6DB4" w:rsidRDefault="009929E0">
            <w:pPr>
              <w:spacing w:after="0" w:line="240" w:lineRule="auto"/>
              <w:jc w:val="right"/>
              <w:rPr>
                <w:rFonts w:ascii="Times New Roman" w:hAnsi="Times New Roman"/>
              </w:rPr>
            </w:pPr>
            <w:r>
              <w:rPr>
                <w:rFonts w:ascii="Times New Roman" w:hAnsi="Times New Roman"/>
              </w:rPr>
              <w:t>12</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3943766"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81E0D7C" w14:textId="77777777" w:rsidR="00DC6DB4" w:rsidRDefault="009929E0">
            <w:pPr>
              <w:spacing w:after="0" w:line="240" w:lineRule="auto"/>
              <w:jc w:val="center"/>
              <w:rPr>
                <w:rFonts w:ascii="Times New Roman" w:hAnsi="Times New Roman"/>
              </w:rPr>
            </w:pPr>
            <w:r>
              <w:rPr>
                <w:rFonts w:ascii="Times New Roman" w:hAnsi="Times New Roman"/>
              </w:rPr>
              <w:t>833,484</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3F82830" w14:textId="77777777" w:rsidR="00DC6DB4" w:rsidRDefault="009929E0">
            <w:pPr>
              <w:spacing w:after="0" w:line="240" w:lineRule="auto"/>
              <w:jc w:val="center"/>
              <w:rPr>
                <w:rFonts w:ascii="Times New Roman" w:hAnsi="Times New Roman"/>
              </w:rPr>
            </w:pPr>
            <w:r>
              <w:rPr>
                <w:rFonts w:ascii="Times New Roman" w:hAnsi="Times New Roman"/>
              </w:rPr>
              <w:t>0.24</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22A809F" w14:textId="77777777" w:rsidR="00DC6DB4" w:rsidRDefault="009929E0">
            <w:pPr>
              <w:spacing w:after="0" w:line="240" w:lineRule="auto"/>
              <w:jc w:val="center"/>
              <w:rPr>
                <w:rFonts w:ascii="Times New Roman" w:hAnsi="Times New Roman"/>
              </w:rPr>
            </w:pPr>
            <w:r>
              <w:rPr>
                <w:rFonts w:ascii="Times New Roman" w:hAnsi="Times New Roman"/>
              </w:rPr>
              <w:t>0.10</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3951CAB" w14:textId="77777777" w:rsidR="00DC6DB4" w:rsidRDefault="009929E0">
            <w:pPr>
              <w:spacing w:after="0" w:line="240" w:lineRule="auto"/>
              <w:jc w:val="center"/>
              <w:rPr>
                <w:rFonts w:ascii="Times New Roman" w:hAnsi="Times New Roman"/>
              </w:rPr>
            </w:pPr>
            <w:r>
              <w:rPr>
                <w:rFonts w:ascii="Times New Roman" w:hAnsi="Times New Roman"/>
              </w:rPr>
              <w:t>0.33</w:t>
            </w:r>
          </w:p>
        </w:tc>
      </w:tr>
      <w:tr w:rsidR="00DC6DB4" w14:paraId="2F29D42C"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65C9180" w14:textId="77777777" w:rsidR="00DC6DB4" w:rsidRDefault="009929E0">
            <w:pPr>
              <w:spacing w:after="0" w:line="240" w:lineRule="auto"/>
              <w:jc w:val="right"/>
              <w:rPr>
                <w:rFonts w:ascii="Times New Roman" w:hAnsi="Times New Roman"/>
              </w:rPr>
            </w:pPr>
            <w:r>
              <w:rPr>
                <w:rFonts w:ascii="Times New Roman" w:hAnsi="Times New Roman"/>
              </w:rPr>
              <w:t>13</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846A1C8" w14:textId="77777777" w:rsidR="00DC6DB4" w:rsidRDefault="009929E0">
            <w:pPr>
              <w:spacing w:after="0" w:line="240" w:lineRule="auto"/>
              <w:jc w:val="center"/>
              <w:rPr>
                <w:rFonts w:ascii="Times New Roman" w:hAnsi="Times New Roman"/>
              </w:rPr>
            </w:pPr>
            <w:r>
              <w:rPr>
                <w:rFonts w:ascii="Times New Roman" w:hAnsi="Times New Roman"/>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8B95E08" w14:textId="77777777" w:rsidR="00DC6DB4" w:rsidRDefault="009929E0">
            <w:pPr>
              <w:spacing w:after="0" w:line="240" w:lineRule="auto"/>
              <w:jc w:val="center"/>
              <w:rPr>
                <w:rFonts w:ascii="Times New Roman" w:hAnsi="Times New Roman"/>
              </w:rPr>
            </w:pPr>
            <w:r>
              <w:rPr>
                <w:rFonts w:ascii="Times New Roman" w:hAnsi="Times New Roman"/>
              </w:rPr>
              <w:t>847,250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A5933CC" w14:textId="77777777" w:rsidR="00DC6DB4" w:rsidRDefault="009929E0">
            <w:pPr>
              <w:spacing w:after="0" w:line="240" w:lineRule="auto"/>
              <w:jc w:val="center"/>
              <w:rPr>
                <w:rFonts w:ascii="Times New Roman" w:hAnsi="Times New Roman"/>
              </w:rPr>
            </w:pPr>
            <w:r>
              <w:rPr>
                <w:rFonts w:ascii="Times New Roman" w:hAnsi="Times New Roman"/>
              </w:rPr>
              <w:t>0.50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B24D940" w14:textId="77777777" w:rsidR="00DC6DB4" w:rsidRDefault="009929E0">
            <w:pPr>
              <w:spacing w:after="0" w:line="240" w:lineRule="auto"/>
              <w:jc w:val="center"/>
              <w:rPr>
                <w:rFonts w:ascii="Times New Roman" w:hAnsi="Times New Roman"/>
              </w:rPr>
            </w:pPr>
            <w:r>
              <w:rPr>
                <w:rFonts w:ascii="Times New Roman" w:hAnsi="Times New Roman"/>
              </w:rPr>
              <w:t>0.21</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FAF324E" w14:textId="77777777" w:rsidR="00DC6DB4" w:rsidRDefault="009929E0">
            <w:pPr>
              <w:spacing w:after="0" w:line="240" w:lineRule="auto"/>
              <w:jc w:val="center"/>
              <w:rPr>
                <w:rFonts w:ascii="Times New Roman" w:hAnsi="Times New Roman"/>
              </w:rPr>
            </w:pPr>
            <w:r>
              <w:rPr>
                <w:rFonts w:ascii="Times New Roman" w:hAnsi="Times New Roman"/>
              </w:rPr>
              <w:t>0.70</w:t>
            </w:r>
          </w:p>
        </w:tc>
      </w:tr>
      <w:tr w:rsidR="00DC6DB4" w14:paraId="1906755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2BD5CF2" w14:textId="77777777" w:rsidR="00DC6DB4" w:rsidRDefault="009929E0">
            <w:pPr>
              <w:spacing w:after="0" w:line="240" w:lineRule="auto"/>
              <w:jc w:val="right"/>
              <w:rPr>
                <w:rFonts w:ascii="Times New Roman" w:hAnsi="Times New Roman"/>
              </w:rPr>
            </w:pPr>
            <w:r>
              <w:rPr>
                <w:rFonts w:ascii="Times New Roman" w:hAnsi="Times New Roman"/>
              </w:rPr>
              <w:t>14</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5A39C42" w14:textId="77777777" w:rsidR="00DC6DB4" w:rsidRDefault="009929E0">
            <w:pPr>
              <w:spacing w:after="0" w:line="240" w:lineRule="auto"/>
              <w:jc w:val="center"/>
              <w:rPr>
                <w:rFonts w:ascii="Times New Roman" w:hAnsi="Times New Roman"/>
              </w:rPr>
            </w:pPr>
            <w:r>
              <w:rPr>
                <w:rFonts w:ascii="Times New Roman" w:hAnsi="Times New Roman"/>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0AE82FE" w14:textId="77777777" w:rsidR="00DC6DB4" w:rsidRDefault="009929E0">
            <w:pPr>
              <w:spacing w:after="0" w:line="240" w:lineRule="auto"/>
              <w:jc w:val="center"/>
              <w:rPr>
                <w:rFonts w:ascii="Times New Roman" w:hAnsi="Times New Roman"/>
              </w:rPr>
            </w:pPr>
            <w:r>
              <w:rPr>
                <w:rFonts w:ascii="Times New Roman" w:hAnsi="Times New Roman"/>
              </w:rPr>
              <w:t>464,887</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1E41D25" w14:textId="77777777" w:rsidR="00DC6DB4" w:rsidRDefault="009929E0">
            <w:pPr>
              <w:spacing w:after="0" w:line="240" w:lineRule="auto"/>
              <w:jc w:val="center"/>
              <w:rPr>
                <w:rFonts w:ascii="Times New Roman" w:hAnsi="Times New Roman"/>
              </w:rPr>
            </w:pPr>
            <w:r>
              <w:rPr>
                <w:rFonts w:ascii="Times New Roman" w:hAnsi="Times New Roman"/>
              </w:rPr>
              <w:t>0.65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73EEA3C" w14:textId="77777777" w:rsidR="00DC6DB4" w:rsidRDefault="009929E0">
            <w:pPr>
              <w:spacing w:after="0" w:line="240" w:lineRule="auto"/>
              <w:jc w:val="center"/>
              <w:rPr>
                <w:rFonts w:ascii="Times New Roman" w:hAnsi="Times New Roman"/>
              </w:rPr>
            </w:pPr>
            <w:r>
              <w:rPr>
                <w:rFonts w:ascii="Times New Roman" w:hAnsi="Times New Roman"/>
              </w:rPr>
              <w:t>0.27</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3ACD8D1" w14:textId="77777777" w:rsidR="00DC6DB4" w:rsidRDefault="009929E0">
            <w:pPr>
              <w:spacing w:after="0" w:line="240" w:lineRule="auto"/>
              <w:jc w:val="center"/>
              <w:rPr>
                <w:rFonts w:ascii="Times New Roman" w:hAnsi="Times New Roman"/>
              </w:rPr>
            </w:pPr>
            <w:r>
              <w:rPr>
                <w:rFonts w:ascii="Times New Roman" w:hAnsi="Times New Roman"/>
              </w:rPr>
              <w:t>0.90</w:t>
            </w:r>
          </w:p>
        </w:tc>
      </w:tr>
      <w:tr w:rsidR="00DC6DB4" w14:paraId="700E4C28"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7CF380F" w14:textId="77777777" w:rsidR="00DC6DB4" w:rsidRDefault="009929E0">
            <w:pPr>
              <w:spacing w:after="0" w:line="240" w:lineRule="auto"/>
              <w:jc w:val="right"/>
              <w:rPr>
                <w:rFonts w:ascii="Times New Roman" w:hAnsi="Times New Roman"/>
              </w:rPr>
            </w:pPr>
            <w:r>
              <w:rPr>
                <w:rFonts w:ascii="Times New Roman" w:hAnsi="Times New Roman"/>
              </w:rPr>
              <w:t>15</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3A6618D" w14:textId="77777777" w:rsidR="00DC6DB4" w:rsidRDefault="009929E0">
            <w:pPr>
              <w:spacing w:after="0" w:line="240" w:lineRule="auto"/>
              <w:jc w:val="center"/>
              <w:rPr>
                <w:rFonts w:ascii="Times New Roman" w:hAnsi="Times New Roman"/>
              </w:rPr>
            </w:pPr>
            <w:r>
              <w:rPr>
                <w:rFonts w:ascii="Times New Roman" w:hAnsi="Times New Roman"/>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0F950B7" w14:textId="77777777" w:rsidR="00DC6DB4" w:rsidRDefault="009929E0">
            <w:pPr>
              <w:spacing w:after="0" w:line="240" w:lineRule="auto"/>
              <w:jc w:val="center"/>
              <w:rPr>
                <w:rFonts w:ascii="Times New Roman" w:hAnsi="Times New Roman"/>
              </w:rPr>
            </w:pPr>
            <w:r>
              <w:rPr>
                <w:rFonts w:ascii="Times New Roman" w:hAnsi="Times New Roman"/>
              </w:rPr>
              <w:t>828,224</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79A44EF" w14:textId="77777777" w:rsidR="00DC6DB4" w:rsidRDefault="009929E0">
            <w:pPr>
              <w:spacing w:after="0" w:line="240" w:lineRule="auto"/>
              <w:jc w:val="center"/>
              <w:rPr>
                <w:rFonts w:ascii="Times New Roman" w:hAnsi="Times New Roman"/>
              </w:rPr>
            </w:pPr>
            <w:r>
              <w:rPr>
                <w:rFonts w:ascii="Times New Roman" w:hAnsi="Times New Roman"/>
              </w:rPr>
              <w:t>0.45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4537777" w14:textId="77777777" w:rsidR="00DC6DB4" w:rsidRDefault="009929E0">
            <w:pPr>
              <w:spacing w:after="0" w:line="240" w:lineRule="auto"/>
              <w:jc w:val="center"/>
              <w:rPr>
                <w:rFonts w:ascii="Times New Roman" w:hAnsi="Times New Roman"/>
              </w:rPr>
            </w:pPr>
            <w:r>
              <w:rPr>
                <w:rFonts w:ascii="Times New Roman" w:hAnsi="Times New Roman"/>
              </w:rPr>
              <w:t>0.19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1AE6A0" w14:textId="77777777" w:rsidR="00DC6DB4" w:rsidRDefault="009929E0">
            <w:pPr>
              <w:spacing w:after="0" w:line="240" w:lineRule="auto"/>
              <w:jc w:val="center"/>
              <w:rPr>
                <w:rFonts w:ascii="Times New Roman" w:hAnsi="Times New Roman"/>
              </w:rPr>
            </w:pPr>
            <w:r>
              <w:rPr>
                <w:rFonts w:ascii="Times New Roman" w:hAnsi="Times New Roman"/>
              </w:rPr>
              <w:t>0.63</w:t>
            </w:r>
          </w:p>
        </w:tc>
      </w:tr>
      <w:tr w:rsidR="00DC6DB4" w14:paraId="055B4987"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F8C9809" w14:textId="77777777" w:rsidR="00DC6DB4" w:rsidRDefault="009929E0">
            <w:pPr>
              <w:spacing w:after="0" w:line="240" w:lineRule="auto"/>
              <w:jc w:val="right"/>
              <w:rPr>
                <w:rFonts w:ascii="Times New Roman" w:hAnsi="Times New Roman"/>
              </w:rPr>
            </w:pPr>
            <w:r>
              <w:rPr>
                <w:rFonts w:ascii="Times New Roman" w:hAnsi="Times New Roman"/>
              </w:rPr>
              <w:t>16</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FB174B2" w14:textId="77777777" w:rsidR="00DC6DB4" w:rsidRDefault="009929E0">
            <w:pPr>
              <w:spacing w:after="0" w:line="240" w:lineRule="auto"/>
              <w:jc w:val="center"/>
              <w:rPr>
                <w:rFonts w:ascii="Times New Roman" w:hAnsi="Times New Roman"/>
              </w:rPr>
            </w:pPr>
            <w:r>
              <w:rPr>
                <w:rFonts w:ascii="Times New Roman" w:hAnsi="Times New Roman"/>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5D6D25D" w14:textId="77777777" w:rsidR="00DC6DB4" w:rsidRDefault="009929E0">
            <w:pPr>
              <w:spacing w:after="0" w:line="240" w:lineRule="auto"/>
              <w:jc w:val="center"/>
              <w:rPr>
                <w:rFonts w:ascii="Times New Roman" w:hAnsi="Times New Roman"/>
              </w:rPr>
            </w:pPr>
            <w:r>
              <w:rPr>
                <w:rFonts w:ascii="Times New Roman" w:hAnsi="Times New Roman"/>
              </w:rPr>
              <w:t>825,535</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D5123CF" w14:textId="77777777" w:rsidR="00DC6DB4" w:rsidRDefault="009929E0">
            <w:pPr>
              <w:spacing w:after="0" w:line="240" w:lineRule="auto"/>
              <w:jc w:val="center"/>
              <w:rPr>
                <w:rFonts w:ascii="Times New Roman" w:hAnsi="Times New Roman"/>
              </w:rPr>
            </w:pPr>
            <w:r>
              <w:rPr>
                <w:rFonts w:ascii="Times New Roman" w:hAnsi="Times New Roman"/>
              </w:rPr>
              <w:t>0.73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CD796DD" w14:textId="77777777" w:rsidR="00DC6DB4" w:rsidRDefault="009929E0">
            <w:pPr>
              <w:spacing w:after="0" w:line="240" w:lineRule="auto"/>
              <w:jc w:val="center"/>
              <w:rPr>
                <w:rFonts w:ascii="Times New Roman" w:hAnsi="Times New Roman"/>
              </w:rPr>
            </w:pPr>
            <w:r>
              <w:rPr>
                <w:rFonts w:ascii="Times New Roman" w:hAnsi="Times New Roman"/>
              </w:rPr>
              <w:t>0.31</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5C36DE3" w14:textId="77777777" w:rsidR="00DC6DB4" w:rsidRDefault="009929E0">
            <w:pPr>
              <w:spacing w:after="0" w:line="240" w:lineRule="auto"/>
              <w:jc w:val="center"/>
              <w:rPr>
                <w:rFonts w:ascii="Times New Roman" w:hAnsi="Times New Roman"/>
              </w:rPr>
            </w:pPr>
            <w:r>
              <w:rPr>
                <w:rFonts w:ascii="Times New Roman" w:hAnsi="Times New Roman"/>
              </w:rPr>
              <w:t>1.01</w:t>
            </w:r>
          </w:p>
        </w:tc>
      </w:tr>
      <w:tr w:rsidR="00DC6DB4" w14:paraId="02D850CB"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A206C07" w14:textId="77777777" w:rsidR="00DC6DB4" w:rsidRDefault="009929E0">
            <w:pPr>
              <w:spacing w:after="0" w:line="240" w:lineRule="auto"/>
              <w:jc w:val="right"/>
              <w:rPr>
                <w:rFonts w:ascii="Times New Roman" w:hAnsi="Times New Roman"/>
              </w:rPr>
            </w:pPr>
            <w:r>
              <w:rPr>
                <w:rFonts w:ascii="Times New Roman" w:hAnsi="Times New Roman"/>
              </w:rPr>
              <w:t>17</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8DD13EB" w14:textId="77777777" w:rsidR="00DC6DB4" w:rsidRDefault="009929E0">
            <w:pPr>
              <w:spacing w:after="0" w:line="240" w:lineRule="auto"/>
              <w:jc w:val="center"/>
              <w:rPr>
                <w:rFonts w:ascii="Times New Roman" w:hAnsi="Times New Roman"/>
              </w:rPr>
            </w:pPr>
            <w:r>
              <w:rPr>
                <w:rFonts w:ascii="Times New Roman" w:hAnsi="Times New Roman"/>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452143D" w14:textId="77777777" w:rsidR="00DC6DB4" w:rsidRDefault="009929E0">
            <w:pPr>
              <w:spacing w:after="0" w:line="240" w:lineRule="auto"/>
              <w:jc w:val="center"/>
              <w:rPr>
                <w:rFonts w:ascii="Times New Roman" w:hAnsi="Times New Roman"/>
              </w:rPr>
            </w:pPr>
            <w:r>
              <w:rPr>
                <w:rFonts w:ascii="Times New Roman" w:hAnsi="Times New Roman"/>
              </w:rPr>
              <w:t>463,118</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BDF10EB" w14:textId="77777777" w:rsidR="00DC6DB4" w:rsidRDefault="009929E0">
            <w:pPr>
              <w:spacing w:after="0" w:line="240" w:lineRule="auto"/>
              <w:jc w:val="center"/>
              <w:rPr>
                <w:rFonts w:ascii="Times New Roman" w:hAnsi="Times New Roman"/>
              </w:rPr>
            </w:pPr>
            <w:r>
              <w:rPr>
                <w:rFonts w:ascii="Times New Roman" w:hAnsi="Times New Roman"/>
              </w:rPr>
              <w:t>2.10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7990062" w14:textId="77777777" w:rsidR="00DC6DB4" w:rsidRDefault="009929E0">
            <w:pPr>
              <w:spacing w:after="0" w:line="240" w:lineRule="auto"/>
              <w:jc w:val="center"/>
              <w:rPr>
                <w:rFonts w:ascii="Times New Roman" w:hAnsi="Times New Roman"/>
              </w:rPr>
            </w:pPr>
            <w:r>
              <w:rPr>
                <w:rFonts w:ascii="Times New Roman" w:hAnsi="Times New Roman"/>
              </w:rPr>
              <w:t>0.88</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3B0707D" w14:textId="77777777" w:rsidR="00DC6DB4" w:rsidRDefault="009929E0">
            <w:pPr>
              <w:spacing w:after="0" w:line="240" w:lineRule="auto"/>
              <w:jc w:val="center"/>
              <w:rPr>
                <w:rFonts w:ascii="Times New Roman" w:hAnsi="Times New Roman"/>
              </w:rPr>
            </w:pPr>
            <w:r>
              <w:rPr>
                <w:rFonts w:ascii="Times New Roman" w:hAnsi="Times New Roman"/>
              </w:rPr>
              <w:t>2.92</w:t>
            </w:r>
          </w:p>
        </w:tc>
      </w:tr>
      <w:tr w:rsidR="00DC6DB4" w14:paraId="50A9385F"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FA02602" w14:textId="77777777" w:rsidR="00DC6DB4" w:rsidRDefault="009929E0">
            <w:pPr>
              <w:spacing w:after="0" w:line="240" w:lineRule="auto"/>
              <w:jc w:val="right"/>
              <w:rPr>
                <w:rFonts w:ascii="Times New Roman" w:hAnsi="Times New Roman"/>
              </w:rPr>
            </w:pPr>
            <w:r>
              <w:rPr>
                <w:rFonts w:ascii="Times New Roman" w:hAnsi="Times New Roman"/>
              </w:rPr>
              <w:t>18</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DDEDF49" w14:textId="77777777" w:rsidR="00DC6DB4" w:rsidRDefault="009929E0">
            <w:pPr>
              <w:spacing w:after="0" w:line="240" w:lineRule="auto"/>
              <w:jc w:val="center"/>
              <w:rPr>
                <w:rFonts w:ascii="Times New Roman" w:hAnsi="Times New Roman"/>
              </w:rPr>
            </w:pPr>
            <w:r>
              <w:rPr>
                <w:rFonts w:ascii="Times New Roman" w:hAnsi="Times New Roman"/>
              </w:rPr>
              <w:t>11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A28EC14" w14:textId="77777777" w:rsidR="00DC6DB4" w:rsidRDefault="009929E0">
            <w:pPr>
              <w:spacing w:after="0" w:line="240" w:lineRule="auto"/>
              <w:jc w:val="center"/>
              <w:rPr>
                <w:rFonts w:ascii="Times New Roman" w:hAnsi="Times New Roman"/>
              </w:rPr>
            </w:pPr>
            <w:r>
              <w:rPr>
                <w:rFonts w:ascii="Times New Roman" w:hAnsi="Times New Roman"/>
              </w:rPr>
              <w:t>446,613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EF59F25" w14:textId="77777777" w:rsidR="00DC6DB4" w:rsidRDefault="009929E0">
            <w:pPr>
              <w:spacing w:after="0" w:line="240" w:lineRule="auto"/>
              <w:jc w:val="center"/>
              <w:rPr>
                <w:rFonts w:ascii="Times New Roman" w:hAnsi="Times New Roman"/>
              </w:rPr>
            </w:pPr>
            <w:r>
              <w:rPr>
                <w:rFonts w:ascii="Times New Roman" w:hAnsi="Times New Roman"/>
              </w:rPr>
              <w:t>2.48</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FE72D26" w14:textId="77777777" w:rsidR="00DC6DB4" w:rsidRDefault="009929E0">
            <w:pPr>
              <w:spacing w:after="0" w:line="240" w:lineRule="auto"/>
              <w:jc w:val="center"/>
              <w:rPr>
                <w:rFonts w:ascii="Times New Roman" w:hAnsi="Times New Roman"/>
              </w:rPr>
            </w:pPr>
            <w:r>
              <w:rPr>
                <w:rFonts w:ascii="Times New Roman" w:hAnsi="Times New Roman"/>
              </w:rPr>
              <w:t>1.04</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2BBFB6D" w14:textId="77777777" w:rsidR="00DC6DB4" w:rsidRDefault="009929E0">
            <w:pPr>
              <w:spacing w:after="0" w:line="240" w:lineRule="auto"/>
              <w:jc w:val="center"/>
              <w:rPr>
                <w:rFonts w:ascii="Times New Roman" w:hAnsi="Times New Roman"/>
              </w:rPr>
            </w:pPr>
            <w:r>
              <w:rPr>
                <w:rFonts w:ascii="Times New Roman" w:hAnsi="Times New Roman"/>
              </w:rPr>
              <w:t>3.45</w:t>
            </w:r>
          </w:p>
        </w:tc>
      </w:tr>
      <w:tr w:rsidR="00DC6DB4" w14:paraId="70E41765"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6E48210" w14:textId="77777777" w:rsidR="00DC6DB4" w:rsidRDefault="009929E0">
            <w:pPr>
              <w:spacing w:after="0" w:line="240" w:lineRule="auto"/>
              <w:jc w:val="right"/>
              <w:rPr>
                <w:rFonts w:ascii="Times New Roman" w:hAnsi="Times New Roman"/>
              </w:rPr>
            </w:pPr>
            <w:r>
              <w:rPr>
                <w:rFonts w:ascii="Times New Roman" w:hAnsi="Times New Roman"/>
              </w:rPr>
              <w:t>19</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75E425C" w14:textId="77777777" w:rsidR="00DC6DB4" w:rsidRDefault="009929E0">
            <w:pPr>
              <w:spacing w:after="0" w:line="240" w:lineRule="auto"/>
              <w:jc w:val="center"/>
              <w:rPr>
                <w:rFonts w:ascii="Times New Roman" w:hAnsi="Times New Roman"/>
              </w:rPr>
            </w:pPr>
            <w:r>
              <w:rPr>
                <w:rFonts w:ascii="Times New Roman" w:hAnsi="Times New Roman"/>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6246CC8" w14:textId="77777777" w:rsidR="00DC6DB4" w:rsidRDefault="009929E0">
            <w:pPr>
              <w:spacing w:after="0" w:line="240" w:lineRule="auto"/>
              <w:jc w:val="center"/>
              <w:rPr>
                <w:rFonts w:ascii="Times New Roman" w:hAnsi="Times New Roman"/>
              </w:rPr>
            </w:pPr>
            <w:r>
              <w:rPr>
                <w:rFonts w:ascii="Times New Roman" w:hAnsi="Times New Roman"/>
              </w:rPr>
              <w:t>832,135</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E6E18AF" w14:textId="77777777" w:rsidR="00DC6DB4" w:rsidRDefault="009929E0">
            <w:pPr>
              <w:spacing w:after="0" w:line="240" w:lineRule="auto"/>
              <w:jc w:val="center"/>
              <w:rPr>
                <w:rFonts w:ascii="Times New Roman" w:hAnsi="Times New Roman"/>
              </w:rPr>
            </w:pPr>
            <w:r>
              <w:rPr>
                <w:rFonts w:ascii="Times New Roman" w:hAnsi="Times New Roman"/>
              </w:rPr>
              <w:t>1.14</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0B5DE38" w14:textId="77777777" w:rsidR="00DC6DB4" w:rsidRDefault="009929E0">
            <w:pPr>
              <w:spacing w:after="0" w:line="240" w:lineRule="auto"/>
              <w:jc w:val="center"/>
              <w:rPr>
                <w:rFonts w:ascii="Times New Roman" w:hAnsi="Times New Roman"/>
              </w:rPr>
            </w:pPr>
            <w:r>
              <w:rPr>
                <w:rFonts w:ascii="Times New Roman" w:hAnsi="Times New Roman"/>
              </w:rPr>
              <w:t>0.48</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C1AF2DF" w14:textId="77777777" w:rsidR="00DC6DB4" w:rsidRDefault="009929E0">
            <w:pPr>
              <w:spacing w:after="0" w:line="240" w:lineRule="auto"/>
              <w:jc w:val="center"/>
              <w:rPr>
                <w:rFonts w:ascii="Times New Roman" w:hAnsi="Times New Roman"/>
              </w:rPr>
            </w:pPr>
            <w:r>
              <w:rPr>
                <w:rFonts w:ascii="Times New Roman" w:hAnsi="Times New Roman"/>
              </w:rPr>
              <w:t>1.58</w:t>
            </w:r>
          </w:p>
        </w:tc>
      </w:tr>
      <w:tr w:rsidR="00DC6DB4" w14:paraId="66F9F8A1"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9627B58" w14:textId="77777777" w:rsidR="00DC6DB4" w:rsidRDefault="009929E0">
            <w:pPr>
              <w:spacing w:after="0" w:line="240" w:lineRule="auto"/>
              <w:jc w:val="right"/>
              <w:rPr>
                <w:rFonts w:ascii="Times New Roman" w:hAnsi="Times New Roman"/>
              </w:rPr>
            </w:pPr>
            <w:r>
              <w:rPr>
                <w:rFonts w:ascii="Times New Roman" w:hAnsi="Times New Roman"/>
              </w:rPr>
              <w:t>20</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222D056" w14:textId="77777777" w:rsidR="00DC6DB4" w:rsidRDefault="009929E0">
            <w:pPr>
              <w:spacing w:after="0" w:line="240" w:lineRule="auto"/>
              <w:jc w:val="center"/>
              <w:rPr>
                <w:rFonts w:ascii="Times New Roman" w:hAnsi="Times New Roman"/>
              </w:rPr>
            </w:pPr>
            <w:r>
              <w:rPr>
                <w:rFonts w:ascii="Times New Roman" w:hAnsi="Times New Roman"/>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C9F4657" w14:textId="77777777" w:rsidR="00DC6DB4" w:rsidRDefault="009929E0">
            <w:pPr>
              <w:spacing w:after="0" w:line="240" w:lineRule="auto"/>
              <w:jc w:val="center"/>
              <w:rPr>
                <w:rFonts w:ascii="Times New Roman" w:hAnsi="Times New Roman"/>
              </w:rPr>
            </w:pPr>
            <w:r>
              <w:rPr>
                <w:rFonts w:ascii="Times New Roman" w:hAnsi="Times New Roman"/>
              </w:rPr>
              <w:t>383,783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55A3BF1" w14:textId="77777777" w:rsidR="00DC6DB4" w:rsidRDefault="009929E0">
            <w:pPr>
              <w:spacing w:after="0" w:line="240" w:lineRule="auto"/>
              <w:jc w:val="center"/>
              <w:rPr>
                <w:rFonts w:ascii="Times New Roman" w:hAnsi="Times New Roman"/>
              </w:rPr>
            </w:pPr>
            <w:r>
              <w:rPr>
                <w:rFonts w:ascii="Times New Roman" w:hAnsi="Times New Roman"/>
              </w:rPr>
              <w:t>2.27</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1BA5935" w14:textId="77777777" w:rsidR="00DC6DB4" w:rsidRDefault="009929E0">
            <w:pPr>
              <w:spacing w:after="0" w:line="240" w:lineRule="auto"/>
              <w:jc w:val="center"/>
              <w:rPr>
                <w:rFonts w:ascii="Times New Roman" w:hAnsi="Times New Roman"/>
              </w:rPr>
            </w:pPr>
            <w:r>
              <w:rPr>
                <w:rFonts w:ascii="Times New Roman" w:hAnsi="Times New Roman"/>
              </w:rPr>
              <w:t>0.96</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FCF2C3" w14:textId="77777777" w:rsidR="00DC6DB4" w:rsidRDefault="009929E0">
            <w:pPr>
              <w:spacing w:after="0" w:line="240" w:lineRule="auto"/>
              <w:jc w:val="center"/>
              <w:rPr>
                <w:rFonts w:ascii="Times New Roman" w:hAnsi="Times New Roman"/>
              </w:rPr>
            </w:pPr>
            <w:r>
              <w:rPr>
                <w:rFonts w:ascii="Times New Roman" w:hAnsi="Times New Roman"/>
              </w:rPr>
              <w:t>3.16</w:t>
            </w:r>
          </w:p>
        </w:tc>
      </w:tr>
      <w:tr w:rsidR="00DC6DB4" w14:paraId="511D1FE8"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EC437DE" w14:textId="77777777" w:rsidR="00DC6DB4" w:rsidRDefault="009929E0">
            <w:pPr>
              <w:spacing w:after="0" w:line="240" w:lineRule="auto"/>
              <w:jc w:val="right"/>
              <w:rPr>
                <w:rFonts w:ascii="Times New Roman" w:hAnsi="Times New Roman"/>
              </w:rPr>
            </w:pPr>
            <w:r>
              <w:rPr>
                <w:rFonts w:ascii="Times New Roman" w:hAnsi="Times New Roman"/>
              </w:rPr>
              <w:t>21</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8A01165" w14:textId="77777777" w:rsidR="00DC6DB4" w:rsidRDefault="009929E0">
            <w:pPr>
              <w:spacing w:after="0" w:line="240" w:lineRule="auto"/>
              <w:jc w:val="center"/>
              <w:rPr>
                <w:rFonts w:ascii="Times New Roman" w:hAnsi="Times New Roman"/>
              </w:rPr>
            </w:pPr>
            <w:r>
              <w:rPr>
                <w:rFonts w:ascii="Times New Roman" w:hAnsi="Times New Roman"/>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FC8300C" w14:textId="77777777" w:rsidR="00DC6DB4" w:rsidRDefault="009929E0">
            <w:pPr>
              <w:spacing w:after="0" w:line="240" w:lineRule="auto"/>
              <w:jc w:val="center"/>
              <w:rPr>
                <w:rFonts w:ascii="Times New Roman" w:hAnsi="Times New Roman"/>
              </w:rPr>
            </w:pPr>
            <w:r>
              <w:rPr>
                <w:rFonts w:ascii="Times New Roman" w:hAnsi="Times New Roman"/>
              </w:rPr>
              <w:t>415,573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DE82CD4" w14:textId="77777777" w:rsidR="00DC6DB4" w:rsidRDefault="009929E0">
            <w:pPr>
              <w:spacing w:after="0" w:line="240" w:lineRule="auto"/>
              <w:jc w:val="center"/>
              <w:rPr>
                <w:rFonts w:ascii="Times New Roman" w:hAnsi="Times New Roman"/>
              </w:rPr>
            </w:pPr>
            <w:r>
              <w:rPr>
                <w:rFonts w:ascii="Times New Roman" w:hAnsi="Times New Roman"/>
              </w:rPr>
              <w:t>1.60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F0C8D24" w14:textId="77777777" w:rsidR="00DC6DB4" w:rsidRDefault="009929E0">
            <w:pPr>
              <w:spacing w:after="0" w:line="240" w:lineRule="auto"/>
              <w:jc w:val="center"/>
              <w:rPr>
                <w:rFonts w:ascii="Times New Roman" w:hAnsi="Times New Roman"/>
              </w:rPr>
            </w:pPr>
            <w:r>
              <w:rPr>
                <w:rFonts w:ascii="Times New Roman" w:hAnsi="Times New Roman"/>
              </w:rPr>
              <w:t>0.67</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8F8CE5" w14:textId="77777777" w:rsidR="00DC6DB4" w:rsidRDefault="009929E0">
            <w:pPr>
              <w:spacing w:after="0" w:line="240" w:lineRule="auto"/>
              <w:jc w:val="center"/>
              <w:rPr>
                <w:rFonts w:ascii="Times New Roman" w:hAnsi="Times New Roman"/>
              </w:rPr>
            </w:pPr>
            <w:r>
              <w:rPr>
                <w:rFonts w:ascii="Times New Roman" w:hAnsi="Times New Roman"/>
              </w:rPr>
              <w:t>2.22</w:t>
            </w:r>
          </w:p>
        </w:tc>
      </w:tr>
      <w:tr w:rsidR="00DC6DB4" w14:paraId="1AD17B9C"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55DE4A4" w14:textId="77777777" w:rsidR="00DC6DB4" w:rsidRDefault="009929E0">
            <w:pPr>
              <w:spacing w:after="0" w:line="240" w:lineRule="auto"/>
              <w:jc w:val="right"/>
              <w:rPr>
                <w:rFonts w:ascii="Times New Roman" w:hAnsi="Times New Roman"/>
              </w:rPr>
            </w:pPr>
            <w:r>
              <w:rPr>
                <w:rFonts w:ascii="Times New Roman" w:hAnsi="Times New Roman"/>
              </w:rPr>
              <w:t>22</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194DDB" w14:textId="77777777" w:rsidR="00DC6DB4" w:rsidRDefault="009929E0">
            <w:pPr>
              <w:spacing w:after="0" w:line="240" w:lineRule="auto"/>
              <w:jc w:val="center"/>
              <w:rPr>
                <w:rFonts w:ascii="Times New Roman" w:hAnsi="Times New Roman"/>
              </w:rPr>
            </w:pPr>
            <w:r>
              <w:rPr>
                <w:rFonts w:ascii="Times New Roman" w:hAnsi="Times New Roman"/>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BCCA214" w14:textId="77777777" w:rsidR="00DC6DB4" w:rsidRDefault="009929E0">
            <w:pPr>
              <w:spacing w:after="0" w:line="240" w:lineRule="auto"/>
              <w:jc w:val="center"/>
              <w:rPr>
                <w:rFonts w:ascii="Times New Roman" w:hAnsi="Times New Roman"/>
              </w:rPr>
            </w:pPr>
            <w:r>
              <w:rPr>
                <w:rFonts w:ascii="Times New Roman" w:hAnsi="Times New Roman"/>
              </w:rPr>
              <w:t>738,255</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47292BC" w14:textId="77777777" w:rsidR="00DC6DB4" w:rsidRDefault="009929E0">
            <w:pPr>
              <w:spacing w:after="0" w:line="240" w:lineRule="auto"/>
              <w:jc w:val="center"/>
              <w:rPr>
                <w:rFonts w:ascii="Times New Roman" w:hAnsi="Times New Roman"/>
              </w:rPr>
            </w:pPr>
            <w:r>
              <w:rPr>
                <w:rFonts w:ascii="Times New Roman" w:hAnsi="Times New Roman"/>
              </w:rPr>
              <w:t>0.62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A741C59" w14:textId="77777777" w:rsidR="00DC6DB4" w:rsidRDefault="009929E0">
            <w:pPr>
              <w:spacing w:after="0" w:line="240" w:lineRule="auto"/>
              <w:jc w:val="center"/>
              <w:rPr>
                <w:rFonts w:ascii="Times New Roman" w:hAnsi="Times New Roman"/>
              </w:rPr>
            </w:pPr>
            <w:r>
              <w:rPr>
                <w:rFonts w:ascii="Times New Roman" w:hAnsi="Times New Roman"/>
              </w:rPr>
              <w:t>0.26</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3706B4E" w14:textId="77777777" w:rsidR="00DC6DB4" w:rsidRDefault="009929E0">
            <w:pPr>
              <w:spacing w:after="0" w:line="240" w:lineRule="auto"/>
              <w:jc w:val="center"/>
              <w:rPr>
                <w:rFonts w:ascii="Times New Roman" w:hAnsi="Times New Roman"/>
              </w:rPr>
            </w:pPr>
            <w:r>
              <w:rPr>
                <w:rFonts w:ascii="Times New Roman" w:hAnsi="Times New Roman"/>
              </w:rPr>
              <w:t>0.86</w:t>
            </w:r>
          </w:p>
        </w:tc>
      </w:tr>
      <w:tr w:rsidR="00DC6DB4" w14:paraId="7C508754"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17FD534" w14:textId="77777777" w:rsidR="00DC6DB4" w:rsidRDefault="009929E0">
            <w:pPr>
              <w:spacing w:after="0" w:line="240" w:lineRule="auto"/>
              <w:jc w:val="right"/>
              <w:rPr>
                <w:rFonts w:ascii="Times New Roman" w:hAnsi="Times New Roman"/>
              </w:rPr>
            </w:pPr>
            <w:r>
              <w:rPr>
                <w:rFonts w:ascii="Times New Roman" w:hAnsi="Times New Roman"/>
              </w:rPr>
              <w:t>23</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0231B4F" w14:textId="77777777" w:rsidR="00DC6DB4" w:rsidRDefault="009929E0">
            <w:pPr>
              <w:spacing w:after="0" w:line="240" w:lineRule="auto"/>
              <w:jc w:val="center"/>
              <w:rPr>
                <w:rFonts w:ascii="Times New Roman" w:hAnsi="Times New Roman"/>
              </w:rPr>
            </w:pPr>
            <w:r>
              <w:rPr>
                <w:rFonts w:ascii="Times New Roman" w:hAnsi="Times New Roman"/>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DDB836F" w14:textId="77777777" w:rsidR="00DC6DB4" w:rsidRDefault="009929E0">
            <w:pPr>
              <w:spacing w:after="0" w:line="240" w:lineRule="auto"/>
              <w:jc w:val="center"/>
              <w:rPr>
                <w:rFonts w:ascii="Times New Roman" w:hAnsi="Times New Roman"/>
              </w:rPr>
            </w:pPr>
            <w:r>
              <w:rPr>
                <w:rFonts w:ascii="Times New Roman" w:hAnsi="Times New Roman"/>
              </w:rPr>
              <w:t>405,829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94E1C15" w14:textId="77777777" w:rsidR="00DC6DB4" w:rsidRDefault="009929E0">
            <w:pPr>
              <w:spacing w:after="0" w:line="240" w:lineRule="auto"/>
              <w:jc w:val="center"/>
              <w:rPr>
                <w:rFonts w:ascii="Times New Roman" w:hAnsi="Times New Roman"/>
              </w:rPr>
            </w:pPr>
            <w:r>
              <w:rPr>
                <w:rFonts w:ascii="Times New Roman" w:hAnsi="Times New Roman"/>
              </w:rPr>
              <w:t>1.21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49814B0" w14:textId="77777777" w:rsidR="00DC6DB4" w:rsidRDefault="009929E0">
            <w:pPr>
              <w:spacing w:after="0" w:line="240" w:lineRule="auto"/>
              <w:jc w:val="center"/>
              <w:rPr>
                <w:rFonts w:ascii="Times New Roman" w:hAnsi="Times New Roman"/>
              </w:rPr>
            </w:pPr>
            <w:r>
              <w:rPr>
                <w:rFonts w:ascii="Times New Roman" w:hAnsi="Times New Roman"/>
              </w:rPr>
              <w:t>0.51</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95E9395" w14:textId="77777777" w:rsidR="00DC6DB4" w:rsidRDefault="009929E0">
            <w:pPr>
              <w:spacing w:after="0" w:line="240" w:lineRule="auto"/>
              <w:jc w:val="center"/>
              <w:rPr>
                <w:rFonts w:ascii="Times New Roman" w:hAnsi="Times New Roman"/>
              </w:rPr>
            </w:pPr>
            <w:r>
              <w:rPr>
                <w:rFonts w:ascii="Times New Roman" w:hAnsi="Times New Roman"/>
              </w:rPr>
              <w:t>1.68</w:t>
            </w:r>
          </w:p>
        </w:tc>
      </w:tr>
      <w:tr w:rsidR="00DC6DB4" w14:paraId="415FFDBF"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864974E" w14:textId="77777777" w:rsidR="00DC6DB4" w:rsidRDefault="009929E0">
            <w:pPr>
              <w:spacing w:after="0" w:line="240" w:lineRule="auto"/>
              <w:jc w:val="right"/>
              <w:rPr>
                <w:rFonts w:ascii="Times New Roman" w:hAnsi="Times New Roman"/>
              </w:rPr>
            </w:pPr>
            <w:r>
              <w:rPr>
                <w:rFonts w:ascii="Times New Roman" w:hAnsi="Times New Roman"/>
              </w:rPr>
              <w:t>24</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60D537F" w14:textId="77777777" w:rsidR="00DC6DB4" w:rsidRDefault="009929E0">
            <w:pPr>
              <w:spacing w:after="0" w:line="240" w:lineRule="auto"/>
              <w:jc w:val="center"/>
              <w:rPr>
                <w:rFonts w:ascii="Times New Roman" w:hAnsi="Times New Roman"/>
              </w:rPr>
            </w:pPr>
            <w:r>
              <w:rPr>
                <w:rFonts w:ascii="Times New Roman" w:hAnsi="Times New Roman"/>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848DF8A" w14:textId="77777777" w:rsidR="00DC6DB4" w:rsidRDefault="009929E0">
            <w:pPr>
              <w:spacing w:after="0" w:line="240" w:lineRule="auto"/>
              <w:jc w:val="center"/>
              <w:rPr>
                <w:rFonts w:ascii="Times New Roman" w:hAnsi="Times New Roman"/>
              </w:rPr>
            </w:pPr>
            <w:r>
              <w:rPr>
                <w:rFonts w:ascii="Times New Roman" w:hAnsi="Times New Roman"/>
              </w:rPr>
              <w:t>731,720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EB49803" w14:textId="77777777" w:rsidR="00DC6DB4" w:rsidRDefault="009929E0">
            <w:pPr>
              <w:spacing w:after="0" w:line="240" w:lineRule="auto"/>
              <w:jc w:val="center"/>
              <w:rPr>
                <w:rFonts w:ascii="Times New Roman" w:hAnsi="Times New Roman"/>
              </w:rPr>
            </w:pPr>
            <w:r>
              <w:rPr>
                <w:rFonts w:ascii="Times New Roman" w:hAnsi="Times New Roman"/>
              </w:rPr>
              <w:t>0.42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1386DA0" w14:textId="77777777" w:rsidR="00DC6DB4" w:rsidRDefault="009929E0">
            <w:pPr>
              <w:spacing w:after="0" w:line="240" w:lineRule="auto"/>
              <w:jc w:val="center"/>
              <w:rPr>
                <w:rFonts w:ascii="Times New Roman" w:hAnsi="Times New Roman"/>
              </w:rPr>
            </w:pPr>
            <w:r>
              <w:rPr>
                <w:rFonts w:ascii="Times New Roman" w:hAnsi="Times New Roman"/>
              </w:rPr>
              <w:t>0.18</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CD2785A" w14:textId="77777777" w:rsidR="00DC6DB4" w:rsidRDefault="009929E0">
            <w:pPr>
              <w:spacing w:after="0" w:line="240" w:lineRule="auto"/>
              <w:jc w:val="center"/>
              <w:rPr>
                <w:rFonts w:ascii="Times New Roman" w:hAnsi="Times New Roman"/>
              </w:rPr>
            </w:pPr>
            <w:r>
              <w:rPr>
                <w:rFonts w:ascii="Times New Roman" w:hAnsi="Times New Roman"/>
              </w:rPr>
              <w:t>0.59</w:t>
            </w:r>
          </w:p>
        </w:tc>
      </w:tr>
      <w:tr w:rsidR="00DC6DB4" w14:paraId="0C59250A"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A965531" w14:textId="77777777" w:rsidR="00DC6DB4" w:rsidRDefault="009929E0">
            <w:pPr>
              <w:spacing w:after="0" w:line="240" w:lineRule="auto"/>
              <w:jc w:val="right"/>
              <w:rPr>
                <w:rFonts w:ascii="Times New Roman" w:hAnsi="Times New Roman"/>
              </w:rPr>
            </w:pPr>
            <w:r>
              <w:rPr>
                <w:rFonts w:ascii="Times New Roman" w:hAnsi="Times New Roman"/>
              </w:rPr>
              <w:t>25</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44EF33F" w14:textId="77777777" w:rsidR="00DC6DB4" w:rsidRDefault="009929E0">
            <w:pPr>
              <w:spacing w:after="0" w:line="240" w:lineRule="auto"/>
              <w:jc w:val="center"/>
              <w:rPr>
                <w:rFonts w:ascii="Times New Roman" w:hAnsi="Times New Roman"/>
              </w:rPr>
            </w:pPr>
            <w:r>
              <w:rPr>
                <w:rFonts w:ascii="Times New Roman" w:hAnsi="Times New Roman"/>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3D68570" w14:textId="77777777" w:rsidR="00DC6DB4" w:rsidRDefault="009929E0">
            <w:pPr>
              <w:spacing w:after="0" w:line="240" w:lineRule="auto"/>
              <w:jc w:val="center"/>
              <w:rPr>
                <w:rFonts w:ascii="Times New Roman" w:hAnsi="Times New Roman"/>
              </w:rPr>
            </w:pPr>
            <w:r>
              <w:rPr>
                <w:rFonts w:ascii="Times New Roman" w:hAnsi="Times New Roman"/>
              </w:rPr>
              <w:t>392,285</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7C9F374" w14:textId="77777777" w:rsidR="00DC6DB4" w:rsidRDefault="009929E0">
            <w:pPr>
              <w:spacing w:after="0" w:line="240" w:lineRule="auto"/>
              <w:jc w:val="center"/>
              <w:rPr>
                <w:rFonts w:ascii="Times New Roman" w:hAnsi="Times New Roman"/>
              </w:rPr>
            </w:pPr>
            <w:r>
              <w:rPr>
                <w:rFonts w:ascii="Times New Roman" w:hAnsi="Times New Roman"/>
              </w:rPr>
              <w:t>0.81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98D73D9" w14:textId="77777777" w:rsidR="00DC6DB4" w:rsidRDefault="009929E0">
            <w:pPr>
              <w:spacing w:after="0" w:line="240" w:lineRule="auto"/>
              <w:jc w:val="center"/>
              <w:rPr>
                <w:rFonts w:ascii="Times New Roman" w:hAnsi="Times New Roman"/>
              </w:rPr>
            </w:pPr>
            <w:r>
              <w:rPr>
                <w:rFonts w:ascii="Times New Roman" w:hAnsi="Times New Roman"/>
              </w:rPr>
              <w:t>0.34</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2A202FB" w14:textId="77777777" w:rsidR="00DC6DB4" w:rsidRDefault="009929E0">
            <w:pPr>
              <w:spacing w:after="0" w:line="240" w:lineRule="auto"/>
              <w:jc w:val="center"/>
              <w:rPr>
                <w:rFonts w:ascii="Times New Roman" w:hAnsi="Times New Roman"/>
              </w:rPr>
            </w:pPr>
            <w:r>
              <w:rPr>
                <w:rFonts w:ascii="Times New Roman" w:hAnsi="Times New Roman"/>
              </w:rPr>
              <w:t>1.13</w:t>
            </w:r>
          </w:p>
        </w:tc>
      </w:tr>
      <w:tr w:rsidR="00DC6DB4" w14:paraId="7295F933"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2EE998B" w14:textId="77777777" w:rsidR="00DC6DB4" w:rsidRDefault="009929E0">
            <w:pPr>
              <w:spacing w:after="0" w:line="240" w:lineRule="auto"/>
              <w:jc w:val="right"/>
              <w:rPr>
                <w:rFonts w:ascii="Times New Roman" w:hAnsi="Times New Roman"/>
              </w:rPr>
            </w:pPr>
            <w:r>
              <w:rPr>
                <w:rFonts w:ascii="Times New Roman" w:hAnsi="Times New Roman"/>
              </w:rPr>
              <w:t>26</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6854A15" w14:textId="77777777" w:rsidR="00DC6DB4" w:rsidRDefault="009929E0">
            <w:pPr>
              <w:spacing w:after="0" w:line="240" w:lineRule="auto"/>
              <w:jc w:val="center"/>
              <w:rPr>
                <w:rFonts w:ascii="Times New Roman" w:hAnsi="Times New Roman"/>
              </w:rPr>
            </w:pPr>
            <w:r>
              <w:rPr>
                <w:rFonts w:ascii="Times New Roman" w:hAnsi="Times New Roman"/>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277C046" w14:textId="77777777" w:rsidR="00DC6DB4" w:rsidRDefault="009929E0">
            <w:pPr>
              <w:spacing w:after="0" w:line="240" w:lineRule="auto"/>
              <w:jc w:val="center"/>
              <w:rPr>
                <w:rFonts w:ascii="Times New Roman" w:hAnsi="Times New Roman"/>
              </w:rPr>
            </w:pPr>
            <w:r>
              <w:rPr>
                <w:rFonts w:ascii="Times New Roman" w:hAnsi="Times New Roman"/>
              </w:rPr>
              <w:t>387,930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718238F" w14:textId="77777777" w:rsidR="00DC6DB4" w:rsidRDefault="009929E0">
            <w:pPr>
              <w:spacing w:after="0" w:line="240" w:lineRule="auto"/>
              <w:jc w:val="center"/>
              <w:rPr>
                <w:rFonts w:ascii="Times New Roman" w:hAnsi="Times New Roman"/>
              </w:rPr>
            </w:pPr>
            <w:r>
              <w:rPr>
                <w:rFonts w:ascii="Times New Roman" w:hAnsi="Times New Roman"/>
              </w:rPr>
              <w:t>0.66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418EE87" w14:textId="77777777" w:rsidR="00DC6DB4" w:rsidRDefault="009929E0">
            <w:pPr>
              <w:spacing w:after="0" w:line="240" w:lineRule="auto"/>
              <w:jc w:val="center"/>
              <w:rPr>
                <w:rFonts w:ascii="Times New Roman" w:hAnsi="Times New Roman"/>
              </w:rPr>
            </w:pPr>
            <w:r>
              <w:rPr>
                <w:rFonts w:ascii="Times New Roman" w:hAnsi="Times New Roman"/>
              </w:rPr>
              <w:t>0.28</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B83991F" w14:textId="77777777" w:rsidR="00DC6DB4" w:rsidRDefault="009929E0">
            <w:pPr>
              <w:spacing w:after="0" w:line="240" w:lineRule="auto"/>
              <w:jc w:val="center"/>
              <w:rPr>
                <w:rFonts w:ascii="Times New Roman" w:hAnsi="Times New Roman"/>
              </w:rPr>
            </w:pPr>
            <w:r>
              <w:rPr>
                <w:rFonts w:ascii="Times New Roman" w:hAnsi="Times New Roman"/>
              </w:rPr>
              <w:t>0.91</w:t>
            </w:r>
          </w:p>
        </w:tc>
      </w:tr>
      <w:tr w:rsidR="00DC6DB4" w14:paraId="45122E83"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E86098B" w14:textId="77777777" w:rsidR="00DC6DB4" w:rsidRDefault="009929E0">
            <w:pPr>
              <w:spacing w:after="0" w:line="240" w:lineRule="auto"/>
              <w:jc w:val="right"/>
              <w:rPr>
                <w:rFonts w:ascii="Times New Roman" w:hAnsi="Times New Roman"/>
              </w:rPr>
            </w:pPr>
            <w:r>
              <w:rPr>
                <w:rFonts w:ascii="Times New Roman" w:hAnsi="Times New Roman"/>
              </w:rPr>
              <w:t>27</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729089D"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C3C5742" w14:textId="77777777" w:rsidR="00DC6DB4" w:rsidRDefault="009929E0">
            <w:pPr>
              <w:spacing w:after="0" w:line="240" w:lineRule="auto"/>
              <w:jc w:val="center"/>
              <w:rPr>
                <w:rFonts w:ascii="Times New Roman" w:hAnsi="Times New Roman"/>
              </w:rPr>
            </w:pPr>
            <w:r>
              <w:rPr>
                <w:rFonts w:ascii="Times New Roman" w:hAnsi="Times New Roman"/>
              </w:rPr>
              <w:t>747,365</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EC724B" w14:textId="77777777" w:rsidR="00DC6DB4" w:rsidRDefault="009929E0">
            <w:pPr>
              <w:spacing w:after="0" w:line="240" w:lineRule="auto"/>
              <w:jc w:val="center"/>
              <w:rPr>
                <w:rFonts w:ascii="Times New Roman" w:hAnsi="Times New Roman"/>
              </w:rPr>
            </w:pPr>
            <w:r>
              <w:rPr>
                <w:rFonts w:ascii="Times New Roman" w:hAnsi="Times New Roman"/>
              </w:rPr>
              <w:t>0.22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6E96FB3" w14:textId="77777777" w:rsidR="00DC6DB4" w:rsidRDefault="009929E0">
            <w:pPr>
              <w:spacing w:after="0" w:line="240" w:lineRule="auto"/>
              <w:jc w:val="center"/>
              <w:rPr>
                <w:rFonts w:ascii="Times New Roman" w:hAnsi="Times New Roman"/>
              </w:rPr>
            </w:pPr>
            <w:r>
              <w:rPr>
                <w:rFonts w:ascii="Times New Roman" w:hAnsi="Times New Roman"/>
              </w:rPr>
              <w:t>0.09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46F18AB" w14:textId="77777777" w:rsidR="00DC6DB4" w:rsidRDefault="009929E0">
            <w:pPr>
              <w:spacing w:after="0" w:line="240" w:lineRule="auto"/>
              <w:jc w:val="center"/>
              <w:rPr>
                <w:rFonts w:ascii="Times New Roman" w:hAnsi="Times New Roman"/>
              </w:rPr>
            </w:pPr>
            <w:r>
              <w:rPr>
                <w:rFonts w:ascii="Times New Roman" w:hAnsi="Times New Roman"/>
              </w:rPr>
              <w:t>0.30</w:t>
            </w:r>
          </w:p>
        </w:tc>
      </w:tr>
      <w:tr w:rsidR="00DC6DB4" w14:paraId="06081E2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58F41FC" w14:textId="77777777" w:rsidR="00DC6DB4" w:rsidRDefault="009929E0">
            <w:pPr>
              <w:spacing w:after="0" w:line="240" w:lineRule="auto"/>
              <w:jc w:val="right"/>
              <w:rPr>
                <w:rFonts w:ascii="Times New Roman" w:hAnsi="Times New Roman"/>
              </w:rPr>
            </w:pPr>
            <w:r>
              <w:rPr>
                <w:rFonts w:ascii="Times New Roman" w:hAnsi="Times New Roman"/>
              </w:rPr>
              <w:t>28</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3E35E0D" w14:textId="77777777" w:rsidR="00DC6DB4" w:rsidRDefault="009929E0">
            <w:pPr>
              <w:spacing w:after="0" w:line="240" w:lineRule="auto"/>
              <w:jc w:val="center"/>
              <w:rPr>
                <w:rFonts w:ascii="Times New Roman" w:hAnsi="Times New Roman"/>
              </w:rPr>
            </w:pPr>
            <w:r>
              <w:rPr>
                <w:rFonts w:ascii="Times New Roman" w:hAnsi="Times New Roman"/>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49BFC15" w14:textId="77777777" w:rsidR="00DC6DB4" w:rsidRDefault="009929E0">
            <w:pPr>
              <w:spacing w:after="0" w:line="240" w:lineRule="auto"/>
              <w:jc w:val="center"/>
              <w:rPr>
                <w:rFonts w:ascii="Times New Roman" w:hAnsi="Times New Roman"/>
              </w:rPr>
            </w:pPr>
            <w:r>
              <w:rPr>
                <w:rFonts w:ascii="Times New Roman" w:hAnsi="Times New Roman"/>
              </w:rPr>
              <w:t>762,740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F225F8F" w14:textId="77777777" w:rsidR="00DC6DB4" w:rsidRDefault="009929E0">
            <w:pPr>
              <w:spacing w:after="0" w:line="240" w:lineRule="auto"/>
              <w:jc w:val="center"/>
              <w:rPr>
                <w:rFonts w:ascii="Times New Roman" w:hAnsi="Times New Roman"/>
              </w:rPr>
            </w:pPr>
            <w:r>
              <w:rPr>
                <w:rFonts w:ascii="Times New Roman" w:hAnsi="Times New Roman"/>
              </w:rPr>
              <w:t>0.38</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4B8D80E" w14:textId="77777777" w:rsidR="00DC6DB4" w:rsidRDefault="009929E0">
            <w:pPr>
              <w:spacing w:after="0" w:line="240" w:lineRule="auto"/>
              <w:jc w:val="center"/>
              <w:rPr>
                <w:rFonts w:ascii="Times New Roman" w:hAnsi="Times New Roman"/>
              </w:rPr>
            </w:pPr>
            <w:r>
              <w:rPr>
                <w:rFonts w:ascii="Times New Roman" w:hAnsi="Times New Roman"/>
              </w:rPr>
              <w:t>0.16</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245422B" w14:textId="77777777" w:rsidR="00DC6DB4" w:rsidRDefault="009929E0">
            <w:pPr>
              <w:spacing w:after="0" w:line="240" w:lineRule="auto"/>
              <w:jc w:val="center"/>
              <w:rPr>
                <w:rFonts w:ascii="Times New Roman" w:hAnsi="Times New Roman"/>
              </w:rPr>
            </w:pPr>
            <w:r>
              <w:rPr>
                <w:rFonts w:ascii="Times New Roman" w:hAnsi="Times New Roman"/>
              </w:rPr>
              <w:t>0.53</w:t>
            </w:r>
          </w:p>
        </w:tc>
      </w:tr>
      <w:tr w:rsidR="00DC6DB4" w14:paraId="094CF588"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787570" w14:textId="77777777" w:rsidR="00DC6DB4" w:rsidRDefault="009929E0">
            <w:pPr>
              <w:spacing w:after="0" w:line="240" w:lineRule="auto"/>
              <w:jc w:val="right"/>
              <w:rPr>
                <w:rFonts w:ascii="Times New Roman" w:hAnsi="Times New Roman"/>
              </w:rPr>
            </w:pPr>
            <w:r>
              <w:rPr>
                <w:rFonts w:ascii="Times New Roman" w:hAnsi="Times New Roman"/>
              </w:rPr>
              <w:t>29</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83E0BED"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F5C4C73" w14:textId="77777777" w:rsidR="00DC6DB4" w:rsidRDefault="009929E0">
            <w:pPr>
              <w:spacing w:after="0" w:line="240" w:lineRule="auto"/>
              <w:jc w:val="center"/>
              <w:rPr>
                <w:rFonts w:ascii="Times New Roman" w:hAnsi="Times New Roman"/>
              </w:rPr>
            </w:pPr>
            <w:r>
              <w:rPr>
                <w:rFonts w:ascii="Times New Roman" w:hAnsi="Times New Roman"/>
              </w:rPr>
              <w:t>424,160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2EDDCD0" w14:textId="77777777" w:rsidR="00DC6DB4" w:rsidRDefault="009929E0">
            <w:pPr>
              <w:spacing w:after="0" w:line="240" w:lineRule="auto"/>
              <w:jc w:val="center"/>
              <w:rPr>
                <w:rFonts w:ascii="Times New Roman" w:hAnsi="Times New Roman"/>
              </w:rPr>
            </w:pPr>
            <w:r>
              <w:rPr>
                <w:rFonts w:ascii="Times New Roman" w:hAnsi="Times New Roman"/>
              </w:rPr>
              <w:t>0.51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A3CF18D" w14:textId="77777777" w:rsidR="00DC6DB4" w:rsidRDefault="009929E0">
            <w:pPr>
              <w:spacing w:after="0" w:line="240" w:lineRule="auto"/>
              <w:jc w:val="center"/>
              <w:rPr>
                <w:rFonts w:ascii="Times New Roman" w:hAnsi="Times New Roman"/>
              </w:rPr>
            </w:pPr>
            <w:r>
              <w:rPr>
                <w:rFonts w:ascii="Times New Roman" w:hAnsi="Times New Roman"/>
              </w:rPr>
              <w:t>0.22</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0B8DD5" w14:textId="77777777" w:rsidR="00DC6DB4" w:rsidRDefault="009929E0">
            <w:pPr>
              <w:spacing w:after="0" w:line="240" w:lineRule="auto"/>
              <w:jc w:val="center"/>
              <w:rPr>
                <w:rFonts w:ascii="Times New Roman" w:hAnsi="Times New Roman"/>
              </w:rPr>
            </w:pPr>
            <w:r>
              <w:rPr>
                <w:rFonts w:ascii="Times New Roman" w:hAnsi="Times New Roman"/>
              </w:rPr>
              <w:t>0.71</w:t>
            </w:r>
          </w:p>
        </w:tc>
      </w:tr>
      <w:tr w:rsidR="00DC6DB4" w14:paraId="7099F4EB"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8740B04" w14:textId="77777777" w:rsidR="00DC6DB4" w:rsidRDefault="009929E0">
            <w:pPr>
              <w:spacing w:after="0" w:line="240" w:lineRule="auto"/>
              <w:jc w:val="right"/>
              <w:rPr>
                <w:rFonts w:ascii="Times New Roman" w:hAnsi="Times New Roman"/>
              </w:rPr>
            </w:pPr>
            <w:r>
              <w:rPr>
                <w:rFonts w:ascii="Times New Roman" w:hAnsi="Times New Roman"/>
              </w:rPr>
              <w:t>30</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6D78387"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4DD9B2C" w14:textId="77777777" w:rsidR="00DC6DB4" w:rsidRDefault="009929E0">
            <w:pPr>
              <w:spacing w:after="0" w:line="240" w:lineRule="auto"/>
              <w:jc w:val="center"/>
              <w:rPr>
                <w:rFonts w:ascii="Times New Roman" w:hAnsi="Times New Roman"/>
              </w:rPr>
            </w:pPr>
            <w:r>
              <w:rPr>
                <w:rFonts w:ascii="Times New Roman" w:hAnsi="Times New Roman"/>
              </w:rPr>
              <w:t>793,756</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496CB9D" w14:textId="77777777" w:rsidR="00DC6DB4" w:rsidRDefault="009929E0">
            <w:pPr>
              <w:spacing w:after="0" w:line="240" w:lineRule="auto"/>
              <w:jc w:val="center"/>
              <w:rPr>
                <w:rFonts w:ascii="Times New Roman" w:hAnsi="Times New Roman"/>
              </w:rPr>
            </w:pPr>
            <w:r>
              <w:rPr>
                <w:rFonts w:ascii="Times New Roman" w:hAnsi="Times New Roman"/>
              </w:rPr>
              <w:t>0.29</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80E1DB4" w14:textId="77777777" w:rsidR="00DC6DB4" w:rsidRDefault="009929E0">
            <w:pPr>
              <w:spacing w:after="0" w:line="240" w:lineRule="auto"/>
              <w:jc w:val="center"/>
              <w:rPr>
                <w:rFonts w:ascii="Times New Roman" w:hAnsi="Times New Roman"/>
              </w:rPr>
            </w:pPr>
            <w:r>
              <w:rPr>
                <w:rFonts w:ascii="Times New Roman" w:hAnsi="Times New Roman"/>
              </w:rPr>
              <w:t>0.12</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09649CD" w14:textId="77777777" w:rsidR="00DC6DB4" w:rsidRDefault="009929E0">
            <w:pPr>
              <w:spacing w:after="0" w:line="240" w:lineRule="auto"/>
              <w:jc w:val="center"/>
              <w:rPr>
                <w:rFonts w:ascii="Times New Roman" w:hAnsi="Times New Roman"/>
              </w:rPr>
            </w:pPr>
            <w:r>
              <w:rPr>
                <w:rFonts w:ascii="Times New Roman" w:hAnsi="Times New Roman"/>
              </w:rPr>
              <w:t>0.40</w:t>
            </w:r>
          </w:p>
        </w:tc>
      </w:tr>
      <w:tr w:rsidR="00DC6DB4" w14:paraId="3D57681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D55C518" w14:textId="77777777" w:rsidR="00DC6DB4" w:rsidRDefault="009929E0">
            <w:pPr>
              <w:spacing w:after="0" w:line="240" w:lineRule="auto"/>
              <w:jc w:val="right"/>
              <w:rPr>
                <w:rFonts w:ascii="Times New Roman" w:hAnsi="Times New Roman"/>
              </w:rPr>
            </w:pPr>
            <w:r>
              <w:rPr>
                <w:rFonts w:ascii="Times New Roman" w:hAnsi="Times New Roman"/>
              </w:rPr>
              <w:t>31</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E770EF3"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88542F6" w14:textId="77777777" w:rsidR="00DC6DB4" w:rsidRDefault="009929E0">
            <w:pPr>
              <w:spacing w:after="0" w:line="240" w:lineRule="auto"/>
              <w:jc w:val="center"/>
              <w:rPr>
                <w:rFonts w:ascii="Times New Roman" w:hAnsi="Times New Roman"/>
              </w:rPr>
            </w:pPr>
            <w:r>
              <w:rPr>
                <w:rFonts w:ascii="Times New Roman" w:hAnsi="Times New Roman"/>
              </w:rPr>
              <w:t>805,709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B66CA89" w14:textId="77777777" w:rsidR="00DC6DB4" w:rsidRDefault="009929E0">
            <w:pPr>
              <w:spacing w:after="0" w:line="240" w:lineRule="auto"/>
              <w:jc w:val="center"/>
              <w:rPr>
                <w:rFonts w:ascii="Times New Roman" w:hAnsi="Times New Roman"/>
              </w:rPr>
            </w:pPr>
            <w:r>
              <w:rPr>
                <w:rFonts w:ascii="Times New Roman" w:hAnsi="Times New Roman"/>
              </w:rPr>
              <w:t>0.23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174A44A" w14:textId="77777777" w:rsidR="00DC6DB4" w:rsidRDefault="009929E0">
            <w:pPr>
              <w:spacing w:after="0" w:line="240" w:lineRule="auto"/>
              <w:jc w:val="center"/>
              <w:rPr>
                <w:rFonts w:ascii="Times New Roman" w:hAnsi="Times New Roman"/>
              </w:rPr>
            </w:pPr>
            <w:r>
              <w:rPr>
                <w:rFonts w:ascii="Times New Roman" w:hAnsi="Times New Roman"/>
              </w:rPr>
              <w:t>0.09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2CF7F68" w14:textId="77777777" w:rsidR="00DC6DB4" w:rsidRDefault="009929E0">
            <w:pPr>
              <w:spacing w:after="0" w:line="240" w:lineRule="auto"/>
              <w:jc w:val="center"/>
              <w:rPr>
                <w:rFonts w:ascii="Times New Roman" w:hAnsi="Times New Roman"/>
              </w:rPr>
            </w:pPr>
            <w:r>
              <w:rPr>
                <w:rFonts w:ascii="Times New Roman" w:hAnsi="Times New Roman"/>
              </w:rPr>
              <w:t>0.31</w:t>
            </w:r>
          </w:p>
        </w:tc>
      </w:tr>
      <w:tr w:rsidR="00DC6DB4" w14:paraId="125D0305"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D3FF8E4" w14:textId="77777777" w:rsidR="00DC6DB4" w:rsidRDefault="009929E0">
            <w:pPr>
              <w:spacing w:after="0" w:line="240" w:lineRule="auto"/>
              <w:jc w:val="right"/>
              <w:rPr>
                <w:rFonts w:ascii="Times New Roman" w:hAnsi="Times New Roman"/>
              </w:rPr>
            </w:pPr>
            <w:r>
              <w:rPr>
                <w:rFonts w:ascii="Times New Roman" w:hAnsi="Times New Roman"/>
              </w:rPr>
              <w:t>32</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A3C1CD0"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F2A5D88" w14:textId="77777777" w:rsidR="00DC6DB4" w:rsidRDefault="009929E0">
            <w:pPr>
              <w:spacing w:after="0" w:line="240" w:lineRule="auto"/>
              <w:jc w:val="center"/>
              <w:rPr>
                <w:rFonts w:ascii="Times New Roman" w:hAnsi="Times New Roman"/>
              </w:rPr>
            </w:pPr>
            <w:r>
              <w:rPr>
                <w:rFonts w:ascii="Times New Roman" w:hAnsi="Times New Roman"/>
              </w:rPr>
              <w:t>809,462</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75321EB" w14:textId="77777777" w:rsidR="00DC6DB4" w:rsidRDefault="009929E0">
            <w:pPr>
              <w:spacing w:after="0" w:line="240" w:lineRule="auto"/>
              <w:jc w:val="center"/>
              <w:rPr>
                <w:rFonts w:ascii="Times New Roman" w:hAnsi="Times New Roman"/>
              </w:rPr>
            </w:pPr>
            <w:r>
              <w:rPr>
                <w:rFonts w:ascii="Times New Roman" w:hAnsi="Times New Roman"/>
              </w:rPr>
              <w:t>0.19</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B49036B" w14:textId="77777777" w:rsidR="00DC6DB4" w:rsidRDefault="009929E0">
            <w:pPr>
              <w:spacing w:after="0" w:line="240" w:lineRule="auto"/>
              <w:jc w:val="center"/>
              <w:rPr>
                <w:rFonts w:ascii="Times New Roman" w:hAnsi="Times New Roman"/>
              </w:rPr>
            </w:pPr>
            <w:r>
              <w:rPr>
                <w:rFonts w:ascii="Times New Roman" w:hAnsi="Times New Roman"/>
              </w:rPr>
              <w:t>0.08</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B1511EA" w14:textId="77777777" w:rsidR="00DC6DB4" w:rsidRDefault="009929E0">
            <w:pPr>
              <w:spacing w:after="0" w:line="240" w:lineRule="auto"/>
              <w:jc w:val="center"/>
              <w:rPr>
                <w:rFonts w:ascii="Times New Roman" w:hAnsi="Times New Roman"/>
              </w:rPr>
            </w:pPr>
            <w:r>
              <w:rPr>
                <w:rFonts w:ascii="Times New Roman" w:hAnsi="Times New Roman"/>
              </w:rPr>
              <w:t>0.27</w:t>
            </w:r>
          </w:p>
        </w:tc>
      </w:tr>
      <w:tr w:rsidR="00DC6DB4" w14:paraId="40695096"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5499576" w14:textId="77777777" w:rsidR="00DC6DB4" w:rsidRDefault="009929E0">
            <w:pPr>
              <w:spacing w:after="0" w:line="240" w:lineRule="auto"/>
              <w:jc w:val="right"/>
              <w:rPr>
                <w:rFonts w:ascii="Times New Roman" w:hAnsi="Times New Roman"/>
              </w:rPr>
            </w:pPr>
            <w:r>
              <w:rPr>
                <w:rFonts w:ascii="Times New Roman" w:hAnsi="Times New Roman"/>
              </w:rPr>
              <w:t>33</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2F77DA6"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B9C2279" w14:textId="77777777" w:rsidR="00DC6DB4" w:rsidRDefault="009929E0">
            <w:pPr>
              <w:spacing w:after="0" w:line="240" w:lineRule="auto"/>
              <w:jc w:val="center"/>
              <w:rPr>
                <w:rFonts w:ascii="Times New Roman" w:hAnsi="Times New Roman"/>
              </w:rPr>
            </w:pPr>
            <w:r>
              <w:rPr>
                <w:rFonts w:ascii="Times New Roman" w:hAnsi="Times New Roman"/>
              </w:rPr>
              <w:t>824,388</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E33548" w14:textId="77777777" w:rsidR="00DC6DB4" w:rsidRDefault="009929E0">
            <w:pPr>
              <w:spacing w:after="0" w:line="240" w:lineRule="auto"/>
              <w:jc w:val="center"/>
              <w:rPr>
                <w:rFonts w:ascii="Times New Roman" w:hAnsi="Times New Roman"/>
              </w:rPr>
            </w:pPr>
            <w:r>
              <w:rPr>
                <w:rFonts w:ascii="Times New Roman" w:hAnsi="Times New Roman"/>
              </w:rPr>
              <w:t>0.17</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A7FBCE8" w14:textId="77777777" w:rsidR="00DC6DB4" w:rsidRDefault="009929E0">
            <w:pPr>
              <w:spacing w:after="0" w:line="240" w:lineRule="auto"/>
              <w:jc w:val="center"/>
              <w:rPr>
                <w:rFonts w:ascii="Times New Roman" w:hAnsi="Times New Roman"/>
              </w:rPr>
            </w:pPr>
            <w:r>
              <w:rPr>
                <w:rFonts w:ascii="Times New Roman" w:hAnsi="Times New Roman"/>
              </w:rPr>
              <w:t>0.07</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17F0180" w14:textId="77777777" w:rsidR="00DC6DB4" w:rsidRDefault="009929E0">
            <w:pPr>
              <w:spacing w:after="0" w:line="240" w:lineRule="auto"/>
              <w:jc w:val="center"/>
              <w:rPr>
                <w:rFonts w:ascii="Times New Roman" w:hAnsi="Times New Roman"/>
              </w:rPr>
            </w:pPr>
            <w:r>
              <w:rPr>
                <w:rFonts w:ascii="Times New Roman" w:hAnsi="Times New Roman"/>
              </w:rPr>
              <w:t>0.23</w:t>
            </w:r>
          </w:p>
        </w:tc>
      </w:tr>
      <w:tr w:rsidR="00DC6DB4" w14:paraId="67F4EE7E"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345501A" w14:textId="77777777" w:rsidR="00DC6DB4" w:rsidRDefault="009929E0">
            <w:pPr>
              <w:spacing w:after="0" w:line="240" w:lineRule="auto"/>
              <w:jc w:val="right"/>
              <w:rPr>
                <w:rFonts w:ascii="Times New Roman" w:hAnsi="Times New Roman"/>
              </w:rPr>
            </w:pPr>
            <w:r>
              <w:rPr>
                <w:rFonts w:ascii="Times New Roman" w:hAnsi="Times New Roman"/>
              </w:rPr>
              <w:t>34</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51EC578"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88A6621" w14:textId="77777777" w:rsidR="00DC6DB4" w:rsidRDefault="009929E0">
            <w:pPr>
              <w:spacing w:after="0" w:line="240" w:lineRule="auto"/>
              <w:jc w:val="center"/>
              <w:rPr>
                <w:rFonts w:ascii="Times New Roman" w:hAnsi="Times New Roman"/>
              </w:rPr>
            </w:pPr>
            <w:r>
              <w:rPr>
                <w:rFonts w:ascii="Times New Roman" w:hAnsi="Times New Roman"/>
              </w:rPr>
              <w:t>428,639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07D0283" w14:textId="77777777" w:rsidR="00DC6DB4" w:rsidRDefault="009929E0">
            <w:pPr>
              <w:spacing w:after="0" w:line="240" w:lineRule="auto"/>
              <w:jc w:val="center"/>
              <w:rPr>
                <w:rFonts w:ascii="Times New Roman" w:hAnsi="Times New Roman"/>
              </w:rPr>
            </w:pPr>
            <w:r>
              <w:rPr>
                <w:rFonts w:ascii="Times New Roman" w:hAnsi="Times New Roman"/>
              </w:rPr>
              <w:t>0.28</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6D6459E" w14:textId="77777777" w:rsidR="00DC6DB4" w:rsidRDefault="009929E0">
            <w:pPr>
              <w:spacing w:after="0" w:line="240" w:lineRule="auto"/>
              <w:jc w:val="center"/>
              <w:rPr>
                <w:rFonts w:ascii="Times New Roman" w:hAnsi="Times New Roman"/>
              </w:rPr>
            </w:pPr>
            <w:r>
              <w:rPr>
                <w:rFonts w:ascii="Times New Roman" w:hAnsi="Times New Roman"/>
              </w:rPr>
              <w:t>0.12</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53972C5" w14:textId="77777777" w:rsidR="00DC6DB4" w:rsidRDefault="009929E0">
            <w:pPr>
              <w:spacing w:after="0" w:line="240" w:lineRule="auto"/>
              <w:jc w:val="center"/>
              <w:rPr>
                <w:rFonts w:ascii="Times New Roman" w:hAnsi="Times New Roman"/>
              </w:rPr>
            </w:pPr>
            <w:r>
              <w:rPr>
                <w:rFonts w:ascii="Times New Roman" w:hAnsi="Times New Roman"/>
              </w:rPr>
              <w:t>0.38</w:t>
            </w:r>
          </w:p>
        </w:tc>
      </w:tr>
      <w:tr w:rsidR="00DC6DB4" w14:paraId="6A7E07BE"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A6E4C70" w14:textId="77777777" w:rsidR="00DC6DB4" w:rsidRDefault="009929E0">
            <w:pPr>
              <w:spacing w:after="0" w:line="240" w:lineRule="auto"/>
              <w:jc w:val="right"/>
              <w:rPr>
                <w:rFonts w:ascii="Times New Roman" w:hAnsi="Times New Roman"/>
              </w:rPr>
            </w:pPr>
            <w:r>
              <w:rPr>
                <w:rFonts w:ascii="Times New Roman" w:hAnsi="Times New Roman"/>
              </w:rPr>
              <w:t>35</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773769"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C957F00" w14:textId="77777777" w:rsidR="00DC6DB4" w:rsidRDefault="009929E0">
            <w:pPr>
              <w:spacing w:after="0" w:line="240" w:lineRule="auto"/>
              <w:jc w:val="center"/>
              <w:rPr>
                <w:rFonts w:ascii="Times New Roman" w:hAnsi="Times New Roman"/>
              </w:rPr>
            </w:pPr>
            <w:r>
              <w:rPr>
                <w:rFonts w:ascii="Times New Roman" w:hAnsi="Times New Roman"/>
              </w:rPr>
              <w:t>817,616</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E360441" w14:textId="77777777" w:rsidR="00DC6DB4" w:rsidRDefault="009929E0">
            <w:pPr>
              <w:spacing w:after="0" w:line="240" w:lineRule="auto"/>
              <w:jc w:val="center"/>
              <w:rPr>
                <w:rFonts w:ascii="Times New Roman" w:hAnsi="Times New Roman"/>
              </w:rPr>
            </w:pPr>
            <w:r>
              <w:rPr>
                <w:rFonts w:ascii="Times New Roman" w:hAnsi="Times New Roman"/>
              </w:rPr>
              <w:t>0.21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94E28FA" w14:textId="77777777" w:rsidR="00DC6DB4" w:rsidRDefault="009929E0">
            <w:pPr>
              <w:spacing w:after="0" w:line="240" w:lineRule="auto"/>
              <w:jc w:val="center"/>
              <w:rPr>
                <w:rFonts w:ascii="Times New Roman" w:hAnsi="Times New Roman"/>
              </w:rPr>
            </w:pPr>
            <w:r>
              <w:rPr>
                <w:rFonts w:ascii="Times New Roman" w:hAnsi="Times New Roman"/>
              </w:rPr>
              <w:t>0.09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686BFEF" w14:textId="77777777" w:rsidR="00DC6DB4" w:rsidRDefault="009929E0">
            <w:pPr>
              <w:spacing w:after="0" w:line="240" w:lineRule="auto"/>
              <w:jc w:val="center"/>
              <w:rPr>
                <w:rFonts w:ascii="Times New Roman" w:hAnsi="Times New Roman"/>
              </w:rPr>
            </w:pPr>
            <w:r>
              <w:rPr>
                <w:rFonts w:ascii="Times New Roman" w:hAnsi="Times New Roman"/>
              </w:rPr>
              <w:t>0.29</w:t>
            </w:r>
          </w:p>
        </w:tc>
      </w:tr>
      <w:tr w:rsidR="00DC6DB4" w14:paraId="7236647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FFBEEA5" w14:textId="77777777" w:rsidR="00DC6DB4" w:rsidRDefault="009929E0">
            <w:pPr>
              <w:spacing w:after="0" w:line="240" w:lineRule="auto"/>
              <w:jc w:val="right"/>
              <w:rPr>
                <w:rFonts w:ascii="Times New Roman" w:hAnsi="Times New Roman"/>
              </w:rPr>
            </w:pPr>
            <w:r>
              <w:rPr>
                <w:rFonts w:ascii="Times New Roman" w:hAnsi="Times New Roman"/>
              </w:rPr>
              <w:t>36</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EFF1BFC"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BE1900E" w14:textId="77777777" w:rsidR="00DC6DB4" w:rsidRDefault="009929E0">
            <w:pPr>
              <w:spacing w:after="0" w:line="240" w:lineRule="auto"/>
              <w:jc w:val="center"/>
              <w:rPr>
                <w:rFonts w:ascii="Times New Roman" w:hAnsi="Times New Roman"/>
              </w:rPr>
            </w:pPr>
            <w:r>
              <w:rPr>
                <w:rFonts w:ascii="Times New Roman" w:hAnsi="Times New Roman"/>
              </w:rPr>
              <w:t>809,113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7602627" w14:textId="77777777" w:rsidR="00DC6DB4" w:rsidRDefault="009929E0">
            <w:pPr>
              <w:spacing w:after="0" w:line="240" w:lineRule="auto"/>
              <w:jc w:val="center"/>
              <w:rPr>
                <w:rFonts w:ascii="Times New Roman" w:hAnsi="Times New Roman"/>
              </w:rPr>
            </w:pPr>
            <w:r>
              <w:rPr>
                <w:rFonts w:ascii="Times New Roman" w:hAnsi="Times New Roman"/>
              </w:rPr>
              <w:t>0.21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EA4816D" w14:textId="77777777" w:rsidR="00DC6DB4" w:rsidRDefault="009929E0">
            <w:pPr>
              <w:spacing w:after="0" w:line="240" w:lineRule="auto"/>
              <w:jc w:val="center"/>
              <w:rPr>
                <w:rFonts w:ascii="Times New Roman" w:hAnsi="Times New Roman"/>
              </w:rPr>
            </w:pPr>
            <w:r>
              <w:rPr>
                <w:rFonts w:ascii="Times New Roman" w:hAnsi="Times New Roman"/>
              </w:rPr>
              <w:t>0.09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8063BF2" w14:textId="77777777" w:rsidR="00DC6DB4" w:rsidRDefault="009929E0">
            <w:pPr>
              <w:spacing w:after="0" w:line="240" w:lineRule="auto"/>
              <w:jc w:val="center"/>
              <w:rPr>
                <w:rFonts w:ascii="Times New Roman" w:hAnsi="Times New Roman"/>
              </w:rPr>
            </w:pPr>
            <w:r>
              <w:rPr>
                <w:rFonts w:ascii="Times New Roman" w:hAnsi="Times New Roman"/>
              </w:rPr>
              <w:t>0.30</w:t>
            </w:r>
          </w:p>
        </w:tc>
      </w:tr>
      <w:tr w:rsidR="00DC6DB4" w14:paraId="1867DF9C"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BB81F5D" w14:textId="77777777" w:rsidR="00DC6DB4" w:rsidRDefault="009929E0">
            <w:pPr>
              <w:spacing w:after="0" w:line="240" w:lineRule="auto"/>
              <w:jc w:val="right"/>
              <w:rPr>
                <w:rFonts w:ascii="Times New Roman" w:hAnsi="Times New Roman"/>
              </w:rPr>
            </w:pPr>
            <w:r>
              <w:rPr>
                <w:rFonts w:ascii="Times New Roman" w:hAnsi="Times New Roman"/>
              </w:rPr>
              <w:t>37</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198043B"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E73648" w14:textId="77777777" w:rsidR="00DC6DB4" w:rsidRDefault="009929E0">
            <w:pPr>
              <w:spacing w:after="0" w:line="240" w:lineRule="auto"/>
              <w:jc w:val="center"/>
              <w:rPr>
                <w:rFonts w:ascii="Times New Roman" w:hAnsi="Times New Roman"/>
              </w:rPr>
            </w:pPr>
            <w:r>
              <w:rPr>
                <w:rFonts w:ascii="Times New Roman" w:hAnsi="Times New Roman"/>
              </w:rPr>
              <w:t>860,183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41A42BE" w14:textId="77777777" w:rsidR="00DC6DB4" w:rsidRDefault="009929E0">
            <w:pPr>
              <w:spacing w:after="0" w:line="240" w:lineRule="auto"/>
              <w:jc w:val="center"/>
              <w:rPr>
                <w:rFonts w:ascii="Times New Roman" w:hAnsi="Times New Roman"/>
              </w:rPr>
            </w:pPr>
            <w:r>
              <w:rPr>
                <w:rFonts w:ascii="Times New Roman" w:hAnsi="Times New Roman"/>
              </w:rPr>
              <w:t>0.14</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E7F6404" w14:textId="77777777" w:rsidR="00DC6DB4" w:rsidRDefault="009929E0">
            <w:pPr>
              <w:spacing w:after="0" w:line="240" w:lineRule="auto"/>
              <w:jc w:val="center"/>
              <w:rPr>
                <w:rFonts w:ascii="Times New Roman" w:hAnsi="Times New Roman"/>
              </w:rPr>
            </w:pPr>
            <w:r>
              <w:rPr>
                <w:rFonts w:ascii="Times New Roman" w:hAnsi="Times New Roman"/>
              </w:rPr>
              <w:t>0.06</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82CC3FE" w14:textId="77777777" w:rsidR="00DC6DB4" w:rsidRDefault="009929E0">
            <w:pPr>
              <w:spacing w:after="0" w:line="240" w:lineRule="auto"/>
              <w:jc w:val="center"/>
              <w:rPr>
                <w:rFonts w:ascii="Times New Roman" w:hAnsi="Times New Roman"/>
              </w:rPr>
            </w:pPr>
            <w:r>
              <w:rPr>
                <w:rFonts w:ascii="Times New Roman" w:hAnsi="Times New Roman"/>
              </w:rPr>
              <w:t>0.19</w:t>
            </w:r>
          </w:p>
        </w:tc>
      </w:tr>
      <w:tr w:rsidR="00DC6DB4" w14:paraId="6876E37C"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3FA3292" w14:textId="77777777" w:rsidR="00DC6DB4" w:rsidRDefault="009929E0">
            <w:pPr>
              <w:spacing w:after="0" w:line="240" w:lineRule="auto"/>
              <w:jc w:val="right"/>
              <w:rPr>
                <w:rFonts w:ascii="Times New Roman" w:hAnsi="Times New Roman"/>
              </w:rPr>
            </w:pPr>
            <w:r>
              <w:rPr>
                <w:rFonts w:ascii="Times New Roman" w:hAnsi="Times New Roman"/>
              </w:rPr>
              <w:t>38</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072EF26"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44D2BB2" w14:textId="77777777" w:rsidR="00DC6DB4" w:rsidRDefault="009929E0">
            <w:pPr>
              <w:spacing w:after="0" w:line="240" w:lineRule="auto"/>
              <w:jc w:val="center"/>
              <w:rPr>
                <w:rFonts w:ascii="Times New Roman" w:hAnsi="Times New Roman"/>
              </w:rPr>
            </w:pPr>
            <w:r>
              <w:rPr>
                <w:rFonts w:ascii="Times New Roman" w:hAnsi="Times New Roman"/>
              </w:rPr>
              <w:t>468,383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F92098E" w14:textId="77777777" w:rsidR="00DC6DB4" w:rsidRDefault="009929E0">
            <w:pPr>
              <w:spacing w:after="0" w:line="240" w:lineRule="auto"/>
              <w:jc w:val="center"/>
              <w:rPr>
                <w:rFonts w:ascii="Times New Roman" w:hAnsi="Times New Roman"/>
              </w:rPr>
            </w:pPr>
            <w:r>
              <w:rPr>
                <w:rFonts w:ascii="Times New Roman" w:hAnsi="Times New Roman"/>
              </w:rPr>
              <w:t>0.19</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08567C6" w14:textId="77777777" w:rsidR="00DC6DB4" w:rsidRDefault="009929E0">
            <w:pPr>
              <w:spacing w:after="0" w:line="240" w:lineRule="auto"/>
              <w:jc w:val="center"/>
              <w:rPr>
                <w:rFonts w:ascii="Times New Roman" w:hAnsi="Times New Roman"/>
              </w:rPr>
            </w:pPr>
            <w:r>
              <w:rPr>
                <w:rFonts w:ascii="Times New Roman" w:hAnsi="Times New Roman"/>
              </w:rPr>
              <w:t>0.08</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8EAF2F0" w14:textId="77777777" w:rsidR="00DC6DB4" w:rsidRDefault="009929E0">
            <w:pPr>
              <w:spacing w:after="0" w:line="240" w:lineRule="auto"/>
              <w:jc w:val="center"/>
              <w:rPr>
                <w:rFonts w:ascii="Times New Roman" w:hAnsi="Times New Roman"/>
              </w:rPr>
            </w:pPr>
            <w:r>
              <w:rPr>
                <w:rFonts w:ascii="Times New Roman" w:hAnsi="Times New Roman"/>
              </w:rPr>
              <w:t>0.27</w:t>
            </w:r>
          </w:p>
        </w:tc>
      </w:tr>
      <w:tr w:rsidR="00DC6DB4" w14:paraId="03C1FCD4"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020774" w14:textId="77777777" w:rsidR="00DC6DB4" w:rsidRDefault="009929E0">
            <w:pPr>
              <w:spacing w:after="0" w:line="240" w:lineRule="auto"/>
              <w:jc w:val="right"/>
              <w:rPr>
                <w:rFonts w:ascii="Times New Roman" w:hAnsi="Times New Roman"/>
              </w:rPr>
            </w:pPr>
            <w:r>
              <w:rPr>
                <w:rFonts w:ascii="Times New Roman" w:hAnsi="Times New Roman"/>
              </w:rPr>
              <w:t>39</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CE4CD33"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A0F220" w14:textId="77777777" w:rsidR="00DC6DB4" w:rsidRDefault="009929E0">
            <w:pPr>
              <w:spacing w:after="0" w:line="240" w:lineRule="auto"/>
              <w:jc w:val="center"/>
              <w:rPr>
                <w:rFonts w:ascii="Times New Roman" w:hAnsi="Times New Roman"/>
              </w:rPr>
            </w:pPr>
            <w:r>
              <w:rPr>
                <w:rFonts w:ascii="Times New Roman" w:hAnsi="Times New Roman"/>
              </w:rPr>
              <w:t>876,362</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9756BE0" w14:textId="77777777" w:rsidR="00DC6DB4" w:rsidRDefault="009929E0">
            <w:pPr>
              <w:spacing w:after="0" w:line="240" w:lineRule="auto"/>
              <w:jc w:val="center"/>
              <w:rPr>
                <w:rFonts w:ascii="Times New Roman" w:hAnsi="Times New Roman"/>
              </w:rPr>
            </w:pPr>
            <w:r>
              <w:rPr>
                <w:rFonts w:ascii="Times New Roman" w:hAnsi="Times New Roman"/>
              </w:rPr>
              <w:t>0.11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8B83755" w14:textId="77777777" w:rsidR="00DC6DB4" w:rsidRDefault="009929E0">
            <w:pPr>
              <w:spacing w:after="0" w:line="240" w:lineRule="auto"/>
              <w:jc w:val="center"/>
              <w:rPr>
                <w:rFonts w:ascii="Times New Roman" w:hAnsi="Times New Roman"/>
              </w:rPr>
            </w:pPr>
            <w:r>
              <w:rPr>
                <w:rFonts w:ascii="Times New Roman" w:hAnsi="Times New Roman"/>
              </w:rPr>
              <w:t>0.05</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E2F9DB4" w14:textId="77777777" w:rsidR="00DC6DB4" w:rsidRDefault="009929E0">
            <w:pPr>
              <w:spacing w:after="0" w:line="240" w:lineRule="auto"/>
              <w:jc w:val="center"/>
              <w:rPr>
                <w:rFonts w:ascii="Times New Roman" w:hAnsi="Times New Roman"/>
              </w:rPr>
            </w:pPr>
            <w:r>
              <w:rPr>
                <w:rFonts w:ascii="Times New Roman" w:hAnsi="Times New Roman"/>
              </w:rPr>
              <w:t>0.16</w:t>
            </w:r>
          </w:p>
        </w:tc>
      </w:tr>
      <w:tr w:rsidR="00DC6DB4" w14:paraId="0E19C942"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40CFD00" w14:textId="77777777" w:rsidR="00DC6DB4" w:rsidRDefault="009929E0">
            <w:pPr>
              <w:spacing w:after="0" w:line="240" w:lineRule="auto"/>
              <w:jc w:val="right"/>
              <w:rPr>
                <w:rFonts w:ascii="Times New Roman" w:hAnsi="Times New Roman"/>
              </w:rPr>
            </w:pPr>
            <w:r>
              <w:rPr>
                <w:rFonts w:ascii="Times New Roman" w:hAnsi="Times New Roman"/>
              </w:rPr>
              <w:t>40</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152B461"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CDEBCBD" w14:textId="77777777" w:rsidR="00DC6DB4" w:rsidRDefault="009929E0">
            <w:pPr>
              <w:spacing w:after="0" w:line="240" w:lineRule="auto"/>
              <w:jc w:val="center"/>
              <w:rPr>
                <w:rFonts w:ascii="Times New Roman" w:hAnsi="Times New Roman"/>
              </w:rPr>
            </w:pPr>
            <w:r>
              <w:rPr>
                <w:rFonts w:ascii="Times New Roman" w:hAnsi="Times New Roman"/>
              </w:rPr>
              <w:t>830,619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7FB6DC9" w14:textId="77777777" w:rsidR="00DC6DB4" w:rsidRDefault="009929E0">
            <w:pPr>
              <w:spacing w:after="0" w:line="240" w:lineRule="auto"/>
              <w:jc w:val="center"/>
              <w:rPr>
                <w:rFonts w:ascii="Times New Roman" w:hAnsi="Times New Roman"/>
              </w:rPr>
            </w:pPr>
            <w:r>
              <w:rPr>
                <w:rFonts w:ascii="Times New Roman" w:hAnsi="Times New Roman"/>
              </w:rPr>
              <w:t>0.11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3AF8AAA" w14:textId="77777777" w:rsidR="00DC6DB4" w:rsidRDefault="009929E0">
            <w:pPr>
              <w:spacing w:after="0" w:line="240" w:lineRule="auto"/>
              <w:jc w:val="center"/>
              <w:rPr>
                <w:rFonts w:ascii="Times New Roman" w:hAnsi="Times New Roman"/>
              </w:rPr>
            </w:pPr>
            <w:r>
              <w:rPr>
                <w:rFonts w:ascii="Times New Roman" w:hAnsi="Times New Roman"/>
              </w:rPr>
              <w:t>0.05</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0678303" w14:textId="77777777" w:rsidR="00DC6DB4" w:rsidRDefault="009929E0">
            <w:pPr>
              <w:spacing w:after="0" w:line="240" w:lineRule="auto"/>
              <w:jc w:val="center"/>
              <w:rPr>
                <w:rFonts w:ascii="Times New Roman" w:hAnsi="Times New Roman"/>
              </w:rPr>
            </w:pPr>
            <w:r>
              <w:rPr>
                <w:rFonts w:ascii="Times New Roman" w:hAnsi="Times New Roman"/>
              </w:rPr>
              <w:t>0.15</w:t>
            </w:r>
          </w:p>
        </w:tc>
      </w:tr>
      <w:tr w:rsidR="00DC6DB4" w14:paraId="3299D94E"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E4AA12D" w14:textId="77777777" w:rsidR="00DC6DB4" w:rsidRDefault="009929E0">
            <w:pPr>
              <w:spacing w:after="0" w:line="240" w:lineRule="auto"/>
              <w:jc w:val="right"/>
              <w:rPr>
                <w:rFonts w:ascii="Times New Roman" w:hAnsi="Times New Roman"/>
              </w:rPr>
            </w:pPr>
            <w:r>
              <w:rPr>
                <w:rFonts w:ascii="Times New Roman" w:hAnsi="Times New Roman"/>
              </w:rPr>
              <w:t>41</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015F7AA"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5CB1710" w14:textId="77777777" w:rsidR="00DC6DB4" w:rsidRDefault="009929E0">
            <w:pPr>
              <w:spacing w:after="0" w:line="240" w:lineRule="auto"/>
              <w:jc w:val="center"/>
              <w:rPr>
                <w:rFonts w:ascii="Times New Roman" w:hAnsi="Times New Roman"/>
              </w:rPr>
            </w:pPr>
            <w:r>
              <w:rPr>
                <w:rFonts w:ascii="Times New Roman" w:hAnsi="Times New Roman"/>
              </w:rPr>
              <w:t>812,560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B40A6A5" w14:textId="77777777" w:rsidR="00DC6DB4" w:rsidRDefault="009929E0">
            <w:pPr>
              <w:spacing w:after="0" w:line="240" w:lineRule="auto"/>
              <w:jc w:val="center"/>
              <w:rPr>
                <w:rFonts w:ascii="Times New Roman" w:hAnsi="Times New Roman"/>
              </w:rPr>
            </w:pPr>
            <w:r>
              <w:rPr>
                <w:rFonts w:ascii="Times New Roman" w:hAnsi="Times New Roman"/>
              </w:rPr>
              <w:t>0.22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A45B5A6" w14:textId="77777777" w:rsidR="00DC6DB4" w:rsidRDefault="009929E0">
            <w:pPr>
              <w:spacing w:after="0" w:line="240" w:lineRule="auto"/>
              <w:jc w:val="center"/>
              <w:rPr>
                <w:rFonts w:ascii="Times New Roman" w:hAnsi="Times New Roman"/>
              </w:rPr>
            </w:pPr>
            <w:r>
              <w:rPr>
                <w:rFonts w:ascii="Times New Roman" w:hAnsi="Times New Roman"/>
              </w:rPr>
              <w:t>0.09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F56737F" w14:textId="77777777" w:rsidR="00DC6DB4" w:rsidRDefault="009929E0">
            <w:pPr>
              <w:spacing w:after="0" w:line="240" w:lineRule="auto"/>
              <w:jc w:val="center"/>
              <w:rPr>
                <w:rFonts w:ascii="Times New Roman" w:hAnsi="Times New Roman"/>
              </w:rPr>
            </w:pPr>
            <w:r>
              <w:rPr>
                <w:rFonts w:ascii="Times New Roman" w:hAnsi="Times New Roman"/>
              </w:rPr>
              <w:t>0.31</w:t>
            </w:r>
          </w:p>
        </w:tc>
      </w:tr>
      <w:tr w:rsidR="00DC6DB4" w14:paraId="112EF652"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3325D13" w14:textId="77777777" w:rsidR="00DC6DB4" w:rsidRDefault="009929E0">
            <w:pPr>
              <w:spacing w:after="0" w:line="240" w:lineRule="auto"/>
              <w:jc w:val="right"/>
              <w:rPr>
                <w:rFonts w:ascii="Times New Roman" w:hAnsi="Times New Roman"/>
              </w:rPr>
            </w:pPr>
            <w:r>
              <w:rPr>
                <w:rFonts w:ascii="Times New Roman" w:hAnsi="Times New Roman"/>
              </w:rPr>
              <w:t>42</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E2996A4"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C84EB45" w14:textId="77777777" w:rsidR="00DC6DB4" w:rsidRDefault="009929E0">
            <w:pPr>
              <w:spacing w:after="0" w:line="240" w:lineRule="auto"/>
              <w:jc w:val="center"/>
              <w:rPr>
                <w:rFonts w:ascii="Times New Roman" w:hAnsi="Times New Roman"/>
              </w:rPr>
            </w:pPr>
            <w:r>
              <w:rPr>
                <w:rFonts w:ascii="Times New Roman" w:hAnsi="Times New Roman"/>
              </w:rPr>
              <w:t>815,529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24279CE" w14:textId="77777777" w:rsidR="00DC6DB4" w:rsidRDefault="009929E0">
            <w:pPr>
              <w:spacing w:after="0" w:line="240" w:lineRule="auto"/>
              <w:jc w:val="center"/>
              <w:rPr>
                <w:rFonts w:ascii="Times New Roman" w:hAnsi="Times New Roman"/>
              </w:rPr>
            </w:pPr>
            <w:r>
              <w:rPr>
                <w:rFonts w:ascii="Times New Roman" w:hAnsi="Times New Roman"/>
              </w:rPr>
              <w:t>0.10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B478F1B" w14:textId="77777777" w:rsidR="00DC6DB4" w:rsidRDefault="009929E0">
            <w:pPr>
              <w:spacing w:after="0" w:line="240" w:lineRule="auto"/>
              <w:jc w:val="center"/>
              <w:rPr>
                <w:rFonts w:ascii="Times New Roman" w:hAnsi="Times New Roman"/>
              </w:rPr>
            </w:pPr>
            <w:r>
              <w:rPr>
                <w:rFonts w:ascii="Times New Roman" w:hAnsi="Times New Roman"/>
              </w:rPr>
              <w:t>0.04</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349CC4A" w14:textId="77777777" w:rsidR="00DC6DB4" w:rsidRDefault="009929E0">
            <w:pPr>
              <w:spacing w:after="0" w:line="240" w:lineRule="auto"/>
              <w:jc w:val="center"/>
              <w:rPr>
                <w:rFonts w:ascii="Times New Roman" w:hAnsi="Times New Roman"/>
              </w:rPr>
            </w:pPr>
            <w:r>
              <w:rPr>
                <w:rFonts w:ascii="Times New Roman" w:hAnsi="Times New Roman"/>
              </w:rPr>
              <w:t>0.14</w:t>
            </w:r>
          </w:p>
        </w:tc>
      </w:tr>
      <w:tr w:rsidR="00DC6DB4" w14:paraId="19EA5794"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1AC6D8C" w14:textId="77777777" w:rsidR="00DC6DB4" w:rsidRDefault="009929E0">
            <w:pPr>
              <w:spacing w:after="0" w:line="240" w:lineRule="auto"/>
              <w:jc w:val="right"/>
              <w:rPr>
                <w:rFonts w:ascii="Times New Roman" w:hAnsi="Times New Roman"/>
              </w:rPr>
            </w:pPr>
            <w:r>
              <w:rPr>
                <w:rFonts w:ascii="Times New Roman" w:hAnsi="Times New Roman"/>
              </w:rPr>
              <w:t>43</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F371D1"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C625696" w14:textId="77777777" w:rsidR="00DC6DB4" w:rsidRDefault="009929E0">
            <w:pPr>
              <w:spacing w:after="0" w:line="240" w:lineRule="auto"/>
              <w:jc w:val="center"/>
              <w:rPr>
                <w:rFonts w:ascii="Times New Roman" w:hAnsi="Times New Roman"/>
              </w:rPr>
            </w:pPr>
            <w:r>
              <w:rPr>
                <w:rFonts w:ascii="Times New Roman" w:hAnsi="Times New Roman"/>
              </w:rPr>
              <w:t>431,538</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3A09568" w14:textId="77777777" w:rsidR="00DC6DB4" w:rsidRDefault="009929E0">
            <w:pPr>
              <w:spacing w:after="0" w:line="240" w:lineRule="auto"/>
              <w:jc w:val="center"/>
              <w:rPr>
                <w:rFonts w:ascii="Times New Roman" w:hAnsi="Times New Roman"/>
              </w:rPr>
            </w:pPr>
            <w:r>
              <w:rPr>
                <w:rFonts w:ascii="Times New Roman" w:hAnsi="Times New Roman"/>
              </w:rPr>
              <w:t>0.21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290733F" w14:textId="77777777" w:rsidR="00DC6DB4" w:rsidRDefault="009929E0">
            <w:pPr>
              <w:spacing w:after="0" w:line="240" w:lineRule="auto"/>
              <w:jc w:val="center"/>
              <w:rPr>
                <w:rFonts w:ascii="Times New Roman" w:hAnsi="Times New Roman"/>
              </w:rPr>
            </w:pPr>
            <w:r>
              <w:rPr>
                <w:rFonts w:ascii="Times New Roman" w:hAnsi="Times New Roman"/>
              </w:rPr>
              <w:t>0.09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AA22821" w14:textId="77777777" w:rsidR="00DC6DB4" w:rsidRDefault="009929E0">
            <w:pPr>
              <w:spacing w:after="0" w:line="240" w:lineRule="auto"/>
              <w:jc w:val="center"/>
              <w:rPr>
                <w:rFonts w:ascii="Times New Roman" w:hAnsi="Times New Roman"/>
              </w:rPr>
            </w:pPr>
            <w:r>
              <w:rPr>
                <w:rFonts w:ascii="Times New Roman" w:hAnsi="Times New Roman"/>
              </w:rPr>
              <w:t>0.29</w:t>
            </w:r>
          </w:p>
        </w:tc>
      </w:tr>
      <w:tr w:rsidR="00DC6DB4" w14:paraId="51173FF3"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E2E7738" w14:textId="77777777" w:rsidR="00DC6DB4" w:rsidRDefault="009929E0">
            <w:pPr>
              <w:spacing w:after="0" w:line="240" w:lineRule="auto"/>
              <w:jc w:val="right"/>
              <w:rPr>
                <w:rFonts w:ascii="Times New Roman" w:hAnsi="Times New Roman"/>
              </w:rPr>
            </w:pPr>
            <w:r>
              <w:rPr>
                <w:rFonts w:ascii="Times New Roman" w:hAnsi="Times New Roman"/>
              </w:rPr>
              <w:t>44</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7A090DC"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5E228E2" w14:textId="77777777" w:rsidR="00DC6DB4" w:rsidRDefault="009929E0">
            <w:pPr>
              <w:spacing w:after="0" w:line="240" w:lineRule="auto"/>
              <w:jc w:val="center"/>
              <w:rPr>
                <w:rFonts w:ascii="Times New Roman" w:hAnsi="Times New Roman"/>
              </w:rPr>
            </w:pPr>
            <w:r>
              <w:rPr>
                <w:rFonts w:ascii="Times New Roman" w:hAnsi="Times New Roman"/>
              </w:rPr>
              <w:t>818,506</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471B3A" w14:textId="77777777" w:rsidR="00DC6DB4" w:rsidRDefault="009929E0">
            <w:pPr>
              <w:spacing w:after="0" w:line="240" w:lineRule="auto"/>
              <w:jc w:val="center"/>
              <w:rPr>
                <w:rFonts w:ascii="Times New Roman" w:hAnsi="Times New Roman"/>
              </w:rPr>
            </w:pPr>
            <w:r>
              <w:rPr>
                <w:rFonts w:ascii="Times New Roman" w:hAnsi="Times New Roman"/>
              </w:rPr>
              <w:t>0.11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2EC5197" w14:textId="77777777" w:rsidR="00DC6DB4" w:rsidRDefault="009929E0">
            <w:pPr>
              <w:spacing w:after="0" w:line="240" w:lineRule="auto"/>
              <w:jc w:val="center"/>
              <w:rPr>
                <w:rFonts w:ascii="Times New Roman" w:hAnsi="Times New Roman"/>
              </w:rPr>
            </w:pPr>
            <w:r>
              <w:rPr>
                <w:rFonts w:ascii="Times New Roman" w:hAnsi="Times New Roman"/>
              </w:rPr>
              <w:t>0.05</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02FFAD" w14:textId="77777777" w:rsidR="00DC6DB4" w:rsidRDefault="009929E0">
            <w:pPr>
              <w:spacing w:after="0" w:line="240" w:lineRule="auto"/>
              <w:jc w:val="center"/>
              <w:rPr>
                <w:rFonts w:ascii="Times New Roman" w:hAnsi="Times New Roman"/>
              </w:rPr>
            </w:pPr>
            <w:r>
              <w:rPr>
                <w:rFonts w:ascii="Times New Roman" w:hAnsi="Times New Roman"/>
              </w:rPr>
              <w:t>0.15</w:t>
            </w:r>
          </w:p>
        </w:tc>
      </w:tr>
      <w:tr w:rsidR="00DC6DB4" w14:paraId="715DEAAC"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3FD3EA6" w14:textId="77777777" w:rsidR="00DC6DB4" w:rsidRDefault="009929E0">
            <w:pPr>
              <w:spacing w:after="0" w:line="240" w:lineRule="auto"/>
              <w:jc w:val="right"/>
              <w:rPr>
                <w:rFonts w:ascii="Times New Roman" w:hAnsi="Times New Roman"/>
              </w:rPr>
            </w:pPr>
            <w:r>
              <w:rPr>
                <w:rFonts w:ascii="Times New Roman" w:hAnsi="Times New Roman"/>
              </w:rPr>
              <w:t>45</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55912F7"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5394B18" w14:textId="77777777" w:rsidR="00DC6DB4" w:rsidRDefault="009929E0">
            <w:pPr>
              <w:spacing w:after="0" w:line="240" w:lineRule="auto"/>
              <w:jc w:val="center"/>
              <w:rPr>
                <w:rFonts w:ascii="Times New Roman" w:hAnsi="Times New Roman"/>
              </w:rPr>
            </w:pPr>
            <w:r>
              <w:rPr>
                <w:rFonts w:ascii="Times New Roman" w:hAnsi="Times New Roman"/>
              </w:rPr>
              <w:t>859,407</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202CEDA" w14:textId="77777777" w:rsidR="00DC6DB4" w:rsidRDefault="009929E0">
            <w:pPr>
              <w:spacing w:after="0" w:line="240" w:lineRule="auto"/>
              <w:jc w:val="center"/>
              <w:rPr>
                <w:rFonts w:ascii="Times New Roman" w:hAnsi="Times New Roman"/>
              </w:rPr>
            </w:pPr>
            <w:r>
              <w:rPr>
                <w:rFonts w:ascii="Times New Roman" w:hAnsi="Times New Roman"/>
              </w:rPr>
              <w:t>0.19</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C67A0F" w14:textId="77777777" w:rsidR="00DC6DB4" w:rsidRDefault="009929E0">
            <w:pPr>
              <w:spacing w:after="0" w:line="240" w:lineRule="auto"/>
              <w:jc w:val="center"/>
              <w:rPr>
                <w:rFonts w:ascii="Times New Roman" w:hAnsi="Times New Roman"/>
              </w:rPr>
            </w:pPr>
            <w:r>
              <w:rPr>
                <w:rFonts w:ascii="Times New Roman" w:hAnsi="Times New Roman"/>
              </w:rPr>
              <w:t>0.08</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9454466" w14:textId="77777777" w:rsidR="00DC6DB4" w:rsidRDefault="009929E0">
            <w:pPr>
              <w:spacing w:after="0" w:line="240" w:lineRule="auto"/>
              <w:jc w:val="center"/>
              <w:rPr>
                <w:rFonts w:ascii="Times New Roman" w:hAnsi="Times New Roman"/>
              </w:rPr>
            </w:pPr>
            <w:r>
              <w:rPr>
                <w:rFonts w:ascii="Times New Roman" w:hAnsi="Times New Roman"/>
              </w:rPr>
              <w:t>0.26</w:t>
            </w:r>
          </w:p>
        </w:tc>
      </w:tr>
      <w:tr w:rsidR="00DC6DB4" w14:paraId="6718CFF3"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B00BECC" w14:textId="77777777" w:rsidR="00DC6DB4" w:rsidRDefault="009929E0">
            <w:pPr>
              <w:spacing w:after="0" w:line="240" w:lineRule="auto"/>
              <w:jc w:val="right"/>
              <w:rPr>
                <w:rFonts w:ascii="Times New Roman" w:hAnsi="Times New Roman"/>
              </w:rPr>
            </w:pPr>
            <w:r>
              <w:rPr>
                <w:rFonts w:ascii="Times New Roman" w:hAnsi="Times New Roman"/>
              </w:rPr>
              <w:t>46</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6A46AC2"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CA0555E" w14:textId="77777777" w:rsidR="00DC6DB4" w:rsidRDefault="009929E0">
            <w:pPr>
              <w:spacing w:after="0" w:line="240" w:lineRule="auto"/>
              <w:jc w:val="center"/>
              <w:rPr>
                <w:rFonts w:ascii="Times New Roman" w:hAnsi="Times New Roman"/>
              </w:rPr>
            </w:pPr>
            <w:r>
              <w:rPr>
                <w:rFonts w:ascii="Times New Roman" w:hAnsi="Times New Roman"/>
              </w:rPr>
              <w:t>905,508</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DF7B629" w14:textId="77777777" w:rsidR="00DC6DB4" w:rsidRDefault="009929E0">
            <w:pPr>
              <w:spacing w:after="0" w:line="240" w:lineRule="auto"/>
              <w:jc w:val="center"/>
              <w:rPr>
                <w:rFonts w:ascii="Times New Roman" w:hAnsi="Times New Roman"/>
              </w:rPr>
            </w:pPr>
            <w:r>
              <w:rPr>
                <w:rFonts w:ascii="Times New Roman" w:hAnsi="Times New Roman"/>
              </w:rPr>
              <w:t>0.16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31439E2" w14:textId="77777777" w:rsidR="00DC6DB4" w:rsidRDefault="009929E0">
            <w:pPr>
              <w:spacing w:after="0" w:line="240" w:lineRule="auto"/>
              <w:jc w:val="center"/>
              <w:rPr>
                <w:rFonts w:ascii="Times New Roman" w:hAnsi="Times New Roman"/>
              </w:rPr>
            </w:pPr>
            <w:r>
              <w:rPr>
                <w:rFonts w:ascii="Times New Roman" w:hAnsi="Times New Roman"/>
              </w:rPr>
              <w:t>0.07</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9FD57A9" w14:textId="77777777" w:rsidR="00DC6DB4" w:rsidRDefault="009929E0">
            <w:pPr>
              <w:spacing w:after="0" w:line="240" w:lineRule="auto"/>
              <w:jc w:val="center"/>
              <w:rPr>
                <w:rFonts w:ascii="Times New Roman" w:hAnsi="Times New Roman"/>
              </w:rPr>
            </w:pPr>
            <w:r>
              <w:rPr>
                <w:rFonts w:ascii="Times New Roman" w:hAnsi="Times New Roman"/>
              </w:rPr>
              <w:t>0.22</w:t>
            </w:r>
          </w:p>
        </w:tc>
      </w:tr>
      <w:tr w:rsidR="00DC6DB4" w14:paraId="2082ADEB"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DEE8A26" w14:textId="77777777" w:rsidR="00DC6DB4" w:rsidRDefault="009929E0">
            <w:pPr>
              <w:spacing w:after="0" w:line="240" w:lineRule="auto"/>
              <w:jc w:val="right"/>
              <w:rPr>
                <w:rFonts w:ascii="Times New Roman" w:hAnsi="Times New Roman"/>
              </w:rPr>
            </w:pPr>
            <w:r>
              <w:rPr>
                <w:rFonts w:ascii="Times New Roman" w:hAnsi="Times New Roman"/>
              </w:rPr>
              <w:t>47</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336AABA"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34049A8" w14:textId="77777777" w:rsidR="00DC6DB4" w:rsidRDefault="009929E0">
            <w:pPr>
              <w:spacing w:after="0" w:line="240" w:lineRule="auto"/>
              <w:jc w:val="center"/>
              <w:rPr>
                <w:rFonts w:ascii="Times New Roman" w:hAnsi="Times New Roman"/>
              </w:rPr>
            </w:pPr>
            <w:r>
              <w:rPr>
                <w:rFonts w:ascii="Times New Roman" w:hAnsi="Times New Roman"/>
              </w:rPr>
              <w:t>925,828</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5692B1" w14:textId="77777777" w:rsidR="00DC6DB4" w:rsidRDefault="009929E0">
            <w:pPr>
              <w:spacing w:after="0" w:line="240" w:lineRule="auto"/>
              <w:jc w:val="center"/>
              <w:rPr>
                <w:rFonts w:ascii="Times New Roman" w:hAnsi="Times New Roman"/>
              </w:rPr>
            </w:pPr>
            <w:r>
              <w:rPr>
                <w:rFonts w:ascii="Times New Roman" w:hAnsi="Times New Roman"/>
              </w:rPr>
              <w:t>0.17</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84666EA" w14:textId="77777777" w:rsidR="00DC6DB4" w:rsidRDefault="009929E0">
            <w:pPr>
              <w:spacing w:after="0" w:line="240" w:lineRule="auto"/>
              <w:jc w:val="center"/>
              <w:rPr>
                <w:rFonts w:ascii="Times New Roman" w:hAnsi="Times New Roman"/>
              </w:rPr>
            </w:pPr>
            <w:r>
              <w:rPr>
                <w:rFonts w:ascii="Times New Roman" w:hAnsi="Times New Roman"/>
              </w:rPr>
              <w:t>0.07</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FE71E50" w14:textId="77777777" w:rsidR="00DC6DB4" w:rsidRDefault="009929E0">
            <w:pPr>
              <w:spacing w:after="0" w:line="240" w:lineRule="auto"/>
              <w:jc w:val="center"/>
              <w:rPr>
                <w:rFonts w:ascii="Times New Roman" w:hAnsi="Times New Roman"/>
              </w:rPr>
            </w:pPr>
            <w:r>
              <w:rPr>
                <w:rFonts w:ascii="Times New Roman" w:hAnsi="Times New Roman"/>
              </w:rPr>
              <w:t>0.23</w:t>
            </w:r>
          </w:p>
        </w:tc>
      </w:tr>
      <w:tr w:rsidR="00DC6DB4" w14:paraId="2B35DCD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056D574" w14:textId="77777777" w:rsidR="00DC6DB4" w:rsidRDefault="009929E0">
            <w:pPr>
              <w:spacing w:after="0" w:line="240" w:lineRule="auto"/>
              <w:jc w:val="right"/>
              <w:rPr>
                <w:rFonts w:ascii="Times New Roman" w:hAnsi="Times New Roman"/>
              </w:rPr>
            </w:pPr>
            <w:r>
              <w:rPr>
                <w:rFonts w:ascii="Times New Roman" w:hAnsi="Times New Roman"/>
              </w:rPr>
              <w:t>48</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E47AF1D"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F15BB90" w14:textId="77777777" w:rsidR="00DC6DB4" w:rsidRDefault="009929E0">
            <w:pPr>
              <w:spacing w:after="0" w:line="240" w:lineRule="auto"/>
              <w:jc w:val="center"/>
              <w:rPr>
                <w:rFonts w:ascii="Times New Roman" w:hAnsi="Times New Roman"/>
              </w:rPr>
            </w:pPr>
            <w:r>
              <w:rPr>
                <w:rFonts w:ascii="Times New Roman" w:hAnsi="Times New Roman"/>
              </w:rPr>
              <w:t>921,091</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C9367D" w14:textId="77777777" w:rsidR="00DC6DB4" w:rsidRDefault="009929E0">
            <w:pPr>
              <w:spacing w:after="0" w:line="240" w:lineRule="auto"/>
              <w:jc w:val="center"/>
              <w:rPr>
                <w:rFonts w:ascii="Times New Roman" w:hAnsi="Times New Roman"/>
              </w:rPr>
            </w:pPr>
            <w:r>
              <w:rPr>
                <w:rFonts w:ascii="Times New Roman" w:hAnsi="Times New Roman"/>
              </w:rPr>
              <w:t>0.19</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53C3592" w14:textId="77777777" w:rsidR="00DC6DB4" w:rsidRDefault="009929E0">
            <w:pPr>
              <w:spacing w:after="0" w:line="240" w:lineRule="auto"/>
              <w:jc w:val="center"/>
              <w:rPr>
                <w:rFonts w:ascii="Times New Roman" w:hAnsi="Times New Roman"/>
              </w:rPr>
            </w:pPr>
            <w:r>
              <w:rPr>
                <w:rFonts w:ascii="Times New Roman" w:hAnsi="Times New Roman"/>
              </w:rPr>
              <w:t>0.08</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1E00BEA" w14:textId="77777777" w:rsidR="00DC6DB4" w:rsidRDefault="009929E0">
            <w:pPr>
              <w:spacing w:after="0" w:line="240" w:lineRule="auto"/>
              <w:jc w:val="center"/>
              <w:rPr>
                <w:rFonts w:ascii="Times New Roman" w:hAnsi="Times New Roman"/>
              </w:rPr>
            </w:pPr>
            <w:r>
              <w:rPr>
                <w:rFonts w:ascii="Times New Roman" w:hAnsi="Times New Roman"/>
              </w:rPr>
              <w:t>0.26</w:t>
            </w:r>
          </w:p>
        </w:tc>
      </w:tr>
      <w:tr w:rsidR="00DC6DB4" w14:paraId="1FA5347B"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C64D202" w14:textId="77777777" w:rsidR="00DC6DB4" w:rsidRDefault="009929E0">
            <w:pPr>
              <w:spacing w:after="0" w:line="240" w:lineRule="auto"/>
              <w:jc w:val="right"/>
              <w:rPr>
                <w:rFonts w:ascii="Times New Roman" w:hAnsi="Times New Roman"/>
              </w:rPr>
            </w:pPr>
            <w:r>
              <w:rPr>
                <w:rFonts w:ascii="Times New Roman" w:hAnsi="Times New Roman"/>
              </w:rPr>
              <w:t>49</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2D96447"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8E8D18E" w14:textId="77777777" w:rsidR="00DC6DB4" w:rsidRDefault="009929E0">
            <w:pPr>
              <w:spacing w:after="0" w:line="240" w:lineRule="auto"/>
              <w:jc w:val="center"/>
              <w:rPr>
                <w:rFonts w:ascii="Times New Roman" w:hAnsi="Times New Roman"/>
              </w:rPr>
            </w:pPr>
            <w:r>
              <w:rPr>
                <w:rFonts w:ascii="Times New Roman" w:hAnsi="Times New Roman"/>
              </w:rPr>
              <w:t>900,389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6BC25A8" w14:textId="77777777" w:rsidR="00DC6DB4" w:rsidRDefault="009929E0">
            <w:pPr>
              <w:spacing w:after="0" w:line="240" w:lineRule="auto"/>
              <w:jc w:val="center"/>
              <w:rPr>
                <w:rFonts w:ascii="Times New Roman" w:hAnsi="Times New Roman"/>
              </w:rPr>
            </w:pPr>
            <w:r>
              <w:rPr>
                <w:rFonts w:ascii="Times New Roman" w:hAnsi="Times New Roman"/>
              </w:rPr>
              <w:t>0.18</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AFD5541" w14:textId="77777777" w:rsidR="00DC6DB4" w:rsidRDefault="009929E0">
            <w:pPr>
              <w:spacing w:after="0" w:line="240" w:lineRule="auto"/>
              <w:jc w:val="center"/>
              <w:rPr>
                <w:rFonts w:ascii="Times New Roman" w:hAnsi="Times New Roman"/>
              </w:rPr>
            </w:pPr>
            <w:r>
              <w:rPr>
                <w:rFonts w:ascii="Times New Roman" w:hAnsi="Times New Roman"/>
              </w:rPr>
              <w:t>0.08</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3BC736E" w14:textId="77777777" w:rsidR="00DC6DB4" w:rsidRDefault="009929E0">
            <w:pPr>
              <w:spacing w:after="0" w:line="240" w:lineRule="auto"/>
              <w:jc w:val="center"/>
              <w:rPr>
                <w:rFonts w:ascii="Times New Roman" w:hAnsi="Times New Roman"/>
              </w:rPr>
            </w:pPr>
            <w:r>
              <w:rPr>
                <w:rFonts w:ascii="Times New Roman" w:hAnsi="Times New Roman"/>
              </w:rPr>
              <w:t>0.25</w:t>
            </w:r>
          </w:p>
        </w:tc>
      </w:tr>
      <w:tr w:rsidR="00DC6DB4" w14:paraId="444D013A"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DB0D5B" w14:textId="77777777" w:rsidR="00DC6DB4" w:rsidRDefault="009929E0">
            <w:pPr>
              <w:spacing w:after="0" w:line="240" w:lineRule="auto"/>
              <w:jc w:val="right"/>
              <w:rPr>
                <w:rFonts w:ascii="Times New Roman" w:hAnsi="Times New Roman"/>
              </w:rPr>
            </w:pPr>
            <w:r>
              <w:rPr>
                <w:rFonts w:ascii="Times New Roman" w:hAnsi="Times New Roman"/>
              </w:rPr>
              <w:t>50</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9C1827"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C575D92" w14:textId="77777777" w:rsidR="00DC6DB4" w:rsidRDefault="009929E0">
            <w:pPr>
              <w:spacing w:after="0" w:line="240" w:lineRule="auto"/>
              <w:jc w:val="center"/>
              <w:rPr>
                <w:rFonts w:ascii="Times New Roman" w:hAnsi="Times New Roman"/>
              </w:rPr>
            </w:pPr>
            <w:r>
              <w:rPr>
                <w:rFonts w:ascii="Times New Roman" w:hAnsi="Times New Roman"/>
              </w:rPr>
              <w:t>888,940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EAD75DE" w14:textId="77777777" w:rsidR="00DC6DB4" w:rsidRDefault="009929E0">
            <w:pPr>
              <w:spacing w:after="0" w:line="240" w:lineRule="auto"/>
              <w:jc w:val="center"/>
              <w:rPr>
                <w:rFonts w:ascii="Times New Roman" w:hAnsi="Times New Roman"/>
              </w:rPr>
            </w:pPr>
            <w:r>
              <w:rPr>
                <w:rFonts w:ascii="Times New Roman" w:hAnsi="Times New Roman"/>
              </w:rPr>
              <w:t>0.20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F8F9897" w14:textId="77777777" w:rsidR="00DC6DB4" w:rsidRDefault="009929E0">
            <w:pPr>
              <w:spacing w:after="0" w:line="240" w:lineRule="auto"/>
              <w:jc w:val="center"/>
              <w:rPr>
                <w:rFonts w:ascii="Times New Roman" w:hAnsi="Times New Roman"/>
              </w:rPr>
            </w:pPr>
            <w:r>
              <w:rPr>
                <w:rFonts w:ascii="Times New Roman" w:hAnsi="Times New Roman"/>
              </w:rPr>
              <w:t>0.09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2DDDBFA" w14:textId="77777777" w:rsidR="00DC6DB4" w:rsidRDefault="009929E0">
            <w:pPr>
              <w:spacing w:after="0" w:line="240" w:lineRule="auto"/>
              <w:jc w:val="center"/>
              <w:rPr>
                <w:rFonts w:ascii="Times New Roman" w:hAnsi="Times New Roman"/>
              </w:rPr>
            </w:pPr>
            <w:r>
              <w:rPr>
                <w:rFonts w:ascii="Times New Roman" w:hAnsi="Times New Roman"/>
              </w:rPr>
              <w:t>0.28</w:t>
            </w:r>
          </w:p>
        </w:tc>
      </w:tr>
      <w:tr w:rsidR="00DC6DB4" w14:paraId="69470AF9"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934EE34" w14:textId="77777777" w:rsidR="00DC6DB4" w:rsidRDefault="009929E0">
            <w:pPr>
              <w:spacing w:after="0" w:line="240" w:lineRule="auto"/>
              <w:jc w:val="right"/>
              <w:rPr>
                <w:rFonts w:ascii="Times New Roman" w:hAnsi="Times New Roman"/>
              </w:rPr>
            </w:pPr>
            <w:r>
              <w:rPr>
                <w:rFonts w:ascii="Times New Roman" w:hAnsi="Times New Roman"/>
              </w:rPr>
              <w:t>51</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A31C74"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28766A2" w14:textId="77777777" w:rsidR="00DC6DB4" w:rsidRDefault="009929E0">
            <w:pPr>
              <w:spacing w:after="0" w:line="240" w:lineRule="auto"/>
              <w:jc w:val="center"/>
              <w:rPr>
                <w:rFonts w:ascii="Times New Roman" w:hAnsi="Times New Roman"/>
              </w:rPr>
            </w:pPr>
            <w:r>
              <w:rPr>
                <w:rFonts w:ascii="Times New Roman" w:hAnsi="Times New Roman"/>
              </w:rPr>
              <w:t>476,395</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F791C30" w14:textId="77777777" w:rsidR="00DC6DB4" w:rsidRDefault="009929E0">
            <w:pPr>
              <w:spacing w:after="0" w:line="240" w:lineRule="auto"/>
              <w:jc w:val="center"/>
              <w:rPr>
                <w:rFonts w:ascii="Times New Roman" w:hAnsi="Times New Roman"/>
              </w:rPr>
            </w:pPr>
            <w:r>
              <w:rPr>
                <w:rFonts w:ascii="Times New Roman" w:hAnsi="Times New Roman"/>
              </w:rPr>
              <w:t>0.36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3B0DEB" w14:textId="77777777" w:rsidR="00DC6DB4" w:rsidRDefault="009929E0">
            <w:pPr>
              <w:spacing w:after="0" w:line="240" w:lineRule="auto"/>
              <w:jc w:val="center"/>
              <w:rPr>
                <w:rFonts w:ascii="Times New Roman" w:hAnsi="Times New Roman"/>
              </w:rPr>
            </w:pPr>
            <w:r>
              <w:rPr>
                <w:rFonts w:ascii="Times New Roman" w:hAnsi="Times New Roman"/>
              </w:rPr>
              <w:t>0.15</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891B7DA" w14:textId="77777777" w:rsidR="00DC6DB4" w:rsidRDefault="009929E0">
            <w:pPr>
              <w:spacing w:after="0" w:line="240" w:lineRule="auto"/>
              <w:jc w:val="center"/>
              <w:rPr>
                <w:rFonts w:ascii="Times New Roman" w:hAnsi="Times New Roman"/>
              </w:rPr>
            </w:pPr>
            <w:r>
              <w:rPr>
                <w:rFonts w:ascii="Times New Roman" w:hAnsi="Times New Roman"/>
              </w:rPr>
              <w:t>0.50</w:t>
            </w:r>
          </w:p>
        </w:tc>
      </w:tr>
      <w:tr w:rsidR="00DC6DB4" w14:paraId="496DA233"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57CD80F" w14:textId="77777777" w:rsidR="00DC6DB4" w:rsidRDefault="009929E0">
            <w:pPr>
              <w:spacing w:after="0" w:line="240" w:lineRule="auto"/>
              <w:jc w:val="right"/>
              <w:rPr>
                <w:rFonts w:ascii="Times New Roman" w:hAnsi="Times New Roman"/>
              </w:rPr>
            </w:pPr>
            <w:r>
              <w:rPr>
                <w:rFonts w:ascii="Times New Roman" w:hAnsi="Times New Roman"/>
              </w:rPr>
              <w:t>52</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1799CFB"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880162" w14:textId="77777777" w:rsidR="00DC6DB4" w:rsidRDefault="009929E0">
            <w:pPr>
              <w:spacing w:after="0" w:line="240" w:lineRule="auto"/>
              <w:jc w:val="center"/>
              <w:rPr>
                <w:rFonts w:ascii="Times New Roman" w:hAnsi="Times New Roman"/>
              </w:rPr>
            </w:pPr>
            <w:r>
              <w:rPr>
                <w:rFonts w:ascii="Times New Roman" w:hAnsi="Times New Roman"/>
              </w:rPr>
              <w:t>473,533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9A9C8EB" w14:textId="77777777" w:rsidR="00DC6DB4" w:rsidRDefault="009929E0">
            <w:pPr>
              <w:spacing w:after="0" w:line="240" w:lineRule="auto"/>
              <w:jc w:val="center"/>
              <w:rPr>
                <w:rFonts w:ascii="Times New Roman" w:hAnsi="Times New Roman"/>
              </w:rPr>
            </w:pPr>
            <w:r>
              <w:rPr>
                <w:rFonts w:ascii="Times New Roman" w:hAnsi="Times New Roman"/>
              </w:rPr>
              <w:t>0.21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18DCD2F" w14:textId="77777777" w:rsidR="00DC6DB4" w:rsidRDefault="009929E0">
            <w:pPr>
              <w:spacing w:after="0" w:line="240" w:lineRule="auto"/>
              <w:jc w:val="center"/>
              <w:rPr>
                <w:rFonts w:ascii="Times New Roman" w:hAnsi="Times New Roman"/>
              </w:rPr>
            </w:pPr>
            <w:r>
              <w:rPr>
                <w:rFonts w:ascii="Times New Roman" w:hAnsi="Times New Roman"/>
              </w:rPr>
              <w:t>0.09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8052BCA" w14:textId="77777777" w:rsidR="00DC6DB4" w:rsidRDefault="009929E0">
            <w:pPr>
              <w:spacing w:after="0" w:line="240" w:lineRule="auto"/>
              <w:jc w:val="center"/>
              <w:rPr>
                <w:rFonts w:ascii="Times New Roman" w:hAnsi="Times New Roman"/>
              </w:rPr>
            </w:pPr>
            <w:r>
              <w:rPr>
                <w:rFonts w:ascii="Times New Roman" w:hAnsi="Times New Roman"/>
              </w:rPr>
              <w:t>0.29</w:t>
            </w:r>
          </w:p>
        </w:tc>
      </w:tr>
      <w:tr w:rsidR="00DC6DB4" w14:paraId="58D65E52"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DF452C0" w14:textId="77777777" w:rsidR="00DC6DB4" w:rsidRDefault="009929E0">
            <w:pPr>
              <w:spacing w:after="0" w:line="240" w:lineRule="auto"/>
              <w:jc w:val="right"/>
              <w:rPr>
                <w:rFonts w:ascii="Times New Roman" w:hAnsi="Times New Roman"/>
              </w:rPr>
            </w:pPr>
            <w:r>
              <w:rPr>
                <w:rFonts w:ascii="Times New Roman" w:hAnsi="Times New Roman"/>
              </w:rPr>
              <w:t>53</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1174984"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56C4EE1" w14:textId="77777777" w:rsidR="00DC6DB4" w:rsidRDefault="009929E0">
            <w:pPr>
              <w:spacing w:after="0" w:line="240" w:lineRule="auto"/>
              <w:jc w:val="center"/>
              <w:rPr>
                <w:rFonts w:ascii="Times New Roman" w:hAnsi="Times New Roman"/>
              </w:rPr>
            </w:pPr>
            <w:r>
              <w:rPr>
                <w:rFonts w:ascii="Times New Roman" w:hAnsi="Times New Roman"/>
              </w:rPr>
              <w:t>483,016</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71AE661" w14:textId="77777777" w:rsidR="00DC6DB4" w:rsidRDefault="009929E0">
            <w:pPr>
              <w:spacing w:after="0" w:line="240" w:lineRule="auto"/>
              <w:jc w:val="center"/>
              <w:rPr>
                <w:rFonts w:ascii="Times New Roman" w:hAnsi="Times New Roman"/>
              </w:rPr>
            </w:pPr>
            <w:r>
              <w:rPr>
                <w:rFonts w:ascii="Times New Roman" w:hAnsi="Times New Roman"/>
              </w:rPr>
              <w:t>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E04EC81" w14:textId="77777777" w:rsidR="00DC6DB4" w:rsidRDefault="009929E0">
            <w:pPr>
              <w:spacing w:after="0" w:line="240" w:lineRule="auto"/>
              <w:jc w:val="center"/>
              <w:rPr>
                <w:rFonts w:ascii="Times New Roman" w:hAnsi="Times New Roman"/>
              </w:rPr>
            </w:pPr>
            <w:r>
              <w:rPr>
                <w:rFonts w:ascii="Times New Roman" w:hAnsi="Times New Roman"/>
              </w:rPr>
              <w:t>0.11</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DF205D3" w14:textId="77777777" w:rsidR="00DC6DB4" w:rsidRDefault="009929E0">
            <w:pPr>
              <w:spacing w:after="0" w:line="240" w:lineRule="auto"/>
              <w:jc w:val="center"/>
              <w:rPr>
                <w:rFonts w:ascii="Times New Roman" w:hAnsi="Times New Roman"/>
              </w:rPr>
            </w:pPr>
            <w:r>
              <w:rPr>
                <w:rFonts w:ascii="Times New Roman" w:hAnsi="Times New Roman"/>
              </w:rPr>
              <w:t>0.37</w:t>
            </w:r>
          </w:p>
        </w:tc>
      </w:tr>
      <w:tr w:rsidR="00DC6DB4" w14:paraId="3437DF5E"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2ED547E" w14:textId="77777777" w:rsidR="00DC6DB4" w:rsidRDefault="009929E0">
            <w:pPr>
              <w:spacing w:after="0" w:line="240" w:lineRule="auto"/>
              <w:jc w:val="right"/>
              <w:rPr>
                <w:rFonts w:ascii="Times New Roman" w:hAnsi="Times New Roman"/>
              </w:rPr>
            </w:pPr>
            <w:r>
              <w:rPr>
                <w:rFonts w:ascii="Times New Roman" w:hAnsi="Times New Roman"/>
              </w:rPr>
              <w:t>54</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5CF4468"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B80336F" w14:textId="77777777" w:rsidR="00DC6DB4" w:rsidRDefault="009929E0">
            <w:pPr>
              <w:spacing w:after="0" w:line="240" w:lineRule="auto"/>
              <w:jc w:val="center"/>
              <w:rPr>
                <w:rFonts w:ascii="Times New Roman" w:hAnsi="Times New Roman"/>
              </w:rPr>
            </w:pPr>
            <w:r>
              <w:rPr>
                <w:rFonts w:ascii="Times New Roman" w:hAnsi="Times New Roman"/>
              </w:rPr>
              <w:t>893,796</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041E125" w14:textId="77777777" w:rsidR="00DC6DB4" w:rsidRDefault="009929E0">
            <w:pPr>
              <w:spacing w:after="0" w:line="240" w:lineRule="auto"/>
              <w:jc w:val="center"/>
              <w:rPr>
                <w:rFonts w:ascii="Times New Roman" w:hAnsi="Times New Roman"/>
              </w:rPr>
            </w:pPr>
            <w:r>
              <w:rPr>
                <w:rFonts w:ascii="Times New Roman" w:hAnsi="Times New Roman"/>
              </w:rPr>
              <w:t>0.20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A672EA6" w14:textId="77777777" w:rsidR="00DC6DB4" w:rsidRDefault="009929E0">
            <w:pPr>
              <w:spacing w:after="0" w:line="240" w:lineRule="auto"/>
              <w:jc w:val="center"/>
              <w:rPr>
                <w:rFonts w:ascii="Times New Roman" w:hAnsi="Times New Roman"/>
              </w:rPr>
            </w:pPr>
            <w:r>
              <w:rPr>
                <w:rFonts w:ascii="Times New Roman" w:hAnsi="Times New Roman"/>
              </w:rPr>
              <w:t>0.09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375407E" w14:textId="77777777" w:rsidR="00DC6DB4" w:rsidRDefault="009929E0">
            <w:pPr>
              <w:spacing w:after="0" w:line="240" w:lineRule="auto"/>
              <w:jc w:val="center"/>
              <w:rPr>
                <w:rFonts w:ascii="Times New Roman" w:hAnsi="Times New Roman"/>
              </w:rPr>
            </w:pPr>
            <w:r>
              <w:rPr>
                <w:rFonts w:ascii="Times New Roman" w:hAnsi="Times New Roman"/>
              </w:rPr>
              <w:t>0.28</w:t>
            </w:r>
          </w:p>
        </w:tc>
      </w:tr>
      <w:tr w:rsidR="00DC6DB4" w14:paraId="2F274FEE"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80D876" w14:textId="77777777" w:rsidR="00DC6DB4" w:rsidRDefault="009929E0">
            <w:pPr>
              <w:spacing w:after="0" w:line="240" w:lineRule="auto"/>
              <w:jc w:val="right"/>
              <w:rPr>
                <w:rFonts w:ascii="Times New Roman" w:hAnsi="Times New Roman"/>
              </w:rPr>
            </w:pPr>
            <w:r>
              <w:rPr>
                <w:rFonts w:ascii="Times New Roman" w:hAnsi="Times New Roman"/>
              </w:rPr>
              <w:t>55</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FFD135E"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ADCB138" w14:textId="77777777" w:rsidR="00DC6DB4" w:rsidRDefault="009929E0">
            <w:pPr>
              <w:spacing w:after="0" w:line="240" w:lineRule="auto"/>
              <w:jc w:val="center"/>
              <w:rPr>
                <w:rFonts w:ascii="Times New Roman" w:hAnsi="Times New Roman"/>
              </w:rPr>
            </w:pPr>
            <w:r>
              <w:rPr>
                <w:rFonts w:ascii="Times New Roman" w:hAnsi="Times New Roman"/>
              </w:rPr>
              <w:t>901,416</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F87BAC2" w14:textId="77777777" w:rsidR="00DC6DB4" w:rsidRDefault="009929E0">
            <w:pPr>
              <w:spacing w:after="0" w:line="240" w:lineRule="auto"/>
              <w:jc w:val="center"/>
              <w:rPr>
                <w:rFonts w:ascii="Times New Roman" w:hAnsi="Times New Roman"/>
              </w:rPr>
            </w:pPr>
            <w:r>
              <w:rPr>
                <w:rFonts w:ascii="Times New Roman" w:hAnsi="Times New Roman"/>
              </w:rPr>
              <w:t>0.22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514A9C7" w14:textId="77777777" w:rsidR="00DC6DB4" w:rsidRDefault="009929E0">
            <w:pPr>
              <w:spacing w:after="0" w:line="240" w:lineRule="auto"/>
              <w:jc w:val="center"/>
              <w:rPr>
                <w:rFonts w:ascii="Times New Roman" w:hAnsi="Times New Roman"/>
              </w:rPr>
            </w:pPr>
            <w:r>
              <w:rPr>
                <w:rFonts w:ascii="Times New Roman" w:hAnsi="Times New Roman"/>
              </w:rPr>
              <w:t>0.09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4C1F02A" w14:textId="77777777" w:rsidR="00DC6DB4" w:rsidRDefault="009929E0">
            <w:pPr>
              <w:spacing w:after="0" w:line="240" w:lineRule="auto"/>
              <w:jc w:val="center"/>
              <w:rPr>
                <w:rFonts w:ascii="Times New Roman" w:hAnsi="Times New Roman"/>
              </w:rPr>
            </w:pPr>
            <w:r>
              <w:rPr>
                <w:rFonts w:ascii="Times New Roman" w:hAnsi="Times New Roman"/>
              </w:rPr>
              <w:t>0.31</w:t>
            </w:r>
          </w:p>
        </w:tc>
      </w:tr>
      <w:tr w:rsidR="00DC6DB4" w14:paraId="2DB343C4"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2321AAE" w14:textId="77777777" w:rsidR="00DC6DB4" w:rsidRDefault="009929E0">
            <w:pPr>
              <w:spacing w:after="0" w:line="240" w:lineRule="auto"/>
              <w:jc w:val="right"/>
              <w:rPr>
                <w:rFonts w:ascii="Times New Roman" w:hAnsi="Times New Roman"/>
              </w:rPr>
            </w:pPr>
            <w:r>
              <w:rPr>
                <w:rFonts w:ascii="Times New Roman" w:hAnsi="Times New Roman"/>
              </w:rPr>
              <w:t>56</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736480C"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876CF18" w14:textId="77777777" w:rsidR="00DC6DB4" w:rsidRDefault="009929E0">
            <w:pPr>
              <w:spacing w:after="0" w:line="240" w:lineRule="auto"/>
              <w:jc w:val="center"/>
              <w:rPr>
                <w:rFonts w:ascii="Times New Roman" w:hAnsi="Times New Roman"/>
              </w:rPr>
            </w:pPr>
            <w:r>
              <w:rPr>
                <w:rFonts w:ascii="Times New Roman" w:hAnsi="Times New Roman"/>
              </w:rPr>
              <w:t>889,289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0F3CAA6" w14:textId="77777777" w:rsidR="00DC6DB4" w:rsidRDefault="009929E0">
            <w:pPr>
              <w:spacing w:after="0" w:line="240" w:lineRule="auto"/>
              <w:jc w:val="center"/>
              <w:rPr>
                <w:rFonts w:ascii="Times New Roman" w:hAnsi="Times New Roman"/>
              </w:rPr>
            </w:pPr>
            <w:r>
              <w:rPr>
                <w:rFonts w:ascii="Times New Roman" w:hAnsi="Times New Roman"/>
              </w:rPr>
              <w:t>0.19</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3B2109C" w14:textId="77777777" w:rsidR="00DC6DB4" w:rsidRDefault="009929E0">
            <w:pPr>
              <w:spacing w:after="0" w:line="240" w:lineRule="auto"/>
              <w:jc w:val="center"/>
              <w:rPr>
                <w:rFonts w:ascii="Times New Roman" w:hAnsi="Times New Roman"/>
              </w:rPr>
            </w:pPr>
            <w:r>
              <w:rPr>
                <w:rFonts w:ascii="Times New Roman" w:hAnsi="Times New Roman"/>
              </w:rPr>
              <w:t>0.08</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33DD08" w14:textId="77777777" w:rsidR="00DC6DB4" w:rsidRDefault="009929E0">
            <w:pPr>
              <w:spacing w:after="0" w:line="240" w:lineRule="auto"/>
              <w:jc w:val="center"/>
              <w:rPr>
                <w:rFonts w:ascii="Times New Roman" w:hAnsi="Times New Roman"/>
              </w:rPr>
            </w:pPr>
            <w:r>
              <w:rPr>
                <w:rFonts w:ascii="Times New Roman" w:hAnsi="Times New Roman"/>
              </w:rPr>
              <w:t>0.27</w:t>
            </w:r>
          </w:p>
        </w:tc>
      </w:tr>
      <w:tr w:rsidR="00DC6DB4" w14:paraId="08EA0988"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13B7119" w14:textId="77777777" w:rsidR="00DC6DB4" w:rsidRDefault="009929E0">
            <w:pPr>
              <w:spacing w:after="0" w:line="240" w:lineRule="auto"/>
              <w:jc w:val="right"/>
              <w:rPr>
                <w:rFonts w:ascii="Times New Roman" w:hAnsi="Times New Roman"/>
              </w:rPr>
            </w:pPr>
            <w:r>
              <w:rPr>
                <w:rFonts w:ascii="Times New Roman" w:hAnsi="Times New Roman"/>
              </w:rPr>
              <w:t>57</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06E9D14"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8CEFAA" w14:textId="77777777" w:rsidR="00DC6DB4" w:rsidRDefault="009929E0">
            <w:pPr>
              <w:spacing w:after="0" w:line="240" w:lineRule="auto"/>
              <w:jc w:val="center"/>
              <w:rPr>
                <w:rFonts w:ascii="Times New Roman" w:hAnsi="Times New Roman"/>
              </w:rPr>
            </w:pPr>
            <w:r>
              <w:rPr>
                <w:rFonts w:ascii="Times New Roman" w:hAnsi="Times New Roman"/>
              </w:rPr>
              <w:t>857,860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FD34012" w14:textId="77777777" w:rsidR="00DC6DB4" w:rsidRDefault="009929E0">
            <w:pPr>
              <w:spacing w:after="0" w:line="240" w:lineRule="auto"/>
              <w:jc w:val="center"/>
              <w:rPr>
                <w:rFonts w:ascii="Times New Roman" w:hAnsi="Times New Roman"/>
              </w:rPr>
            </w:pPr>
            <w:r>
              <w:rPr>
                <w:rFonts w:ascii="Times New Roman" w:hAnsi="Times New Roman"/>
              </w:rPr>
              <w:t>0.17</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64DE148" w14:textId="77777777" w:rsidR="00DC6DB4" w:rsidRDefault="009929E0">
            <w:pPr>
              <w:spacing w:after="0" w:line="240" w:lineRule="auto"/>
              <w:jc w:val="center"/>
              <w:rPr>
                <w:rFonts w:ascii="Times New Roman" w:hAnsi="Times New Roman"/>
              </w:rPr>
            </w:pPr>
            <w:r>
              <w:rPr>
                <w:rFonts w:ascii="Times New Roman" w:hAnsi="Times New Roman"/>
              </w:rPr>
              <w:t>0.07</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C872D4" w14:textId="77777777" w:rsidR="00DC6DB4" w:rsidRDefault="009929E0">
            <w:pPr>
              <w:spacing w:after="0" w:line="240" w:lineRule="auto"/>
              <w:jc w:val="center"/>
              <w:rPr>
                <w:rFonts w:ascii="Times New Roman" w:hAnsi="Times New Roman"/>
              </w:rPr>
            </w:pPr>
            <w:r>
              <w:rPr>
                <w:rFonts w:ascii="Times New Roman" w:hAnsi="Times New Roman"/>
              </w:rPr>
              <w:t>0.24</w:t>
            </w:r>
          </w:p>
        </w:tc>
      </w:tr>
      <w:tr w:rsidR="00DC6DB4" w14:paraId="71EB90AD"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57C6A12" w14:textId="77777777" w:rsidR="00DC6DB4" w:rsidRDefault="009929E0">
            <w:pPr>
              <w:spacing w:after="0" w:line="240" w:lineRule="auto"/>
              <w:jc w:val="right"/>
              <w:rPr>
                <w:rFonts w:ascii="Times New Roman" w:hAnsi="Times New Roman"/>
              </w:rPr>
            </w:pPr>
            <w:r>
              <w:rPr>
                <w:rFonts w:ascii="Times New Roman" w:hAnsi="Times New Roman"/>
              </w:rPr>
              <w:t>58</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0FDE8D6"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7DA51B5" w14:textId="77777777" w:rsidR="00DC6DB4" w:rsidRDefault="009929E0">
            <w:pPr>
              <w:spacing w:after="0" w:line="240" w:lineRule="auto"/>
              <w:jc w:val="center"/>
              <w:rPr>
                <w:rFonts w:ascii="Times New Roman" w:hAnsi="Times New Roman"/>
              </w:rPr>
            </w:pPr>
            <w:r>
              <w:rPr>
                <w:rFonts w:ascii="Times New Roman" w:hAnsi="Times New Roman"/>
              </w:rPr>
              <w:t>858,184</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D7D38CF" w14:textId="77777777" w:rsidR="00DC6DB4" w:rsidRDefault="009929E0">
            <w:pPr>
              <w:spacing w:after="0" w:line="240" w:lineRule="auto"/>
              <w:jc w:val="center"/>
              <w:rPr>
                <w:rFonts w:ascii="Times New Roman" w:hAnsi="Times New Roman"/>
              </w:rPr>
            </w:pPr>
            <w:r>
              <w:rPr>
                <w:rFonts w:ascii="Times New Roman" w:hAnsi="Times New Roman"/>
              </w:rPr>
              <w:t>0.13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7F955E9" w14:textId="77777777" w:rsidR="00DC6DB4" w:rsidRDefault="009929E0">
            <w:pPr>
              <w:spacing w:after="0" w:line="240" w:lineRule="auto"/>
              <w:jc w:val="center"/>
              <w:rPr>
                <w:rFonts w:ascii="Times New Roman" w:hAnsi="Times New Roman"/>
              </w:rPr>
            </w:pPr>
            <w:r>
              <w:rPr>
                <w:rFonts w:ascii="Times New Roman" w:hAnsi="Times New Roman"/>
              </w:rPr>
              <w:t>0.05</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3619706" w14:textId="77777777" w:rsidR="00DC6DB4" w:rsidRDefault="009929E0">
            <w:pPr>
              <w:spacing w:after="0" w:line="240" w:lineRule="auto"/>
              <w:jc w:val="center"/>
              <w:rPr>
                <w:rFonts w:ascii="Times New Roman" w:hAnsi="Times New Roman"/>
              </w:rPr>
            </w:pPr>
            <w:r>
              <w:rPr>
                <w:rFonts w:ascii="Times New Roman" w:hAnsi="Times New Roman"/>
              </w:rPr>
              <w:t>0.18</w:t>
            </w:r>
          </w:p>
        </w:tc>
      </w:tr>
      <w:tr w:rsidR="00DC6DB4" w14:paraId="46C80FCC"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51A3255" w14:textId="77777777" w:rsidR="00DC6DB4" w:rsidRDefault="009929E0">
            <w:pPr>
              <w:spacing w:after="0" w:line="240" w:lineRule="auto"/>
              <w:jc w:val="right"/>
              <w:rPr>
                <w:rFonts w:ascii="Times New Roman" w:hAnsi="Times New Roman"/>
              </w:rPr>
            </w:pPr>
            <w:r>
              <w:rPr>
                <w:rFonts w:ascii="Times New Roman" w:hAnsi="Times New Roman"/>
              </w:rPr>
              <w:t>59</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909DFE4"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ADEEECA" w14:textId="77777777" w:rsidR="00DC6DB4" w:rsidRDefault="009929E0">
            <w:pPr>
              <w:spacing w:after="0" w:line="240" w:lineRule="auto"/>
              <w:jc w:val="center"/>
              <w:rPr>
                <w:rFonts w:ascii="Times New Roman" w:hAnsi="Times New Roman"/>
              </w:rPr>
            </w:pPr>
            <w:r>
              <w:rPr>
                <w:rFonts w:ascii="Times New Roman" w:hAnsi="Times New Roman"/>
              </w:rPr>
              <w:t>852,627</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57BA7BB" w14:textId="77777777" w:rsidR="00DC6DB4" w:rsidRDefault="009929E0">
            <w:pPr>
              <w:spacing w:after="0" w:line="240" w:lineRule="auto"/>
              <w:jc w:val="center"/>
              <w:rPr>
                <w:rFonts w:ascii="Times New Roman" w:hAnsi="Times New Roman"/>
              </w:rPr>
            </w:pPr>
            <w:r>
              <w:rPr>
                <w:rFonts w:ascii="Times New Roman" w:hAnsi="Times New Roman"/>
              </w:rPr>
              <w:t>0.23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3DE7D6F" w14:textId="77777777" w:rsidR="00DC6DB4" w:rsidRDefault="009929E0">
            <w:pPr>
              <w:spacing w:after="0" w:line="240" w:lineRule="auto"/>
              <w:jc w:val="center"/>
              <w:rPr>
                <w:rFonts w:ascii="Times New Roman" w:hAnsi="Times New Roman"/>
              </w:rPr>
            </w:pPr>
            <w:r>
              <w:rPr>
                <w:rFonts w:ascii="Times New Roman" w:hAnsi="Times New Roman"/>
              </w:rPr>
              <w:t>0.10</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97EF69F" w14:textId="77777777" w:rsidR="00DC6DB4" w:rsidRDefault="009929E0">
            <w:pPr>
              <w:spacing w:after="0" w:line="240" w:lineRule="auto"/>
              <w:jc w:val="center"/>
              <w:rPr>
                <w:rFonts w:ascii="Times New Roman" w:hAnsi="Times New Roman"/>
              </w:rPr>
            </w:pPr>
            <w:r>
              <w:rPr>
                <w:rFonts w:ascii="Times New Roman" w:hAnsi="Times New Roman"/>
              </w:rPr>
              <w:t>0.33</w:t>
            </w:r>
          </w:p>
        </w:tc>
      </w:tr>
      <w:tr w:rsidR="00DC6DB4" w14:paraId="49CD970E"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412DD61" w14:textId="77777777" w:rsidR="00DC6DB4" w:rsidRDefault="009929E0">
            <w:pPr>
              <w:spacing w:after="0" w:line="240" w:lineRule="auto"/>
              <w:jc w:val="right"/>
              <w:rPr>
                <w:rFonts w:ascii="Times New Roman" w:hAnsi="Times New Roman"/>
              </w:rPr>
            </w:pPr>
            <w:r>
              <w:rPr>
                <w:rFonts w:ascii="Times New Roman" w:hAnsi="Times New Roman"/>
              </w:rPr>
              <w:t>60</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2C384AA"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1C550F8" w14:textId="77777777" w:rsidR="00DC6DB4" w:rsidRDefault="009929E0">
            <w:pPr>
              <w:spacing w:after="0" w:line="240" w:lineRule="auto"/>
              <w:jc w:val="center"/>
              <w:rPr>
                <w:rFonts w:ascii="Times New Roman" w:hAnsi="Times New Roman"/>
              </w:rPr>
            </w:pPr>
            <w:r>
              <w:rPr>
                <w:rFonts w:ascii="Times New Roman" w:hAnsi="Times New Roman"/>
              </w:rPr>
              <w:t>845,836</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9BFDA17" w14:textId="77777777" w:rsidR="00DC6DB4" w:rsidRDefault="009929E0">
            <w:pPr>
              <w:spacing w:after="0" w:line="240" w:lineRule="auto"/>
              <w:jc w:val="center"/>
              <w:rPr>
                <w:rFonts w:ascii="Times New Roman" w:hAnsi="Times New Roman"/>
              </w:rPr>
            </w:pPr>
            <w:r>
              <w:rPr>
                <w:rFonts w:ascii="Times New Roman" w:hAnsi="Times New Roman"/>
              </w:rPr>
              <w:t>0.24</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1E6D57" w14:textId="77777777" w:rsidR="00DC6DB4" w:rsidRDefault="009929E0">
            <w:pPr>
              <w:spacing w:after="0" w:line="240" w:lineRule="auto"/>
              <w:jc w:val="center"/>
              <w:rPr>
                <w:rFonts w:ascii="Times New Roman" w:hAnsi="Times New Roman"/>
              </w:rPr>
            </w:pPr>
            <w:r>
              <w:rPr>
                <w:rFonts w:ascii="Times New Roman" w:hAnsi="Times New Roman"/>
              </w:rPr>
              <w:t>0.10</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A5569ED" w14:textId="77777777" w:rsidR="00DC6DB4" w:rsidRDefault="009929E0">
            <w:pPr>
              <w:spacing w:after="0" w:line="240" w:lineRule="auto"/>
              <w:jc w:val="center"/>
              <w:rPr>
                <w:rFonts w:ascii="Times New Roman" w:hAnsi="Times New Roman"/>
              </w:rPr>
            </w:pPr>
            <w:r>
              <w:rPr>
                <w:rFonts w:ascii="Times New Roman" w:hAnsi="Times New Roman"/>
              </w:rPr>
              <w:t>0.33</w:t>
            </w:r>
          </w:p>
        </w:tc>
      </w:tr>
      <w:tr w:rsidR="00DC6DB4" w14:paraId="5AC82405"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F28D018" w14:textId="77777777" w:rsidR="00DC6DB4" w:rsidRDefault="009929E0">
            <w:pPr>
              <w:spacing w:after="0" w:line="240" w:lineRule="auto"/>
              <w:jc w:val="right"/>
              <w:rPr>
                <w:rFonts w:ascii="Times New Roman" w:hAnsi="Times New Roman"/>
              </w:rPr>
            </w:pPr>
            <w:r>
              <w:rPr>
                <w:rFonts w:ascii="Times New Roman" w:hAnsi="Times New Roman"/>
              </w:rPr>
              <w:t>61</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BC42B06"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FB333DB" w14:textId="77777777" w:rsidR="00DC6DB4" w:rsidRDefault="009929E0">
            <w:pPr>
              <w:spacing w:after="0" w:line="240" w:lineRule="auto"/>
              <w:jc w:val="center"/>
              <w:rPr>
                <w:rFonts w:ascii="Times New Roman" w:hAnsi="Times New Roman"/>
              </w:rPr>
            </w:pPr>
            <w:r>
              <w:rPr>
                <w:rFonts w:ascii="Times New Roman" w:hAnsi="Times New Roman"/>
              </w:rPr>
              <w:t>471,042</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8D95EFC" w14:textId="77777777" w:rsidR="00DC6DB4" w:rsidRDefault="009929E0">
            <w:pPr>
              <w:spacing w:after="0" w:line="240" w:lineRule="auto"/>
              <w:jc w:val="center"/>
              <w:rPr>
                <w:rFonts w:ascii="Times New Roman" w:hAnsi="Times New Roman"/>
              </w:rPr>
            </w:pPr>
            <w:r>
              <w:rPr>
                <w:rFonts w:ascii="Times New Roman" w:hAnsi="Times New Roman"/>
              </w:rPr>
              <w:t>0.42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61D97ED" w14:textId="77777777" w:rsidR="00DC6DB4" w:rsidRDefault="009929E0">
            <w:pPr>
              <w:spacing w:after="0" w:line="240" w:lineRule="auto"/>
              <w:jc w:val="center"/>
              <w:rPr>
                <w:rFonts w:ascii="Times New Roman" w:hAnsi="Times New Roman"/>
              </w:rPr>
            </w:pPr>
            <w:r>
              <w:rPr>
                <w:rFonts w:ascii="Times New Roman" w:hAnsi="Times New Roman"/>
              </w:rPr>
              <w:t>0.18</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85A49A6" w14:textId="77777777" w:rsidR="00DC6DB4" w:rsidRDefault="009929E0">
            <w:pPr>
              <w:spacing w:after="0" w:line="240" w:lineRule="auto"/>
              <w:jc w:val="center"/>
              <w:rPr>
                <w:rFonts w:ascii="Times New Roman" w:hAnsi="Times New Roman"/>
              </w:rPr>
            </w:pPr>
            <w:r>
              <w:rPr>
                <w:rFonts w:ascii="Times New Roman" w:hAnsi="Times New Roman"/>
              </w:rPr>
              <w:t>0.59</w:t>
            </w:r>
          </w:p>
        </w:tc>
      </w:tr>
      <w:tr w:rsidR="00DC6DB4" w14:paraId="732F4046"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B1AAEEE" w14:textId="77777777" w:rsidR="00DC6DB4" w:rsidRDefault="009929E0">
            <w:pPr>
              <w:spacing w:after="0" w:line="240" w:lineRule="auto"/>
              <w:jc w:val="right"/>
              <w:rPr>
                <w:rFonts w:ascii="Times New Roman" w:hAnsi="Times New Roman"/>
              </w:rPr>
            </w:pPr>
            <w:r>
              <w:rPr>
                <w:rFonts w:ascii="Times New Roman" w:hAnsi="Times New Roman"/>
              </w:rPr>
              <w:t>62</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9B5B581"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B00F5EC" w14:textId="77777777" w:rsidR="00DC6DB4" w:rsidRDefault="009929E0">
            <w:pPr>
              <w:spacing w:after="0" w:line="240" w:lineRule="auto"/>
              <w:jc w:val="center"/>
              <w:rPr>
                <w:rFonts w:ascii="Times New Roman" w:hAnsi="Times New Roman"/>
              </w:rPr>
            </w:pPr>
            <w:r>
              <w:rPr>
                <w:rFonts w:ascii="Times New Roman" w:hAnsi="Times New Roman"/>
              </w:rPr>
              <w:t>81,827</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E73354" w14:textId="77777777" w:rsidR="00DC6DB4" w:rsidRDefault="009929E0">
            <w:pPr>
              <w:spacing w:after="0" w:line="240" w:lineRule="auto"/>
              <w:jc w:val="center"/>
              <w:rPr>
                <w:rFonts w:ascii="Times New Roman" w:hAnsi="Times New Roman"/>
              </w:rPr>
            </w:pPr>
            <w:r>
              <w:rPr>
                <w:rFonts w:ascii="Times New Roman" w:hAnsi="Times New Roman"/>
              </w:rPr>
              <w:t>2.11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6A8FA20" w14:textId="77777777" w:rsidR="00DC6DB4" w:rsidRDefault="009929E0">
            <w:pPr>
              <w:spacing w:after="0" w:line="240" w:lineRule="auto"/>
              <w:jc w:val="center"/>
              <w:rPr>
                <w:rFonts w:ascii="Times New Roman" w:hAnsi="Times New Roman"/>
              </w:rPr>
            </w:pPr>
            <w:r>
              <w:rPr>
                <w:rFonts w:ascii="Times New Roman" w:hAnsi="Times New Roman"/>
              </w:rPr>
              <w:t>0.89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B908AF1" w14:textId="77777777" w:rsidR="00DC6DB4" w:rsidRDefault="009929E0">
            <w:pPr>
              <w:spacing w:after="0" w:line="240" w:lineRule="auto"/>
              <w:jc w:val="center"/>
              <w:rPr>
                <w:rFonts w:ascii="Times New Roman" w:hAnsi="Times New Roman"/>
              </w:rPr>
            </w:pPr>
            <w:r>
              <w:rPr>
                <w:rFonts w:ascii="Times New Roman" w:hAnsi="Times New Roman"/>
              </w:rPr>
              <w:t>2.93</w:t>
            </w:r>
          </w:p>
        </w:tc>
      </w:tr>
      <w:tr w:rsidR="00DC6DB4" w14:paraId="2E426789"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6C1C007" w14:textId="77777777" w:rsidR="00DC6DB4" w:rsidRDefault="009929E0">
            <w:pPr>
              <w:spacing w:after="0" w:line="240" w:lineRule="auto"/>
              <w:jc w:val="right"/>
              <w:rPr>
                <w:rFonts w:ascii="Times New Roman" w:hAnsi="Times New Roman"/>
              </w:rPr>
            </w:pPr>
            <w:r>
              <w:rPr>
                <w:rFonts w:ascii="Times New Roman" w:hAnsi="Times New Roman"/>
              </w:rPr>
              <w:t>63</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1F0BD77" w14:textId="77777777" w:rsidR="00DC6DB4" w:rsidRDefault="009929E0">
            <w:pPr>
              <w:spacing w:after="0" w:line="240" w:lineRule="auto"/>
              <w:jc w:val="center"/>
              <w:rPr>
                <w:rFonts w:ascii="Times New Roman" w:hAnsi="Times New Roman"/>
              </w:rPr>
            </w:pPr>
            <w:r>
              <w:rPr>
                <w:rFonts w:ascii="Times New Roman" w:hAnsi="Times New Roma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BA12785" w14:textId="77777777" w:rsidR="00DC6DB4" w:rsidRDefault="009929E0">
            <w:pPr>
              <w:spacing w:after="0" w:line="240" w:lineRule="auto"/>
              <w:jc w:val="center"/>
              <w:rPr>
                <w:rFonts w:ascii="Times New Roman" w:hAnsi="Times New Roman"/>
              </w:rPr>
            </w:pPr>
            <w:r>
              <w:rPr>
                <w:rFonts w:ascii="Times New Roman" w:hAnsi="Times New Roman"/>
              </w:rPr>
              <w:t>809,103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075D004" w14:textId="77777777" w:rsidR="00DC6DB4" w:rsidRDefault="009929E0">
            <w:pPr>
              <w:spacing w:after="0" w:line="240" w:lineRule="auto"/>
              <w:jc w:val="center"/>
              <w:rPr>
                <w:rFonts w:ascii="Times New Roman" w:hAnsi="Times New Roman"/>
              </w:rPr>
            </w:pPr>
            <w:r>
              <w:rPr>
                <w:rFonts w:ascii="Times New Roman" w:hAnsi="Times New Roman"/>
              </w:rPr>
              <w:t>0.24</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2BA0ADB" w14:textId="77777777" w:rsidR="00DC6DB4" w:rsidRDefault="009929E0">
            <w:pPr>
              <w:spacing w:after="0" w:line="240" w:lineRule="auto"/>
              <w:jc w:val="center"/>
              <w:rPr>
                <w:rFonts w:ascii="Times New Roman" w:hAnsi="Times New Roman"/>
              </w:rPr>
            </w:pPr>
            <w:r>
              <w:rPr>
                <w:rFonts w:ascii="Times New Roman" w:hAnsi="Times New Roman"/>
              </w:rPr>
              <w:t>0.10</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63F1CD8" w14:textId="77777777" w:rsidR="00DC6DB4" w:rsidRDefault="009929E0">
            <w:pPr>
              <w:spacing w:after="0" w:line="240" w:lineRule="auto"/>
              <w:jc w:val="center"/>
              <w:rPr>
                <w:rFonts w:ascii="Times New Roman" w:hAnsi="Times New Roman"/>
              </w:rPr>
            </w:pPr>
            <w:r>
              <w:rPr>
                <w:rFonts w:ascii="Times New Roman" w:hAnsi="Times New Roman"/>
              </w:rPr>
              <w:t>0.33</w:t>
            </w:r>
          </w:p>
        </w:tc>
      </w:tr>
      <w:tr w:rsidR="00DC6DB4" w14:paraId="265B440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48AADD0" w14:textId="77777777" w:rsidR="00DC6DB4" w:rsidRDefault="009929E0">
            <w:pPr>
              <w:spacing w:after="0" w:line="240" w:lineRule="auto"/>
              <w:jc w:val="right"/>
              <w:rPr>
                <w:rFonts w:ascii="Times New Roman" w:hAnsi="Times New Roman"/>
              </w:rPr>
            </w:pPr>
            <w:r>
              <w:rPr>
                <w:rFonts w:ascii="Times New Roman" w:hAnsi="Times New Roman"/>
              </w:rPr>
              <w:t>64</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73AE380"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9365E4C" w14:textId="77777777" w:rsidR="00DC6DB4" w:rsidRDefault="009929E0">
            <w:pPr>
              <w:spacing w:after="0" w:line="240" w:lineRule="auto"/>
              <w:jc w:val="center"/>
              <w:rPr>
                <w:rFonts w:ascii="Times New Roman" w:hAnsi="Times New Roman"/>
              </w:rPr>
            </w:pPr>
            <w:r>
              <w:rPr>
                <w:rFonts w:ascii="Times New Roman" w:hAnsi="Times New Roman"/>
              </w:rPr>
              <w:t>799,407</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5CC574F" w14:textId="77777777" w:rsidR="00DC6DB4" w:rsidRDefault="009929E0">
            <w:pPr>
              <w:spacing w:after="0" w:line="240" w:lineRule="auto"/>
              <w:jc w:val="center"/>
              <w:rPr>
                <w:rFonts w:ascii="Times New Roman" w:hAnsi="Times New Roman"/>
              </w:rPr>
            </w:pPr>
            <w:r>
              <w:rPr>
                <w:rFonts w:ascii="Times New Roman" w:hAnsi="Times New Roman"/>
              </w:rPr>
              <w:t>0.15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B3E5966" w14:textId="77777777" w:rsidR="00DC6DB4" w:rsidRDefault="009929E0">
            <w:pPr>
              <w:spacing w:after="0" w:line="240" w:lineRule="auto"/>
              <w:jc w:val="center"/>
              <w:rPr>
                <w:rFonts w:ascii="Times New Roman" w:hAnsi="Times New Roman"/>
              </w:rPr>
            </w:pPr>
            <w:r>
              <w:rPr>
                <w:rFonts w:ascii="Times New Roman" w:hAnsi="Times New Roman"/>
              </w:rPr>
              <w:t>0.06</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F886E1" w14:textId="77777777" w:rsidR="00DC6DB4" w:rsidRDefault="009929E0">
            <w:pPr>
              <w:spacing w:after="0" w:line="240" w:lineRule="auto"/>
              <w:jc w:val="center"/>
              <w:rPr>
                <w:rFonts w:ascii="Times New Roman" w:hAnsi="Times New Roman"/>
              </w:rPr>
            </w:pPr>
            <w:r>
              <w:rPr>
                <w:rFonts w:ascii="Times New Roman" w:hAnsi="Times New Roman"/>
              </w:rPr>
              <w:t>0.21</w:t>
            </w:r>
          </w:p>
        </w:tc>
      </w:tr>
      <w:tr w:rsidR="00DC6DB4" w14:paraId="4F34BECA"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64C7ACF" w14:textId="77777777" w:rsidR="00DC6DB4" w:rsidRDefault="009929E0">
            <w:pPr>
              <w:spacing w:after="0" w:line="240" w:lineRule="auto"/>
              <w:jc w:val="right"/>
              <w:rPr>
                <w:rFonts w:ascii="Times New Roman" w:hAnsi="Times New Roman"/>
              </w:rPr>
            </w:pPr>
            <w:r>
              <w:rPr>
                <w:rFonts w:ascii="Times New Roman" w:hAnsi="Times New Roman"/>
              </w:rPr>
              <w:t>65</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F1023A1"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9339573" w14:textId="77777777" w:rsidR="00DC6DB4" w:rsidRDefault="009929E0">
            <w:pPr>
              <w:spacing w:after="0" w:line="240" w:lineRule="auto"/>
              <w:jc w:val="center"/>
              <w:rPr>
                <w:rFonts w:ascii="Times New Roman" w:hAnsi="Times New Roman"/>
              </w:rPr>
            </w:pPr>
            <w:r>
              <w:rPr>
                <w:rFonts w:ascii="Times New Roman" w:hAnsi="Times New Roman"/>
              </w:rPr>
              <w:t>795,066</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AF9654C" w14:textId="77777777" w:rsidR="00DC6DB4" w:rsidRDefault="009929E0">
            <w:pPr>
              <w:spacing w:after="0" w:line="240" w:lineRule="auto"/>
              <w:jc w:val="center"/>
              <w:rPr>
                <w:rFonts w:ascii="Times New Roman" w:hAnsi="Times New Roman"/>
              </w:rPr>
            </w:pPr>
            <w:r>
              <w:rPr>
                <w:rFonts w:ascii="Times New Roman" w:hAnsi="Times New Roman"/>
              </w:rPr>
              <w:t>0.14</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CAFECA6" w14:textId="77777777" w:rsidR="00DC6DB4" w:rsidRDefault="009929E0">
            <w:pPr>
              <w:spacing w:after="0" w:line="240" w:lineRule="auto"/>
              <w:jc w:val="center"/>
              <w:rPr>
                <w:rFonts w:ascii="Times New Roman" w:hAnsi="Times New Roman"/>
              </w:rPr>
            </w:pPr>
            <w:r>
              <w:rPr>
                <w:rFonts w:ascii="Times New Roman" w:hAnsi="Times New Roman"/>
              </w:rPr>
              <w:t>0.06</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416868D" w14:textId="77777777" w:rsidR="00DC6DB4" w:rsidRDefault="009929E0">
            <w:pPr>
              <w:spacing w:after="0" w:line="240" w:lineRule="auto"/>
              <w:jc w:val="center"/>
              <w:rPr>
                <w:rFonts w:ascii="Times New Roman" w:hAnsi="Times New Roman"/>
              </w:rPr>
            </w:pPr>
            <w:r>
              <w:rPr>
                <w:rFonts w:ascii="Times New Roman" w:hAnsi="Times New Roman"/>
              </w:rPr>
              <w:t>0.19</w:t>
            </w:r>
          </w:p>
        </w:tc>
      </w:tr>
      <w:tr w:rsidR="00DC6DB4" w14:paraId="392FDF6B"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58836FB" w14:textId="77777777" w:rsidR="00DC6DB4" w:rsidRDefault="009929E0">
            <w:pPr>
              <w:spacing w:after="0" w:line="240" w:lineRule="auto"/>
              <w:jc w:val="right"/>
              <w:rPr>
                <w:rFonts w:ascii="Times New Roman" w:hAnsi="Times New Roman"/>
              </w:rPr>
            </w:pPr>
            <w:r>
              <w:rPr>
                <w:rFonts w:ascii="Times New Roman" w:hAnsi="Times New Roman"/>
              </w:rPr>
              <w:t>66</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5B20EBB"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AEBE3B7" w14:textId="77777777" w:rsidR="00DC6DB4" w:rsidRDefault="009929E0">
            <w:pPr>
              <w:spacing w:after="0" w:line="240" w:lineRule="auto"/>
              <w:jc w:val="center"/>
              <w:rPr>
                <w:rFonts w:ascii="Times New Roman" w:hAnsi="Times New Roman"/>
              </w:rPr>
            </w:pPr>
            <w:r>
              <w:rPr>
                <w:rFonts w:ascii="Times New Roman" w:hAnsi="Times New Roman"/>
              </w:rPr>
              <w:t>776,073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68BBDC5" w14:textId="77777777" w:rsidR="00DC6DB4" w:rsidRDefault="009929E0">
            <w:pPr>
              <w:spacing w:after="0" w:line="240" w:lineRule="auto"/>
              <w:jc w:val="center"/>
              <w:rPr>
                <w:rFonts w:ascii="Times New Roman" w:hAnsi="Times New Roman"/>
              </w:rPr>
            </w:pPr>
            <w:r>
              <w:rPr>
                <w:rFonts w:ascii="Times New Roman" w:hAnsi="Times New Roman"/>
              </w:rPr>
              <w:t>0.12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9FC03AF" w14:textId="77777777" w:rsidR="00DC6DB4" w:rsidRDefault="009929E0">
            <w:pPr>
              <w:spacing w:after="0" w:line="240" w:lineRule="auto"/>
              <w:jc w:val="center"/>
              <w:rPr>
                <w:rFonts w:ascii="Times New Roman" w:hAnsi="Times New Roman"/>
              </w:rPr>
            </w:pPr>
            <w:r>
              <w:rPr>
                <w:rFonts w:ascii="Times New Roman" w:hAnsi="Times New Roman"/>
              </w:rPr>
              <w:t>0.05</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26379A" w14:textId="77777777" w:rsidR="00DC6DB4" w:rsidRDefault="009929E0">
            <w:pPr>
              <w:spacing w:after="0" w:line="240" w:lineRule="auto"/>
              <w:jc w:val="center"/>
              <w:rPr>
                <w:rFonts w:ascii="Times New Roman" w:hAnsi="Times New Roman"/>
              </w:rPr>
            </w:pPr>
            <w:r>
              <w:rPr>
                <w:rFonts w:ascii="Times New Roman" w:hAnsi="Times New Roman"/>
              </w:rPr>
              <w:t>0.16</w:t>
            </w:r>
          </w:p>
        </w:tc>
      </w:tr>
      <w:tr w:rsidR="00DC6DB4" w14:paraId="428CDD82"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C9AE8DB" w14:textId="77777777" w:rsidR="00DC6DB4" w:rsidRDefault="009929E0">
            <w:pPr>
              <w:spacing w:after="0" w:line="240" w:lineRule="auto"/>
              <w:jc w:val="right"/>
              <w:rPr>
                <w:rFonts w:ascii="Times New Roman" w:hAnsi="Times New Roman"/>
              </w:rPr>
            </w:pPr>
            <w:r>
              <w:rPr>
                <w:rFonts w:ascii="Times New Roman" w:hAnsi="Times New Roman"/>
              </w:rPr>
              <w:t>67</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DE4035B"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F61A62F" w14:textId="77777777" w:rsidR="00DC6DB4" w:rsidRDefault="009929E0">
            <w:pPr>
              <w:spacing w:after="0" w:line="240" w:lineRule="auto"/>
              <w:jc w:val="center"/>
              <w:rPr>
                <w:rFonts w:ascii="Times New Roman" w:hAnsi="Times New Roman"/>
              </w:rPr>
            </w:pPr>
            <w:r>
              <w:rPr>
                <w:rFonts w:ascii="Times New Roman" w:hAnsi="Times New Roman"/>
              </w:rPr>
              <w:t>784,280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03110AC" w14:textId="77777777" w:rsidR="00DC6DB4" w:rsidRDefault="009929E0">
            <w:pPr>
              <w:spacing w:after="0" w:line="240" w:lineRule="auto"/>
              <w:jc w:val="center"/>
              <w:rPr>
                <w:rFonts w:ascii="Times New Roman" w:hAnsi="Times New Roman"/>
              </w:rPr>
            </w:pPr>
            <w:r>
              <w:rPr>
                <w:rFonts w:ascii="Times New Roman" w:hAnsi="Times New Roman"/>
              </w:rPr>
              <w:t>0.14</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55967C8" w14:textId="77777777" w:rsidR="00DC6DB4" w:rsidRDefault="009929E0">
            <w:pPr>
              <w:spacing w:after="0" w:line="240" w:lineRule="auto"/>
              <w:jc w:val="center"/>
              <w:rPr>
                <w:rFonts w:ascii="Times New Roman" w:hAnsi="Times New Roman"/>
              </w:rPr>
            </w:pPr>
            <w:r>
              <w:rPr>
                <w:rFonts w:ascii="Times New Roman" w:hAnsi="Times New Roman"/>
              </w:rPr>
              <w:t>0.06</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EF4092" w14:textId="77777777" w:rsidR="00DC6DB4" w:rsidRDefault="009929E0">
            <w:pPr>
              <w:spacing w:after="0" w:line="240" w:lineRule="auto"/>
              <w:jc w:val="center"/>
              <w:rPr>
                <w:rFonts w:ascii="Times New Roman" w:hAnsi="Times New Roman"/>
              </w:rPr>
            </w:pPr>
            <w:r>
              <w:rPr>
                <w:rFonts w:ascii="Times New Roman" w:hAnsi="Times New Roman"/>
              </w:rPr>
              <w:t>0.19</w:t>
            </w:r>
          </w:p>
        </w:tc>
      </w:tr>
      <w:tr w:rsidR="00DC6DB4" w14:paraId="5A7126BF"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1A8E1B" w14:textId="77777777" w:rsidR="00DC6DB4" w:rsidRDefault="009929E0">
            <w:pPr>
              <w:spacing w:after="0" w:line="240" w:lineRule="auto"/>
              <w:jc w:val="right"/>
              <w:rPr>
                <w:rFonts w:ascii="Times New Roman" w:hAnsi="Times New Roman"/>
              </w:rPr>
            </w:pPr>
            <w:r>
              <w:rPr>
                <w:rFonts w:ascii="Times New Roman" w:hAnsi="Times New Roman"/>
              </w:rPr>
              <w:t>68</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2CA7F64"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D861A83" w14:textId="77777777" w:rsidR="00DC6DB4" w:rsidRDefault="009929E0">
            <w:pPr>
              <w:spacing w:after="0" w:line="240" w:lineRule="auto"/>
              <w:jc w:val="center"/>
              <w:rPr>
                <w:rFonts w:ascii="Times New Roman" w:hAnsi="Times New Roman"/>
              </w:rPr>
            </w:pPr>
            <w:r>
              <w:rPr>
                <w:rFonts w:ascii="Times New Roman" w:hAnsi="Times New Roman"/>
              </w:rPr>
              <w:t>760,998</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CB3DEBE" w14:textId="77777777" w:rsidR="00DC6DB4" w:rsidRDefault="009929E0">
            <w:pPr>
              <w:spacing w:after="0" w:line="240" w:lineRule="auto"/>
              <w:jc w:val="center"/>
              <w:rPr>
                <w:rFonts w:ascii="Times New Roman" w:hAnsi="Times New Roman"/>
              </w:rPr>
            </w:pPr>
            <w:r>
              <w:rPr>
                <w:rFonts w:ascii="Times New Roman" w:hAnsi="Times New Roman"/>
              </w:rPr>
              <w:t>0.12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B74FFFB" w14:textId="77777777" w:rsidR="00DC6DB4" w:rsidRDefault="009929E0">
            <w:pPr>
              <w:spacing w:after="0" w:line="240" w:lineRule="auto"/>
              <w:jc w:val="center"/>
              <w:rPr>
                <w:rFonts w:ascii="Times New Roman" w:hAnsi="Times New Roman"/>
              </w:rPr>
            </w:pPr>
            <w:r>
              <w:rPr>
                <w:rFonts w:ascii="Times New Roman" w:hAnsi="Times New Roman"/>
              </w:rPr>
              <w:t>0.05</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28D1BD2" w14:textId="77777777" w:rsidR="00DC6DB4" w:rsidRDefault="009929E0">
            <w:pPr>
              <w:spacing w:after="0" w:line="240" w:lineRule="auto"/>
              <w:jc w:val="center"/>
              <w:rPr>
                <w:rFonts w:ascii="Times New Roman" w:hAnsi="Times New Roman"/>
              </w:rPr>
            </w:pPr>
            <w:r>
              <w:rPr>
                <w:rFonts w:ascii="Times New Roman" w:hAnsi="Times New Roman"/>
              </w:rPr>
              <w:t>0.17</w:t>
            </w:r>
          </w:p>
        </w:tc>
      </w:tr>
      <w:tr w:rsidR="00DC6DB4" w14:paraId="0588BD59"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1E856F6" w14:textId="77777777" w:rsidR="00DC6DB4" w:rsidRDefault="009929E0">
            <w:pPr>
              <w:spacing w:after="0" w:line="240" w:lineRule="auto"/>
              <w:jc w:val="right"/>
              <w:rPr>
                <w:rFonts w:ascii="Times New Roman" w:hAnsi="Times New Roman"/>
              </w:rPr>
            </w:pPr>
            <w:r>
              <w:rPr>
                <w:rFonts w:ascii="Times New Roman" w:hAnsi="Times New Roman"/>
              </w:rPr>
              <w:t>69</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95CF296"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DD32874" w14:textId="77777777" w:rsidR="00DC6DB4" w:rsidRDefault="009929E0">
            <w:pPr>
              <w:spacing w:after="0" w:line="240" w:lineRule="auto"/>
              <w:jc w:val="center"/>
              <w:rPr>
                <w:rFonts w:ascii="Times New Roman" w:hAnsi="Times New Roman"/>
              </w:rPr>
            </w:pPr>
            <w:r>
              <w:rPr>
                <w:rFonts w:ascii="Times New Roman" w:hAnsi="Times New Roman"/>
              </w:rPr>
              <w:t>783,527</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8C3BA51" w14:textId="77777777" w:rsidR="00DC6DB4" w:rsidRDefault="009929E0">
            <w:pPr>
              <w:spacing w:after="0" w:line="240" w:lineRule="auto"/>
              <w:jc w:val="center"/>
              <w:rPr>
                <w:rFonts w:ascii="Times New Roman" w:hAnsi="Times New Roman"/>
              </w:rPr>
            </w:pPr>
            <w:r>
              <w:rPr>
                <w:rFonts w:ascii="Times New Roman" w:hAnsi="Times New Roman"/>
              </w:rPr>
              <w:t>0.07</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7CF768A" w14:textId="77777777" w:rsidR="00DC6DB4" w:rsidRDefault="009929E0">
            <w:pPr>
              <w:spacing w:after="0" w:line="240" w:lineRule="auto"/>
              <w:jc w:val="center"/>
              <w:rPr>
                <w:rFonts w:ascii="Times New Roman" w:hAnsi="Times New Roman"/>
              </w:rPr>
            </w:pPr>
            <w:r>
              <w:rPr>
                <w:rFonts w:ascii="Times New Roman" w:hAnsi="Times New Roman"/>
              </w:rPr>
              <w:t>0.03</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D03600D" w14:textId="77777777" w:rsidR="00DC6DB4" w:rsidRDefault="009929E0">
            <w:pPr>
              <w:spacing w:after="0" w:line="240" w:lineRule="auto"/>
              <w:jc w:val="center"/>
              <w:rPr>
                <w:rFonts w:ascii="Times New Roman" w:hAnsi="Times New Roman"/>
              </w:rPr>
            </w:pPr>
            <w:r>
              <w:rPr>
                <w:rFonts w:ascii="Times New Roman" w:hAnsi="Times New Roman"/>
              </w:rPr>
              <w:t>0.10</w:t>
            </w:r>
          </w:p>
        </w:tc>
      </w:tr>
      <w:tr w:rsidR="00DC6DB4" w14:paraId="7C32D425"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9D4C517" w14:textId="77777777" w:rsidR="00DC6DB4" w:rsidRDefault="009929E0">
            <w:pPr>
              <w:spacing w:after="0" w:line="240" w:lineRule="auto"/>
              <w:jc w:val="right"/>
              <w:rPr>
                <w:rFonts w:ascii="Times New Roman" w:hAnsi="Times New Roman"/>
              </w:rPr>
            </w:pPr>
            <w:r>
              <w:rPr>
                <w:rFonts w:ascii="Times New Roman" w:hAnsi="Times New Roman"/>
              </w:rPr>
              <w:t>70</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299E151"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465B1BA" w14:textId="77777777" w:rsidR="00DC6DB4" w:rsidRDefault="009929E0">
            <w:pPr>
              <w:spacing w:after="0" w:line="240" w:lineRule="auto"/>
              <w:jc w:val="center"/>
              <w:rPr>
                <w:rFonts w:ascii="Times New Roman" w:hAnsi="Times New Roman"/>
              </w:rPr>
            </w:pPr>
            <w:r>
              <w:rPr>
                <w:rFonts w:ascii="Times New Roman" w:hAnsi="Times New Roman"/>
              </w:rPr>
              <w:t>766,434</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C5FE31E" w14:textId="77777777" w:rsidR="00DC6DB4" w:rsidRDefault="009929E0">
            <w:pPr>
              <w:spacing w:after="0" w:line="240" w:lineRule="auto"/>
              <w:jc w:val="center"/>
              <w:rPr>
                <w:rFonts w:ascii="Times New Roman" w:hAnsi="Times New Roman"/>
              </w:rPr>
            </w:pPr>
            <w:r>
              <w:rPr>
                <w:rFonts w:ascii="Times New Roman" w:hAnsi="Times New Roman"/>
              </w:rPr>
              <w:t>0.11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598D8BB" w14:textId="77777777" w:rsidR="00DC6DB4" w:rsidRDefault="009929E0">
            <w:pPr>
              <w:spacing w:after="0" w:line="240" w:lineRule="auto"/>
              <w:jc w:val="center"/>
              <w:rPr>
                <w:rFonts w:ascii="Times New Roman" w:hAnsi="Times New Roman"/>
              </w:rPr>
            </w:pPr>
            <w:r>
              <w:rPr>
                <w:rFonts w:ascii="Times New Roman" w:hAnsi="Times New Roman"/>
              </w:rPr>
              <w:t>0.04</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3BF47D1" w14:textId="77777777" w:rsidR="00DC6DB4" w:rsidRDefault="009929E0">
            <w:pPr>
              <w:spacing w:after="0" w:line="240" w:lineRule="auto"/>
              <w:jc w:val="center"/>
              <w:rPr>
                <w:rFonts w:ascii="Times New Roman" w:hAnsi="Times New Roman"/>
              </w:rPr>
            </w:pPr>
            <w:r>
              <w:rPr>
                <w:rFonts w:ascii="Times New Roman" w:hAnsi="Times New Roman"/>
              </w:rPr>
              <w:t>0.15</w:t>
            </w:r>
          </w:p>
        </w:tc>
      </w:tr>
      <w:tr w:rsidR="00DC6DB4" w14:paraId="13FAD503"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5018AA0" w14:textId="77777777" w:rsidR="00DC6DB4" w:rsidRDefault="009929E0">
            <w:pPr>
              <w:spacing w:after="0" w:line="240" w:lineRule="auto"/>
              <w:jc w:val="right"/>
              <w:rPr>
                <w:rFonts w:ascii="Times New Roman" w:hAnsi="Times New Roman"/>
              </w:rPr>
            </w:pPr>
            <w:r>
              <w:rPr>
                <w:rFonts w:ascii="Times New Roman" w:hAnsi="Times New Roman"/>
              </w:rPr>
              <w:t>71</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72FE747"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3C86FC0" w14:textId="77777777" w:rsidR="00DC6DB4" w:rsidRDefault="009929E0">
            <w:pPr>
              <w:spacing w:after="0" w:line="240" w:lineRule="auto"/>
              <w:jc w:val="center"/>
              <w:rPr>
                <w:rFonts w:ascii="Times New Roman" w:hAnsi="Times New Roman"/>
              </w:rPr>
            </w:pPr>
            <w:r>
              <w:rPr>
                <w:rFonts w:ascii="Times New Roman" w:hAnsi="Times New Roman"/>
              </w:rPr>
              <w:t>759,622</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B73F43D" w14:textId="77777777" w:rsidR="00DC6DB4" w:rsidRDefault="009929E0">
            <w:pPr>
              <w:spacing w:after="0" w:line="240" w:lineRule="auto"/>
              <w:jc w:val="center"/>
              <w:rPr>
                <w:rFonts w:ascii="Times New Roman" w:hAnsi="Times New Roman"/>
              </w:rPr>
            </w:pPr>
            <w:r>
              <w:rPr>
                <w:rFonts w:ascii="Times New Roman" w:hAnsi="Times New Roman"/>
              </w:rPr>
              <w:t>0.11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A6D99AF" w14:textId="77777777" w:rsidR="00DC6DB4" w:rsidRDefault="009929E0">
            <w:pPr>
              <w:spacing w:after="0" w:line="240" w:lineRule="auto"/>
              <w:jc w:val="center"/>
              <w:rPr>
                <w:rFonts w:ascii="Times New Roman" w:hAnsi="Times New Roman"/>
              </w:rPr>
            </w:pPr>
            <w:r>
              <w:rPr>
                <w:rFonts w:ascii="Times New Roman" w:hAnsi="Times New Roman"/>
              </w:rPr>
              <w:t>0.05</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9AD9A06" w14:textId="77777777" w:rsidR="00DC6DB4" w:rsidRDefault="009929E0">
            <w:pPr>
              <w:spacing w:after="0" w:line="240" w:lineRule="auto"/>
              <w:jc w:val="center"/>
              <w:rPr>
                <w:rFonts w:ascii="Times New Roman" w:hAnsi="Times New Roman"/>
              </w:rPr>
            </w:pPr>
            <w:r>
              <w:rPr>
                <w:rFonts w:ascii="Times New Roman" w:hAnsi="Times New Roman"/>
              </w:rPr>
              <w:t>0.15</w:t>
            </w:r>
          </w:p>
        </w:tc>
      </w:tr>
      <w:tr w:rsidR="00DC6DB4" w14:paraId="0DB24638"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8CA9F3F" w14:textId="77777777" w:rsidR="00DC6DB4" w:rsidRDefault="009929E0">
            <w:pPr>
              <w:spacing w:after="0" w:line="240" w:lineRule="auto"/>
              <w:jc w:val="right"/>
              <w:rPr>
                <w:rFonts w:ascii="Times New Roman" w:hAnsi="Times New Roman"/>
              </w:rPr>
            </w:pPr>
            <w:r>
              <w:rPr>
                <w:rFonts w:ascii="Times New Roman" w:hAnsi="Times New Roman"/>
              </w:rPr>
              <w:t>72</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04BEE7B"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C08C02B" w14:textId="77777777" w:rsidR="00DC6DB4" w:rsidRDefault="009929E0">
            <w:pPr>
              <w:spacing w:after="0" w:line="240" w:lineRule="auto"/>
              <w:jc w:val="center"/>
              <w:rPr>
                <w:rFonts w:ascii="Times New Roman" w:hAnsi="Times New Roman"/>
              </w:rPr>
            </w:pPr>
            <w:r>
              <w:rPr>
                <w:rFonts w:ascii="Times New Roman" w:hAnsi="Times New Roman"/>
              </w:rPr>
              <w:t>739,203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6C12982" w14:textId="77777777" w:rsidR="00DC6DB4" w:rsidRDefault="009929E0">
            <w:pPr>
              <w:spacing w:after="0" w:line="240" w:lineRule="auto"/>
              <w:jc w:val="center"/>
              <w:rPr>
                <w:rFonts w:ascii="Times New Roman" w:hAnsi="Times New Roman"/>
              </w:rPr>
            </w:pPr>
            <w:r>
              <w:rPr>
                <w:rFonts w:ascii="Times New Roman" w:hAnsi="Times New Roman"/>
              </w:rPr>
              <w:t>0.10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B622BAE" w14:textId="77777777" w:rsidR="00DC6DB4" w:rsidRDefault="009929E0">
            <w:pPr>
              <w:spacing w:after="0" w:line="240" w:lineRule="auto"/>
              <w:jc w:val="center"/>
              <w:rPr>
                <w:rFonts w:ascii="Times New Roman" w:hAnsi="Times New Roman"/>
              </w:rPr>
            </w:pPr>
            <w:r>
              <w:rPr>
                <w:rFonts w:ascii="Times New Roman" w:hAnsi="Times New Roman"/>
              </w:rPr>
              <w:t>0.04</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03288AD" w14:textId="77777777" w:rsidR="00DC6DB4" w:rsidRDefault="009929E0">
            <w:pPr>
              <w:spacing w:after="0" w:line="240" w:lineRule="auto"/>
              <w:jc w:val="center"/>
              <w:rPr>
                <w:rFonts w:ascii="Times New Roman" w:hAnsi="Times New Roman"/>
              </w:rPr>
            </w:pPr>
            <w:r>
              <w:rPr>
                <w:rFonts w:ascii="Times New Roman" w:hAnsi="Times New Roman"/>
              </w:rPr>
              <w:t>0.14</w:t>
            </w:r>
          </w:p>
        </w:tc>
      </w:tr>
      <w:tr w:rsidR="00DC6DB4" w14:paraId="0F306BB3"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B3C7F01" w14:textId="77777777" w:rsidR="00DC6DB4" w:rsidRDefault="009929E0">
            <w:pPr>
              <w:spacing w:after="0" w:line="240" w:lineRule="auto"/>
              <w:jc w:val="right"/>
              <w:rPr>
                <w:rFonts w:ascii="Times New Roman" w:hAnsi="Times New Roman"/>
              </w:rPr>
            </w:pPr>
            <w:r>
              <w:rPr>
                <w:rFonts w:ascii="Times New Roman" w:hAnsi="Times New Roman"/>
              </w:rPr>
              <w:t>73</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AE106BB"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5CC04B6" w14:textId="77777777" w:rsidR="00DC6DB4" w:rsidRDefault="009929E0">
            <w:pPr>
              <w:spacing w:after="0" w:line="240" w:lineRule="auto"/>
              <w:jc w:val="center"/>
              <w:rPr>
                <w:rFonts w:ascii="Times New Roman" w:hAnsi="Times New Roman"/>
              </w:rPr>
            </w:pPr>
            <w:r>
              <w:rPr>
                <w:rFonts w:ascii="Times New Roman" w:hAnsi="Times New Roman"/>
              </w:rPr>
              <w:t>692,884</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EDD6640" w14:textId="77777777" w:rsidR="00DC6DB4" w:rsidRDefault="009929E0">
            <w:pPr>
              <w:spacing w:after="0" w:line="240" w:lineRule="auto"/>
              <w:jc w:val="center"/>
              <w:rPr>
                <w:rFonts w:ascii="Times New Roman" w:hAnsi="Times New Roman"/>
              </w:rPr>
            </w:pPr>
            <w:r>
              <w:rPr>
                <w:rFonts w:ascii="Times New Roman" w:hAnsi="Times New Roman"/>
              </w:rPr>
              <w:t>0.17</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EA87E91" w14:textId="77777777" w:rsidR="00DC6DB4" w:rsidRDefault="009929E0">
            <w:pPr>
              <w:spacing w:after="0" w:line="240" w:lineRule="auto"/>
              <w:jc w:val="center"/>
              <w:rPr>
                <w:rFonts w:ascii="Times New Roman" w:hAnsi="Times New Roman"/>
              </w:rPr>
            </w:pPr>
            <w:r>
              <w:rPr>
                <w:rFonts w:ascii="Times New Roman" w:hAnsi="Times New Roman"/>
              </w:rPr>
              <w:t>0.07</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10C47EF" w14:textId="77777777" w:rsidR="00DC6DB4" w:rsidRDefault="009929E0">
            <w:pPr>
              <w:spacing w:after="0" w:line="240" w:lineRule="auto"/>
              <w:jc w:val="center"/>
              <w:rPr>
                <w:rFonts w:ascii="Times New Roman" w:hAnsi="Times New Roman"/>
              </w:rPr>
            </w:pPr>
            <w:r>
              <w:rPr>
                <w:rFonts w:ascii="Times New Roman" w:hAnsi="Times New Roman"/>
              </w:rPr>
              <w:t>0.24</w:t>
            </w:r>
          </w:p>
        </w:tc>
      </w:tr>
      <w:tr w:rsidR="00DC6DB4" w14:paraId="1D147395"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A07DA1" w14:textId="77777777" w:rsidR="00DC6DB4" w:rsidRDefault="009929E0">
            <w:pPr>
              <w:spacing w:after="0" w:line="240" w:lineRule="auto"/>
              <w:jc w:val="right"/>
              <w:rPr>
                <w:rFonts w:ascii="Times New Roman" w:hAnsi="Times New Roman"/>
              </w:rPr>
            </w:pPr>
            <w:r>
              <w:rPr>
                <w:rFonts w:ascii="Times New Roman" w:hAnsi="Times New Roman"/>
              </w:rPr>
              <w:t>74</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B006DE4"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A84ACF4" w14:textId="77777777" w:rsidR="00DC6DB4" w:rsidRDefault="009929E0">
            <w:pPr>
              <w:spacing w:after="0" w:line="240" w:lineRule="auto"/>
              <w:jc w:val="center"/>
              <w:rPr>
                <w:rFonts w:ascii="Times New Roman" w:hAnsi="Times New Roman"/>
              </w:rPr>
            </w:pPr>
            <w:r>
              <w:rPr>
                <w:rFonts w:ascii="Times New Roman" w:hAnsi="Times New Roman"/>
              </w:rPr>
              <w:t>518,955</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EEBE06A" w14:textId="77777777" w:rsidR="00DC6DB4" w:rsidRDefault="009929E0">
            <w:pPr>
              <w:spacing w:after="0" w:line="240" w:lineRule="auto"/>
              <w:jc w:val="center"/>
              <w:rPr>
                <w:rFonts w:ascii="Times New Roman" w:hAnsi="Times New Roman"/>
              </w:rPr>
            </w:pPr>
            <w:r>
              <w:rPr>
                <w:rFonts w:ascii="Times New Roman" w:hAnsi="Times New Roman"/>
              </w:rPr>
              <w:t>0.14</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A0CF8D6" w14:textId="77777777" w:rsidR="00DC6DB4" w:rsidRDefault="009929E0">
            <w:pPr>
              <w:spacing w:after="0" w:line="240" w:lineRule="auto"/>
              <w:jc w:val="center"/>
              <w:rPr>
                <w:rFonts w:ascii="Times New Roman" w:hAnsi="Times New Roman"/>
              </w:rPr>
            </w:pPr>
            <w:r>
              <w:rPr>
                <w:rFonts w:ascii="Times New Roman" w:hAnsi="Times New Roman"/>
              </w:rPr>
              <w:t>0.06</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EB2D14E" w14:textId="77777777" w:rsidR="00DC6DB4" w:rsidRDefault="009929E0">
            <w:pPr>
              <w:spacing w:after="0" w:line="240" w:lineRule="auto"/>
              <w:jc w:val="center"/>
              <w:rPr>
                <w:rFonts w:ascii="Times New Roman" w:hAnsi="Times New Roman"/>
              </w:rPr>
            </w:pPr>
            <w:r>
              <w:rPr>
                <w:rFonts w:ascii="Times New Roman" w:hAnsi="Times New Roman"/>
              </w:rPr>
              <w:t>0.19</w:t>
            </w:r>
          </w:p>
        </w:tc>
      </w:tr>
      <w:tr w:rsidR="00DC6DB4" w14:paraId="45F46ACA"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A2D13A" w14:textId="77777777" w:rsidR="00DC6DB4" w:rsidRDefault="009929E0">
            <w:pPr>
              <w:spacing w:after="0" w:line="240" w:lineRule="auto"/>
              <w:jc w:val="right"/>
              <w:rPr>
                <w:rFonts w:ascii="Times New Roman" w:hAnsi="Times New Roman"/>
              </w:rPr>
            </w:pPr>
            <w:r>
              <w:rPr>
                <w:rFonts w:ascii="Times New Roman" w:hAnsi="Times New Roman"/>
              </w:rPr>
              <w:t>75</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5417D74"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C76ADC0" w14:textId="77777777" w:rsidR="00DC6DB4" w:rsidRDefault="009929E0">
            <w:pPr>
              <w:spacing w:after="0" w:line="240" w:lineRule="auto"/>
              <w:jc w:val="center"/>
              <w:rPr>
                <w:rFonts w:ascii="Times New Roman" w:hAnsi="Times New Roman"/>
              </w:rPr>
            </w:pPr>
            <w:r>
              <w:rPr>
                <w:rFonts w:ascii="Times New Roman" w:hAnsi="Times New Roman"/>
              </w:rPr>
              <w:t>502,516</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FF453BA" w14:textId="77777777" w:rsidR="00DC6DB4" w:rsidRDefault="009929E0">
            <w:pPr>
              <w:spacing w:after="0" w:line="240" w:lineRule="auto"/>
              <w:jc w:val="center"/>
              <w:rPr>
                <w:rFonts w:ascii="Times New Roman" w:hAnsi="Times New Roman"/>
              </w:rPr>
            </w:pPr>
            <w:r>
              <w:rPr>
                <w:rFonts w:ascii="Times New Roman" w:hAnsi="Times New Roman"/>
              </w:rPr>
              <w:t>0.18</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B3CCA28" w14:textId="77777777" w:rsidR="00DC6DB4" w:rsidRDefault="009929E0">
            <w:pPr>
              <w:spacing w:after="0" w:line="240" w:lineRule="auto"/>
              <w:jc w:val="center"/>
              <w:rPr>
                <w:rFonts w:ascii="Times New Roman" w:hAnsi="Times New Roman"/>
              </w:rPr>
            </w:pPr>
            <w:r>
              <w:rPr>
                <w:rFonts w:ascii="Times New Roman" w:hAnsi="Times New Roman"/>
              </w:rPr>
              <w:t>0.08</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624343A" w14:textId="77777777" w:rsidR="00DC6DB4" w:rsidRDefault="009929E0">
            <w:pPr>
              <w:spacing w:after="0" w:line="240" w:lineRule="auto"/>
              <w:jc w:val="center"/>
              <w:rPr>
                <w:rFonts w:ascii="Times New Roman" w:hAnsi="Times New Roman"/>
              </w:rPr>
            </w:pPr>
            <w:r>
              <w:rPr>
                <w:rFonts w:ascii="Times New Roman" w:hAnsi="Times New Roman"/>
              </w:rPr>
              <w:t>0.25</w:t>
            </w:r>
          </w:p>
        </w:tc>
      </w:tr>
      <w:tr w:rsidR="00DC6DB4" w14:paraId="2A5906C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CB1996E" w14:textId="77777777" w:rsidR="00DC6DB4" w:rsidRDefault="009929E0">
            <w:pPr>
              <w:spacing w:after="0" w:line="240" w:lineRule="auto"/>
              <w:jc w:val="right"/>
              <w:rPr>
                <w:rFonts w:ascii="Times New Roman" w:hAnsi="Times New Roman"/>
              </w:rPr>
            </w:pPr>
            <w:r>
              <w:rPr>
                <w:rFonts w:ascii="Times New Roman" w:hAnsi="Times New Roman"/>
              </w:rPr>
              <w:t>76</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457E6D4"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B3F3300" w14:textId="77777777" w:rsidR="00DC6DB4" w:rsidRDefault="009929E0">
            <w:pPr>
              <w:spacing w:after="0" w:line="240" w:lineRule="auto"/>
              <w:jc w:val="center"/>
              <w:rPr>
                <w:rFonts w:ascii="Times New Roman" w:hAnsi="Times New Roman"/>
              </w:rPr>
            </w:pPr>
            <w:r>
              <w:rPr>
                <w:rFonts w:ascii="Times New Roman" w:hAnsi="Times New Roman"/>
              </w:rPr>
              <w:t>244,597</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29454A0" w14:textId="77777777" w:rsidR="00DC6DB4" w:rsidRDefault="009929E0">
            <w:pPr>
              <w:spacing w:after="0" w:line="240" w:lineRule="auto"/>
              <w:jc w:val="center"/>
              <w:rPr>
                <w:rFonts w:ascii="Times New Roman" w:hAnsi="Times New Roman"/>
              </w:rPr>
            </w:pPr>
            <w:r>
              <w:rPr>
                <w:rFonts w:ascii="Times New Roman" w:hAnsi="Times New Roman"/>
              </w:rPr>
              <w:t>0.19</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7F5EDC" w14:textId="77777777" w:rsidR="00DC6DB4" w:rsidRDefault="009929E0">
            <w:pPr>
              <w:spacing w:after="0" w:line="240" w:lineRule="auto"/>
              <w:jc w:val="center"/>
              <w:rPr>
                <w:rFonts w:ascii="Times New Roman" w:hAnsi="Times New Roman"/>
              </w:rPr>
            </w:pPr>
            <w:r>
              <w:rPr>
                <w:rFonts w:ascii="Times New Roman" w:hAnsi="Times New Roman"/>
              </w:rPr>
              <w:t>0.08</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466E480" w14:textId="77777777" w:rsidR="00DC6DB4" w:rsidRDefault="009929E0">
            <w:pPr>
              <w:spacing w:after="0" w:line="240" w:lineRule="auto"/>
              <w:jc w:val="center"/>
              <w:rPr>
                <w:rFonts w:ascii="Times New Roman" w:hAnsi="Times New Roman"/>
              </w:rPr>
            </w:pPr>
            <w:r>
              <w:rPr>
                <w:rFonts w:ascii="Times New Roman" w:hAnsi="Times New Roman"/>
              </w:rPr>
              <w:t>0.26</w:t>
            </w:r>
          </w:p>
        </w:tc>
      </w:tr>
      <w:tr w:rsidR="00DC6DB4" w14:paraId="2605DFD4"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64BE28" w14:textId="77777777" w:rsidR="00DC6DB4" w:rsidRDefault="009929E0">
            <w:pPr>
              <w:spacing w:after="0" w:line="240" w:lineRule="auto"/>
              <w:jc w:val="right"/>
              <w:rPr>
                <w:rFonts w:ascii="Times New Roman" w:hAnsi="Times New Roman"/>
              </w:rPr>
            </w:pPr>
            <w:r>
              <w:rPr>
                <w:rFonts w:ascii="Times New Roman" w:hAnsi="Times New Roman"/>
              </w:rPr>
              <w:t>77</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7DFC62C"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EC23DF4" w14:textId="77777777" w:rsidR="00DC6DB4" w:rsidRDefault="009929E0">
            <w:pPr>
              <w:spacing w:after="0" w:line="240" w:lineRule="auto"/>
              <w:jc w:val="center"/>
              <w:rPr>
                <w:rFonts w:ascii="Times New Roman" w:hAnsi="Times New Roman"/>
              </w:rPr>
            </w:pPr>
            <w:r>
              <w:rPr>
                <w:rFonts w:ascii="Times New Roman" w:hAnsi="Times New Roman"/>
              </w:rPr>
              <w:t>443,448</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CCFADC7" w14:textId="77777777" w:rsidR="00DC6DB4" w:rsidRDefault="009929E0">
            <w:pPr>
              <w:spacing w:after="0" w:line="240" w:lineRule="auto"/>
              <w:jc w:val="center"/>
              <w:rPr>
                <w:rFonts w:ascii="Times New Roman" w:hAnsi="Times New Roman"/>
              </w:rPr>
            </w:pPr>
            <w:r>
              <w:rPr>
                <w:rFonts w:ascii="Times New Roman" w:hAnsi="Times New Roman"/>
              </w:rPr>
              <w:t>0.08</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64A9A1D" w14:textId="77777777" w:rsidR="00DC6DB4" w:rsidRDefault="009929E0">
            <w:pPr>
              <w:spacing w:after="0" w:line="240" w:lineRule="auto"/>
              <w:jc w:val="center"/>
              <w:rPr>
                <w:rFonts w:ascii="Times New Roman" w:hAnsi="Times New Roman"/>
              </w:rPr>
            </w:pPr>
            <w:r>
              <w:rPr>
                <w:rFonts w:ascii="Times New Roman" w:hAnsi="Times New Roman"/>
              </w:rPr>
              <w:t>0.03</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70716E3" w14:textId="77777777" w:rsidR="00DC6DB4" w:rsidRDefault="009929E0">
            <w:pPr>
              <w:spacing w:after="0" w:line="240" w:lineRule="auto"/>
              <w:jc w:val="center"/>
              <w:rPr>
                <w:rFonts w:ascii="Times New Roman" w:hAnsi="Times New Roman"/>
              </w:rPr>
            </w:pPr>
            <w:r>
              <w:rPr>
                <w:rFonts w:ascii="Times New Roman" w:hAnsi="Times New Roman"/>
              </w:rPr>
              <w:t>0.11</w:t>
            </w:r>
          </w:p>
        </w:tc>
      </w:tr>
      <w:tr w:rsidR="00DC6DB4" w14:paraId="10D4E4FA"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A6887EE" w14:textId="77777777" w:rsidR="00DC6DB4" w:rsidRDefault="009929E0">
            <w:pPr>
              <w:spacing w:after="0" w:line="240" w:lineRule="auto"/>
              <w:jc w:val="right"/>
              <w:rPr>
                <w:rFonts w:ascii="Times New Roman" w:hAnsi="Times New Roman"/>
              </w:rPr>
            </w:pPr>
            <w:r>
              <w:rPr>
                <w:rFonts w:ascii="Times New Roman" w:hAnsi="Times New Roman"/>
              </w:rPr>
              <w:t>78</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7338CFB"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FB432A6" w14:textId="77777777" w:rsidR="00DC6DB4" w:rsidRDefault="009929E0">
            <w:pPr>
              <w:spacing w:after="0" w:line="240" w:lineRule="auto"/>
              <w:jc w:val="center"/>
              <w:rPr>
                <w:rFonts w:ascii="Times New Roman" w:hAnsi="Times New Roman"/>
              </w:rPr>
            </w:pPr>
            <w:r>
              <w:rPr>
                <w:rFonts w:ascii="Times New Roman" w:hAnsi="Times New Roman"/>
              </w:rPr>
              <w:t>389,310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F0816B8" w14:textId="77777777" w:rsidR="00DC6DB4" w:rsidRDefault="009929E0">
            <w:pPr>
              <w:spacing w:after="0" w:line="240" w:lineRule="auto"/>
              <w:jc w:val="center"/>
              <w:rPr>
                <w:rFonts w:ascii="Times New Roman" w:hAnsi="Times New Roman"/>
              </w:rPr>
            </w:pPr>
            <w:r>
              <w:rPr>
                <w:rFonts w:ascii="Times New Roman" w:hAnsi="Times New Roman"/>
              </w:rPr>
              <w:t>0.21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5C79F8" w14:textId="77777777" w:rsidR="00DC6DB4" w:rsidRDefault="009929E0">
            <w:pPr>
              <w:spacing w:after="0" w:line="240" w:lineRule="auto"/>
              <w:jc w:val="center"/>
              <w:rPr>
                <w:rFonts w:ascii="Times New Roman" w:hAnsi="Times New Roman"/>
              </w:rPr>
            </w:pPr>
            <w:r>
              <w:rPr>
                <w:rFonts w:ascii="Times New Roman" w:hAnsi="Times New Roman"/>
              </w:rPr>
              <w:t>0.09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ABFF2DD" w14:textId="77777777" w:rsidR="00DC6DB4" w:rsidRDefault="009929E0">
            <w:pPr>
              <w:spacing w:after="0" w:line="240" w:lineRule="auto"/>
              <w:jc w:val="center"/>
              <w:rPr>
                <w:rFonts w:ascii="Times New Roman" w:hAnsi="Times New Roman"/>
              </w:rPr>
            </w:pPr>
            <w:r>
              <w:rPr>
                <w:rFonts w:ascii="Times New Roman" w:hAnsi="Times New Roman"/>
              </w:rPr>
              <w:t>0.29</w:t>
            </w:r>
          </w:p>
        </w:tc>
      </w:tr>
      <w:tr w:rsidR="00DC6DB4" w14:paraId="481AE584"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260F262" w14:textId="77777777" w:rsidR="00DC6DB4" w:rsidRDefault="009929E0">
            <w:pPr>
              <w:spacing w:after="0" w:line="240" w:lineRule="auto"/>
              <w:jc w:val="right"/>
              <w:rPr>
                <w:rFonts w:ascii="Times New Roman" w:hAnsi="Times New Roman"/>
              </w:rPr>
            </w:pPr>
            <w:r>
              <w:rPr>
                <w:rFonts w:ascii="Times New Roman" w:hAnsi="Times New Roman"/>
              </w:rPr>
              <w:t>79</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C3F6FD7"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8B28DEE" w14:textId="77777777" w:rsidR="00DC6DB4" w:rsidRDefault="009929E0">
            <w:pPr>
              <w:spacing w:after="0" w:line="240" w:lineRule="auto"/>
              <w:jc w:val="center"/>
              <w:rPr>
                <w:rFonts w:ascii="Times New Roman" w:hAnsi="Times New Roman"/>
              </w:rPr>
            </w:pPr>
            <w:r>
              <w:rPr>
                <w:rFonts w:ascii="Times New Roman" w:hAnsi="Times New Roman"/>
              </w:rPr>
              <w:t>242,788</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4FBC2FE" w14:textId="77777777" w:rsidR="00DC6DB4" w:rsidRDefault="009929E0">
            <w:pPr>
              <w:spacing w:after="0" w:line="240" w:lineRule="auto"/>
              <w:jc w:val="center"/>
              <w:rPr>
                <w:rFonts w:ascii="Times New Roman" w:hAnsi="Times New Roman"/>
              </w:rPr>
            </w:pPr>
            <w:r>
              <w:rPr>
                <w:rFonts w:ascii="Times New Roman" w:hAnsi="Times New Roman"/>
              </w:rPr>
              <w:t>0.26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9747AD1" w14:textId="77777777" w:rsidR="00DC6DB4" w:rsidRDefault="009929E0">
            <w:pPr>
              <w:spacing w:after="0" w:line="240" w:lineRule="auto"/>
              <w:jc w:val="center"/>
              <w:rPr>
                <w:rFonts w:ascii="Times New Roman" w:hAnsi="Times New Roman"/>
              </w:rPr>
            </w:pPr>
            <w:r>
              <w:rPr>
                <w:rFonts w:ascii="Times New Roman" w:hAnsi="Times New Roman"/>
              </w:rPr>
              <w:t>0.11</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4987705" w14:textId="77777777" w:rsidR="00DC6DB4" w:rsidRDefault="009929E0">
            <w:pPr>
              <w:spacing w:after="0" w:line="240" w:lineRule="auto"/>
              <w:jc w:val="center"/>
              <w:rPr>
                <w:rFonts w:ascii="Times New Roman" w:hAnsi="Times New Roman"/>
              </w:rPr>
            </w:pPr>
            <w:r>
              <w:rPr>
                <w:rFonts w:ascii="Times New Roman" w:hAnsi="Times New Roman"/>
              </w:rPr>
              <w:t>0.36</w:t>
            </w:r>
          </w:p>
        </w:tc>
      </w:tr>
      <w:tr w:rsidR="00DC6DB4" w14:paraId="408A72E3"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AE3C59B" w14:textId="77777777" w:rsidR="00DC6DB4" w:rsidRDefault="009929E0">
            <w:pPr>
              <w:spacing w:after="0" w:line="240" w:lineRule="auto"/>
              <w:jc w:val="right"/>
              <w:rPr>
                <w:rFonts w:ascii="Times New Roman" w:hAnsi="Times New Roman"/>
              </w:rPr>
            </w:pPr>
            <w:r>
              <w:rPr>
                <w:rFonts w:ascii="Times New Roman" w:hAnsi="Times New Roman"/>
              </w:rPr>
              <w:t>80</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209E2E"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1612081" w14:textId="77777777" w:rsidR="00DC6DB4" w:rsidRDefault="009929E0">
            <w:pPr>
              <w:spacing w:after="0" w:line="240" w:lineRule="auto"/>
              <w:jc w:val="center"/>
              <w:rPr>
                <w:rFonts w:ascii="Times New Roman" w:hAnsi="Times New Roman"/>
              </w:rPr>
            </w:pPr>
            <w:r>
              <w:rPr>
                <w:rFonts w:ascii="Times New Roman" w:hAnsi="Times New Roman"/>
              </w:rPr>
              <w:t>252,095</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628CDE1" w14:textId="77777777" w:rsidR="00DC6DB4" w:rsidRDefault="009929E0">
            <w:pPr>
              <w:spacing w:after="0" w:line="240" w:lineRule="auto"/>
              <w:jc w:val="center"/>
              <w:rPr>
                <w:rFonts w:ascii="Times New Roman" w:hAnsi="Times New Roman"/>
              </w:rPr>
            </w:pPr>
            <w:r>
              <w:rPr>
                <w:rFonts w:ascii="Times New Roman" w:hAnsi="Times New Roman"/>
              </w:rPr>
              <w:t>0.43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66F027D" w14:textId="77777777" w:rsidR="00DC6DB4" w:rsidRDefault="009929E0">
            <w:pPr>
              <w:spacing w:after="0" w:line="240" w:lineRule="auto"/>
              <w:jc w:val="center"/>
              <w:rPr>
                <w:rFonts w:ascii="Times New Roman" w:hAnsi="Times New Roman"/>
              </w:rPr>
            </w:pPr>
            <w:r>
              <w:rPr>
                <w:rFonts w:ascii="Times New Roman" w:hAnsi="Times New Roman"/>
              </w:rPr>
              <w:t>0.18</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BBF2F68" w14:textId="77777777" w:rsidR="00DC6DB4" w:rsidRDefault="009929E0">
            <w:pPr>
              <w:spacing w:after="0" w:line="240" w:lineRule="auto"/>
              <w:jc w:val="center"/>
              <w:rPr>
                <w:rFonts w:ascii="Times New Roman" w:hAnsi="Times New Roman"/>
              </w:rPr>
            </w:pPr>
            <w:r>
              <w:rPr>
                <w:rFonts w:ascii="Times New Roman" w:hAnsi="Times New Roman"/>
              </w:rPr>
              <w:t>0.60</w:t>
            </w:r>
          </w:p>
        </w:tc>
      </w:tr>
      <w:tr w:rsidR="00DC6DB4" w14:paraId="17401B9A"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A663A98" w14:textId="77777777" w:rsidR="00DC6DB4" w:rsidRDefault="009929E0">
            <w:pPr>
              <w:spacing w:after="0" w:line="240" w:lineRule="auto"/>
              <w:jc w:val="right"/>
              <w:rPr>
                <w:rFonts w:ascii="Times New Roman" w:hAnsi="Times New Roman"/>
              </w:rPr>
            </w:pPr>
            <w:r>
              <w:rPr>
                <w:rFonts w:ascii="Times New Roman" w:hAnsi="Times New Roman"/>
              </w:rPr>
              <w:t>81</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E2A1AC"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7613620" w14:textId="77777777" w:rsidR="00DC6DB4" w:rsidRDefault="009929E0">
            <w:pPr>
              <w:spacing w:after="0" w:line="240" w:lineRule="auto"/>
              <w:jc w:val="center"/>
              <w:rPr>
                <w:rFonts w:ascii="Times New Roman" w:hAnsi="Times New Roman"/>
              </w:rPr>
            </w:pPr>
            <w:r>
              <w:rPr>
                <w:rFonts w:ascii="Times New Roman" w:hAnsi="Times New Roman"/>
              </w:rPr>
              <w:t>390,052</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7664005" w14:textId="77777777" w:rsidR="00DC6DB4" w:rsidRDefault="009929E0">
            <w:pPr>
              <w:spacing w:after="0" w:line="240" w:lineRule="auto"/>
              <w:jc w:val="center"/>
              <w:rPr>
                <w:rFonts w:ascii="Times New Roman" w:hAnsi="Times New Roman"/>
              </w:rPr>
            </w:pPr>
            <w:r>
              <w:rPr>
                <w:rFonts w:ascii="Times New Roman" w:hAnsi="Times New Roman"/>
              </w:rPr>
              <w:t>0.16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8B2C3DB" w14:textId="77777777" w:rsidR="00DC6DB4" w:rsidRDefault="009929E0">
            <w:pPr>
              <w:spacing w:after="0" w:line="240" w:lineRule="auto"/>
              <w:jc w:val="center"/>
              <w:rPr>
                <w:rFonts w:ascii="Times New Roman" w:hAnsi="Times New Roman"/>
              </w:rPr>
            </w:pPr>
            <w:r>
              <w:rPr>
                <w:rFonts w:ascii="Times New Roman" w:hAnsi="Times New Roman"/>
              </w:rPr>
              <w:t>0.07</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D105957" w14:textId="77777777" w:rsidR="00DC6DB4" w:rsidRDefault="009929E0">
            <w:pPr>
              <w:spacing w:after="0" w:line="240" w:lineRule="auto"/>
              <w:jc w:val="center"/>
              <w:rPr>
                <w:rFonts w:ascii="Times New Roman" w:hAnsi="Times New Roman"/>
              </w:rPr>
            </w:pPr>
            <w:r>
              <w:rPr>
                <w:rFonts w:ascii="Times New Roman" w:hAnsi="Times New Roman"/>
              </w:rPr>
              <w:t>0.23</w:t>
            </w:r>
          </w:p>
        </w:tc>
      </w:tr>
      <w:tr w:rsidR="00DC6DB4" w14:paraId="121F1569"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16F90E1" w14:textId="77777777" w:rsidR="00DC6DB4" w:rsidRDefault="009929E0">
            <w:pPr>
              <w:spacing w:after="0" w:line="240" w:lineRule="auto"/>
              <w:jc w:val="right"/>
              <w:rPr>
                <w:rFonts w:ascii="Times New Roman" w:hAnsi="Times New Roman"/>
              </w:rPr>
            </w:pPr>
            <w:r>
              <w:rPr>
                <w:rFonts w:ascii="Times New Roman" w:hAnsi="Times New Roman"/>
              </w:rPr>
              <w:t>82</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15C87B"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B8C7C3" w14:textId="77777777" w:rsidR="00DC6DB4" w:rsidRDefault="009929E0">
            <w:pPr>
              <w:spacing w:after="0" w:line="240" w:lineRule="auto"/>
              <w:jc w:val="center"/>
              <w:rPr>
                <w:rFonts w:ascii="Times New Roman" w:hAnsi="Times New Roman"/>
              </w:rPr>
            </w:pPr>
            <w:r>
              <w:rPr>
                <w:rFonts w:ascii="Times New Roman" w:hAnsi="Times New Roman"/>
              </w:rPr>
              <w:t>372,609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1D45CB4" w14:textId="77777777" w:rsidR="00DC6DB4" w:rsidRDefault="009929E0">
            <w:pPr>
              <w:spacing w:after="0" w:line="240" w:lineRule="auto"/>
              <w:jc w:val="center"/>
              <w:rPr>
                <w:rFonts w:ascii="Times New Roman" w:hAnsi="Times New Roman"/>
              </w:rPr>
            </w:pPr>
            <w:r>
              <w:rPr>
                <w:rFonts w:ascii="Times New Roman" w:hAnsi="Times New Roman"/>
              </w:rPr>
              <w:t>0.07</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AF55D33" w14:textId="77777777" w:rsidR="00DC6DB4" w:rsidRDefault="009929E0">
            <w:pPr>
              <w:spacing w:after="0" w:line="240" w:lineRule="auto"/>
              <w:jc w:val="center"/>
              <w:rPr>
                <w:rFonts w:ascii="Times New Roman" w:hAnsi="Times New Roman"/>
              </w:rPr>
            </w:pPr>
            <w:r>
              <w:rPr>
                <w:rFonts w:ascii="Times New Roman" w:hAnsi="Times New Roman"/>
              </w:rPr>
              <w:t>0.03</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2055874" w14:textId="77777777" w:rsidR="00DC6DB4" w:rsidRDefault="009929E0">
            <w:pPr>
              <w:spacing w:after="0" w:line="240" w:lineRule="auto"/>
              <w:jc w:val="center"/>
              <w:rPr>
                <w:rFonts w:ascii="Times New Roman" w:hAnsi="Times New Roman"/>
              </w:rPr>
            </w:pPr>
            <w:r>
              <w:rPr>
                <w:rFonts w:ascii="Times New Roman" w:hAnsi="Times New Roman"/>
              </w:rPr>
              <w:t>0.10</w:t>
            </w:r>
          </w:p>
        </w:tc>
      </w:tr>
      <w:tr w:rsidR="00DC6DB4" w14:paraId="75579721"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D852A9F" w14:textId="77777777" w:rsidR="00DC6DB4" w:rsidRDefault="009929E0">
            <w:pPr>
              <w:spacing w:after="0" w:line="240" w:lineRule="auto"/>
              <w:jc w:val="right"/>
              <w:rPr>
                <w:rFonts w:ascii="Times New Roman" w:hAnsi="Times New Roman"/>
              </w:rPr>
            </w:pPr>
            <w:r>
              <w:rPr>
                <w:rFonts w:ascii="Times New Roman" w:hAnsi="Times New Roman"/>
              </w:rPr>
              <w:t>83</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8C0E890"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BA684C5" w14:textId="77777777" w:rsidR="00DC6DB4" w:rsidRDefault="009929E0">
            <w:pPr>
              <w:spacing w:after="0" w:line="240" w:lineRule="auto"/>
              <w:jc w:val="center"/>
              <w:rPr>
                <w:rFonts w:ascii="Times New Roman" w:hAnsi="Times New Roman"/>
              </w:rPr>
            </w:pPr>
            <w:r>
              <w:rPr>
                <w:rFonts w:ascii="Times New Roman" w:hAnsi="Times New Roman"/>
              </w:rPr>
              <w:t>362,050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E407D10" w14:textId="77777777" w:rsidR="00DC6DB4" w:rsidRDefault="009929E0">
            <w:pPr>
              <w:spacing w:after="0" w:line="240" w:lineRule="auto"/>
              <w:jc w:val="center"/>
              <w:rPr>
                <w:rFonts w:ascii="Times New Roman" w:hAnsi="Times New Roman"/>
              </w:rPr>
            </w:pPr>
            <w:r>
              <w:rPr>
                <w:rFonts w:ascii="Times New Roman" w:hAnsi="Times New Roman"/>
              </w:rPr>
              <w:t>0.15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B0AC6A0" w14:textId="77777777" w:rsidR="00DC6DB4" w:rsidRDefault="009929E0">
            <w:pPr>
              <w:spacing w:after="0" w:line="240" w:lineRule="auto"/>
              <w:jc w:val="center"/>
              <w:rPr>
                <w:rFonts w:ascii="Times New Roman" w:hAnsi="Times New Roman"/>
              </w:rPr>
            </w:pPr>
            <w:r>
              <w:rPr>
                <w:rFonts w:ascii="Times New Roman" w:hAnsi="Times New Roman"/>
              </w:rPr>
              <w:t>0.06</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772ACB0" w14:textId="77777777" w:rsidR="00DC6DB4" w:rsidRDefault="009929E0">
            <w:pPr>
              <w:spacing w:after="0" w:line="240" w:lineRule="auto"/>
              <w:jc w:val="center"/>
              <w:rPr>
                <w:rFonts w:ascii="Times New Roman" w:hAnsi="Times New Roman"/>
              </w:rPr>
            </w:pPr>
            <w:r>
              <w:rPr>
                <w:rFonts w:ascii="Times New Roman" w:hAnsi="Times New Roman"/>
              </w:rPr>
              <w:t>0.21</w:t>
            </w:r>
          </w:p>
        </w:tc>
      </w:tr>
      <w:tr w:rsidR="00DC6DB4" w14:paraId="2A157D17"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C4DB9DC" w14:textId="77777777" w:rsidR="00DC6DB4" w:rsidRDefault="009929E0">
            <w:pPr>
              <w:spacing w:after="0" w:line="240" w:lineRule="auto"/>
              <w:jc w:val="right"/>
              <w:rPr>
                <w:rFonts w:ascii="Times New Roman" w:hAnsi="Times New Roman"/>
              </w:rPr>
            </w:pPr>
            <w:r>
              <w:rPr>
                <w:rFonts w:ascii="Times New Roman" w:hAnsi="Times New Roman"/>
              </w:rPr>
              <w:t>84</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CE003EB"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902FD6E" w14:textId="77777777" w:rsidR="00DC6DB4" w:rsidRDefault="009929E0">
            <w:pPr>
              <w:spacing w:after="0" w:line="240" w:lineRule="auto"/>
              <w:jc w:val="center"/>
              <w:rPr>
                <w:rFonts w:ascii="Times New Roman" w:hAnsi="Times New Roman"/>
              </w:rPr>
            </w:pPr>
            <w:r>
              <w:rPr>
                <w:rFonts w:ascii="Times New Roman" w:hAnsi="Times New Roman"/>
              </w:rPr>
              <w:t>336,284</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2C11B22" w14:textId="77777777" w:rsidR="00DC6DB4" w:rsidRDefault="009929E0">
            <w:pPr>
              <w:spacing w:after="0" w:line="240" w:lineRule="auto"/>
              <w:jc w:val="center"/>
              <w:rPr>
                <w:rFonts w:ascii="Times New Roman" w:hAnsi="Times New Roman"/>
              </w:rPr>
            </w:pPr>
            <w:r>
              <w:rPr>
                <w:rFonts w:ascii="Times New Roman" w:hAnsi="Times New Roman"/>
              </w:rPr>
              <w:t>0.03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53ACDB4" w14:textId="77777777" w:rsidR="00DC6DB4" w:rsidRDefault="009929E0">
            <w:pPr>
              <w:spacing w:after="0" w:line="240" w:lineRule="auto"/>
              <w:jc w:val="center"/>
              <w:rPr>
                <w:rFonts w:ascii="Times New Roman" w:hAnsi="Times New Roman"/>
              </w:rPr>
            </w:pPr>
            <w:r>
              <w:rPr>
                <w:rFonts w:ascii="Times New Roman" w:hAnsi="Times New Roman"/>
              </w:rPr>
              <w:t>0.01</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BF250E0" w14:textId="77777777" w:rsidR="00DC6DB4" w:rsidRDefault="009929E0">
            <w:pPr>
              <w:spacing w:after="0" w:line="240" w:lineRule="auto"/>
              <w:jc w:val="center"/>
              <w:rPr>
                <w:rFonts w:ascii="Times New Roman" w:hAnsi="Times New Roman"/>
              </w:rPr>
            </w:pPr>
            <w:r>
              <w:rPr>
                <w:rFonts w:ascii="Times New Roman" w:hAnsi="Times New Roman"/>
              </w:rPr>
              <w:t>0.04</w:t>
            </w:r>
          </w:p>
        </w:tc>
      </w:tr>
      <w:tr w:rsidR="00DC6DB4" w14:paraId="6C37E12B"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56C9B6C" w14:textId="77777777" w:rsidR="00DC6DB4" w:rsidRDefault="009929E0">
            <w:pPr>
              <w:spacing w:after="0" w:line="240" w:lineRule="auto"/>
              <w:jc w:val="right"/>
              <w:rPr>
                <w:rFonts w:ascii="Times New Roman" w:hAnsi="Times New Roman"/>
              </w:rPr>
            </w:pPr>
            <w:r>
              <w:rPr>
                <w:rFonts w:ascii="Times New Roman" w:hAnsi="Times New Roman"/>
              </w:rPr>
              <w:t>85</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2933D54"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5A470BE" w14:textId="77777777" w:rsidR="00DC6DB4" w:rsidRDefault="009929E0">
            <w:pPr>
              <w:spacing w:after="0" w:line="240" w:lineRule="auto"/>
              <w:jc w:val="center"/>
              <w:rPr>
                <w:rFonts w:ascii="Times New Roman" w:hAnsi="Times New Roman"/>
              </w:rPr>
            </w:pPr>
            <w:r>
              <w:rPr>
                <w:rFonts w:ascii="Times New Roman" w:hAnsi="Times New Roman"/>
              </w:rPr>
              <w:t>325,338</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0860FD3" w14:textId="77777777" w:rsidR="00DC6DB4" w:rsidRDefault="009929E0">
            <w:pPr>
              <w:spacing w:after="0" w:line="240" w:lineRule="auto"/>
              <w:jc w:val="center"/>
              <w:rPr>
                <w:rFonts w:ascii="Times New Roman" w:hAnsi="Times New Roman"/>
              </w:rPr>
            </w:pPr>
            <w:r>
              <w:rPr>
                <w:rFonts w:ascii="Times New Roman" w:hAnsi="Times New Roman"/>
              </w:rPr>
              <w:t>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21A0A96" w14:textId="77777777" w:rsidR="00DC6DB4" w:rsidRDefault="009929E0">
            <w:pPr>
              <w:spacing w:after="0" w:line="240" w:lineRule="auto"/>
              <w:jc w:val="center"/>
              <w:rPr>
                <w:rFonts w:ascii="Times New Roman" w:hAnsi="Times New Roman"/>
              </w:rPr>
            </w:pPr>
            <w:r>
              <w:rPr>
                <w:rFonts w:ascii="Times New Roman" w:hAnsi="Times New Roman"/>
              </w:rPr>
              <w:t>0.11</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C14FCED" w14:textId="77777777" w:rsidR="00DC6DB4" w:rsidRDefault="009929E0">
            <w:pPr>
              <w:spacing w:after="0" w:line="240" w:lineRule="auto"/>
              <w:jc w:val="center"/>
              <w:rPr>
                <w:rFonts w:ascii="Times New Roman" w:hAnsi="Times New Roman"/>
              </w:rPr>
            </w:pPr>
            <w:r>
              <w:rPr>
                <w:rFonts w:ascii="Times New Roman" w:hAnsi="Times New Roman"/>
              </w:rPr>
              <w:t>0.35</w:t>
            </w:r>
          </w:p>
        </w:tc>
      </w:tr>
      <w:tr w:rsidR="00DC6DB4" w14:paraId="5DF3A912"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6C61CFE" w14:textId="77777777" w:rsidR="00DC6DB4" w:rsidRDefault="009929E0">
            <w:pPr>
              <w:spacing w:after="0" w:line="240" w:lineRule="auto"/>
              <w:jc w:val="right"/>
              <w:rPr>
                <w:rFonts w:ascii="Times New Roman" w:hAnsi="Times New Roman"/>
              </w:rPr>
            </w:pPr>
            <w:r>
              <w:rPr>
                <w:rFonts w:ascii="Times New Roman" w:hAnsi="Times New Roman"/>
              </w:rPr>
              <w:t>86</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953052D"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0FA8570" w14:textId="77777777" w:rsidR="00DC6DB4" w:rsidRDefault="009929E0">
            <w:pPr>
              <w:spacing w:after="0" w:line="240" w:lineRule="auto"/>
              <w:jc w:val="center"/>
              <w:rPr>
                <w:rFonts w:ascii="Times New Roman" w:hAnsi="Times New Roman"/>
              </w:rPr>
            </w:pPr>
            <w:r>
              <w:rPr>
                <w:rFonts w:ascii="Times New Roman" w:hAnsi="Times New Roman"/>
              </w:rPr>
              <w:t>293,641</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5DDD75B" w14:textId="77777777" w:rsidR="00DC6DB4" w:rsidRDefault="009929E0">
            <w:pPr>
              <w:spacing w:after="0" w:line="240" w:lineRule="auto"/>
              <w:jc w:val="center"/>
              <w:rPr>
                <w:rFonts w:ascii="Times New Roman" w:hAnsi="Times New Roman"/>
              </w:rPr>
            </w:pPr>
            <w:r>
              <w:rPr>
                <w:rFonts w:ascii="Times New Roman" w:hAnsi="Times New Roman"/>
              </w:rPr>
              <w:t>0.09</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A9B8457" w14:textId="77777777" w:rsidR="00DC6DB4" w:rsidRDefault="009929E0">
            <w:pPr>
              <w:spacing w:after="0" w:line="240" w:lineRule="auto"/>
              <w:jc w:val="center"/>
              <w:rPr>
                <w:rFonts w:ascii="Times New Roman" w:hAnsi="Times New Roman"/>
              </w:rPr>
            </w:pPr>
            <w:r>
              <w:rPr>
                <w:rFonts w:ascii="Times New Roman" w:hAnsi="Times New Roman"/>
              </w:rPr>
              <w:t>0.04</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B30E5FB" w14:textId="77777777" w:rsidR="00DC6DB4" w:rsidRDefault="009929E0">
            <w:pPr>
              <w:spacing w:after="0" w:line="240" w:lineRule="auto"/>
              <w:jc w:val="center"/>
              <w:rPr>
                <w:rFonts w:ascii="Times New Roman" w:hAnsi="Times New Roman"/>
              </w:rPr>
            </w:pPr>
            <w:r>
              <w:rPr>
                <w:rFonts w:ascii="Times New Roman" w:hAnsi="Times New Roman"/>
              </w:rPr>
              <w:t>0.13</w:t>
            </w:r>
          </w:p>
        </w:tc>
      </w:tr>
      <w:tr w:rsidR="00DC6DB4" w14:paraId="48814F44"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7A9FE0A" w14:textId="77777777" w:rsidR="00DC6DB4" w:rsidRDefault="009929E0">
            <w:pPr>
              <w:spacing w:after="0" w:line="240" w:lineRule="auto"/>
              <w:jc w:val="right"/>
              <w:rPr>
                <w:rFonts w:ascii="Times New Roman" w:hAnsi="Times New Roman"/>
              </w:rPr>
            </w:pPr>
            <w:r>
              <w:rPr>
                <w:rFonts w:ascii="Times New Roman" w:hAnsi="Times New Roman"/>
              </w:rPr>
              <w:t>87</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F83B20D"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A52968E" w14:textId="77777777" w:rsidR="00DC6DB4" w:rsidRDefault="009929E0">
            <w:pPr>
              <w:spacing w:after="0" w:line="240" w:lineRule="auto"/>
              <w:jc w:val="center"/>
              <w:rPr>
                <w:rFonts w:ascii="Times New Roman" w:hAnsi="Times New Roman"/>
              </w:rPr>
            </w:pPr>
            <w:r>
              <w:rPr>
                <w:rFonts w:ascii="Times New Roman" w:hAnsi="Times New Roman"/>
              </w:rPr>
              <w:t>280,250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D66ACE9" w14:textId="77777777" w:rsidR="00DC6DB4" w:rsidRDefault="009929E0">
            <w:pPr>
              <w:spacing w:after="0" w:line="240" w:lineRule="auto"/>
              <w:jc w:val="center"/>
              <w:rPr>
                <w:rFonts w:ascii="Times New Roman" w:hAnsi="Times New Roman"/>
              </w:rPr>
            </w:pPr>
            <w:r>
              <w:rPr>
                <w:rFonts w:ascii="Times New Roman" w:hAnsi="Times New Roman"/>
              </w:rPr>
              <w:t>0.23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7045310" w14:textId="77777777" w:rsidR="00DC6DB4" w:rsidRDefault="009929E0">
            <w:pPr>
              <w:spacing w:after="0" w:line="240" w:lineRule="auto"/>
              <w:jc w:val="center"/>
              <w:rPr>
                <w:rFonts w:ascii="Times New Roman" w:hAnsi="Times New Roman"/>
              </w:rPr>
            </w:pPr>
            <w:r>
              <w:rPr>
                <w:rFonts w:ascii="Times New Roman" w:hAnsi="Times New Roman"/>
              </w:rPr>
              <w:t>0.10</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BF386A5" w14:textId="77777777" w:rsidR="00DC6DB4" w:rsidRDefault="009929E0">
            <w:pPr>
              <w:spacing w:after="0" w:line="240" w:lineRule="auto"/>
              <w:jc w:val="center"/>
              <w:rPr>
                <w:rFonts w:ascii="Times New Roman" w:hAnsi="Times New Roman"/>
              </w:rPr>
            </w:pPr>
            <w:r>
              <w:rPr>
                <w:rFonts w:ascii="Times New Roman" w:hAnsi="Times New Roman"/>
              </w:rPr>
              <w:t>0.32</w:t>
            </w:r>
          </w:p>
        </w:tc>
      </w:tr>
      <w:tr w:rsidR="00DC6DB4" w14:paraId="5DF1A12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3CAD020" w14:textId="77777777" w:rsidR="00DC6DB4" w:rsidRDefault="009929E0">
            <w:pPr>
              <w:spacing w:after="0" w:line="240" w:lineRule="auto"/>
              <w:jc w:val="right"/>
              <w:rPr>
                <w:rFonts w:ascii="Times New Roman" w:hAnsi="Times New Roman"/>
              </w:rPr>
            </w:pPr>
            <w:r>
              <w:rPr>
                <w:rFonts w:ascii="Times New Roman" w:hAnsi="Times New Roman"/>
              </w:rPr>
              <w:t>88</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69F2F19"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3DE92E6" w14:textId="77777777" w:rsidR="00DC6DB4" w:rsidRDefault="009929E0">
            <w:pPr>
              <w:spacing w:after="0" w:line="240" w:lineRule="auto"/>
              <w:jc w:val="center"/>
              <w:rPr>
                <w:rFonts w:ascii="Times New Roman" w:hAnsi="Times New Roman"/>
              </w:rPr>
            </w:pPr>
            <w:r>
              <w:rPr>
                <w:rFonts w:ascii="Times New Roman" w:hAnsi="Times New Roman"/>
              </w:rPr>
              <w:t>250,255</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CB6399A" w14:textId="77777777" w:rsidR="00DC6DB4" w:rsidRDefault="009929E0">
            <w:pPr>
              <w:spacing w:after="0" w:line="240" w:lineRule="auto"/>
              <w:jc w:val="center"/>
              <w:rPr>
                <w:rFonts w:ascii="Times New Roman" w:hAnsi="Times New Roman"/>
              </w:rPr>
            </w:pPr>
            <w:r>
              <w:rPr>
                <w:rFonts w:ascii="Times New Roman" w:hAnsi="Times New Roman"/>
              </w:rPr>
              <w:t>0.33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5CC9DB0" w14:textId="77777777" w:rsidR="00DC6DB4" w:rsidRDefault="009929E0">
            <w:pPr>
              <w:spacing w:after="0" w:line="240" w:lineRule="auto"/>
              <w:jc w:val="center"/>
              <w:rPr>
                <w:rFonts w:ascii="Times New Roman" w:hAnsi="Times New Roman"/>
              </w:rPr>
            </w:pPr>
            <w:r>
              <w:rPr>
                <w:rFonts w:ascii="Times New Roman" w:hAnsi="Times New Roman"/>
              </w:rPr>
              <w:t>0.14</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5CA537D" w14:textId="77777777" w:rsidR="00DC6DB4" w:rsidRDefault="009929E0">
            <w:pPr>
              <w:spacing w:after="0" w:line="240" w:lineRule="auto"/>
              <w:jc w:val="center"/>
              <w:rPr>
                <w:rFonts w:ascii="Times New Roman" w:hAnsi="Times New Roman"/>
              </w:rPr>
            </w:pPr>
            <w:r>
              <w:rPr>
                <w:rFonts w:ascii="Times New Roman" w:hAnsi="Times New Roman"/>
              </w:rPr>
              <w:t>0.45</w:t>
            </w:r>
          </w:p>
        </w:tc>
      </w:tr>
      <w:tr w:rsidR="00DC6DB4" w14:paraId="63B1D87E"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9BF23BE" w14:textId="77777777" w:rsidR="00DC6DB4" w:rsidRDefault="009929E0">
            <w:pPr>
              <w:spacing w:after="0" w:line="240" w:lineRule="auto"/>
              <w:jc w:val="right"/>
              <w:rPr>
                <w:rFonts w:ascii="Times New Roman" w:hAnsi="Times New Roman"/>
              </w:rPr>
            </w:pPr>
            <w:r>
              <w:rPr>
                <w:rFonts w:ascii="Times New Roman" w:hAnsi="Times New Roman"/>
              </w:rPr>
              <w:t>89</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4CADEB4"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5CE7F74" w14:textId="77777777" w:rsidR="00DC6DB4" w:rsidRDefault="009929E0">
            <w:pPr>
              <w:spacing w:after="0" w:line="240" w:lineRule="auto"/>
              <w:jc w:val="center"/>
              <w:rPr>
                <w:rFonts w:ascii="Times New Roman" w:hAnsi="Times New Roman"/>
              </w:rPr>
            </w:pPr>
            <w:r>
              <w:rPr>
                <w:rFonts w:ascii="Times New Roman" w:hAnsi="Times New Roman"/>
              </w:rPr>
              <w:t>226,053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DFC335F" w14:textId="77777777" w:rsidR="00DC6DB4" w:rsidRDefault="009929E0">
            <w:pPr>
              <w:spacing w:after="0" w:line="240" w:lineRule="auto"/>
              <w:jc w:val="center"/>
              <w:rPr>
                <w:rFonts w:ascii="Times New Roman" w:hAnsi="Times New Roman"/>
              </w:rPr>
            </w:pPr>
            <w:r>
              <w:rPr>
                <w:rFonts w:ascii="Times New Roman" w:hAnsi="Times New Roman"/>
              </w:rPr>
              <w:t>0.16</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F4BA020" w14:textId="77777777" w:rsidR="00DC6DB4" w:rsidRDefault="009929E0">
            <w:pPr>
              <w:spacing w:after="0" w:line="240" w:lineRule="auto"/>
              <w:jc w:val="center"/>
              <w:rPr>
                <w:rFonts w:ascii="Times New Roman" w:hAnsi="Times New Roman"/>
              </w:rPr>
            </w:pPr>
            <w:r>
              <w:rPr>
                <w:rFonts w:ascii="Times New Roman" w:hAnsi="Times New Roman"/>
              </w:rPr>
              <w:t>0.07</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34AB296" w14:textId="77777777" w:rsidR="00DC6DB4" w:rsidRDefault="009929E0">
            <w:pPr>
              <w:spacing w:after="0" w:line="240" w:lineRule="auto"/>
              <w:jc w:val="center"/>
              <w:rPr>
                <w:rFonts w:ascii="Times New Roman" w:hAnsi="Times New Roman"/>
              </w:rPr>
            </w:pPr>
            <w:r>
              <w:rPr>
                <w:rFonts w:ascii="Times New Roman" w:hAnsi="Times New Roman"/>
              </w:rPr>
              <w:t>0.22</w:t>
            </w:r>
          </w:p>
        </w:tc>
      </w:tr>
      <w:tr w:rsidR="00DC6DB4" w14:paraId="6B82CD6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8CB35DD" w14:textId="77777777" w:rsidR="00DC6DB4" w:rsidRDefault="009929E0">
            <w:pPr>
              <w:spacing w:after="0" w:line="240" w:lineRule="auto"/>
              <w:jc w:val="right"/>
              <w:rPr>
                <w:rFonts w:ascii="Times New Roman" w:hAnsi="Times New Roman"/>
              </w:rPr>
            </w:pPr>
            <w:r>
              <w:rPr>
                <w:rFonts w:ascii="Times New Roman" w:hAnsi="Times New Roman"/>
              </w:rPr>
              <w:t>90</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6DE32D4"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550DD28" w14:textId="77777777" w:rsidR="00DC6DB4" w:rsidRDefault="009929E0">
            <w:pPr>
              <w:spacing w:after="0" w:line="240" w:lineRule="auto"/>
              <w:jc w:val="center"/>
              <w:rPr>
                <w:rFonts w:ascii="Times New Roman" w:hAnsi="Times New Roman"/>
              </w:rPr>
            </w:pPr>
            <w:r>
              <w:rPr>
                <w:rFonts w:ascii="Times New Roman" w:hAnsi="Times New Roman"/>
              </w:rPr>
              <w:t>186,015</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A41482F" w14:textId="77777777" w:rsidR="00DC6DB4" w:rsidRDefault="009929E0">
            <w:pPr>
              <w:spacing w:after="0" w:line="240" w:lineRule="auto"/>
              <w:jc w:val="center"/>
              <w:rPr>
                <w:rFonts w:ascii="Times New Roman" w:hAnsi="Times New Roman"/>
              </w:rPr>
            </w:pPr>
            <w:r>
              <w:rPr>
                <w:rFonts w:ascii="Times New Roman" w:hAnsi="Times New Roman"/>
              </w:rPr>
              <w:t>0.15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57B0844" w14:textId="77777777" w:rsidR="00DC6DB4" w:rsidRDefault="009929E0">
            <w:pPr>
              <w:spacing w:after="0" w:line="240" w:lineRule="auto"/>
              <w:jc w:val="center"/>
              <w:rPr>
                <w:rFonts w:ascii="Times New Roman" w:hAnsi="Times New Roman"/>
              </w:rPr>
            </w:pPr>
            <w:r>
              <w:rPr>
                <w:rFonts w:ascii="Times New Roman" w:hAnsi="Times New Roman"/>
              </w:rPr>
              <w:t>0.06</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BF906B4" w14:textId="77777777" w:rsidR="00DC6DB4" w:rsidRDefault="009929E0">
            <w:pPr>
              <w:spacing w:after="0" w:line="240" w:lineRule="auto"/>
              <w:jc w:val="center"/>
              <w:rPr>
                <w:rFonts w:ascii="Times New Roman" w:hAnsi="Times New Roman"/>
              </w:rPr>
            </w:pPr>
            <w:r>
              <w:rPr>
                <w:rFonts w:ascii="Times New Roman" w:hAnsi="Times New Roman"/>
              </w:rPr>
              <w:t>0.20</w:t>
            </w:r>
          </w:p>
        </w:tc>
      </w:tr>
      <w:tr w:rsidR="00DC6DB4" w14:paraId="5A9633AD"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40DDF9A" w14:textId="77777777" w:rsidR="00DC6DB4" w:rsidRDefault="009929E0">
            <w:pPr>
              <w:spacing w:after="0" w:line="240" w:lineRule="auto"/>
              <w:jc w:val="right"/>
              <w:rPr>
                <w:rFonts w:ascii="Times New Roman" w:hAnsi="Times New Roman"/>
              </w:rPr>
            </w:pPr>
            <w:r>
              <w:rPr>
                <w:rFonts w:ascii="Times New Roman" w:hAnsi="Times New Roman"/>
              </w:rPr>
              <w:t>91</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347D702" w14:textId="77777777" w:rsidR="00DC6DB4" w:rsidRDefault="009929E0">
            <w:pPr>
              <w:spacing w:after="0" w:line="240" w:lineRule="auto"/>
              <w:jc w:val="center"/>
              <w:rPr>
                <w:rFonts w:ascii="Times New Roman" w:hAnsi="Times New Roman"/>
              </w:rPr>
            </w:pPr>
            <w:r>
              <w:rPr>
                <w:rFonts w:ascii="Times New Roman" w:hAnsi="Times New Roman"/>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6104D2E" w14:textId="77777777" w:rsidR="00DC6DB4" w:rsidRDefault="009929E0">
            <w:pPr>
              <w:spacing w:after="0" w:line="240" w:lineRule="auto"/>
              <w:jc w:val="center"/>
              <w:rPr>
                <w:rFonts w:ascii="Times New Roman" w:hAnsi="Times New Roman"/>
              </w:rPr>
            </w:pPr>
            <w:r>
              <w:rPr>
                <w:rFonts w:ascii="Times New Roman" w:hAnsi="Times New Roman"/>
              </w:rPr>
              <w:t>58,439</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A6DB573" w14:textId="77777777" w:rsidR="00DC6DB4" w:rsidRDefault="009929E0">
            <w:pPr>
              <w:spacing w:after="0" w:line="240" w:lineRule="auto"/>
              <w:jc w:val="center"/>
              <w:rPr>
                <w:rFonts w:ascii="Times New Roman" w:hAnsi="Times New Roman"/>
              </w:rPr>
            </w:pPr>
            <w:r>
              <w:rPr>
                <w:rFonts w:ascii="Times New Roman" w:hAnsi="Times New Roman"/>
              </w:rPr>
              <w:t>0.93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DD6F184" w14:textId="77777777" w:rsidR="00DC6DB4" w:rsidRDefault="009929E0">
            <w:pPr>
              <w:spacing w:after="0" w:line="240" w:lineRule="auto"/>
              <w:jc w:val="center"/>
              <w:rPr>
                <w:rFonts w:ascii="Times New Roman" w:hAnsi="Times New Roman"/>
              </w:rPr>
            </w:pPr>
            <w:r>
              <w:rPr>
                <w:rFonts w:ascii="Times New Roman" w:hAnsi="Times New Roman"/>
              </w:rPr>
              <w:t>0.39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9FC2EA4" w14:textId="77777777" w:rsidR="00DC6DB4" w:rsidRDefault="009929E0">
            <w:pPr>
              <w:spacing w:after="0" w:line="240" w:lineRule="auto"/>
              <w:jc w:val="center"/>
              <w:rPr>
                <w:rFonts w:ascii="Times New Roman" w:hAnsi="Times New Roman"/>
              </w:rPr>
            </w:pPr>
            <w:r>
              <w:rPr>
                <w:rFonts w:ascii="Times New Roman" w:hAnsi="Times New Roman"/>
              </w:rPr>
              <w:t>1.30</w:t>
            </w:r>
          </w:p>
        </w:tc>
      </w:tr>
      <w:tr w:rsidR="00DC6DB4" w14:paraId="15F8AE8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49557B" w14:textId="77777777" w:rsidR="00DC6DB4" w:rsidRDefault="009929E0">
            <w:pPr>
              <w:spacing w:after="0" w:line="240" w:lineRule="auto"/>
              <w:jc w:val="right"/>
              <w:rPr>
                <w:rFonts w:ascii="Times New Roman" w:hAnsi="Times New Roman"/>
              </w:rPr>
            </w:pPr>
            <w:r>
              <w:rPr>
                <w:rFonts w:ascii="Times New Roman" w:hAnsi="Times New Roman"/>
              </w:rPr>
              <w:t>92</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B611D29"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7A880B0" w14:textId="77777777" w:rsidR="00DC6DB4" w:rsidRDefault="009929E0">
            <w:pPr>
              <w:spacing w:after="0" w:line="240" w:lineRule="auto"/>
              <w:jc w:val="center"/>
              <w:rPr>
                <w:rFonts w:ascii="Times New Roman" w:hAnsi="Times New Roman"/>
              </w:rPr>
            </w:pPr>
            <w:r>
              <w:rPr>
                <w:rFonts w:ascii="Times New Roman" w:hAnsi="Times New Roman"/>
              </w:rPr>
              <w:t>132,403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65DD520" w14:textId="77777777" w:rsidR="00DC6DB4" w:rsidRDefault="009929E0">
            <w:pPr>
              <w:spacing w:after="0" w:line="240" w:lineRule="auto"/>
              <w:jc w:val="center"/>
              <w:rPr>
                <w:rFonts w:ascii="Times New Roman" w:hAnsi="Times New Roman"/>
              </w:rPr>
            </w:pPr>
            <w:r>
              <w:rPr>
                <w:rFonts w:ascii="Times New Roman" w:hAnsi="Times New Roman"/>
              </w:rPr>
              <w:t>0.21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8C609C3" w14:textId="77777777" w:rsidR="00DC6DB4" w:rsidRDefault="009929E0">
            <w:pPr>
              <w:spacing w:after="0" w:line="240" w:lineRule="auto"/>
              <w:jc w:val="center"/>
              <w:rPr>
                <w:rFonts w:ascii="Times New Roman" w:hAnsi="Times New Roman"/>
              </w:rPr>
            </w:pPr>
            <w:r>
              <w:rPr>
                <w:rFonts w:ascii="Times New Roman" w:hAnsi="Times New Roman"/>
              </w:rPr>
              <w:t>0.09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714F37" w14:textId="77777777" w:rsidR="00DC6DB4" w:rsidRDefault="009929E0">
            <w:pPr>
              <w:spacing w:after="0" w:line="240" w:lineRule="auto"/>
              <w:jc w:val="center"/>
              <w:rPr>
                <w:rFonts w:ascii="Times New Roman" w:hAnsi="Times New Roman"/>
              </w:rPr>
            </w:pPr>
            <w:r>
              <w:rPr>
                <w:rFonts w:ascii="Times New Roman" w:hAnsi="Times New Roman"/>
              </w:rPr>
              <w:t>0.29</w:t>
            </w:r>
          </w:p>
        </w:tc>
      </w:tr>
      <w:tr w:rsidR="00DC6DB4" w14:paraId="44B4469D"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4B1CDA" w14:textId="77777777" w:rsidR="00DC6DB4" w:rsidRDefault="009929E0">
            <w:pPr>
              <w:spacing w:after="0" w:line="240" w:lineRule="auto"/>
              <w:jc w:val="right"/>
              <w:rPr>
                <w:rFonts w:ascii="Times New Roman" w:hAnsi="Times New Roman"/>
              </w:rPr>
            </w:pPr>
            <w:r>
              <w:rPr>
                <w:rFonts w:ascii="Times New Roman" w:hAnsi="Times New Roman"/>
              </w:rPr>
              <w:t>93</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C9E8696"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89E1135" w14:textId="77777777" w:rsidR="00DC6DB4" w:rsidRDefault="009929E0">
            <w:pPr>
              <w:spacing w:after="0" w:line="240" w:lineRule="auto"/>
              <w:jc w:val="center"/>
              <w:rPr>
                <w:rFonts w:ascii="Times New Roman" w:hAnsi="Times New Roman"/>
              </w:rPr>
            </w:pPr>
            <w:r>
              <w:rPr>
                <w:rFonts w:ascii="Times New Roman" w:hAnsi="Times New Roman"/>
              </w:rPr>
              <w:t>110,466</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306ED3A" w14:textId="77777777" w:rsidR="00DC6DB4" w:rsidRDefault="009929E0">
            <w:pPr>
              <w:spacing w:after="0" w:line="240" w:lineRule="auto"/>
              <w:jc w:val="center"/>
              <w:rPr>
                <w:rFonts w:ascii="Times New Roman" w:hAnsi="Times New Roman"/>
              </w:rPr>
            </w:pPr>
            <w:r>
              <w:rPr>
                <w:rFonts w:ascii="Times New Roman" w:hAnsi="Times New Roman"/>
              </w:rPr>
              <w:t>0.25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BC7B524" w14:textId="77777777" w:rsidR="00DC6DB4" w:rsidRDefault="009929E0">
            <w:pPr>
              <w:spacing w:after="0" w:line="240" w:lineRule="auto"/>
              <w:jc w:val="center"/>
              <w:rPr>
                <w:rFonts w:ascii="Times New Roman" w:hAnsi="Times New Roman"/>
              </w:rPr>
            </w:pPr>
            <w:r>
              <w:rPr>
                <w:rFonts w:ascii="Times New Roman" w:hAnsi="Times New Roman"/>
              </w:rPr>
              <w:t>0.10</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77D15A5" w14:textId="77777777" w:rsidR="00DC6DB4" w:rsidRDefault="009929E0">
            <w:pPr>
              <w:spacing w:after="0" w:line="240" w:lineRule="auto"/>
              <w:jc w:val="center"/>
              <w:rPr>
                <w:rFonts w:ascii="Times New Roman" w:hAnsi="Times New Roman"/>
              </w:rPr>
            </w:pPr>
            <w:r>
              <w:rPr>
                <w:rFonts w:ascii="Times New Roman" w:hAnsi="Times New Roman"/>
              </w:rPr>
              <w:t>0.34</w:t>
            </w:r>
          </w:p>
        </w:tc>
      </w:tr>
      <w:tr w:rsidR="00DC6DB4" w14:paraId="4D94FD83"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305CF8C" w14:textId="77777777" w:rsidR="00DC6DB4" w:rsidRDefault="009929E0">
            <w:pPr>
              <w:spacing w:after="0" w:line="240" w:lineRule="auto"/>
              <w:jc w:val="right"/>
              <w:rPr>
                <w:rFonts w:ascii="Times New Roman" w:hAnsi="Times New Roman"/>
              </w:rPr>
            </w:pPr>
            <w:r>
              <w:rPr>
                <w:rFonts w:ascii="Times New Roman" w:hAnsi="Times New Roman"/>
              </w:rPr>
              <w:t>94</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F817E3"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8B913C3" w14:textId="77777777" w:rsidR="00DC6DB4" w:rsidRDefault="009929E0">
            <w:pPr>
              <w:spacing w:after="0" w:line="240" w:lineRule="auto"/>
              <w:jc w:val="center"/>
              <w:rPr>
                <w:rFonts w:ascii="Times New Roman" w:hAnsi="Times New Roman"/>
              </w:rPr>
            </w:pPr>
            <w:r>
              <w:rPr>
                <w:rFonts w:ascii="Times New Roman" w:hAnsi="Times New Roman"/>
              </w:rPr>
              <w:t>8,933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3817CD" w14:textId="77777777" w:rsidR="00DC6DB4" w:rsidRDefault="009929E0">
            <w:pPr>
              <w:spacing w:after="0" w:line="240" w:lineRule="auto"/>
              <w:jc w:val="center"/>
              <w:rPr>
                <w:rFonts w:ascii="Times New Roman" w:hAnsi="Times New Roman"/>
              </w:rPr>
            </w:pPr>
            <w:r>
              <w:rPr>
                <w:rFonts w:ascii="Times New Roman" w:hAnsi="Times New Roman"/>
              </w:rPr>
              <w:t>0.00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5F5E5E5" w14:textId="77777777" w:rsidR="00DC6DB4" w:rsidRDefault="009929E0">
            <w:pPr>
              <w:spacing w:after="0" w:line="240" w:lineRule="auto"/>
              <w:jc w:val="center"/>
              <w:rPr>
                <w:rFonts w:ascii="Times New Roman" w:hAnsi="Times New Roman"/>
              </w:rPr>
            </w:pPr>
            <w:r>
              <w:rPr>
                <w:rFonts w:ascii="Times New Roman" w:hAnsi="Times New Roman"/>
              </w:rPr>
              <w:t>0.00</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581548B" w14:textId="77777777" w:rsidR="00DC6DB4" w:rsidRDefault="009929E0">
            <w:pPr>
              <w:spacing w:after="0" w:line="240" w:lineRule="auto"/>
              <w:jc w:val="center"/>
              <w:rPr>
                <w:rFonts w:ascii="Times New Roman" w:hAnsi="Times New Roman"/>
              </w:rPr>
            </w:pPr>
            <w:r>
              <w:rPr>
                <w:rFonts w:ascii="Times New Roman" w:hAnsi="Times New Roman"/>
              </w:rPr>
              <w:t>0.00</w:t>
            </w:r>
          </w:p>
        </w:tc>
      </w:tr>
      <w:tr w:rsidR="00DC6DB4" w14:paraId="7FD6F1F2"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7CE5A16" w14:textId="77777777" w:rsidR="00DC6DB4" w:rsidRDefault="009929E0">
            <w:pPr>
              <w:spacing w:after="0" w:line="240" w:lineRule="auto"/>
              <w:jc w:val="right"/>
              <w:rPr>
                <w:rFonts w:ascii="Times New Roman" w:hAnsi="Times New Roman"/>
              </w:rPr>
            </w:pPr>
            <w:r>
              <w:rPr>
                <w:rFonts w:ascii="Times New Roman" w:hAnsi="Times New Roman"/>
              </w:rPr>
              <w:t>95</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262F37A"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9238854" w14:textId="77777777" w:rsidR="00DC6DB4" w:rsidRDefault="009929E0">
            <w:pPr>
              <w:spacing w:after="0" w:line="240" w:lineRule="auto"/>
              <w:jc w:val="center"/>
              <w:rPr>
                <w:rFonts w:ascii="Times New Roman" w:hAnsi="Times New Roman"/>
              </w:rPr>
            </w:pPr>
            <w:r>
              <w:rPr>
                <w:rFonts w:ascii="Times New Roman" w:hAnsi="Times New Roman"/>
              </w:rPr>
              <w:t>69,801</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331E5D8" w14:textId="77777777" w:rsidR="00DC6DB4" w:rsidRDefault="009929E0">
            <w:pPr>
              <w:spacing w:after="0" w:line="240" w:lineRule="auto"/>
              <w:jc w:val="center"/>
              <w:rPr>
                <w:rFonts w:ascii="Times New Roman" w:hAnsi="Times New Roman"/>
              </w:rPr>
            </w:pPr>
            <w:r>
              <w:rPr>
                <w:rFonts w:ascii="Times New Roman" w:hAnsi="Times New Roman"/>
              </w:rPr>
              <w:t>0.39</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C4B5573" w14:textId="77777777" w:rsidR="00DC6DB4" w:rsidRDefault="009929E0">
            <w:pPr>
              <w:spacing w:after="0" w:line="240" w:lineRule="auto"/>
              <w:jc w:val="center"/>
              <w:rPr>
                <w:rFonts w:ascii="Times New Roman" w:hAnsi="Times New Roman"/>
              </w:rPr>
            </w:pPr>
            <w:r>
              <w:rPr>
                <w:rFonts w:ascii="Times New Roman" w:hAnsi="Times New Roman"/>
              </w:rPr>
              <w:t>0.16</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11A0FA5" w14:textId="77777777" w:rsidR="00DC6DB4" w:rsidRDefault="009929E0">
            <w:pPr>
              <w:spacing w:after="0" w:line="240" w:lineRule="auto"/>
              <w:jc w:val="center"/>
              <w:rPr>
                <w:rFonts w:ascii="Times New Roman" w:hAnsi="Times New Roman"/>
              </w:rPr>
            </w:pPr>
            <w:r>
              <w:rPr>
                <w:rFonts w:ascii="Times New Roman" w:hAnsi="Times New Roman"/>
              </w:rPr>
              <w:t>0.54</w:t>
            </w:r>
          </w:p>
        </w:tc>
      </w:tr>
      <w:tr w:rsidR="00DC6DB4" w14:paraId="2146829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40CDC47" w14:textId="77777777" w:rsidR="00DC6DB4" w:rsidRDefault="009929E0">
            <w:pPr>
              <w:spacing w:after="0" w:line="240" w:lineRule="auto"/>
              <w:jc w:val="right"/>
              <w:rPr>
                <w:rFonts w:ascii="Times New Roman" w:hAnsi="Times New Roman"/>
              </w:rPr>
            </w:pPr>
            <w:r>
              <w:rPr>
                <w:rFonts w:ascii="Times New Roman" w:hAnsi="Times New Roman"/>
              </w:rPr>
              <w:t>96</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C6B8A4D"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4A58537" w14:textId="77777777" w:rsidR="00DC6DB4" w:rsidRDefault="009929E0">
            <w:pPr>
              <w:spacing w:after="0" w:line="240" w:lineRule="auto"/>
              <w:jc w:val="center"/>
              <w:rPr>
                <w:rFonts w:ascii="Times New Roman" w:hAnsi="Times New Roman"/>
              </w:rPr>
            </w:pPr>
            <w:r>
              <w:rPr>
                <w:rFonts w:ascii="Times New Roman" w:hAnsi="Times New Roman"/>
              </w:rPr>
              <w:t>53,201</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CF44F45" w14:textId="77777777" w:rsidR="00DC6DB4" w:rsidRDefault="009929E0">
            <w:pPr>
              <w:spacing w:after="0" w:line="240" w:lineRule="auto"/>
              <w:jc w:val="center"/>
              <w:rPr>
                <w:rFonts w:ascii="Times New Roman" w:hAnsi="Times New Roman"/>
              </w:rPr>
            </w:pPr>
            <w:r>
              <w:rPr>
                <w:rFonts w:ascii="Times New Roman" w:hAnsi="Times New Roman"/>
              </w:rPr>
              <w:t>0.00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391DE0F" w14:textId="77777777" w:rsidR="00DC6DB4" w:rsidRDefault="009929E0">
            <w:pPr>
              <w:spacing w:after="0" w:line="240" w:lineRule="auto"/>
              <w:jc w:val="center"/>
              <w:rPr>
                <w:rFonts w:ascii="Times New Roman" w:hAnsi="Times New Roman"/>
              </w:rPr>
            </w:pPr>
            <w:r>
              <w:rPr>
                <w:rFonts w:ascii="Times New Roman" w:hAnsi="Times New Roman"/>
              </w:rPr>
              <w:t>0.00</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E00D70B" w14:textId="77777777" w:rsidR="00DC6DB4" w:rsidRDefault="009929E0">
            <w:pPr>
              <w:spacing w:after="0" w:line="240" w:lineRule="auto"/>
              <w:jc w:val="center"/>
              <w:rPr>
                <w:rFonts w:ascii="Times New Roman" w:hAnsi="Times New Roman"/>
              </w:rPr>
            </w:pPr>
            <w:r>
              <w:rPr>
                <w:rFonts w:ascii="Times New Roman" w:hAnsi="Times New Roman"/>
              </w:rPr>
              <w:t>0.00</w:t>
            </w:r>
          </w:p>
        </w:tc>
      </w:tr>
      <w:tr w:rsidR="00DC6DB4" w14:paraId="0FAC0FF4"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90B7F51" w14:textId="77777777" w:rsidR="00DC6DB4" w:rsidRDefault="009929E0">
            <w:pPr>
              <w:spacing w:after="0" w:line="240" w:lineRule="auto"/>
              <w:jc w:val="right"/>
              <w:rPr>
                <w:rFonts w:ascii="Times New Roman" w:hAnsi="Times New Roman"/>
              </w:rPr>
            </w:pPr>
            <w:r>
              <w:rPr>
                <w:rFonts w:ascii="Times New Roman" w:hAnsi="Times New Roman"/>
              </w:rPr>
              <w:t>97</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9201853"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51F016" w14:textId="77777777" w:rsidR="00DC6DB4" w:rsidRDefault="009929E0">
            <w:pPr>
              <w:spacing w:after="0" w:line="240" w:lineRule="auto"/>
              <w:jc w:val="center"/>
              <w:rPr>
                <w:rFonts w:ascii="Times New Roman" w:hAnsi="Times New Roman"/>
              </w:rPr>
            </w:pPr>
            <w:r>
              <w:rPr>
                <w:rFonts w:ascii="Times New Roman" w:hAnsi="Times New Roman"/>
              </w:rPr>
              <w:t>7,760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5743DDB" w14:textId="77777777" w:rsidR="00DC6DB4" w:rsidRDefault="009929E0">
            <w:pPr>
              <w:spacing w:after="0" w:line="240" w:lineRule="auto"/>
              <w:jc w:val="center"/>
              <w:rPr>
                <w:rFonts w:ascii="Times New Roman" w:hAnsi="Times New Roman"/>
              </w:rPr>
            </w:pPr>
            <w:r>
              <w:rPr>
                <w:rFonts w:ascii="Times New Roman" w:hAnsi="Times New Roman"/>
              </w:rPr>
              <w:t>1.17</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775C76F" w14:textId="77777777" w:rsidR="00DC6DB4" w:rsidRDefault="009929E0">
            <w:pPr>
              <w:spacing w:after="0" w:line="240" w:lineRule="auto"/>
              <w:jc w:val="center"/>
              <w:rPr>
                <w:rFonts w:ascii="Times New Roman" w:hAnsi="Times New Roman"/>
              </w:rPr>
            </w:pPr>
            <w:r>
              <w:rPr>
                <w:rFonts w:ascii="Times New Roman" w:hAnsi="Times New Roman"/>
              </w:rPr>
              <w:t>0.49</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C70D519" w14:textId="77777777" w:rsidR="00DC6DB4" w:rsidRDefault="009929E0">
            <w:pPr>
              <w:spacing w:after="0" w:line="240" w:lineRule="auto"/>
              <w:jc w:val="center"/>
              <w:rPr>
                <w:rFonts w:ascii="Times New Roman" w:hAnsi="Times New Roman"/>
              </w:rPr>
            </w:pPr>
            <w:r>
              <w:rPr>
                <w:rFonts w:ascii="Times New Roman" w:hAnsi="Times New Roman"/>
              </w:rPr>
              <w:t>1.63</w:t>
            </w:r>
          </w:p>
        </w:tc>
      </w:tr>
      <w:tr w:rsidR="00DC6DB4" w14:paraId="2640D950"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6ECBE75" w14:textId="77777777" w:rsidR="00DC6DB4" w:rsidRDefault="009929E0">
            <w:pPr>
              <w:spacing w:after="0" w:line="240" w:lineRule="auto"/>
              <w:jc w:val="right"/>
              <w:rPr>
                <w:rFonts w:ascii="Times New Roman" w:hAnsi="Times New Roman"/>
              </w:rPr>
            </w:pPr>
            <w:r>
              <w:rPr>
                <w:rFonts w:ascii="Times New Roman" w:hAnsi="Times New Roman"/>
              </w:rPr>
              <w:t>98</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3537EE5"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53802B7" w14:textId="77777777" w:rsidR="00DC6DB4" w:rsidRDefault="009929E0">
            <w:pPr>
              <w:spacing w:after="0" w:line="240" w:lineRule="auto"/>
              <w:jc w:val="center"/>
              <w:rPr>
                <w:rFonts w:ascii="Times New Roman" w:hAnsi="Times New Roman"/>
              </w:rPr>
            </w:pPr>
            <w:r>
              <w:rPr>
                <w:rFonts w:ascii="Times New Roman" w:hAnsi="Times New Roman"/>
              </w:rPr>
              <w:t>29,030</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0CCF30F" w14:textId="77777777" w:rsidR="00DC6DB4" w:rsidRDefault="009929E0">
            <w:pPr>
              <w:spacing w:after="0" w:line="240" w:lineRule="auto"/>
              <w:jc w:val="center"/>
              <w:rPr>
                <w:rFonts w:ascii="Times New Roman" w:hAnsi="Times New Roman"/>
              </w:rPr>
            </w:pPr>
            <w:r>
              <w:rPr>
                <w:rFonts w:ascii="Times New Roman" w:hAnsi="Times New Roman"/>
              </w:rPr>
              <w:t>0.31</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195525B" w14:textId="77777777" w:rsidR="00DC6DB4" w:rsidRDefault="009929E0">
            <w:pPr>
              <w:spacing w:after="0" w:line="240" w:lineRule="auto"/>
              <w:jc w:val="center"/>
              <w:rPr>
                <w:rFonts w:ascii="Times New Roman" w:hAnsi="Times New Roman"/>
              </w:rPr>
            </w:pPr>
            <w:r>
              <w:rPr>
                <w:rFonts w:ascii="Times New Roman" w:hAnsi="Times New Roman"/>
              </w:rPr>
              <w:t>0.13</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885209B" w14:textId="77777777" w:rsidR="00DC6DB4" w:rsidRDefault="009929E0">
            <w:pPr>
              <w:spacing w:after="0" w:line="240" w:lineRule="auto"/>
              <w:jc w:val="center"/>
              <w:rPr>
                <w:rFonts w:ascii="Times New Roman" w:hAnsi="Times New Roman"/>
              </w:rPr>
            </w:pPr>
            <w:r>
              <w:rPr>
                <w:rFonts w:ascii="Times New Roman" w:hAnsi="Times New Roman"/>
              </w:rPr>
              <w:t>0.44</w:t>
            </w:r>
          </w:p>
        </w:tc>
      </w:tr>
      <w:tr w:rsidR="00DC6DB4" w14:paraId="0A96C8BE" w14:textId="77777777">
        <w:trPr>
          <w:trHeight w:val="300"/>
        </w:trPr>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DDA768" w14:textId="77777777" w:rsidR="00DC6DB4" w:rsidRDefault="009929E0">
            <w:pPr>
              <w:spacing w:after="0" w:line="240" w:lineRule="auto"/>
              <w:jc w:val="right"/>
              <w:rPr>
                <w:rFonts w:ascii="Times New Roman" w:hAnsi="Times New Roman"/>
              </w:rPr>
            </w:pPr>
            <w:r>
              <w:rPr>
                <w:rFonts w:ascii="Times New Roman" w:hAnsi="Times New Roman"/>
              </w:rPr>
              <w:t>99</w:t>
            </w:r>
          </w:p>
        </w:tc>
        <w:tc>
          <w:tcPr>
            <w:tcW w:w="155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26C1659" w14:textId="77777777" w:rsidR="00DC6DB4" w:rsidRDefault="009929E0">
            <w:pPr>
              <w:spacing w:after="0" w:line="240" w:lineRule="auto"/>
              <w:jc w:val="center"/>
              <w:rPr>
                <w:rFonts w:ascii="Times New Roman" w:hAnsi="Times New Roman"/>
              </w:rPr>
            </w:pPr>
            <w:r>
              <w:rPr>
                <w:rFonts w:ascii="Times New Roman" w:hAnsi="Times New Roman"/>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7A23ECE" w14:textId="77777777" w:rsidR="00DC6DB4" w:rsidRDefault="009929E0">
            <w:pPr>
              <w:spacing w:after="0" w:line="240" w:lineRule="auto"/>
              <w:jc w:val="center"/>
              <w:rPr>
                <w:rFonts w:ascii="Times New Roman" w:hAnsi="Times New Roman"/>
              </w:rPr>
            </w:pPr>
            <w:r>
              <w:rPr>
                <w:rFonts w:ascii="Times New Roman" w:hAnsi="Times New Roman"/>
              </w:rPr>
              <w:t>20,035</w:t>
            </w:r>
          </w:p>
        </w:tc>
        <w:tc>
          <w:tcPr>
            <w:tcW w:w="189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6504305" w14:textId="77777777" w:rsidR="00DC6DB4" w:rsidRDefault="009929E0">
            <w:pPr>
              <w:spacing w:after="0" w:line="240" w:lineRule="auto"/>
              <w:jc w:val="center"/>
              <w:rPr>
                <w:rFonts w:ascii="Times New Roman" w:hAnsi="Times New Roman"/>
              </w:rPr>
            </w:pPr>
            <w:r>
              <w:rPr>
                <w:rFonts w:ascii="Times New Roman" w:hAnsi="Times New Roman"/>
              </w:rPr>
              <w:t>0.00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027FD05" w14:textId="77777777" w:rsidR="00DC6DB4" w:rsidRDefault="009929E0">
            <w:pPr>
              <w:spacing w:after="0" w:line="240" w:lineRule="auto"/>
              <w:jc w:val="center"/>
              <w:rPr>
                <w:rFonts w:ascii="Times New Roman" w:hAnsi="Times New Roman"/>
              </w:rPr>
            </w:pPr>
            <w:r>
              <w:rPr>
                <w:rFonts w:ascii="Times New Roman" w:hAnsi="Times New Roman"/>
              </w:rPr>
              <w:t>0.00</w:t>
            </w:r>
          </w:p>
        </w:tc>
        <w:tc>
          <w:tcPr>
            <w:tcW w:w="1435"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922795E" w14:textId="77777777" w:rsidR="00DC6DB4" w:rsidRDefault="009929E0">
            <w:pPr>
              <w:spacing w:after="0" w:line="240" w:lineRule="auto"/>
              <w:jc w:val="center"/>
              <w:rPr>
                <w:rFonts w:ascii="Times New Roman" w:hAnsi="Times New Roman"/>
              </w:rPr>
            </w:pPr>
            <w:r>
              <w:rPr>
                <w:rFonts w:ascii="Times New Roman" w:hAnsi="Times New Roman"/>
              </w:rPr>
              <w:t>0.00</w:t>
            </w:r>
          </w:p>
        </w:tc>
      </w:tr>
    </w:tbl>
    <w:p w14:paraId="559FE056" w14:textId="77777777" w:rsidR="00DC6DB4" w:rsidRDefault="00DC6DB4">
      <w:pPr>
        <w:spacing w:line="480" w:lineRule="auto"/>
        <w:rPr>
          <w:rFonts w:ascii="Times New Roman" w:hAnsi="Times New Roman"/>
          <w:sz w:val="24"/>
        </w:rPr>
      </w:pPr>
    </w:p>
    <w:p w14:paraId="716E2FBC" w14:textId="77777777" w:rsidR="00DC6DB4" w:rsidRDefault="009929E0">
      <w:pPr>
        <w:spacing w:line="480" w:lineRule="auto"/>
        <w:rPr>
          <w:rFonts w:ascii="Times New Roman" w:hAnsi="Times New Roman"/>
          <w:b/>
          <w:sz w:val="24"/>
        </w:rPr>
      </w:pPr>
      <w:r>
        <w:rPr>
          <w:rFonts w:ascii="Times New Roman" w:hAnsi="Times New Roman"/>
          <w:b/>
          <w:i/>
          <w:sz w:val="24"/>
          <w:lang w:val="en-US"/>
        </w:rPr>
        <w:br w:type="page"/>
      </w:r>
    </w:p>
    <w:p w14:paraId="2B2A401A" w14:textId="77777777" w:rsidR="00DC6DB4" w:rsidRDefault="009929E0">
      <w:pPr>
        <w:pStyle w:val="Heading1"/>
        <w:rPr>
          <w:rFonts w:ascii="Times New Roman" w:hAnsi="Times New Roman"/>
          <w:sz w:val="22"/>
        </w:rPr>
      </w:pPr>
      <w:r>
        <w:rPr>
          <w:rFonts w:ascii="Times New Roman" w:hAnsi="Times New Roman"/>
          <w:sz w:val="22"/>
          <w:lang w:val="fr-BE"/>
        </w:rPr>
        <w:t>References</w:t>
      </w:r>
    </w:p>
    <w:p w14:paraId="4422F03F" w14:textId="77777777" w:rsidR="006414A8" w:rsidRPr="006414A8" w:rsidRDefault="009929E0" w:rsidP="006414A8">
      <w:pPr>
        <w:pStyle w:val="EndNoteBibliography"/>
        <w:spacing w:after="0"/>
        <w:rPr>
          <w:noProof/>
        </w:rPr>
      </w:pPr>
      <w:r>
        <w:fldChar w:fldCharType="begin"/>
      </w:r>
      <w:r>
        <w:instrText xml:space="preserve"> ADDIN EN.REFLIST </w:instrText>
      </w:r>
      <w:r>
        <w:fldChar w:fldCharType="separate"/>
      </w:r>
      <w:r w:rsidR="006414A8" w:rsidRPr="006414A8">
        <w:rPr>
          <w:noProof/>
        </w:rPr>
        <w:t xml:space="preserve">[1] Huels J, Clements K, McGarry L, et al. Modelled evaluation of multi-component meningococcal vaccine (Bexsero®) for the prevention of invasive meningococcal disease in infants and adolescents in the UK. Epidemiology &amp; Infection. 2014;142(9):2000-12. </w:t>
      </w:r>
    </w:p>
    <w:p w14:paraId="1170DCA0" w14:textId="77777777" w:rsidR="006414A8" w:rsidRPr="006414A8" w:rsidRDefault="006414A8" w:rsidP="006414A8">
      <w:pPr>
        <w:pStyle w:val="EndNoteBibliography"/>
        <w:spacing w:after="0"/>
        <w:rPr>
          <w:noProof/>
        </w:rPr>
      </w:pPr>
      <w:r w:rsidRPr="006414A8">
        <w:rPr>
          <w:noProof/>
        </w:rPr>
        <w:t xml:space="preserve">[2] Trotter CL, Edmunds WJ. Reassessing the cost-effectiveness of meningococcal serogroup C conjugate (MCC) vaccines using a transmission dynamic model. Medical decision making. 2006;26(1):38-47. </w:t>
      </w:r>
    </w:p>
    <w:p w14:paraId="323A1C43" w14:textId="3986B1E1" w:rsidR="006414A8" w:rsidRPr="006414A8" w:rsidRDefault="006414A8" w:rsidP="006414A8">
      <w:pPr>
        <w:pStyle w:val="EndNoteBibliography"/>
        <w:spacing w:after="0"/>
        <w:rPr>
          <w:noProof/>
        </w:rPr>
      </w:pPr>
      <w:r w:rsidRPr="006414A8">
        <w:rPr>
          <w:noProof/>
        </w:rPr>
        <w:t xml:space="preserve">[3] Santé Publique France (SPF). Les infections invasives à méningocoque en France en 2017. Available from: </w:t>
      </w:r>
      <w:hyperlink r:id="rId15" w:history="1">
        <w:r w:rsidRPr="006414A8">
          <w:rPr>
            <w:rStyle w:val="Hyperlink"/>
            <w:noProof/>
          </w:rPr>
          <w:t>http://invs.santepubliquefrance.fr/content/download/148831/541618/version/4/file/Bilan_IIM_2017.pdf</w:t>
        </w:r>
      </w:hyperlink>
      <w:r w:rsidRPr="006414A8">
        <w:rPr>
          <w:noProof/>
        </w:rPr>
        <w:t xml:space="preserve">. Accessed: </w:t>
      </w:r>
    </w:p>
    <w:p w14:paraId="4867A35A" w14:textId="77777777" w:rsidR="006414A8" w:rsidRPr="006414A8" w:rsidRDefault="006414A8" w:rsidP="006414A8">
      <w:pPr>
        <w:pStyle w:val="EndNoteBibliography"/>
        <w:spacing w:after="0"/>
        <w:rPr>
          <w:noProof/>
        </w:rPr>
      </w:pPr>
      <w:r w:rsidRPr="006414A8">
        <w:rPr>
          <w:noProof/>
        </w:rPr>
        <w:t xml:space="preserve">[4] Weil-Olivier C, Taha MK, Emery C, et al. Healthcare Resource Consumption and Cost of Invasive Meningococcal Disease in France: A Study of the National Health Insurance Database. Infectious diseases and therapy. 2021;10(3):1607-23. doi:10.1007/s40121-021-00468-w. </w:t>
      </w:r>
    </w:p>
    <w:p w14:paraId="5D75A2B5" w14:textId="77777777" w:rsidR="006414A8" w:rsidRPr="006414A8" w:rsidRDefault="006414A8" w:rsidP="006414A8">
      <w:pPr>
        <w:pStyle w:val="EndNoteBibliography"/>
        <w:spacing w:after="0"/>
        <w:rPr>
          <w:noProof/>
        </w:rPr>
      </w:pPr>
      <w:r w:rsidRPr="006414A8">
        <w:rPr>
          <w:noProof/>
        </w:rPr>
        <w:t xml:space="preserve">[5] Biolchi A, De Angelis G, Moschioni M, et al. Multicomponent meningococcal serogroup B vaccination elicits cross-reactive immunity in infants against genetically diverse serogroup C, W and Y invasive disease isolates. . Vaccine. 2020;38(47):7542-50. doi:10.1016/j.vaccine.2020.09.050. </w:t>
      </w:r>
    </w:p>
    <w:p w14:paraId="0784DB83" w14:textId="77777777" w:rsidR="006414A8" w:rsidRPr="006414A8" w:rsidRDefault="006414A8" w:rsidP="006414A8">
      <w:pPr>
        <w:pStyle w:val="EndNoteBibliography"/>
        <w:spacing w:after="0"/>
        <w:rPr>
          <w:noProof/>
        </w:rPr>
      </w:pPr>
      <w:r w:rsidRPr="006414A8">
        <w:rPr>
          <w:noProof/>
        </w:rPr>
        <w:t xml:space="preserve">[6] Biolchi A, Tomei S, Santini L, et al. Evaluation of strain coverage of the multicomponent meningococcal serogroup B vaccine (4CMenB) administered in infants according to different immunisation schedules. 2018):1-7. </w:t>
      </w:r>
    </w:p>
    <w:p w14:paraId="7F605FE9" w14:textId="77777777" w:rsidR="006414A8" w:rsidRPr="006414A8" w:rsidRDefault="006414A8" w:rsidP="006414A8">
      <w:pPr>
        <w:pStyle w:val="EndNoteBibliography"/>
        <w:spacing w:after="0"/>
        <w:rPr>
          <w:noProof/>
        </w:rPr>
      </w:pPr>
      <w:r w:rsidRPr="006414A8">
        <w:rPr>
          <w:noProof/>
        </w:rPr>
        <w:t xml:space="preserve">[7] Al-Janabi H, Van Exel J, Brouwer W, et al. Measuring Health Spillovers for Economic Evaluation: A Case Study in Meningitis. Health economics. 2016;25(12):1529-44. doi:10.1002/hec.3259. </w:t>
      </w:r>
    </w:p>
    <w:p w14:paraId="56F76D94" w14:textId="77777777" w:rsidR="006414A8" w:rsidRPr="006414A8" w:rsidRDefault="006414A8" w:rsidP="006414A8">
      <w:pPr>
        <w:pStyle w:val="EndNoteBibliography"/>
        <w:spacing w:after="0"/>
        <w:rPr>
          <w:noProof/>
        </w:rPr>
      </w:pPr>
      <w:r w:rsidRPr="006414A8">
        <w:rPr>
          <w:noProof/>
        </w:rPr>
        <w:t xml:space="preserve">[8] Song J, Floyd FJ, Seltzer MM, et al. Long-term Effects of Child Death on Parents' Health Related Quality of Life: A Dyadic Analysis. Family relations. 2010;59(3):269-82. doi:10.1111/j.1741-3729.2010.00601.x. </w:t>
      </w:r>
    </w:p>
    <w:p w14:paraId="73C44806" w14:textId="77777777" w:rsidR="006414A8" w:rsidRPr="006414A8" w:rsidRDefault="006414A8" w:rsidP="006414A8">
      <w:pPr>
        <w:pStyle w:val="EndNoteBibliography"/>
        <w:spacing w:after="0"/>
        <w:rPr>
          <w:noProof/>
        </w:rPr>
      </w:pPr>
      <w:r w:rsidRPr="006414A8">
        <w:rPr>
          <w:noProof/>
        </w:rPr>
        <w:t xml:space="preserve">[9] Scholz S, Koerber F, Meszaros K, et al. The cost-of-illness for invasive meningococcal disease caused by serogroup B Neisseria meningitidis (MenB) in Germany. 2019. </w:t>
      </w:r>
    </w:p>
    <w:p w14:paraId="28A58AB2" w14:textId="77777777" w:rsidR="006414A8" w:rsidRPr="006414A8" w:rsidRDefault="006414A8" w:rsidP="006414A8">
      <w:pPr>
        <w:pStyle w:val="EndNoteBibliography"/>
        <w:spacing w:after="0"/>
        <w:rPr>
          <w:noProof/>
        </w:rPr>
      </w:pPr>
      <w:r w:rsidRPr="006414A8">
        <w:rPr>
          <w:noProof/>
        </w:rPr>
        <w:t xml:space="preserve">[10] Institut National de la Statistique et des Etudes Economiques (INSEE). Revenu, niveau de vie et pauvreté en 2016 - Enquête Revenus fiscaux et sociaux (ERFS). 2016. </w:t>
      </w:r>
    </w:p>
    <w:p w14:paraId="67E2CF1C" w14:textId="09A1D9C5" w:rsidR="006414A8" w:rsidRPr="006414A8" w:rsidRDefault="006414A8" w:rsidP="006414A8">
      <w:pPr>
        <w:pStyle w:val="EndNoteBibliography"/>
        <w:spacing w:after="0"/>
        <w:rPr>
          <w:noProof/>
        </w:rPr>
      </w:pPr>
      <w:r w:rsidRPr="006414A8">
        <w:rPr>
          <w:noProof/>
        </w:rPr>
        <w:t xml:space="preserve">[11] Gov.uk official statistics. The work, health and disability green paper data pack 2016. Available from: </w:t>
      </w:r>
      <w:hyperlink r:id="rId16" w:history="1">
        <w:r w:rsidRPr="006414A8">
          <w:rPr>
            <w:rStyle w:val="Hyperlink"/>
            <w:noProof/>
          </w:rPr>
          <w:t>https://www.gov.uk/government/statistics/work-health-and-disability-green-paper-data-pack</w:t>
        </w:r>
      </w:hyperlink>
      <w:r w:rsidRPr="006414A8">
        <w:rPr>
          <w:noProof/>
        </w:rPr>
        <w:t xml:space="preserve"> Accessed: </w:t>
      </w:r>
    </w:p>
    <w:p w14:paraId="715D94AD" w14:textId="77777777" w:rsidR="006414A8" w:rsidRPr="006414A8" w:rsidRDefault="006414A8" w:rsidP="006414A8">
      <w:pPr>
        <w:pStyle w:val="EndNoteBibliography"/>
        <w:spacing w:after="0"/>
        <w:rPr>
          <w:noProof/>
        </w:rPr>
      </w:pPr>
      <w:r w:rsidRPr="006414A8">
        <w:rPr>
          <w:noProof/>
        </w:rPr>
        <w:t xml:space="preserve">[12] Fédération des aveugles de France. Synthèse du rapport d'enquête sur l'intégration professionnelle des personnes déficientes visuelles. 2013. </w:t>
      </w:r>
    </w:p>
    <w:p w14:paraId="0B939C12" w14:textId="364EC94C" w:rsidR="006414A8" w:rsidRPr="006414A8" w:rsidRDefault="006414A8" w:rsidP="006414A8">
      <w:pPr>
        <w:pStyle w:val="EndNoteBibliography"/>
        <w:spacing w:after="0"/>
        <w:rPr>
          <w:noProof/>
        </w:rPr>
      </w:pPr>
      <w:r w:rsidRPr="006414A8">
        <w:rPr>
          <w:noProof/>
        </w:rPr>
        <w:t xml:space="preserve">[13] Centre National d'Informations sur la Surdité. Des chiffres autour de la surdité 2018. Available from: </w:t>
      </w:r>
      <w:hyperlink r:id="rId17" w:history="1">
        <w:r w:rsidRPr="006414A8">
          <w:rPr>
            <w:rStyle w:val="Hyperlink"/>
            <w:noProof/>
          </w:rPr>
          <w:t>http://www.surdi.info/bibliographie/des-chiffres-autour-de-la-surdite/</w:t>
        </w:r>
      </w:hyperlink>
      <w:r w:rsidRPr="006414A8">
        <w:rPr>
          <w:noProof/>
        </w:rPr>
        <w:t xml:space="preserve">. Accessed: </w:t>
      </w:r>
    </w:p>
    <w:p w14:paraId="478A33EE" w14:textId="77777777" w:rsidR="006414A8" w:rsidRPr="006414A8" w:rsidRDefault="006414A8" w:rsidP="006414A8">
      <w:pPr>
        <w:pStyle w:val="EndNoteBibliography"/>
        <w:spacing w:after="0"/>
        <w:rPr>
          <w:noProof/>
        </w:rPr>
      </w:pPr>
      <w:r w:rsidRPr="006414A8">
        <w:rPr>
          <w:noProof/>
        </w:rPr>
        <w:t xml:space="preserve">[14] Direction de la Recherche des Etudes de l'Evaluation et des Statistiques (DREES). Etude quantitative sur le handicap auditif à partir de l'enquête "Handicap-Santé". 2014. </w:t>
      </w:r>
    </w:p>
    <w:p w14:paraId="511B5DCF" w14:textId="1ECF125B" w:rsidR="006414A8" w:rsidRPr="006414A8" w:rsidRDefault="006414A8" w:rsidP="006414A8">
      <w:pPr>
        <w:pStyle w:val="EndNoteBibliography"/>
        <w:spacing w:after="0"/>
        <w:rPr>
          <w:noProof/>
        </w:rPr>
      </w:pPr>
      <w:r w:rsidRPr="006414A8">
        <w:rPr>
          <w:noProof/>
        </w:rPr>
        <w:t xml:space="preserve">[15] Renaloo (Association de patients maladies rénales greffe dialyse). Travailler avec la dialyse ou la greffe, un défi ? Les résultats d'une grande enquête 2015. Available from: </w:t>
      </w:r>
      <w:hyperlink r:id="rId18" w:history="1">
        <w:r w:rsidRPr="006414A8">
          <w:rPr>
            <w:rStyle w:val="Hyperlink"/>
            <w:noProof/>
          </w:rPr>
          <w:t>http://www.renaloo.com/actualites2/les-dernieres-actualites-liste/1343-travailler-avec-la-dialyse-ou-la-greffe-un-defi-les-resultats-d-une-grande-enquete</w:t>
        </w:r>
      </w:hyperlink>
      <w:r w:rsidRPr="006414A8">
        <w:rPr>
          <w:noProof/>
        </w:rPr>
        <w:t xml:space="preserve"> Accessed: Mai 2019.</w:t>
      </w:r>
    </w:p>
    <w:p w14:paraId="1D31CC1B" w14:textId="38FDC5FE" w:rsidR="006414A8" w:rsidRPr="006414A8" w:rsidRDefault="006414A8" w:rsidP="006414A8">
      <w:pPr>
        <w:pStyle w:val="EndNoteBibliography"/>
        <w:spacing w:after="0"/>
        <w:rPr>
          <w:noProof/>
        </w:rPr>
      </w:pPr>
      <w:r w:rsidRPr="006414A8">
        <w:rPr>
          <w:noProof/>
        </w:rPr>
        <w:t xml:space="preserve">[16] Epilepsie France. Emploi. Available from: </w:t>
      </w:r>
      <w:hyperlink r:id="rId19" w:history="1">
        <w:r w:rsidRPr="006414A8">
          <w:rPr>
            <w:rStyle w:val="Hyperlink"/>
            <w:noProof/>
          </w:rPr>
          <w:t>http://www.epilepsie-france.com/lepilepsie/au-quotidien/emploi.html</w:t>
        </w:r>
      </w:hyperlink>
      <w:r w:rsidRPr="006414A8">
        <w:rPr>
          <w:noProof/>
        </w:rPr>
        <w:t xml:space="preserve"> Accessed: Mars 2019.</w:t>
      </w:r>
    </w:p>
    <w:p w14:paraId="21632405" w14:textId="6464E525" w:rsidR="006414A8" w:rsidRPr="006414A8" w:rsidRDefault="006414A8" w:rsidP="006414A8">
      <w:pPr>
        <w:pStyle w:val="EndNoteBibliography"/>
        <w:spacing w:after="0"/>
        <w:rPr>
          <w:noProof/>
        </w:rPr>
      </w:pPr>
      <w:r w:rsidRPr="006414A8">
        <w:rPr>
          <w:noProof/>
        </w:rPr>
        <w:t xml:space="preserve">[17] Direction de la Recherche des Etudes de l'Evaluation et des Statistiques (DREES). Le niveau de vie des personnes handicapées: des différences marquées selon les limitations 2017. Available from: </w:t>
      </w:r>
      <w:hyperlink r:id="rId20" w:history="1">
        <w:r w:rsidRPr="006414A8">
          <w:rPr>
            <w:rStyle w:val="Hyperlink"/>
            <w:noProof/>
          </w:rPr>
          <w:t>https://drees.solidarites-sante.gouv.fr/IMG/pdf/er1003.pdf</w:t>
        </w:r>
      </w:hyperlink>
      <w:r w:rsidRPr="006414A8">
        <w:rPr>
          <w:noProof/>
        </w:rPr>
        <w:t xml:space="preserve">. Accessed: </w:t>
      </w:r>
    </w:p>
    <w:p w14:paraId="2A966DDD" w14:textId="77777777" w:rsidR="006414A8" w:rsidRPr="006414A8" w:rsidRDefault="006414A8" w:rsidP="006414A8">
      <w:pPr>
        <w:pStyle w:val="EndNoteBibliography"/>
        <w:spacing w:after="0"/>
        <w:rPr>
          <w:noProof/>
        </w:rPr>
      </w:pPr>
      <w:r w:rsidRPr="006414A8">
        <w:rPr>
          <w:noProof/>
        </w:rPr>
        <w:t xml:space="preserve">[18] Bénard S, Wright C, Voisine J, et al. Lifetime cost of meningococcal disease in France: Scenarios of severe meningitis and septicemia with purpura fulminans. Journal of infection and public health. 2016;9(3):339-47. </w:t>
      </w:r>
    </w:p>
    <w:p w14:paraId="2E16DA69" w14:textId="71623B22" w:rsidR="006414A8" w:rsidRPr="006414A8" w:rsidRDefault="006414A8" w:rsidP="006414A8">
      <w:pPr>
        <w:pStyle w:val="EndNoteBibliography"/>
        <w:spacing w:after="0"/>
        <w:rPr>
          <w:noProof/>
        </w:rPr>
      </w:pPr>
      <w:r w:rsidRPr="006414A8">
        <w:rPr>
          <w:noProof/>
        </w:rPr>
        <w:t xml:space="preserve">[19] Ministère de l'Education Nationale et de la jeunesse. Rapport de l'Education Nationale 2018. Disponible sur : </w:t>
      </w:r>
      <w:hyperlink r:id="rId21" w:history="1">
        <w:r w:rsidRPr="006414A8">
          <w:rPr>
            <w:rStyle w:val="Hyperlink"/>
            <w:noProof/>
          </w:rPr>
          <w:t>http://cache.media.education.gouv.fr/file/RERS_2018/19/7/depp-2018-RERS-chap-04_1054197.pdf</w:t>
        </w:r>
      </w:hyperlink>
      <w:r w:rsidRPr="006414A8">
        <w:rPr>
          <w:noProof/>
        </w:rPr>
        <w:t xml:space="preserve">. </w:t>
      </w:r>
    </w:p>
    <w:p w14:paraId="7DAE81CB" w14:textId="36F0A742" w:rsidR="006414A8" w:rsidRPr="006414A8" w:rsidRDefault="006414A8" w:rsidP="006414A8">
      <w:pPr>
        <w:pStyle w:val="EndNoteBibliography"/>
        <w:spacing w:after="0"/>
        <w:rPr>
          <w:noProof/>
        </w:rPr>
      </w:pPr>
      <w:r w:rsidRPr="006414A8">
        <w:rPr>
          <w:noProof/>
        </w:rPr>
        <w:t xml:space="preserve">[20] Direction de la Recherche des Etudes de l'Evaluation et des Statistiques (DREES). Les dépenses de santé en 2017 : résultats des comptes de la santé 2018. Available from: </w:t>
      </w:r>
      <w:hyperlink r:id="rId22" w:history="1">
        <w:r w:rsidRPr="006414A8">
          <w:rPr>
            <w:rStyle w:val="Hyperlink"/>
            <w:noProof/>
          </w:rPr>
          <w:t>https://drees.solidarites-sante.gouv.fr/IMG/pdf/cns18.pdf</w:t>
        </w:r>
      </w:hyperlink>
      <w:r w:rsidRPr="006414A8">
        <w:rPr>
          <w:noProof/>
        </w:rPr>
        <w:t xml:space="preserve">. Accessed: </w:t>
      </w:r>
    </w:p>
    <w:p w14:paraId="63FC91EE" w14:textId="2FFBE86E" w:rsidR="006414A8" w:rsidRPr="006414A8" w:rsidRDefault="006414A8" w:rsidP="006414A8">
      <w:pPr>
        <w:pStyle w:val="EndNoteBibliography"/>
        <w:spacing w:after="0"/>
        <w:rPr>
          <w:noProof/>
        </w:rPr>
      </w:pPr>
      <w:r w:rsidRPr="006414A8">
        <w:rPr>
          <w:noProof/>
        </w:rPr>
        <w:t xml:space="preserve">[21] STATistiques et Indicateurs de la Santé et du Social (STATISS). Données sur différents indicateurs (démographie, offre de soins, accueil des personnes âgées et handicapées) 2017. Available from: </w:t>
      </w:r>
      <w:hyperlink r:id="rId23" w:history="1">
        <w:r w:rsidRPr="006414A8">
          <w:rPr>
            <w:rStyle w:val="Hyperlink"/>
            <w:noProof/>
          </w:rPr>
          <w:t>https://www.grand-est.ars.sante.fr/system/files/2018-11/STATISS_GRAND_EST_2017_v14.11.2018.pdf</w:t>
        </w:r>
      </w:hyperlink>
      <w:r w:rsidRPr="006414A8">
        <w:rPr>
          <w:noProof/>
        </w:rPr>
        <w:t>. Accessed: Avril 2019.</w:t>
      </w:r>
    </w:p>
    <w:p w14:paraId="5C14AA4F" w14:textId="77777777" w:rsidR="006414A8" w:rsidRPr="006414A8" w:rsidRDefault="006414A8" w:rsidP="006414A8">
      <w:pPr>
        <w:pStyle w:val="EndNoteBibliography"/>
        <w:spacing w:after="0"/>
        <w:rPr>
          <w:noProof/>
        </w:rPr>
      </w:pPr>
      <w:r w:rsidRPr="006414A8">
        <w:rPr>
          <w:noProof/>
        </w:rPr>
        <w:t xml:space="preserve">[22] Direction Générale de la Santé (DGS). Instruction n°DGS/SP/20181/163 du 27 juillet 2018 relative à la prophylaxie des infections invasives à ménincogoque. 2018. </w:t>
      </w:r>
    </w:p>
    <w:p w14:paraId="546F096B" w14:textId="77777777" w:rsidR="006414A8" w:rsidRPr="006414A8" w:rsidRDefault="006414A8" w:rsidP="006414A8">
      <w:pPr>
        <w:pStyle w:val="EndNoteBibliography"/>
        <w:spacing w:after="0"/>
        <w:rPr>
          <w:noProof/>
        </w:rPr>
      </w:pPr>
      <w:r w:rsidRPr="006414A8">
        <w:rPr>
          <w:noProof/>
        </w:rPr>
        <w:t xml:space="preserve">[23] Dejour Salamanca D, Tararbit K, Prévosto F, et al. Epidémie d’infections invasives à méningocoque B dans le Beaujolais (Rhône), 2016 : organisation de la vaccination et résultats. Bull Epidémiol Hebdo 2018;(30-31):620-7. </w:t>
      </w:r>
    </w:p>
    <w:p w14:paraId="29B864D7" w14:textId="1B82C3DE" w:rsidR="006414A8" w:rsidRPr="006414A8" w:rsidRDefault="006414A8" w:rsidP="006414A8">
      <w:pPr>
        <w:pStyle w:val="EndNoteBibliography"/>
        <w:spacing w:after="0"/>
        <w:rPr>
          <w:noProof/>
        </w:rPr>
      </w:pPr>
      <w:r w:rsidRPr="006414A8">
        <w:rPr>
          <w:noProof/>
        </w:rPr>
        <w:t xml:space="preserve">[24] Agence Régionale de Santé Bourgogne-Franche-Comté (ARS). Campagne de vaccination exceptionnelle sur le campus de Dijon : premier bilan 2017. Available from: </w:t>
      </w:r>
      <w:hyperlink r:id="rId24" w:history="1">
        <w:r w:rsidRPr="006414A8">
          <w:rPr>
            <w:rStyle w:val="Hyperlink"/>
            <w:noProof/>
          </w:rPr>
          <w:t>http://www.prefectures-regions.gouv.fr/bourgogne-franche-comte/content/download/30803/210379/file/20170214_bilan_campagne_vaccination.pdf</w:t>
        </w:r>
      </w:hyperlink>
      <w:r w:rsidRPr="006414A8">
        <w:rPr>
          <w:noProof/>
        </w:rPr>
        <w:t xml:space="preserve">. Accessed: </w:t>
      </w:r>
    </w:p>
    <w:p w14:paraId="269A75AA" w14:textId="50ECB3A2" w:rsidR="006414A8" w:rsidRPr="006414A8" w:rsidRDefault="006414A8" w:rsidP="006414A8">
      <w:pPr>
        <w:pStyle w:val="EndNoteBibliography"/>
        <w:spacing w:after="0"/>
        <w:rPr>
          <w:noProof/>
        </w:rPr>
      </w:pPr>
      <w:r w:rsidRPr="006414A8">
        <w:rPr>
          <w:noProof/>
        </w:rPr>
        <w:t xml:space="preserve">[25] Agence régionale de Santé Bourgogne-Franche-Comté (ARS). Vaccination contre le méningocoque W 2019. Available from: </w:t>
      </w:r>
      <w:hyperlink r:id="rId25" w:history="1">
        <w:r w:rsidRPr="006414A8">
          <w:rPr>
            <w:rStyle w:val="Hyperlink"/>
            <w:noProof/>
          </w:rPr>
          <w:t>https://www.bourgogne-franche-comte.ars.sante.fr/vaccination-contre-le-meningocoque-w</w:t>
        </w:r>
      </w:hyperlink>
      <w:r w:rsidRPr="006414A8">
        <w:rPr>
          <w:noProof/>
        </w:rPr>
        <w:t xml:space="preserve">. Accessed: </w:t>
      </w:r>
    </w:p>
    <w:p w14:paraId="6E0AACF4" w14:textId="77777777" w:rsidR="006414A8" w:rsidRPr="006414A8" w:rsidRDefault="006414A8" w:rsidP="006414A8">
      <w:pPr>
        <w:pStyle w:val="EndNoteBibliography"/>
        <w:spacing w:after="0"/>
        <w:rPr>
          <w:noProof/>
        </w:rPr>
      </w:pPr>
      <w:r w:rsidRPr="006414A8">
        <w:rPr>
          <w:noProof/>
        </w:rPr>
        <w:t xml:space="preserve">[26] Christensen H, Trotter CL, Hickman M, et al. Re-evaluating cost effectiveness of universal meningitis vaccination (Bexsero) in England: modelling study. 2014;349):g5725. doi:10.1136/bmj.g5725 %J BMJ : British Medical Journal. </w:t>
      </w:r>
    </w:p>
    <w:p w14:paraId="133F17FE" w14:textId="1631BE35" w:rsidR="006414A8" w:rsidRPr="006414A8" w:rsidRDefault="006414A8" w:rsidP="006414A8">
      <w:pPr>
        <w:pStyle w:val="EndNoteBibliography"/>
        <w:spacing w:after="0"/>
        <w:rPr>
          <w:noProof/>
        </w:rPr>
      </w:pPr>
      <w:r w:rsidRPr="006414A8">
        <w:rPr>
          <w:noProof/>
        </w:rPr>
        <w:t xml:space="preserve">[27] Joint Committee on Vaccination and Immunisation (JCVI). Minutes of the meeting on 11 and 12 February 2014. 2014. Available from: </w:t>
      </w:r>
      <w:hyperlink r:id="rId26" w:history="1">
        <w:r w:rsidRPr="006414A8">
          <w:rPr>
            <w:rStyle w:val="Hyperlink"/>
            <w:noProof/>
          </w:rPr>
          <w:t>https://app.box.com/s/iddfb4ppwkmtjusir2tc/file/229171703722</w:t>
        </w:r>
      </w:hyperlink>
      <w:r w:rsidRPr="006414A8">
        <w:rPr>
          <w:noProof/>
        </w:rPr>
        <w:t>. Accessed: 15 May.</w:t>
      </w:r>
    </w:p>
    <w:p w14:paraId="5576C587" w14:textId="77777777" w:rsidR="006414A8" w:rsidRPr="006414A8" w:rsidRDefault="006414A8" w:rsidP="006414A8">
      <w:pPr>
        <w:pStyle w:val="EndNoteBibliography"/>
        <w:spacing w:after="0"/>
        <w:rPr>
          <w:noProof/>
        </w:rPr>
      </w:pPr>
      <w:r w:rsidRPr="006414A8">
        <w:rPr>
          <w:noProof/>
        </w:rPr>
        <w:t xml:space="preserve">[28] Read RC, Baxter D, Chadwick DR, et al. Effect of a quadrivalent meningococcal ACWY glycoconjugate or a serogroup B meningococcal vaccine on meningococcal carriage: an observer-blind, phase 3 randomised clinical trial. 2014;384(9960):2123-31. </w:t>
      </w:r>
    </w:p>
    <w:p w14:paraId="69CB52AE" w14:textId="77777777" w:rsidR="006414A8" w:rsidRPr="006414A8" w:rsidRDefault="006414A8" w:rsidP="006414A8">
      <w:pPr>
        <w:pStyle w:val="EndNoteBibliography"/>
        <w:spacing w:after="0"/>
        <w:rPr>
          <w:noProof/>
        </w:rPr>
      </w:pPr>
      <w:r w:rsidRPr="006414A8">
        <w:rPr>
          <w:noProof/>
        </w:rPr>
        <w:t xml:space="preserve">[29] Public Health England (PHE). Progress report on 4CMenB (Bexsero) vaccine coverage and effectiveness in England. Third annual report 01 September 2015 - 31 August 2018. 2018. </w:t>
      </w:r>
    </w:p>
    <w:p w14:paraId="632624D7" w14:textId="77777777" w:rsidR="006414A8" w:rsidRPr="006414A8" w:rsidRDefault="006414A8" w:rsidP="006414A8">
      <w:pPr>
        <w:pStyle w:val="EndNoteBibliography"/>
        <w:spacing w:after="0"/>
        <w:rPr>
          <w:noProof/>
        </w:rPr>
      </w:pPr>
      <w:r w:rsidRPr="006414A8">
        <w:rPr>
          <w:noProof/>
        </w:rPr>
        <w:t>[30] Rodrigues F, Marlow R, Simoes MJ, et al. Protocol summary: case-control study to evaluate the effectiveness of 4CMenB vaccine in the prevention of invasive meningococcal disease in Portugal.  European Meningococcal and haemophilus Disease Society (EMGM). Lisbon, Portugal2019.</w:t>
      </w:r>
    </w:p>
    <w:p w14:paraId="03AAB197" w14:textId="77777777" w:rsidR="006414A8" w:rsidRPr="006414A8" w:rsidRDefault="006414A8" w:rsidP="006414A8">
      <w:pPr>
        <w:pStyle w:val="EndNoteBibliography"/>
        <w:spacing w:after="0"/>
        <w:rPr>
          <w:noProof/>
        </w:rPr>
      </w:pPr>
      <w:r w:rsidRPr="006414A8">
        <w:rPr>
          <w:noProof/>
        </w:rPr>
        <w:t xml:space="preserve">[31] Lecocq H, Parent du Chatelet I, Taha MK, et al. Epidemiological impact and cost-effectiveness of introducing vaccination against serogroup B meningococcal disease in France. Vaccine. 2016;34(19):2240-50. doi:10.1016/j.vaccine.2016.03.020. </w:t>
      </w:r>
    </w:p>
    <w:p w14:paraId="141C4B15" w14:textId="77777777" w:rsidR="006414A8" w:rsidRPr="006414A8" w:rsidRDefault="006414A8" w:rsidP="006414A8">
      <w:pPr>
        <w:pStyle w:val="EndNoteBibliography"/>
        <w:rPr>
          <w:noProof/>
        </w:rPr>
      </w:pPr>
      <w:r w:rsidRPr="006414A8">
        <w:rPr>
          <w:noProof/>
        </w:rPr>
        <w:t xml:space="preserve">[32] Shen J, Bouee S, Aris E, et al. Long-Term Mortality and State Financial Support in Invasive Meningococcal Disease-Real-World Data Analysis Using the French National Claims Database (SNIIRAM). Infectious diseases and therapy. 2022;11(1):249-62. doi:10.1007/s40121-021-00546-z. </w:t>
      </w:r>
    </w:p>
    <w:p w14:paraId="0A45DF19" w14:textId="29895205" w:rsidR="00DC6DB4" w:rsidRDefault="009929E0">
      <w:pPr>
        <w:spacing w:line="480" w:lineRule="auto"/>
        <w:rPr>
          <w:rFonts w:ascii="Times New Roman" w:hAnsi="Times New Roman"/>
          <w:sz w:val="24"/>
        </w:rPr>
      </w:pPr>
      <w:r>
        <w:fldChar w:fldCharType="end"/>
      </w:r>
    </w:p>
    <w:sectPr w:rsidR="00DC6DB4" w:rsidSect="004D1B24">
      <w:type w:val="next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0DCD5" w14:textId="77777777" w:rsidR="00904E6C" w:rsidRDefault="00904E6C">
      <w:pPr>
        <w:spacing w:after="0" w:line="240" w:lineRule="auto"/>
      </w:pPr>
      <w:r>
        <w:separator/>
      </w:r>
    </w:p>
  </w:endnote>
  <w:endnote w:type="continuationSeparator" w:id="0">
    <w:p w14:paraId="4FECF403" w14:textId="77777777" w:rsidR="00904E6C" w:rsidRDefault="00904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DE815" w14:textId="77777777" w:rsidR="00904E6C" w:rsidRDefault="00904E6C">
      <w:pPr>
        <w:spacing w:after="0" w:line="240" w:lineRule="auto"/>
      </w:pPr>
      <w:r>
        <w:separator/>
      </w:r>
    </w:p>
  </w:footnote>
  <w:footnote w:type="continuationSeparator" w:id="0">
    <w:p w14:paraId="6878D980" w14:textId="77777777" w:rsidR="00904E6C" w:rsidRDefault="00904E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A34C9" w14:textId="77777777" w:rsidR="00DC6DB4" w:rsidRPr="00382467" w:rsidRDefault="00DC6DB4">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D505E6E"/>
    <w:multiLevelType w:val="multilevel"/>
    <w:tmpl w:val="C71C19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lt;/Style&gt;&lt;LeftDelim&gt;{{&lt;/LeftDelim&gt;&lt;RightDelim&gt;}}&lt;/RightDelim&gt;&lt;ReflistTitle&gt;&lt;/ReflistTitle&gt;&lt;StartingRefnum&gt;1&lt;/StartingRefnum&gt;&lt;HyperlinksEnabled&gt;0&lt;/HyperlinksEnabled&gt;&lt;HyperlinksVisible&gt;0&lt;/HyperlinksVisible&gt;&lt;EnableBibliographyCategories&gt;0&lt;/EnableBibliographyCategories&gt;&lt;/ENLayout&gt;"/>
    <w:docVar w:name="EN.Libraries" w:val="&lt;Libraries&gt;&lt;item db-id=&quot;5xzrt9zwn5xavretrfjp555bdpa5pww9v2sf&quot;&gt;HE_Neisseria_Fr-Converted&lt;record-ids&gt;&lt;item&gt;33&lt;/item&gt;&lt;item&gt;49&lt;/item&gt;&lt;item&gt;50&lt;/item&gt;&lt;item&gt;64&lt;/item&gt;&lt;item&gt;68&lt;/item&gt;&lt;item&gt;75&lt;/item&gt;&lt;item&gt;76&lt;/item&gt;&lt;item&gt;81&lt;/item&gt;&lt;item&gt;115&lt;/item&gt;&lt;item&gt;126&lt;/item&gt;&lt;item&gt;152&lt;/item&gt;&lt;item&gt;156&lt;/item&gt;&lt;item&gt;166&lt;/item&gt;&lt;item&gt;175&lt;/item&gt;&lt;item&gt;176&lt;/item&gt;&lt;item&gt;193&lt;/item&gt;&lt;item&gt;232&lt;/item&gt;&lt;/record-ids&gt;&lt;/item&gt;&lt;/Libraries&gt;"/>
  </w:docVars>
  <w:rsids>
    <w:rsidRoot w:val="00B47730"/>
    <w:rsid w:val="000166AC"/>
    <w:rsid w:val="00034616"/>
    <w:rsid w:val="000440C1"/>
    <w:rsid w:val="000526D1"/>
    <w:rsid w:val="0006063C"/>
    <w:rsid w:val="000662D8"/>
    <w:rsid w:val="000D4EA6"/>
    <w:rsid w:val="0015074B"/>
    <w:rsid w:val="00155239"/>
    <w:rsid w:val="00193CCD"/>
    <w:rsid w:val="0019498E"/>
    <w:rsid w:val="001F1E94"/>
    <w:rsid w:val="00233C53"/>
    <w:rsid w:val="002942B4"/>
    <w:rsid w:val="0029639D"/>
    <w:rsid w:val="002B2FB1"/>
    <w:rsid w:val="002E26B4"/>
    <w:rsid w:val="00324390"/>
    <w:rsid w:val="00326F90"/>
    <w:rsid w:val="00345FDA"/>
    <w:rsid w:val="00382467"/>
    <w:rsid w:val="003E3BC7"/>
    <w:rsid w:val="00417638"/>
    <w:rsid w:val="0048071C"/>
    <w:rsid w:val="004D1B24"/>
    <w:rsid w:val="004D5934"/>
    <w:rsid w:val="004F6A3A"/>
    <w:rsid w:val="00521F5B"/>
    <w:rsid w:val="00532E9E"/>
    <w:rsid w:val="00550EB4"/>
    <w:rsid w:val="005605C7"/>
    <w:rsid w:val="005720BE"/>
    <w:rsid w:val="00572CDC"/>
    <w:rsid w:val="005B5D37"/>
    <w:rsid w:val="00602698"/>
    <w:rsid w:val="006414A8"/>
    <w:rsid w:val="006A7050"/>
    <w:rsid w:val="006F4AE0"/>
    <w:rsid w:val="00700330"/>
    <w:rsid w:val="00753E8D"/>
    <w:rsid w:val="007664F7"/>
    <w:rsid w:val="0083575B"/>
    <w:rsid w:val="00904E6C"/>
    <w:rsid w:val="00906E6E"/>
    <w:rsid w:val="0095398D"/>
    <w:rsid w:val="00967A78"/>
    <w:rsid w:val="00970E9C"/>
    <w:rsid w:val="00990985"/>
    <w:rsid w:val="00991578"/>
    <w:rsid w:val="009929E0"/>
    <w:rsid w:val="009A33A9"/>
    <w:rsid w:val="009F76BA"/>
    <w:rsid w:val="00A07D92"/>
    <w:rsid w:val="00A26390"/>
    <w:rsid w:val="00A30C1D"/>
    <w:rsid w:val="00AA1D8D"/>
    <w:rsid w:val="00AF16D7"/>
    <w:rsid w:val="00B47730"/>
    <w:rsid w:val="00B63A68"/>
    <w:rsid w:val="00B67FA5"/>
    <w:rsid w:val="00C2388A"/>
    <w:rsid w:val="00CB0664"/>
    <w:rsid w:val="00CD73E2"/>
    <w:rsid w:val="00D3789B"/>
    <w:rsid w:val="00D72E41"/>
    <w:rsid w:val="00D838F0"/>
    <w:rsid w:val="00DC6DB4"/>
    <w:rsid w:val="00EE4AE4"/>
    <w:rsid w:val="00EF02E1"/>
    <w:rsid w:val="00F30091"/>
    <w:rsid w:val="00F30DCD"/>
    <w:rsid w:val="00F937F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D0035ED5-E246-4B34-BB14-9DAE723B2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hAnsi="Calibri"/>
      <w:sz w:val="22"/>
    </w:rPr>
  </w:style>
  <w:style w:type="paragraph" w:styleId="Heading1">
    <w:name w:val="heading 1"/>
    <w:basedOn w:val="Normal"/>
    <w:qFormat/>
    <w:pPr>
      <w:keepNext/>
      <w:keepLines/>
      <w:spacing w:after="120" w:line="480" w:lineRule="auto"/>
      <w:outlineLvl w:val="0"/>
    </w:pPr>
    <w:rPr>
      <w:b/>
      <w:sz w:val="28"/>
    </w:rPr>
  </w:style>
  <w:style w:type="paragraph" w:styleId="Heading2">
    <w:name w:val="heading 2"/>
    <w:basedOn w:val="Normal"/>
    <w:qFormat/>
    <w:pPr>
      <w:keepNext/>
      <w:keepLines/>
      <w:spacing w:after="120" w:line="360" w:lineRule="auto"/>
      <w:outlineLvl w:val="1"/>
    </w:pPr>
    <w:rPr>
      <w:b/>
      <w:sz w:val="28"/>
    </w:rPr>
  </w:style>
  <w:style w:type="paragraph" w:styleId="Heading3">
    <w:name w:val="heading 3"/>
    <w:basedOn w:val="Normal"/>
    <w:qFormat/>
    <w:pPr>
      <w:keepNext/>
      <w:spacing w:line="480" w:lineRule="auto"/>
      <w:outlineLvl w:val="2"/>
    </w:pPr>
    <w:rPr>
      <w:rFonts w:ascii="Times New Roman" w:hAnsi="Times New Roman"/>
      <w:color w:val="000000"/>
      <w:sz w:val="24"/>
    </w:rPr>
  </w:style>
  <w:style w:type="paragraph" w:styleId="Heading4">
    <w:name w:val="heading 4"/>
    <w:basedOn w:val="Normal"/>
    <w:qFormat/>
    <w:pPr>
      <w:outlineLvl w:val="3"/>
    </w:pPr>
  </w:style>
  <w:style w:type="paragraph" w:styleId="Heading5">
    <w:name w:val="heading 5"/>
    <w:basedOn w:val="Normal"/>
    <w:qFormat/>
    <w:pPr>
      <w:outlineLvl w:val="4"/>
    </w:pPr>
  </w:style>
  <w:style w:type="paragraph" w:styleId="Heading6">
    <w:name w:val="heading 6"/>
    <w:basedOn w:val="Normal"/>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style w:type="paragraph" w:customStyle="1" w:styleId="abstract">
    <w:name w:val="abstract"/>
    <w:basedOn w:val="Normal"/>
    <w:qFormat/>
  </w:style>
  <w:style w:type="paragraph" w:customStyle="1" w:styleId="EquationCaption">
    <w:name w:val="Equation Caption"/>
    <w:basedOn w:val="Normal"/>
    <w:qFormat/>
  </w:style>
  <w:style w:type="paragraph" w:customStyle="1" w:styleId="FigureCaption">
    <w:name w:val="Figure Caption"/>
    <w:basedOn w:val="Normal"/>
    <w:qFormat/>
  </w:style>
  <w:style w:type="paragraph" w:customStyle="1" w:styleId="FiguresSection">
    <w:name w:val="Figures Section"/>
    <w:basedOn w:val="Heading1"/>
    <w:qFormat/>
  </w:style>
  <w:style w:type="paragraph" w:styleId="Title">
    <w:name w:val="Title"/>
    <w:basedOn w:val="Normal"/>
    <w:qFormat/>
  </w:style>
  <w:style w:type="table" w:customStyle="1" w:styleId="Table">
    <w:name w:val="Table"/>
    <w:qFormat/>
    <w:tblPr>
      <w:tblCellMar>
        <w:top w:w="0" w:type="dxa"/>
        <w:left w:w="0" w:type="dxa"/>
        <w:bottom w:w="0" w:type="dxa"/>
        <w:right w:w="0" w:type="dxa"/>
      </w:tblCellMar>
    </w:tblPr>
  </w:style>
  <w:style w:type="paragraph" w:customStyle="1" w:styleId="TableCaption">
    <w:name w:val="Table Caption"/>
    <w:basedOn w:val="Normal"/>
    <w:qFormat/>
  </w:style>
  <w:style w:type="character" w:customStyle="1" w:styleId="TextEndnote">
    <w:name w:val="Text Endnote"/>
    <w:qFormat/>
    <w:rPr>
      <w:vertAlign w:val="superscript"/>
    </w:rPr>
  </w:style>
  <w:style w:type="character" w:customStyle="1" w:styleId="TextFootnote">
    <w:name w:val="Text Footnote"/>
    <w:qFormat/>
    <w:rPr>
      <w:vertAlign w:val="superscript"/>
    </w:rPr>
  </w:style>
  <w:style w:type="paragraph" w:styleId="BodyText2">
    <w:name w:val="Body Text 2"/>
    <w:basedOn w:val="Normal"/>
    <w:qFormat/>
    <w:pPr>
      <w:spacing w:after="120" w:line="480" w:lineRule="auto"/>
    </w:pPr>
    <w:rPr>
      <w:rFonts w:ascii="Calibri Light" w:hAnsi="Calibri Light"/>
    </w:rPr>
  </w:style>
  <w:style w:type="paragraph" w:styleId="Caption">
    <w:name w:val="caption"/>
    <w:aliases w:val="Table caption,Bayer Caption,IB Caption,Medical Caption,- H17,CSR Caption,Caption2,Caption Char1 Char,Caption Char Char Char,Caption Char1 Char Char Char,Caption Char Char Char Char Char,Caption Char Char1 Char,Caption Char1 Char1,CAPTION,c"/>
    <w:basedOn w:val="Normal"/>
    <w:qFormat/>
    <w:pPr>
      <w:spacing w:after="200" w:line="240" w:lineRule="auto"/>
    </w:pPr>
    <w:rPr>
      <w:i/>
      <w:color w:val="44546A"/>
      <w:sz w:val="18"/>
    </w:rPr>
  </w:style>
  <w:style w:type="paragraph" w:customStyle="1" w:styleId="EndNoteBibliographyTitle">
    <w:name w:val="EndNote Bibliography Title"/>
    <w:basedOn w:val="Normal"/>
    <w:qFormat/>
    <w:pPr>
      <w:spacing w:after="0"/>
      <w:jc w:val="center"/>
    </w:pPr>
    <w:rPr>
      <w:rFonts w:cs="Calibri"/>
    </w:rPr>
  </w:style>
  <w:style w:type="paragraph" w:customStyle="1" w:styleId="EndNoteBibliography">
    <w:name w:val="EndNote Bibliography"/>
    <w:basedOn w:val="Normal"/>
    <w:qFormat/>
    <w:pPr>
      <w:spacing w:line="240" w:lineRule="auto"/>
    </w:pPr>
    <w:rPr>
      <w:rFonts w:cs="Calibri"/>
    </w:rPr>
  </w:style>
  <w:style w:type="paragraph" w:styleId="CommentText">
    <w:name w:val="annotation text"/>
    <w:basedOn w:val="Normal"/>
    <w:link w:val="CommentTextChar"/>
    <w:uiPriority w:val="99"/>
    <w:qFormat/>
    <w:pPr>
      <w:spacing w:line="240" w:lineRule="auto"/>
    </w:pPr>
    <w:rPr>
      <w:sz w:val="20"/>
    </w:rPr>
  </w:style>
  <w:style w:type="paragraph" w:styleId="ListParagraph">
    <w:name w:val="List Paragraph"/>
    <w:basedOn w:val="Normal"/>
    <w:qFormat/>
    <w:pPr>
      <w:ind w:left="720"/>
      <w:contextualSpacing/>
    </w:pPr>
  </w:style>
  <w:style w:type="paragraph" w:styleId="Revision">
    <w:name w:val="Revision"/>
    <w:qFormat/>
    <w:rPr>
      <w:rFonts w:ascii="Calibri" w:hAnsi="Calibri"/>
      <w:sz w:val="22"/>
    </w:rPr>
  </w:style>
  <w:style w:type="paragraph" w:styleId="Header">
    <w:name w:val="header"/>
    <w:basedOn w:val="Normal"/>
    <w:qFormat/>
    <w:pPr>
      <w:tabs>
        <w:tab w:val="center" w:pos="4513"/>
        <w:tab w:val="right" w:pos="9026"/>
      </w:tabs>
      <w:spacing w:after="0" w:line="240" w:lineRule="auto"/>
    </w:pPr>
  </w:style>
  <w:style w:type="paragraph" w:styleId="Footer">
    <w:name w:val="footer"/>
    <w:basedOn w:val="Normal"/>
    <w:qFormat/>
    <w:pPr>
      <w:tabs>
        <w:tab w:val="center" w:pos="4513"/>
        <w:tab w:val="right" w:pos="9026"/>
      </w:tabs>
      <w:spacing w:after="0" w:line="240" w:lineRule="auto"/>
    </w:pPr>
  </w:style>
  <w:style w:type="paragraph" w:styleId="BodyText">
    <w:name w:val="Body Text"/>
    <w:basedOn w:val="Normal"/>
    <w:qFormat/>
    <w:pPr>
      <w:spacing w:after="0" w:line="480" w:lineRule="auto"/>
    </w:pPr>
    <w:rPr>
      <w:rFonts w:ascii="Times New Roman" w:hAnsi="Times New Roman"/>
      <w:sz w:val="24"/>
    </w:rPr>
  </w:style>
  <w:style w:type="paragraph" w:customStyle="1" w:styleId="hdtb-mitem">
    <w:name w:val="hdtb-mitem"/>
    <w:basedOn w:val="Normal"/>
    <w:qFormat/>
    <w:pPr>
      <w:spacing w:before="100" w:beforeAutospacing="1" w:after="100" w:afterAutospacing="1" w:line="240" w:lineRule="auto"/>
    </w:pPr>
    <w:rPr>
      <w:rFonts w:ascii="Times New Roman" w:hAnsi="Times New Roman"/>
      <w:sz w:val="24"/>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3E3BC7"/>
    <w:rPr>
      <w:b/>
      <w:bCs/>
    </w:rPr>
  </w:style>
  <w:style w:type="character" w:customStyle="1" w:styleId="CommentTextChar">
    <w:name w:val="Comment Text Char"/>
    <w:basedOn w:val="DefaultParagraphFont"/>
    <w:link w:val="CommentText"/>
    <w:uiPriority w:val="99"/>
    <w:rsid w:val="003E3BC7"/>
    <w:rPr>
      <w:rFonts w:ascii="Calibri" w:hAnsi="Calibri"/>
    </w:rPr>
  </w:style>
  <w:style w:type="character" w:customStyle="1" w:styleId="CommentSubjectChar">
    <w:name w:val="Comment Subject Char"/>
    <w:basedOn w:val="CommentTextChar"/>
    <w:link w:val="CommentSubject"/>
    <w:uiPriority w:val="99"/>
    <w:semiHidden/>
    <w:rsid w:val="003E3BC7"/>
    <w:rPr>
      <w:rFonts w:ascii="Calibri" w:hAnsi="Calibri"/>
      <w:b/>
      <w:bCs/>
    </w:rPr>
  </w:style>
  <w:style w:type="character" w:styleId="Hyperlink">
    <w:name w:val="Hyperlink"/>
    <w:basedOn w:val="DefaultParagraphFont"/>
    <w:uiPriority w:val="99"/>
    <w:unhideWhenUsed/>
    <w:rsid w:val="00753E8D"/>
    <w:rPr>
      <w:color w:val="0563C1" w:themeColor="hyperlink"/>
      <w:u w:val="single"/>
    </w:rPr>
  </w:style>
  <w:style w:type="character" w:customStyle="1" w:styleId="UnresolvedMention">
    <w:name w:val="Unresolved Mention"/>
    <w:basedOn w:val="DefaultParagraphFont"/>
    <w:uiPriority w:val="99"/>
    <w:semiHidden/>
    <w:unhideWhenUsed/>
    <w:rsid w:val="00753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iff"/><Relationship Id="rId18" Type="http://schemas.openxmlformats.org/officeDocument/2006/relationships/hyperlink" Target="http://www.renaloo.com/actualites2/les-dernieres-actualites-liste/1343-travailler-avec-la-dialyse-ou-la-greffe-un-defi-les-resultats-d-une-grande-enquete" TargetMode="External"/><Relationship Id="rId26" Type="http://schemas.openxmlformats.org/officeDocument/2006/relationships/hyperlink" Target="https://app.box.com/s/iddfb4ppwkmtjusir2tc/file/229171703722" TargetMode="External"/><Relationship Id="rId3" Type="http://schemas.openxmlformats.org/officeDocument/2006/relationships/customXml" Target="../customXml/item3.xml"/><Relationship Id="rId21" Type="http://schemas.openxmlformats.org/officeDocument/2006/relationships/hyperlink" Target="http://cache.media.education.gouv.fr/file/RERS_2018/19/7/depp-2018-RERS-chap-04_1054197.pdf" TargetMode="External"/><Relationship Id="rId7" Type="http://schemas.openxmlformats.org/officeDocument/2006/relationships/settings" Target="settings.xml"/><Relationship Id="rId12" Type="http://schemas.openxmlformats.org/officeDocument/2006/relationships/image" Target="media/image1.tiff"/><Relationship Id="rId17" Type="http://schemas.openxmlformats.org/officeDocument/2006/relationships/hyperlink" Target="http://www.surdi.info/bibliographie/des-chiffres-autour-de-la-surdite/" TargetMode="External"/><Relationship Id="rId25" Type="http://schemas.openxmlformats.org/officeDocument/2006/relationships/hyperlink" Target="https://www.bourgogne-franche-comte.ars.sante.fr/vaccination-contre-le-meningocoque-w" TargetMode="External"/><Relationship Id="rId2" Type="http://schemas.openxmlformats.org/officeDocument/2006/relationships/customXml" Target="../customXml/item2.xml"/><Relationship Id="rId16" Type="http://schemas.openxmlformats.org/officeDocument/2006/relationships/hyperlink" Target="https://www.gov.uk/government/statistics/work-health-and-disability-green-paper-data-pack" TargetMode="External"/><Relationship Id="rId20" Type="http://schemas.openxmlformats.org/officeDocument/2006/relationships/hyperlink" Target="https://drees.solidarites-sante.gouv.fr/IMG/pdf/er100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prefectures-regions.gouv.fr/bourgogne-franche-comte/content/download/30803/210379/file/20170214_bilan_campagne_vaccination.pdf" TargetMode="External"/><Relationship Id="rId5" Type="http://schemas.openxmlformats.org/officeDocument/2006/relationships/numbering" Target="numbering.xml"/><Relationship Id="rId15" Type="http://schemas.openxmlformats.org/officeDocument/2006/relationships/hyperlink" Target="http://invs.santepubliquefrance.fr/content/download/148831/541618/version/4/file/Bilan_IIM_2017.pdf" TargetMode="External"/><Relationship Id="rId23" Type="http://schemas.openxmlformats.org/officeDocument/2006/relationships/hyperlink" Target="https://www.grand-est.ars.sante.fr/system/files/2018-11/STATISS_GRAND_EST_2017_v14.11.2018.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pilepsie-france.com/lepilepsie/au-quotidien/emploi.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iff"/><Relationship Id="rId22" Type="http://schemas.openxmlformats.org/officeDocument/2006/relationships/hyperlink" Target="https://drees.solidarites-sante.gouv.fr/IMG/pdf/cns18.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3d2651-c21a-4ae8-9720-5760d32750e3">
      <Terms xmlns="http://schemas.microsoft.com/office/infopath/2007/PartnerControls"/>
    </lcf76f155ced4ddcb4097134ff3c332f>
    <TaxCatchAll xmlns="d15b1260-8890-4c59-b424-695adc6cd07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097F1C66D85A418AD5E01EB3211312" ma:contentTypeVersion="17" ma:contentTypeDescription="Create a new document." ma:contentTypeScope="" ma:versionID="a6e8ddbe4ff9ece3982212dab220f76b">
  <xsd:schema xmlns:xsd="http://www.w3.org/2001/XMLSchema" xmlns:xs="http://www.w3.org/2001/XMLSchema" xmlns:p="http://schemas.microsoft.com/office/2006/metadata/properties" xmlns:ns2="f83d2651-c21a-4ae8-9720-5760d32750e3" xmlns:ns3="d15b1260-8890-4c59-b424-695adc6cd075" targetNamespace="http://schemas.microsoft.com/office/2006/metadata/properties" ma:root="true" ma:fieldsID="a150f7736dfae8b0dc2afe7a44363636" ns2:_="" ns3:_="">
    <xsd:import namespace="f83d2651-c21a-4ae8-9720-5760d32750e3"/>
    <xsd:import namespace="d15b1260-8890-4c59-b424-695adc6cd0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d2651-c21a-4ae8-9720-5760d3275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451d461-d530-465a-81eb-73ef42a83d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5b1260-8890-4c59-b424-695adc6cd0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55c775-76a2-4f42-84f1-fb656505b47e}" ma:internalName="TaxCatchAll" ma:showField="CatchAllData" ma:web="d15b1260-8890-4c59-b424-695adc6cd0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DEFAULT.xsl" StyleName="Unknown" Version="2006">
  <b:Source>
    <b:Tag>793e5e4a-bfd0-4d4e-9ff8-eda0234d6121</b:Tag>
    <b:RefOrder>0</b:RefOrder>
    <b:SourceType>InternetSite</b:SourceType>
    <b:Author>
      <b:Author>
        <b:NameList>
          <b:Person>
            <b:First/>
            <b:Last>Santé Publique France (SPF)</b:Last>
          </b:Person>
        </b:NameList>
      </b:Author>
    </b:Author>
    <b:Title>Les infections invasives à méningocoque en France en 2017</b:Title>
    <b:URL>http://invs.santepubliquefrance.fr/content/download/148831/541618/version/4/file/Bilan_IIM_2017.pdf</b:URL>
  </b:Source>
  <b:Source>
    <b:Tag>f3a58ae9-8573-47a1-9c15-2118962bbeaa</b:Tag>
    <b:RefOrder>1</b:RefOrder>
    <b:SourceType>JournalArticle</b:SourceType>
    <b:Year>2020</b:Year>
    <b:Author>
      <b:Author>
        <b:NameList>
          <b:Person>
            <b:First>A.</b:First>
            <b:Last>Biolchi</b:Last>
          </b:Person>
          <b:Person>
            <b:First>G.</b:First>
            <b:Last>De Angelis</b:Last>
          </b:Person>
          <b:Person>
            <b:First>M.</b:First>
            <b:Last>Moschioni</b:Last>
          </b:Person>
          <b:Person>
            <b:First>S.</b:First>
            <b:Last>Tomei</b:Last>
          </b:Person>
          <b:Person>
            <b:First>B.</b:First>
            <b:Last>Brunelli</b:Last>
          </b:Person>
          <b:Person>
            <b:First>M.</b:First>
            <b:Last>Giuliani</b:Last>
          </b:Person>
          <b:Person>
            <b:First>S.</b:First>
            <b:Last>Bambini</b:Last>
          </b:Person>
          <b:Person>
            <b:First>R.</b:First>
            <b:Last>Borrow</b:Last>
          </b:Person>
          <b:Person>
            <b:First>H.</b:First>
            <b:Last>Claus</b:Last>
          </b:Person>
          <b:Person>
            <b:First>MCO.</b:First>
            <b:Last>Gorla</b:Last>
          </b:Person>
          <b:Person>
            <b:First>E.</b:First>
            <b:Last>Hong</b:Last>
          </b:Person>
          <b:Person>
            <b:First>APS.</b:First>
            <b:Last>Lemos</b:Last>
          </b:Person>
          <b:Person>
            <b:First>J.</b:First>
            <b:Last>Lucidarme</b:Last>
          </b:Person>
          <b:Person>
            <b:First>MK.</b:First>
            <b:Last>Taha</b:Last>
          </b:Person>
          <b:Person>
            <b:First>U.</b:First>
            <b:Last>Vogel</b:Last>
          </b:Person>
          <b:Person>
            <b:First>M.</b:First>
            <b:Last>Comanducci</b:Last>
          </b:Person>
          <b:Person>
            <b:First>S.</b:First>
            <b:Last>Budroni</b:Last>
          </b:Person>
          <b:Person>
            <b:First>MM.</b:First>
            <b:Last>Giuliani</b:Last>
          </b:Person>
          <b:Person>
            <b:First>R.</b:First>
            <b:Last>Rappuoli</b:Last>
          </b:Person>
          <b:Person>
            <b:First>M.</b:First>
            <b:Last>Pizza</b:Last>
          </b:Person>
          <b:Person>
            <b:First>P.</b:First>
            <b:Last>Boucher</b:Last>
          </b:Person>
        </b:NameList>
      </b:Author>
    </b:Author>
    <b:Pages>7542-7550</b:Pages>
    <b:Volume>38</b:Volume>
    <b:StandardNumber>47</b:StandardNumber>
    <b:DOI>10.1016/j.vaccine.2020.09.050</b:DOI>
    <b:Title>Multicomponent meningococcal serogroup B vaccination elicits cross-reactive immunity in infants against genetically diverse serogroup C, W and Y invasive disease isolates. </b:Title>
    <b:JournalName>Vaccine</b:JournalName>
  </b:Source>
  <b:Source>
    <b:Tag>3e4159b0-fed3-4be4-abbb-206749c604bb</b:Tag>
    <b:RefOrder>2</b:RefOrder>
    <b:SourceType>JournalArticle</b:SourceType>
    <b:Year>2018</b:Year>
    <b:Author>
      <b:Author>
        <b:NameList>
          <b:Person>
            <b:First>Alessia</b:First>
            <b:Last>Biolchi</b:Last>
          </b:Person>
          <b:Person>
            <b:First>Sara</b:First>
            <b:Last>Tomei</b:Last>
          </b:Person>
          <b:Person>
            <b:First>Laura</b:First>
            <b:Last>Santini</b:Last>
          </b:Person>
          <b:Person>
            <b:First>Jo Anne</b:First>
            <b:Last>Welsch</b:Last>
          </b:Person>
          <b:Person>
            <b:First>Daniela</b:First>
            <b:Last>Toneatto</b:Last>
          </b:Person>
          <b:Person>
            <b:First>Nikolaos</b:First>
            <b:Last>Gaitatzis</b:Last>
          </b:Person>
          <b:Person>
            <b:First>Xilian</b:First>
            <b:Last>Bai</b:Last>
          </b:Person>
          <b:Person>
            <b:First>Ray</b:First>
            <b:Last>Borrow</b:Last>
          </b:Person>
          <b:Person>
            <b:First>Marzia Monica</b:First>
            <b:Last>Giuliani</b:Last>
          </b:Person>
          <b:Person>
            <b:First>Elena %J Human Vaccines</b:First>
            <b:Last>Mori</b:Last>
          </b:Person>
          <b:Person>
            <b:Last>Immunotherapeutics</b:Last>
          </b:Person>
        </b:NameList>
      </b:Author>
    </b:Author>
    <b:Pages>1-7</b:Pages>
    <b:Title>Evaluation of strain coverage of the multicomponent meningococcal serogroup B vaccine (4CMenB) administered in infants according to different immunisation schedules</b:Title>
  </b:Source>
  <b:Source>
    <b:Tag>1feb0218-83c9-4797-8541-9037cc1ab5a2</b:Tag>
    <b:RefOrder>3</b:RefOrder>
    <b:SourceType>JournalArticle</b:SourceType>
    <b:Year>2016</b:Year>
    <b:Author>
      <b:Author>
        <b:NameList>
          <b:Person>
            <b:First>H.</b:First>
            <b:Last>Al-Janabi</b:Last>
          </b:Person>
          <b:Person>
            <b:First>J.</b:First>
            <b:Last>Van Exel</b:Last>
          </b:Person>
          <b:Person>
            <b:First>W.</b:First>
            <b:Last>Brouwer</b:Last>
          </b:Person>
          <b:Person>
            <b:First>C.</b:First>
            <b:Last>Trotter</b:Last>
          </b:Person>
          <b:Person>
            <b:First>L.</b:First>
            <b:Last>Glennie</b:Last>
          </b:Person>
          <b:Person>
            <b:First>L.</b:First>
            <b:Last>Hannigan</b:Last>
          </b:Person>
          <b:Person>
            <b:First>J.</b:First>
            <b:Last>Coast</b:Last>
          </b:Person>
        </b:NameList>
      </b:Author>
    </b:Author>
    <b:PlacePublished>Health Economics Unit, School of Health and Population Sciences, University of Birmingham, Birmingham, UK. Institute of Health Policy and Management, Erasmus University Rotterdam, Rotterdam, Netherlands. Disease Dynamics Unit, Department of Veterinary Medicine, University of Cambridge, Cambridge, UK. Meningitis Research Foundation, Bristol, UK.</b:PlacePublished>
    <b:Pages>1529-1544</b:Pages>
    <b:Volume>25</b:Volume>
    <b:StandardNumber>12</b:StandardNumber>
    <b:Month>Dec</b:Month>
    <b:DOI>10.1002/hec.3259</b:DOI>
    <b:Title>Measuring Health Spillovers for Economic Evaluation: A Case Study in Meningitis</b:Title>
    <b:JournalName>Health Econ</b:JournalName>
    <b:Day>16</b:Day>
  </b:Source>
  <b:Source>
    <b:Tag>3b32f0b2-1a15-4839-aed6-587b446e31be</b:Tag>
    <b:RefOrder>4</b:RefOrder>
    <b:SourceType>JournalArticle</b:SourceType>
    <b:Year>2010</b:Year>
    <b:Author>
      <b:Author>
        <b:NameList>
          <b:Person>
            <b:First>Jieun</b:First>
            <b:Last>Song</b:Last>
          </b:Person>
          <b:Person>
            <b:First>Frank J.</b:First>
            <b:Last>Floyd</b:Last>
          </b:Person>
          <b:Person>
            <b:First>Marsha Mailick</b:First>
            <b:Last>Seltzer</b:Last>
          </b:Person>
          <b:Person>
            <b:First>Jan S.</b:First>
            <b:Last>Greenberg</b:Last>
          </b:Person>
          <b:Person>
            <b:First>Jinkuk</b:First>
            <b:Last>Hong</b:Last>
          </b:Person>
        </b:NameList>
      </b:Author>
    </b:Author>
    <b:Pages>269-282</b:Pages>
    <b:Volume>59</b:Volume>
    <b:StandardNumber>3</b:StandardNumber>
    <b:DOI>10.1111/j.1741-3729.2010.00601.x</b:DOI>
    <b:Title>Long-term Effects of Child Death on Parents' Health Related Quality of Life: A Dyadic Analysis</b:Title>
    <b:JournalName>Family relations</b:JournalName>
    <b:URL>https://www.ncbi.nlm.nih.gov/pmc/PMC2910450/</b:URL>
  </b:Source>
  <b:Source>
    <b:Tag>79439d4e-3475-4339-8aba-91202f977bf3</b:Tag>
    <b:RefOrder>5</b:RefOrder>
    <b:SourceType>JournalArticle</b:SourceType>
    <b:Year>2019</b:Year>
    <b:Author>
      <b:Author>
        <b:NameList>
          <b:Person>
            <b:First>Stefan</b:First>
            <b:Last>Scholz</b:Last>
          </b:Person>
          <b:Person>
            <b:First>Florian</b:First>
            <b:Last>Koerber</b:Last>
          </b:Person>
          <b:Person>
            <b:First>Kinga</b:First>
            <b:Last>Meszaros</b:Last>
          </b:Person>
          <b:Person>
            <b:First>Rosa Maya</b:First>
            <b:Last>Fassbender</b:Last>
          </b:Person>
          <b:Person>
            <b:First>Bernhard</b:First>
            <b:Last>Ultsch</b:Last>
          </b:Person>
          <b:Person>
            <b:First>Robert R</b:First>
            <b:Last>Welte</b:Last>
          </b:Person>
          <b:Person>
            <b:First>Wolfgang %J Vaccine</b:First>
            <b:Last>Greiner</b:Last>
          </b:Person>
        </b:NameList>
      </b:Author>
    </b:Author>
    <b:Title>The cost-of-illness for invasive meningococcal disease caused by serogroup B Neisseria meningitidis (MenB) in Germany</b:Title>
  </b:Source>
  <b:Source>
    <b:Tag>1b0e503c-a000-4714-a4b7-7e0aa0ef955b</b:Tag>
    <b:RefOrder>6</b:RefOrder>
    <b:SourceType>JournalArticle</b:SourceType>
    <b:Year>2016</b:Year>
    <b:Author>
      <b:Author>
        <b:NameList>
          <b:Person>
            <b:First/>
            <b:Last>Institut National de la Statistique et des Etudes Economiques (INSEE)</b:Last>
          </b:Person>
        </b:NameList>
      </b:Author>
    </b:Author>
    <b:Title>Revenu, niveau de vie et pauvreté en 2016 - Enquête Revenus fiscaux et sociaux (ERFS)</b:Title>
    <b:URL>https://www.insee.fr/fr/statistiques/3650460 </b:URL>
  </b:Source>
  <b:Source>
    <b:Tag>9c965dfd-e75d-4f5d-a6a2-e83cbd13ff8b</b:Tag>
    <b:RefOrder>7</b:RefOrder>
    <b:SourceType>InternetSite</b:SourceType>
    <b:Year>2016</b:Year>
    <b:Author>
      <b:Author>
        <b:NameList>
          <b:Person>
            <b:First/>
            <b:Last>Gov.uk official statistics</b:Last>
          </b:Person>
        </b:NameList>
      </b:Author>
    </b:Author>
    <b:Title>The work, health and disability green paper data pack</b:Title>
    <b:URL>https://www.gov.uk/government/statistics/work-health-and-disability-green-paper-data-pack </b:URL>
  </b:Source>
  <b:Source>
    <b:Tag>dea2e385-2b45-4248-9725-c62a036ca56f</b:Tag>
    <b:RefOrder>8</b:RefOrder>
    <b:SourceType>JournalArticle</b:SourceType>
    <b:Year>2013</b:Year>
    <b:Author>
      <b:Author>
        <b:NameList>
          <b:Person>
            <b:First/>
            <b:Last>Fédération des aveugles de France</b:Last>
          </b:Person>
        </b:NameList>
      </b:Author>
    </b:Author>
    <b:Title>Synthèse du rapport d'enquête sur l'intégration professionnelle des personnes déficientes visuelles</b:Title>
    <b:URL>https://www.aveuglesdefrance.org/sites/default/files/2016-10/Synth%C3%A8se_de_l_%C3%A9tude_sur_l_employabilit%C3%A9_des_personnes_d%C3%A9ficientes_visuelles.pdf</b:URL>
  </b:Source>
  <b:Source>
    <b:Tag>e3e669a9-5749-4503-b64c-f3ec8236dee8</b:Tag>
    <b:RefOrder>9</b:RefOrder>
    <b:SourceType>InternetSite</b:SourceType>
    <b:Year>2018</b:Year>
    <b:Author>
      <b:Author>
        <b:NameList>
          <b:Person>
            <b:First/>
            <b:Last>Centre National d'Informations sur la Surdité</b:Last>
          </b:Person>
        </b:NameList>
      </b:Author>
    </b:Author>
    <b:Title>Des chiffres autour de la surdité</b:Title>
    <b:URL>http://www.surdi.info/bibliographie/des-chiffres-autour-de-la-surdite/</b:URL>
  </b:Source>
  <b:Source>
    <b:Tag>96c7ba45-3250-4972-8ac4-8fa79dfef7c0</b:Tag>
    <b:RefOrder>10</b:RefOrder>
    <b:SourceType>JournalArticle</b:SourceType>
    <b:Year>2014</b:Year>
    <b:Author>
      <b:Author>
        <b:NameList>
          <b:Person>
            <b:First/>
            <b:Last>Direction de la Recherche des Etudes de l'Evaluation et des Statistiques (DREES)</b:Last>
          </b:Person>
        </b:NameList>
      </b:Author>
    </b:Author>
    <b:Title>Etude quantitative sur le handicap auditif à partir de l'enquête "Handicap-Santé"</b:Title>
    <b:URL>https://drees.solidarites-sante.gouv.fr/IMG/pdf/dt131-etudes_et_recherches.pdf </b:URL>
  </b:Source>
  <b:Source>
    <b:Tag>98304ecf-fe44-42da-b34b-c4eec92be42a</b:Tag>
    <b:RefOrder>11</b:RefOrder>
    <b:SourceType>InternetSite</b:SourceType>
    <b:Year>2015</b:Year>
    <b:Author>
      <b:Author>
        <b:NameList>
          <b:Person>
            <b:First/>
            <b:Last>Renaloo (Association de patients maladies rénales greffe dialyse)</b:Last>
          </b:Person>
        </b:NameList>
      </b:Author>
    </b:Author>
    <b:Title>Travailler avec la dialyse ou la greffe, un défi ? Les résultats d'une grande enquête</b:Title>
    <b:URL>http://www.renaloo.com/actualites2/les-dernieres-actualites-liste/1343-travailler-avec-la-dialyse-ou-la-greffe-un-defi-les-resultats-d-une-grande-enquete </b:URL>
  </b:Source>
  <b:Source>
    <b:Tag>e0a4c08a-56e6-4a0f-b430-cab33115bb08</b:Tag>
    <b:RefOrder>12</b:RefOrder>
    <b:SourceType>InternetSite</b:SourceType>
    <b:Author>
      <b:Author>
        <b:NameList>
          <b:Person>
            <b:First/>
            <b:Last>Epilepsie France</b:Last>
          </b:Person>
        </b:NameList>
      </b:Author>
    </b:Author>
    <b:Title>Emploi</b:Title>
    <b:URL>http://www.epilepsie-france.com/lepilepsie/au-quotidien/emploi.html </b:URL>
  </b:Source>
  <b:Source>
    <b:Tag>c2e3a541-ade7-4a41-995d-8b464c9a3f62</b:Tag>
    <b:RefOrder>13</b:RefOrder>
    <b:SourceType>InternetSite</b:SourceType>
    <b:Year>2017</b:Year>
    <b:Author>
      <b:Author>
        <b:NameList>
          <b:Person>
            <b:First/>
            <b:Last>Direction de la Recherche des Etudes de l'Evaluation et des Statistiques (DREES)</b:Last>
          </b:Person>
        </b:NameList>
      </b:Author>
    </b:Author>
    <b:Title>Le niveau de vie des personnes handicapées: des différences marquées selon les limitations</b:Title>
    <b:URL>https://drees.solidarites-sante.gouv.fr/IMG/pdf/er1003.pdf</b:URL>
  </b:Source>
  <b:Source>
    <b:Tag>632ce0c0-2887-4d27-89a4-9a9480fcc0a6</b:Tag>
    <b:RefOrder>14</b:RefOrder>
    <b:SourceType>JournalArticle</b:SourceType>
    <b:Year>2016</b:Year>
    <b:Author>
      <b:Author>
        <b:NameList>
          <b:Person>
            <b:First>Stève</b:First>
            <b:Last>Bénard</b:Last>
          </b:Person>
          <b:Person>
            <b:First>Claire</b:First>
            <b:Last>Wright</b:Last>
          </b:Person>
          <b:Person>
            <b:First>Jimmy</b:First>
            <b:Last>Voisine</b:Last>
          </b:Person>
          <b:Person>
            <b:First>Catherine W</b:First>
            <b:Last>Olivier</b:Last>
          </b:Person>
          <b:Person>
            <b:First>Joël</b:First>
            <b:Last>Gaudelus</b:Last>
          </b:Person>
        </b:NameList>
      </b:Author>
    </b:Author>
    <b:Pages>339-347</b:Pages>
    <b:Volume>9</b:Volume>
    <b:StandardNumber>3</b:StandardNumber>
    <b:Title>Lifetime cost of meningococcal disease in France: Scenarios of severe meningitis and septicemia with purpura fulminans</b:Title>
    <b:JournalName>Journal of infection and public health</b:JournalName>
  </b:Source>
  <b:Source>
    <b:Tag>0ba0f860-40ff-42c5-a105-b935fcbda70f</b:Tag>
    <b:RefOrder>15</b:RefOrder>
    <b:SourceType>JournalArticle</b:SourceType>
    <b:Author>
      <b:Author>
        <b:NameList>
          <b:Person>
            <b:First>.</b:First>
            <b:Last>Ministère de l'Education Nationale et de la jeunesse</b:Last>
          </b:Person>
        </b:NameList>
      </b:Author>
    </b:Author>
    <b:Title>Rapport de l'Education Nationale 2018. Disponible sur : http://cache.media.education.gouv.fr/file/RERS_2018/19/7/depp-2018-RERS-chap-04_1054197.pdf</b:Title>
  </b:Source>
  <b:Source>
    <b:Tag>3d65b2ed-cc4d-490f-8e77-deea2ce2e998</b:Tag>
    <b:RefOrder>16</b:RefOrder>
    <b:SourceType>InternetSite</b:SourceType>
    <b:Year>2018</b:Year>
    <b:Author>
      <b:Author>
        <b:NameList>
          <b:Person>
            <b:First/>
            <b:Last>Direction de la Recherche des Etudes de l'Evaluation et des Statistiques (DREES)</b:Last>
          </b:Person>
        </b:NameList>
      </b:Author>
    </b:Author>
    <b:Title>Les dépenses de santé en 2017 : résultats des comptes de la santé</b:Title>
    <b:URL>https://drees.solidarites-sante.gouv.fr/IMG/pdf/cns18.pdf</b:URL>
  </b:Source>
  <b:Source>
    <b:Tag>1be55ebe-e1e3-490a-b80c-a96a0c4b4cbb</b:Tag>
    <b:RefOrder>17</b:RefOrder>
    <b:SourceType>InternetSite</b:SourceType>
    <b:Year>2017</b:Year>
    <b:Author>
      <b:Author>
        <b:NameList>
          <b:Person>
            <b:First/>
            <b:Last>STATistiques et Indicateurs de la Santé et du Social (STATISS)</b:Last>
          </b:Person>
        </b:NameList>
      </b:Author>
    </b:Author>
    <b:Title>Données sur différents indicateurs (démographie, offre de soins, accueil des personnes âgées et handicapées)</b:Title>
    <b:URL>https://www.grand-est.ars.sante.fr/system/files/2018-11/STATISS_GRAND_EST_2017_v14.11.2018.pdf</b:URL>
  </b:Source>
  <b:Source>
    <b:Tag>bfdb60a2-0031-4b00-9699-0ad73e28867d</b:Tag>
    <b:RefOrder>18</b:RefOrder>
    <b:SourceType>JournalArticle</b:SourceType>
    <b:Year>2018</b:Year>
    <b:Author>
      <b:Author>
        <b:NameList>
          <b:Person>
            <b:First/>
            <b:Last>Direction Générale de la Santé (DGS)</b:Last>
          </b:Person>
        </b:NameList>
      </b:Author>
    </b:Author>
    <b:Title>Instruction n°DGS/SP/20181/163 du 27 juillet 2018 relative à la prophylaxie des infections invasives à ménincogoque</b:Title>
  </b:Source>
  <b:Source>
    <b:Tag>0afb9d8d-ef7c-4a80-8317-a8990f63f352</b:Tag>
    <b:RefOrder>19</b:RefOrder>
    <b:SourceType>JournalArticle</b:SourceType>
    <b:Author>
      <b:Author>
        <b:NameList>
          <b:Person>
            <b:First>D.</b:First>
            <b:Last>Dejour Salamanca</b:Last>
          </b:Person>
          <b:Person>
            <b:First>K.</b:First>
            <b:Last>Tararbit</b:Last>
          </b:Person>
          <b:Person>
            <b:First>F.</b:First>
            <b:Last>Prévosto</b:Last>
          </b:Person>
          <b:Person>
            <b:First>F.</b:First>
            <b:Last>Imler-Weber</b:Last>
          </b:Person>
          <b:Person>
            <b:First>C.</b:First>
            <b:Last>Lagrange</b:Last>
          </b:Person>
          <b:Person>
            <b:First>F.</b:First>
            <b:Last>Michelland</b:Last>
          </b:Person>
          <b:Person>
            <b:First>N.</b:First>
            <b:Last>Paquet</b:Last>
          </b:Person>
          <b:Person>
            <b:First>C.</b:First>
            <b:Last>Ranc</b:Last>
          </b:Person>
          <b:Person>
            <b:First>A.</b:First>
            <b:Last>Ronnaux-Baron</b:Last>
          </b:Person>
          <b:Person>
            <b:First>J.</b:First>
            <b:Last>Cottin</b:Last>
          </b:Person>
          <b:Person>
            <b:First>A.</b:First>
            <b:Last>Gouraud</b:Last>
          </b:Person>
          <b:Person>
            <b:First>G.</b:First>
            <b:Last>Spaccaferri</b:Last>
          </b:Person>
          <b:Person>
            <b:First>A.</b:First>
            <b:Last>Thabuis</b:Last>
          </b:Person>
          <b:Person>
            <b:First>V.</b:First>
            <b:Last>Ronin</b:Last>
          </b:Person>
        </b:NameList>
      </b:Author>
    </b:Author>
    <b:Volume>2018;(30-31):620-7.</b:Volume>
    <b:Title>Epidémie d’infections invasives à méningocoque B dans le Beaujolais (Rhône), 2016 : organisation de la vaccination et résultats</b:Title>
    <b:JournalName>Bull Epidémiol Hebdo </b:JournalName>
  </b:Source>
  <b:Source>
    <b:Tag>5443fe29-e9de-47e8-afb4-1616468f09f7</b:Tag>
    <b:RefOrder>20</b:RefOrder>
    <b:SourceType>InternetSite</b:SourceType>
    <b:Year>2017</b:Year>
    <b:Author>
      <b:Author>
        <b:NameList>
          <b:Person>
            <b:First/>
            <b:Last>Agence Régionale de Santé Bourgogne-Franche-Comté (ARS)</b:Last>
          </b:Person>
        </b:NameList>
      </b:Author>
    </b:Author>
    <b:Title>Campagne de vaccination exceptionnelle sur le campus de Dijon : premier bilan</b:Title>
    <b:URL>http://www.prefectures-regions.gouv.fr/bourgogne-franche-comte/content/download/30803/210379/file/20170214_bilan_campagne_vaccination.pdf</b:URL>
  </b:Source>
  <b:Source>
    <b:Tag>17653137-b3ed-4bae-b2ce-83944c63f30f</b:Tag>
    <b:RefOrder>21</b:RefOrder>
    <b:SourceType>InternetSite</b:SourceType>
    <b:Year>2019</b:Year>
    <b:Author>
      <b:Author>
        <b:NameList>
          <b:Person>
            <b:First/>
            <b:Last>Agence régionale de Santé Bourgogne-Franche-Comté (ARS)</b:Last>
          </b:Person>
        </b:NameList>
      </b:Author>
    </b:Author>
    <b:Title>Vaccination contre le méningocoque W</b:Title>
    <b:URL>https://www.bourgogne-franche-comte.ars.sante.fr/vaccination-contre-le-meningocoque-w</b:URL>
  </b:Source>
  <b:Source>
    <b:Tag>8e75725a-59a4-4b46-9523-bac82e9cbabc</b:Tag>
    <b:RefOrder>22</b:RefOrder>
    <b:SourceType>JournalArticle</b:SourceType>
    <b:Year>2014</b:Year>
    <b:Author>
      <b:Author>
        <b:NameList>
          <b:Person>
            <b:First>Hannah</b:First>
            <b:Last>Christensen</b:Last>
          </b:Person>
          <b:Person>
            <b:First>Caroline L</b:First>
            <b:Last>Trotter</b:Last>
          </b:Person>
          <b:Person>
            <b:First>Matthew</b:First>
            <b:Last>Hickman</b:Last>
          </b:Person>
          <b:Person>
            <b:First>W John</b:First>
            <b:Last>Edmunds</b:Last>
          </b:Person>
        </b:NameList>
      </b:Author>
    </b:Author>
    <b:Pages>g5725</b:Pages>
    <b:Volume>349</b:Volume>
    <b:DOI>10.1136/bmj.g5725 %J BMJ : British Medical Journal</b:DOI>
    <b:Title>Re-evaluating cost effectiveness of universal meningitis vaccination (Bexsero) in England: modelling study</b:Title>
    <b:URL>https://www.bmj.com/content/bmj/349/bmj.g5725.full.pdf</b:URL>
  </b:Source>
  <b:Source>
    <b:Tag>d6adab90-f652-4e11-9d03-108d9cfb8131</b:Tag>
    <b:RefOrder>23</b:RefOrder>
    <b:SourceType>InternetSite</b:SourceType>
    <b:Year>2014</b:Year>
    <b:Author>
      <b:Author>
        <b:NameList>
          <b:Person>
            <b:First>.</b:First>
            <b:Last>Joint Committee on Vaccination and Immunisation (JCVI)</b:Last>
          </b:Person>
        </b:NameList>
      </b:Author>
    </b:Author>
    <b:Volume>2022</b:Volume>
    <b:Title>Minutes of the meeting on 11 and 12 February 2014.</b:Title>
    <b:URL>https://app.box.com/s/iddfb4ppwkmtjusir2tc/file/229171703722</b:URL>
    <b:DayAccessed>15</b:DayAccessed>
    <b:MonthAccessed>5</b:MonthAccessed>
    <b:YearAccessed>2023</b:YearAccessed>
  </b:Source>
  <b:Source>
    <b:Tag>afcefc14-3aed-44f8-a465-5663f38e6719</b:Tag>
    <b:RefOrder>24</b:RefOrder>
    <b:SourceType>JournalArticle</b:SourceType>
    <b:Year>2014</b:Year>
    <b:Author>
      <b:Author>
        <b:NameList>
          <b:Person>
            <b:First>Robert C</b:First>
            <b:Last>Read</b:Last>
          </b:Person>
          <b:Person>
            <b:First>David</b:First>
            <b:Last>Baxter</b:Last>
          </b:Person>
          <b:Person>
            <b:First>David R</b:First>
            <b:Last>Chadwick</b:Last>
          </b:Person>
          <b:Person>
            <b:First>Saul N</b:First>
            <b:Last>Faust</b:Last>
          </b:Person>
          <b:Person>
            <b:First>Adam</b:First>
            <b:Last>Finn</b:Last>
          </b:Person>
          <b:Person>
            <b:First>Stephen B</b:First>
            <b:Last>Gordon</b:Last>
          </b:Person>
          <b:Person>
            <b:First>Paul T</b:First>
            <b:Last>Heath</b:Last>
          </b:Person>
          <b:Person>
            <b:First>David JM</b:First>
            <b:Last>Lewis</b:Last>
          </b:Person>
          <b:Person>
            <b:First>Andrew J</b:First>
            <b:Last>Pollard</b:Last>
          </b:Person>
          <b:Person>
            <b:First>David PJ %J The Lancet</b:First>
            <b:Last>Turner</b:Last>
          </b:Person>
        </b:NameList>
      </b:Author>
    </b:Author>
    <b:Pages>2123-2131</b:Pages>
    <b:Volume>384</b:Volume>
    <b:StandardNumber>9960</b:StandardNumber>
    <b:Title>Effect of a quadrivalent meningococcal ACWY glycoconjugate or a serogroup B meningococcal vaccine on meningococcal carriage: an observer-blind, phase 3 randomised clinical trial</b:Title>
  </b:Source>
  <b:Source>
    <b:Tag>57cc2e68-140a-40c0-8bda-2352cd45bd61</b:Tag>
    <b:RefOrder>25</b:RefOrder>
    <b:SourceType>JournalArticle</b:SourceType>
    <b:Year>2018</b:Year>
    <b:Author>
      <b:Author>
        <b:NameList>
          <b:Person>
            <b:First/>
            <b:Last>Public Health England (PHE)</b:Last>
          </b:Person>
        </b:NameList>
      </b:Author>
    </b:Author>
    <b:Title>Progress report on 4CMenB (Bexsero) vaccine coverage and effectiveness in England. Third annual report 01 September 2015 - 31 August 2018</b:Title>
  </b:Source>
  <b:Source>
    <b:Tag>df41f535-9d52-4456-bcb4-f9fa91de1dac</b:Tag>
    <b:RefOrder>26</b:RefOrder>
    <b:SourceType>ConferenceProceedings</b:SourceType>
    <b:Year>2019</b:Year>
    <b:Author>
      <b:Author>
        <b:NameList>
          <b:Person>
            <b:First>F.</b:First>
            <b:Last>Rodrigues</b:Last>
          </b:Person>
          <b:Person>
            <b:First>R.</b:First>
            <b:Last>Marlow</b:Last>
          </b:Person>
          <b:Person>
            <b:First>M. J.</b:First>
            <b:Last>Simoes</b:Last>
          </b:Person>
          <b:Person>
            <b:First>A.</b:First>
            <b:Last>Finn</b:Last>
          </b:Person>
        </b:NameList>
      </b:Author>
    </b:Author>
    <b:Volume>PO-068</b:Volume>
    <b:Title>Protocol summary: case-control study to evaluate the effectiveness of 4CMenB vaccine in the prevention of invasive meningococcal disease in Portugal</b:Title>
    <b:URL>https://emgm.eu/meetings/emgm2019/emgm2019_abstracts.pdf</b:URL>
    <b:ConferenceName>European Meningococcal and haemophilus Disease Society (EMGM)</b:ConferenceName>
  </b:Source>
  <b:Source>
    <b:Tag>34de8102-2f2b-432b-9260-2a2fbb05cc33</b:Tag>
    <b:RefOrder>27</b:RefOrder>
    <b:SourceType>JournalArticle</b:SourceType>
    <b:Year>2016</b:Year>
    <b:Author>
      <b:Author>
        <b:NameList>
          <b:Person>
            <b:First>H.</b:First>
            <b:Last>Lecocq</b:Last>
          </b:Person>
          <b:Person>
            <b:First>I.</b:First>
            <b:Last>Parent du Chatelet</b:Last>
          </b:Person>
          <b:Person>
            <b:First>M. K.</b:First>
            <b:Last>Taha</b:Last>
          </b:Person>
          <b:Person>
            <b:First>D.</b:First>
            <b:Last>Levy-Bruhl</b:Last>
          </b:Person>
          <b:Person>
            <b:First>B.</b:First>
            <b:Last>Dervaux</b:Last>
          </b:Person>
        </b:NameList>
      </b:Author>
    </b:Author>
    <b:PlacePublished>EA 2694, Lille University School of Medicine, France. French Institute for Public Health Surveillance (InVS), Saint-Maurice, France. Electronic address: i.parent@invs.sante.fr. Institut Pasteur, National Reference Center for Meningococci, Paris, France. French Institute for Public Health Surveillance (InVS), Saint-Maurice, France.</b:PlacePublished>
    <b:Pages>2240-50</b:Pages>
    <b:Volume>34</b:Volume>
    <b:StandardNumber>19</b:StandardNumber>
    <b:Day>24</b:Day>
    <b:Month>3</b:Month>
    <b:DOI>10.1016/j.vaccine.2016.03.020</b:DOI>
    <b:Title>Epidemiological impact and cost-effectiveness of introducing vaccination against serogroup B meningococcal disease in France</b:Title>
    <b:JournalName>Vaccine</b:JournalName>
  </b:Source>
  <b:Source>
    <b:Tag>06f86e1e-1415-4512-aea2-b2363b2f2425</b:Tag>
    <b:RefOrder>28</b:RefOrder>
    <b:SourceType>JournalArticle</b:SourceType>
    <b:Year>2022</b:Year>
    <b:Author>
      <b:Author>
        <b:NameList>
          <b:Person>
            <b:First>J.</b:First>
            <b:Last>Shen</b:Last>
          </b:Person>
          <b:Person>
            <b:First>S.</b:First>
            <b:Last>Bouee</b:Last>
          </b:Person>
          <b:Person>
            <b:First>E.</b:First>
            <b:Last>Aris</b:Last>
          </b:Person>
          <b:Person>
            <b:First>C.</b:First>
            <b:Last>Emery</b:Last>
          </b:Person>
          <b:Person>
            <b:First>E. C.</b:First>
            <b:Last>Beck</b:Last>
          </b:Person>
        </b:NameList>
      </b:Author>
    </b:Author>
    <b:PlacePublished>GSK, Value Evidence, Avenue Fleming 20, 1300, Wavre, Belgium. CEMKA, Bourg-La-Reine, France. GSK, Value Evidence, Avenue Fleming 20, 1300, Wavre, Belgium. ekkehard.x.beck@gsk.com.</b:PlacePublished>
    <b:Pages>249-262</b:Pages>
    <b:Volume>11</b:Volume>
    <b:StandardNumber>1</b:StandardNumber>
    <b:Month>Feb</b:Month>
    <b:DOI>10.1007/s40121-021-00546-z</b:DOI>
    <b:Title>Long-Term Mortality and State Financial Support in Invasive Meningococcal Disease-Real-World Data Analysis Using the French National Claims Database (SNIIRAM)</b:Title>
    <b:JournalName>Infect Dis Ther</b:JournalName>
    <b:URL>https://www.ncbi.nlm.nih.gov/pubmed/34791633</b:URL>
    <b:Day>19</b:Day>
  </b:Source>
</b:Sources>
</file>

<file path=customXml/itemProps1.xml><?xml version="1.0" encoding="utf-8"?>
<ds:datastoreItem xmlns:ds="http://schemas.openxmlformats.org/officeDocument/2006/customXml" ds:itemID="{777D1B9A-564F-4E95-8B23-37EBCF32F806}">
  <ds:schemaRefs>
    <ds:schemaRef ds:uri="http://schemas.microsoft.com/sharepoint/v3/contenttype/forms"/>
  </ds:schemaRefs>
</ds:datastoreItem>
</file>

<file path=customXml/itemProps2.xml><?xml version="1.0" encoding="utf-8"?>
<ds:datastoreItem xmlns:ds="http://schemas.openxmlformats.org/officeDocument/2006/customXml" ds:itemID="{52BC8EA8-A2F4-474F-82C5-740939C39F24}">
  <ds:schemaRefs>
    <ds:schemaRef ds:uri="http://schemas.microsoft.com/office/2006/metadata/properties"/>
    <ds:schemaRef ds:uri="http://schemas.microsoft.com/office/infopath/2007/PartnerControls"/>
    <ds:schemaRef ds:uri="f83d2651-c21a-4ae8-9720-5760d32750e3"/>
    <ds:schemaRef ds:uri="d15b1260-8890-4c59-b424-695adc6cd075"/>
  </ds:schemaRefs>
</ds:datastoreItem>
</file>

<file path=customXml/itemProps3.xml><?xml version="1.0" encoding="utf-8"?>
<ds:datastoreItem xmlns:ds="http://schemas.openxmlformats.org/officeDocument/2006/customXml" ds:itemID="{1820D1BA-7626-4DFC-B21E-CD779B245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d2651-c21a-4ae8-9720-5760d32750e3"/>
    <ds:schemaRef ds:uri="d15b1260-8890-4c59-b424-695adc6cd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F60CA1-A910-4760-82A9-C932448B2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9588</Words>
  <Characters>54652</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64112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Spiegel</dc:creator>
  <cp:keywords/>
  <dc:description/>
  <cp:lastModifiedBy>Paul Alexander D.</cp:lastModifiedBy>
  <cp:revision>3</cp:revision>
  <dcterms:created xsi:type="dcterms:W3CDTF">2024-03-19T13:08:00Z</dcterms:created>
  <dcterms:modified xsi:type="dcterms:W3CDTF">2024-04-08T06:09:00Z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0x01010071097F1C66D85A418AD5E01EB3211312</vt:lpwstr>
  </property>
</Properties>
</file>