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B8A55" w14:textId="74516803" w:rsidR="1C729E83" w:rsidRPr="0026620D" w:rsidRDefault="1C729E83" w:rsidP="1235C281">
      <w:pPr>
        <w:spacing w:line="480" w:lineRule="auto"/>
        <w:rPr>
          <w:lang w:val="en-GB"/>
        </w:rPr>
      </w:pPr>
      <w:r w:rsidRPr="1235C281">
        <w:rPr>
          <w:b/>
          <w:bCs/>
          <w:i/>
          <w:iCs/>
          <w:sz w:val="22"/>
          <w:szCs w:val="22"/>
          <w:lang w:val="en-US"/>
        </w:rPr>
        <w:t>Article title</w:t>
      </w:r>
    </w:p>
    <w:p w14:paraId="3990113B" w14:textId="4D79EA4B" w:rsidR="003570EA" w:rsidRDefault="003570EA" w:rsidP="003570EA">
      <w:pPr>
        <w:spacing w:line="480" w:lineRule="auto"/>
        <w:rPr>
          <w:b/>
          <w:bCs/>
          <w:sz w:val="22"/>
          <w:szCs w:val="22"/>
          <w:lang w:val="en-US"/>
        </w:rPr>
      </w:pPr>
      <w:r w:rsidRPr="001A519A">
        <w:rPr>
          <w:b/>
          <w:bCs/>
          <w:sz w:val="22"/>
          <w:szCs w:val="22"/>
          <w:lang w:val="en-US"/>
        </w:rPr>
        <w:t xml:space="preserve">Healthcare resource utilization and </w:t>
      </w:r>
      <w:r>
        <w:rPr>
          <w:b/>
          <w:bCs/>
          <w:sz w:val="22"/>
          <w:szCs w:val="22"/>
          <w:lang w:val="en-US"/>
        </w:rPr>
        <w:t xml:space="preserve">associated </w:t>
      </w:r>
      <w:r w:rsidRPr="001A519A">
        <w:rPr>
          <w:b/>
          <w:bCs/>
          <w:sz w:val="22"/>
          <w:szCs w:val="22"/>
          <w:lang w:val="en-US"/>
        </w:rPr>
        <w:t xml:space="preserve">costs </w:t>
      </w:r>
      <w:r>
        <w:rPr>
          <w:b/>
          <w:bCs/>
          <w:sz w:val="22"/>
          <w:szCs w:val="22"/>
          <w:lang w:val="en-US"/>
        </w:rPr>
        <w:t xml:space="preserve">during the first 5-years after </w:t>
      </w:r>
      <w:r w:rsidRPr="001A519A">
        <w:rPr>
          <w:b/>
          <w:bCs/>
          <w:sz w:val="22"/>
          <w:szCs w:val="22"/>
          <w:lang w:val="en-US"/>
        </w:rPr>
        <w:t xml:space="preserve">diagnosis </w:t>
      </w:r>
      <w:r>
        <w:rPr>
          <w:b/>
          <w:bCs/>
          <w:sz w:val="22"/>
          <w:szCs w:val="22"/>
          <w:lang w:val="en-US"/>
        </w:rPr>
        <w:t xml:space="preserve">and at the </w:t>
      </w:r>
      <w:r w:rsidRPr="001A519A">
        <w:rPr>
          <w:b/>
          <w:bCs/>
          <w:sz w:val="22"/>
          <w:szCs w:val="22"/>
          <w:lang w:val="en-US"/>
        </w:rPr>
        <w:t>end-of-life: A nationwide cohort study of patients with Multiple Myeloma in Finland</w:t>
      </w:r>
    </w:p>
    <w:p w14:paraId="63FE8336" w14:textId="77777777" w:rsidR="003570EA" w:rsidRDefault="003570EA" w:rsidP="003570EA">
      <w:pPr>
        <w:spacing w:line="480" w:lineRule="auto"/>
        <w:rPr>
          <w:b/>
          <w:bCs/>
          <w:sz w:val="22"/>
          <w:szCs w:val="22"/>
          <w:lang w:val="en-US"/>
        </w:rPr>
      </w:pPr>
    </w:p>
    <w:p w14:paraId="06CD32A8" w14:textId="4CCD5084" w:rsidR="003570EA" w:rsidRPr="0026620D" w:rsidRDefault="003570EA" w:rsidP="003570EA">
      <w:pPr>
        <w:spacing w:line="480" w:lineRule="auto"/>
        <w:rPr>
          <w:b/>
          <w:bCs/>
          <w:i/>
          <w:iCs/>
          <w:sz w:val="22"/>
          <w:szCs w:val="22"/>
          <w:lang w:val="en-US"/>
        </w:rPr>
      </w:pPr>
      <w:r w:rsidRPr="0026620D">
        <w:rPr>
          <w:b/>
          <w:bCs/>
          <w:i/>
          <w:iCs/>
          <w:sz w:val="22"/>
          <w:szCs w:val="22"/>
          <w:lang w:val="en-US"/>
        </w:rPr>
        <w:t>Journal</w:t>
      </w:r>
      <w:r w:rsidR="02F170A8" w:rsidRPr="0026620D">
        <w:rPr>
          <w:b/>
          <w:bCs/>
          <w:i/>
          <w:iCs/>
          <w:sz w:val="22"/>
          <w:szCs w:val="22"/>
          <w:lang w:val="en-US"/>
        </w:rPr>
        <w:t xml:space="preserve"> name</w:t>
      </w:r>
    </w:p>
    <w:p w14:paraId="4F8084E8" w14:textId="091CFC93" w:rsidR="003570EA" w:rsidRPr="0026620D" w:rsidRDefault="003570EA" w:rsidP="003570EA">
      <w:pPr>
        <w:spacing w:line="480" w:lineRule="auto"/>
        <w:rPr>
          <w:b/>
          <w:bCs/>
          <w:sz w:val="22"/>
          <w:szCs w:val="22"/>
          <w:lang w:val="en-US"/>
        </w:rPr>
      </w:pPr>
      <w:r w:rsidRPr="0026620D">
        <w:rPr>
          <w:b/>
          <w:bCs/>
          <w:sz w:val="22"/>
          <w:szCs w:val="22"/>
          <w:lang w:val="en-US"/>
        </w:rPr>
        <w:t>PharmacoEconomics – Open</w:t>
      </w:r>
    </w:p>
    <w:p w14:paraId="588EFC85" w14:textId="77777777" w:rsidR="003570EA" w:rsidRPr="0026620D" w:rsidRDefault="003570EA" w:rsidP="003570EA">
      <w:pPr>
        <w:spacing w:line="480" w:lineRule="auto"/>
        <w:rPr>
          <w:b/>
          <w:bCs/>
          <w:sz w:val="22"/>
          <w:szCs w:val="22"/>
          <w:lang w:val="en-US"/>
        </w:rPr>
      </w:pPr>
    </w:p>
    <w:p w14:paraId="5EC6D5F2" w14:textId="7E49772C" w:rsidR="003570EA" w:rsidRPr="0026620D" w:rsidRDefault="003570EA" w:rsidP="003570EA">
      <w:pPr>
        <w:spacing w:line="480" w:lineRule="auto"/>
        <w:rPr>
          <w:sz w:val="22"/>
          <w:szCs w:val="22"/>
          <w:lang w:val="en-US"/>
        </w:rPr>
      </w:pPr>
      <w:r w:rsidRPr="0026620D">
        <w:rPr>
          <w:b/>
          <w:i/>
          <w:iCs/>
          <w:sz w:val="22"/>
          <w:szCs w:val="22"/>
          <w:lang w:val="en-US"/>
        </w:rPr>
        <w:t>Authors</w:t>
      </w:r>
      <w:r w:rsidRPr="0026620D">
        <w:rPr>
          <w:lang w:val="en-US"/>
        </w:rPr>
        <w:br/>
        <w:t>Mikko Kosunen1*, Jarno Ruotsalainen2*, Alvar Kallio2, Roope Metsä1, Paavo Raittinen2, Leena Lehmus1, Maarit J. Korhonen2, Timo Purmonen2</w:t>
      </w:r>
    </w:p>
    <w:p w14:paraId="00073FAC" w14:textId="299CEAA4" w:rsidR="003570EA" w:rsidRPr="0026620D" w:rsidRDefault="1B24B502" w:rsidP="56A94393">
      <w:pPr>
        <w:spacing w:line="480" w:lineRule="auto"/>
        <w:rPr>
          <w:lang w:val="en-US"/>
        </w:rPr>
      </w:pPr>
      <w:r w:rsidRPr="0026620D">
        <w:rPr>
          <w:lang w:val="en-US"/>
        </w:rPr>
        <w:t xml:space="preserve"> </w:t>
      </w:r>
    </w:p>
    <w:p w14:paraId="2DC86A9A" w14:textId="7F4C7A80" w:rsidR="003570EA" w:rsidRPr="0026620D" w:rsidRDefault="1B24B502" w:rsidP="56A94393">
      <w:pPr>
        <w:spacing w:line="480" w:lineRule="auto"/>
        <w:rPr>
          <w:lang w:val="en-GB"/>
        </w:rPr>
      </w:pPr>
      <w:r w:rsidRPr="0026620D">
        <w:rPr>
          <w:lang w:val="en-GB"/>
        </w:rPr>
        <w:t xml:space="preserve">Corresponding author </w:t>
      </w:r>
    </w:p>
    <w:p w14:paraId="1DA25AE4" w14:textId="631B723A" w:rsidR="003570EA" w:rsidRPr="0026620D" w:rsidRDefault="1B24B502" w:rsidP="56A94393">
      <w:pPr>
        <w:spacing w:line="480" w:lineRule="auto"/>
        <w:rPr>
          <w:lang w:val="en-GB"/>
        </w:rPr>
      </w:pPr>
      <w:r w:rsidRPr="0026620D">
        <w:rPr>
          <w:lang w:val="en-GB"/>
        </w:rPr>
        <w:t>Jarno Ruotsalainen</w:t>
      </w:r>
      <w:r w:rsidR="003570EA" w:rsidRPr="0026620D">
        <w:rPr>
          <w:lang w:val="en-GB"/>
        </w:rPr>
        <w:br/>
      </w:r>
      <w:r w:rsidRPr="0026620D">
        <w:rPr>
          <w:lang w:val="en-GB"/>
        </w:rPr>
        <w:t>jarno.ruotsalainen@oriola.com</w:t>
      </w:r>
    </w:p>
    <w:p w14:paraId="01809945" w14:textId="6CF79A64" w:rsidR="003570EA" w:rsidRPr="0026620D" w:rsidRDefault="003570EA" w:rsidP="56A94393">
      <w:pPr>
        <w:spacing w:line="480" w:lineRule="auto"/>
        <w:rPr>
          <w:lang w:val="en-GB"/>
        </w:rPr>
      </w:pPr>
    </w:p>
    <w:p w14:paraId="6331F13D" w14:textId="5E75A795" w:rsidR="003570EA" w:rsidRPr="0026620D" w:rsidRDefault="1B24B502" w:rsidP="56A94393">
      <w:pPr>
        <w:spacing w:line="480" w:lineRule="auto"/>
        <w:rPr>
          <w:lang w:val="sv-SE"/>
        </w:rPr>
      </w:pPr>
      <w:r w:rsidRPr="0026620D">
        <w:rPr>
          <w:lang w:val="sv-SE"/>
        </w:rPr>
        <w:t>1 Pfizer Oy, Helsinki, Finland</w:t>
      </w:r>
    </w:p>
    <w:p w14:paraId="16806823" w14:textId="0DE2DB9B" w:rsidR="003570EA" w:rsidRPr="0026620D" w:rsidRDefault="1B24B502" w:rsidP="56A94393">
      <w:pPr>
        <w:spacing w:line="480" w:lineRule="auto"/>
        <w:rPr>
          <w:lang w:val="sv-SE"/>
        </w:rPr>
      </w:pPr>
      <w:r w:rsidRPr="0026620D">
        <w:rPr>
          <w:lang w:val="sv-SE"/>
        </w:rPr>
        <w:t>2 Oriola Finland Ltd, Espoo, Finland</w:t>
      </w:r>
    </w:p>
    <w:p w14:paraId="6710BAD9" w14:textId="1FF46CF9" w:rsidR="003570EA" w:rsidRPr="0026620D" w:rsidRDefault="1B24B502" w:rsidP="56A94393">
      <w:pPr>
        <w:spacing w:line="480" w:lineRule="auto"/>
        <w:rPr>
          <w:lang w:val="en-GB"/>
        </w:rPr>
      </w:pPr>
      <w:r w:rsidRPr="0026620D">
        <w:rPr>
          <w:lang w:val="en-GB"/>
        </w:rPr>
        <w:t>*These authors contributed equally</w:t>
      </w:r>
    </w:p>
    <w:p w14:paraId="7BC40A0C" w14:textId="33C964FC" w:rsidR="003570EA" w:rsidRPr="0026620D" w:rsidRDefault="003570EA" w:rsidP="003570EA">
      <w:pPr>
        <w:spacing w:line="480" w:lineRule="auto"/>
        <w:rPr>
          <w:lang w:val="en-GB"/>
        </w:rPr>
      </w:pPr>
    </w:p>
    <w:p w14:paraId="6E6DED60" w14:textId="77777777" w:rsidR="003570EA" w:rsidRPr="001A519A" w:rsidRDefault="003570EA" w:rsidP="003570EA">
      <w:pPr>
        <w:spacing w:line="480" w:lineRule="auto"/>
        <w:rPr>
          <w:b/>
          <w:bCs/>
          <w:i/>
          <w:iCs/>
          <w:color w:val="000000" w:themeColor="text1"/>
          <w:sz w:val="22"/>
          <w:szCs w:val="22"/>
          <w:lang w:val="en-US"/>
        </w:rPr>
      </w:pPr>
      <w:r w:rsidRPr="001A519A">
        <w:rPr>
          <w:b/>
          <w:bCs/>
          <w:i/>
          <w:iCs/>
          <w:color w:val="000000" w:themeColor="text1"/>
          <w:sz w:val="22"/>
          <w:szCs w:val="22"/>
          <w:lang w:val="en-US"/>
        </w:rPr>
        <w:t>Funding</w:t>
      </w:r>
    </w:p>
    <w:p w14:paraId="0A3869B9" w14:textId="77777777" w:rsidR="003570EA" w:rsidRDefault="003570EA" w:rsidP="003570EA">
      <w:pPr>
        <w:spacing w:line="480" w:lineRule="auto"/>
        <w:rPr>
          <w:color w:val="000000" w:themeColor="text1"/>
          <w:sz w:val="22"/>
          <w:szCs w:val="22"/>
          <w:lang w:val="en-US"/>
        </w:rPr>
      </w:pPr>
      <w:r w:rsidRPr="001A519A">
        <w:rPr>
          <w:color w:val="000000" w:themeColor="text1"/>
          <w:sz w:val="22"/>
          <w:szCs w:val="22"/>
          <w:lang w:val="en-US"/>
        </w:rPr>
        <w:t xml:space="preserve">The study was funded by Pfizer Oy. </w:t>
      </w:r>
    </w:p>
    <w:p w14:paraId="7DA226AD" w14:textId="77777777" w:rsidR="002024EE" w:rsidRPr="001A519A" w:rsidRDefault="002024EE" w:rsidP="003570EA">
      <w:pPr>
        <w:spacing w:line="480" w:lineRule="auto"/>
        <w:rPr>
          <w:color w:val="000000" w:themeColor="text1"/>
          <w:sz w:val="22"/>
          <w:szCs w:val="22"/>
          <w:lang w:val="en-US"/>
        </w:rPr>
      </w:pPr>
    </w:p>
    <w:p w14:paraId="313C9CC6" w14:textId="77777777" w:rsidR="003570EA" w:rsidRPr="001A519A" w:rsidRDefault="003570EA" w:rsidP="003570EA">
      <w:pPr>
        <w:spacing w:line="480" w:lineRule="auto"/>
        <w:rPr>
          <w:b/>
          <w:bCs/>
          <w:i/>
          <w:iCs/>
          <w:color w:val="000000" w:themeColor="text1"/>
          <w:sz w:val="22"/>
          <w:szCs w:val="22"/>
          <w:lang w:val="en-US"/>
        </w:rPr>
      </w:pPr>
      <w:r w:rsidRPr="001A519A">
        <w:rPr>
          <w:b/>
          <w:bCs/>
          <w:i/>
          <w:iCs/>
          <w:color w:val="000000" w:themeColor="text1"/>
          <w:sz w:val="22"/>
          <w:szCs w:val="22"/>
          <w:lang w:val="en-US"/>
        </w:rPr>
        <w:t>Conflicts of Interests</w:t>
      </w:r>
    </w:p>
    <w:p w14:paraId="7D57251A" w14:textId="77777777" w:rsidR="003570EA" w:rsidRPr="001A519A" w:rsidRDefault="003570EA" w:rsidP="003570EA">
      <w:pPr>
        <w:spacing w:line="480" w:lineRule="auto"/>
        <w:rPr>
          <w:b/>
          <w:bCs/>
          <w:sz w:val="22"/>
          <w:szCs w:val="22"/>
          <w:lang w:val="en-US"/>
        </w:rPr>
      </w:pPr>
      <w:r w:rsidRPr="001A519A">
        <w:rPr>
          <w:color w:val="000000" w:themeColor="text1"/>
          <w:sz w:val="22"/>
          <w:szCs w:val="22"/>
          <w:lang w:val="en-US"/>
        </w:rPr>
        <w:t>MK and LL are employed by Pfizer Oy and own Pfizer stocks. RM is a former employee of Pfizer Oy and owned Pfizer stocks at the time of this work. JR, AK, PR, MJK, and TP are employees of Oriola Finland Oy, which received funding from Pfizer Oy in connection with the development of this manuscript.</w:t>
      </w:r>
    </w:p>
    <w:p w14:paraId="1EB9AC87" w14:textId="2B9DC0C3" w:rsidR="003570EA" w:rsidRPr="00520918" w:rsidRDefault="003570EA" w:rsidP="003570EA">
      <w:pPr>
        <w:pStyle w:val="paragraph"/>
        <w:spacing w:before="0" w:beforeAutospacing="0" w:after="0" w:afterAutospacing="0"/>
        <w:textAlignment w:val="baseline"/>
        <w:rPr>
          <w:rFonts w:ascii="Segoe UI" w:hAnsi="Segoe UI" w:cs="Segoe UI"/>
          <w:sz w:val="18"/>
          <w:szCs w:val="18"/>
          <w:lang w:val="en-GB"/>
        </w:rPr>
      </w:pPr>
      <w:r>
        <w:rPr>
          <w:rStyle w:val="normaltextrun"/>
          <w:rFonts w:eastAsiaTheme="majorEastAsia"/>
          <w:b/>
          <w:bCs/>
          <w:sz w:val="22"/>
          <w:szCs w:val="22"/>
          <w:lang w:val="en-US"/>
        </w:rPr>
        <w:lastRenderedPageBreak/>
        <w:t>Supplementary materials</w:t>
      </w:r>
      <w:r w:rsidRPr="00677F46">
        <w:rPr>
          <w:rStyle w:val="eop"/>
          <w:rFonts w:eastAsiaTheme="majorEastAsia"/>
          <w:sz w:val="22"/>
          <w:szCs w:val="22"/>
          <w:lang w:val="en-GB"/>
        </w:rPr>
        <w:t> </w:t>
      </w:r>
    </w:p>
    <w:p w14:paraId="541C72E9" w14:textId="77777777" w:rsidR="003570EA" w:rsidRPr="00677F46" w:rsidRDefault="003570EA" w:rsidP="003570EA">
      <w:pPr>
        <w:pStyle w:val="paragraph"/>
        <w:spacing w:before="0" w:beforeAutospacing="0" w:after="0" w:afterAutospacing="0"/>
        <w:textAlignment w:val="baseline"/>
        <w:rPr>
          <w:rStyle w:val="eop"/>
          <w:rFonts w:eastAsiaTheme="majorEastAsia"/>
          <w:sz w:val="22"/>
          <w:szCs w:val="22"/>
          <w:lang w:val="en-GB"/>
        </w:rPr>
      </w:pPr>
    </w:p>
    <w:p w14:paraId="62713381" w14:textId="77777777" w:rsidR="003570EA" w:rsidRPr="001A519A" w:rsidRDefault="003570EA" w:rsidP="003570EA">
      <w:pPr>
        <w:rPr>
          <w:b/>
          <w:sz w:val="22"/>
          <w:szCs w:val="22"/>
          <w:lang w:val="en-GB"/>
        </w:rPr>
      </w:pPr>
      <w:r>
        <w:rPr>
          <w:rStyle w:val="normaltextrun"/>
          <w:rFonts w:eastAsiaTheme="majorEastAsia"/>
          <w:b/>
          <w:bCs/>
          <w:sz w:val="22"/>
          <w:szCs w:val="22"/>
          <w:lang w:val="en-GB"/>
        </w:rPr>
        <w:t>Supplementary Table 1</w:t>
      </w:r>
      <w:r w:rsidRPr="001A519A">
        <w:rPr>
          <w:b/>
          <w:bCs/>
          <w:sz w:val="22"/>
          <w:szCs w:val="22"/>
          <w:lang w:val="en-GB"/>
        </w:rPr>
        <w:t xml:space="preserve">. </w:t>
      </w:r>
      <w:r w:rsidRPr="001A519A">
        <w:rPr>
          <w:sz w:val="22"/>
          <w:szCs w:val="22"/>
          <w:lang w:val="en-GB"/>
        </w:rPr>
        <w:t>Costs of reimbursed</w:t>
      </w:r>
      <w:r>
        <w:rPr>
          <w:sz w:val="22"/>
          <w:szCs w:val="22"/>
          <w:lang w:val="en-GB"/>
        </w:rPr>
        <w:t xml:space="preserve"> outpatient</w:t>
      </w:r>
      <w:r w:rsidRPr="001A519A">
        <w:rPr>
          <w:sz w:val="22"/>
          <w:szCs w:val="22"/>
          <w:lang w:val="en-GB"/>
        </w:rPr>
        <w:t xml:space="preserve"> medication per patient year during each year of follow-up </w:t>
      </w:r>
    </w:p>
    <w:tbl>
      <w:tblPr>
        <w:tblW w:w="8480" w:type="dxa"/>
        <w:tblLook w:val="04A0" w:firstRow="1" w:lastRow="0" w:firstColumn="1" w:lastColumn="0" w:noHBand="0" w:noVBand="1"/>
      </w:tblPr>
      <w:tblGrid>
        <w:gridCol w:w="3402"/>
        <w:gridCol w:w="918"/>
        <w:gridCol w:w="1040"/>
        <w:gridCol w:w="1040"/>
        <w:gridCol w:w="1040"/>
        <w:gridCol w:w="1040"/>
      </w:tblGrid>
      <w:tr w:rsidR="003570EA" w:rsidRPr="001A519A" w14:paraId="19AE634D" w14:textId="77777777" w:rsidTr="00677F46">
        <w:trPr>
          <w:trHeight w:val="390"/>
        </w:trPr>
        <w:tc>
          <w:tcPr>
            <w:tcW w:w="3402" w:type="dxa"/>
            <w:tcBorders>
              <w:top w:val="single" w:sz="4" w:space="0" w:color="auto"/>
              <w:left w:val="nil"/>
              <w:bottom w:val="single" w:sz="8" w:space="0" w:color="auto"/>
              <w:right w:val="nil"/>
            </w:tcBorders>
            <w:shd w:val="clear" w:color="auto" w:fill="auto"/>
            <w:noWrap/>
            <w:vAlign w:val="center"/>
            <w:hideMark/>
          </w:tcPr>
          <w:p w14:paraId="2BD1B40E" w14:textId="77777777" w:rsidR="003570EA" w:rsidRPr="001A519A" w:rsidRDefault="003570EA" w:rsidP="00677F46">
            <w:pPr>
              <w:rPr>
                <w:color w:val="000000"/>
                <w:sz w:val="22"/>
                <w:szCs w:val="22"/>
              </w:rPr>
            </w:pPr>
            <w:r w:rsidRPr="001A519A">
              <w:rPr>
                <w:color w:val="000000"/>
                <w:sz w:val="22"/>
                <w:szCs w:val="22"/>
              </w:rPr>
              <w:t>Medicine</w:t>
            </w:r>
          </w:p>
        </w:tc>
        <w:tc>
          <w:tcPr>
            <w:tcW w:w="918" w:type="dxa"/>
            <w:tcBorders>
              <w:top w:val="single" w:sz="4" w:space="0" w:color="auto"/>
              <w:left w:val="nil"/>
              <w:bottom w:val="single" w:sz="8" w:space="0" w:color="auto"/>
              <w:right w:val="nil"/>
            </w:tcBorders>
            <w:shd w:val="clear" w:color="auto" w:fill="auto"/>
            <w:noWrap/>
            <w:vAlign w:val="center"/>
            <w:hideMark/>
          </w:tcPr>
          <w:p w14:paraId="26F54EE9" w14:textId="77777777" w:rsidR="003570EA" w:rsidRPr="001A519A" w:rsidRDefault="003570EA" w:rsidP="00677F46">
            <w:pPr>
              <w:jc w:val="center"/>
              <w:rPr>
                <w:color w:val="000000"/>
                <w:sz w:val="22"/>
                <w:szCs w:val="22"/>
              </w:rPr>
            </w:pPr>
            <w:r w:rsidRPr="001A519A">
              <w:rPr>
                <w:color w:val="000000"/>
                <w:sz w:val="22"/>
                <w:szCs w:val="22"/>
              </w:rPr>
              <w:t>1</w:t>
            </w:r>
            <w:r w:rsidRPr="001A519A">
              <w:rPr>
                <w:color w:val="000000"/>
                <w:sz w:val="22"/>
                <w:szCs w:val="22"/>
                <w:vertAlign w:val="superscript"/>
              </w:rPr>
              <w:t>st</w:t>
            </w:r>
            <w:r w:rsidRPr="001A519A">
              <w:rPr>
                <w:color w:val="000000"/>
                <w:sz w:val="22"/>
                <w:szCs w:val="22"/>
              </w:rPr>
              <w:t xml:space="preserve"> year</w:t>
            </w:r>
          </w:p>
        </w:tc>
        <w:tc>
          <w:tcPr>
            <w:tcW w:w="1040" w:type="dxa"/>
            <w:tcBorders>
              <w:top w:val="single" w:sz="4" w:space="0" w:color="auto"/>
              <w:left w:val="nil"/>
              <w:bottom w:val="single" w:sz="8" w:space="0" w:color="auto"/>
              <w:right w:val="nil"/>
            </w:tcBorders>
            <w:shd w:val="clear" w:color="auto" w:fill="auto"/>
            <w:noWrap/>
            <w:vAlign w:val="center"/>
            <w:hideMark/>
          </w:tcPr>
          <w:p w14:paraId="2BE1019C" w14:textId="77777777" w:rsidR="003570EA" w:rsidRPr="001A519A" w:rsidRDefault="003570EA" w:rsidP="00677F46">
            <w:pPr>
              <w:jc w:val="center"/>
              <w:rPr>
                <w:color w:val="000000"/>
                <w:sz w:val="22"/>
                <w:szCs w:val="22"/>
              </w:rPr>
            </w:pPr>
            <w:r w:rsidRPr="001A519A">
              <w:rPr>
                <w:color w:val="000000"/>
                <w:sz w:val="22"/>
                <w:szCs w:val="22"/>
              </w:rPr>
              <w:t>2</w:t>
            </w:r>
            <w:r w:rsidRPr="001A519A">
              <w:rPr>
                <w:color w:val="000000"/>
                <w:sz w:val="22"/>
                <w:szCs w:val="22"/>
                <w:vertAlign w:val="superscript"/>
              </w:rPr>
              <w:t>nd</w:t>
            </w:r>
            <w:r w:rsidRPr="001A519A">
              <w:rPr>
                <w:color w:val="000000"/>
                <w:sz w:val="22"/>
                <w:szCs w:val="22"/>
              </w:rPr>
              <w:t xml:space="preserve"> year</w:t>
            </w:r>
          </w:p>
        </w:tc>
        <w:tc>
          <w:tcPr>
            <w:tcW w:w="1040" w:type="dxa"/>
            <w:tcBorders>
              <w:top w:val="single" w:sz="4" w:space="0" w:color="auto"/>
              <w:left w:val="nil"/>
              <w:bottom w:val="single" w:sz="8" w:space="0" w:color="auto"/>
              <w:right w:val="nil"/>
            </w:tcBorders>
            <w:shd w:val="clear" w:color="auto" w:fill="auto"/>
            <w:noWrap/>
            <w:vAlign w:val="center"/>
            <w:hideMark/>
          </w:tcPr>
          <w:p w14:paraId="720783A7" w14:textId="77777777" w:rsidR="003570EA" w:rsidRPr="001A519A" w:rsidRDefault="003570EA" w:rsidP="00677F46">
            <w:pPr>
              <w:jc w:val="center"/>
              <w:rPr>
                <w:color w:val="000000"/>
                <w:sz w:val="22"/>
                <w:szCs w:val="22"/>
              </w:rPr>
            </w:pPr>
            <w:r w:rsidRPr="001A519A">
              <w:rPr>
                <w:color w:val="000000"/>
                <w:sz w:val="22"/>
                <w:szCs w:val="22"/>
              </w:rPr>
              <w:t>3</w:t>
            </w:r>
            <w:r w:rsidRPr="001A519A">
              <w:rPr>
                <w:color w:val="000000"/>
                <w:sz w:val="22"/>
                <w:szCs w:val="22"/>
                <w:vertAlign w:val="superscript"/>
              </w:rPr>
              <w:t xml:space="preserve">rd </w:t>
            </w:r>
            <w:r w:rsidRPr="001A519A">
              <w:rPr>
                <w:color w:val="000000"/>
                <w:sz w:val="22"/>
                <w:szCs w:val="22"/>
              </w:rPr>
              <w:t>year</w:t>
            </w:r>
          </w:p>
        </w:tc>
        <w:tc>
          <w:tcPr>
            <w:tcW w:w="1040" w:type="dxa"/>
            <w:tcBorders>
              <w:top w:val="single" w:sz="4" w:space="0" w:color="auto"/>
              <w:left w:val="nil"/>
              <w:bottom w:val="single" w:sz="8" w:space="0" w:color="auto"/>
              <w:right w:val="nil"/>
            </w:tcBorders>
            <w:shd w:val="clear" w:color="auto" w:fill="auto"/>
            <w:noWrap/>
            <w:vAlign w:val="center"/>
            <w:hideMark/>
          </w:tcPr>
          <w:p w14:paraId="25529089" w14:textId="77777777" w:rsidR="003570EA" w:rsidRPr="001A519A" w:rsidRDefault="003570EA" w:rsidP="00677F46">
            <w:pPr>
              <w:jc w:val="center"/>
              <w:rPr>
                <w:color w:val="000000"/>
                <w:sz w:val="22"/>
                <w:szCs w:val="22"/>
              </w:rPr>
            </w:pPr>
            <w:r w:rsidRPr="001A519A">
              <w:rPr>
                <w:color w:val="000000"/>
                <w:sz w:val="22"/>
                <w:szCs w:val="22"/>
              </w:rPr>
              <w:t>4</w:t>
            </w:r>
            <w:r w:rsidRPr="001A519A">
              <w:rPr>
                <w:color w:val="000000"/>
                <w:sz w:val="22"/>
                <w:szCs w:val="22"/>
                <w:vertAlign w:val="superscript"/>
              </w:rPr>
              <w:t>th</w:t>
            </w:r>
            <w:r w:rsidRPr="001A519A">
              <w:rPr>
                <w:color w:val="000000"/>
                <w:sz w:val="22"/>
                <w:szCs w:val="22"/>
              </w:rPr>
              <w:t xml:space="preserve"> year</w:t>
            </w:r>
          </w:p>
        </w:tc>
        <w:tc>
          <w:tcPr>
            <w:tcW w:w="1040" w:type="dxa"/>
            <w:tcBorders>
              <w:top w:val="single" w:sz="4" w:space="0" w:color="auto"/>
              <w:left w:val="nil"/>
              <w:bottom w:val="single" w:sz="8" w:space="0" w:color="auto"/>
              <w:right w:val="nil"/>
            </w:tcBorders>
            <w:shd w:val="clear" w:color="auto" w:fill="auto"/>
            <w:noWrap/>
            <w:vAlign w:val="center"/>
            <w:hideMark/>
          </w:tcPr>
          <w:p w14:paraId="6B7F9CC7" w14:textId="77777777" w:rsidR="003570EA" w:rsidRPr="001A519A" w:rsidRDefault="003570EA" w:rsidP="00677F46">
            <w:pPr>
              <w:jc w:val="center"/>
              <w:rPr>
                <w:color w:val="000000"/>
                <w:sz w:val="22"/>
                <w:szCs w:val="22"/>
              </w:rPr>
            </w:pPr>
            <w:r w:rsidRPr="001A519A">
              <w:rPr>
                <w:color w:val="000000"/>
                <w:sz w:val="22"/>
                <w:szCs w:val="22"/>
              </w:rPr>
              <w:t>5</w:t>
            </w:r>
            <w:r w:rsidRPr="001A519A">
              <w:rPr>
                <w:color w:val="000000"/>
                <w:sz w:val="22"/>
                <w:szCs w:val="22"/>
                <w:vertAlign w:val="superscript"/>
              </w:rPr>
              <w:t>th</w:t>
            </w:r>
            <w:r w:rsidRPr="001A519A">
              <w:rPr>
                <w:color w:val="000000"/>
                <w:sz w:val="22"/>
                <w:szCs w:val="22"/>
              </w:rPr>
              <w:t xml:space="preserve"> year</w:t>
            </w:r>
          </w:p>
        </w:tc>
      </w:tr>
      <w:tr w:rsidR="003570EA" w:rsidRPr="001A519A" w14:paraId="758F8BBC" w14:textId="77777777" w:rsidTr="00677F46">
        <w:trPr>
          <w:trHeight w:val="315"/>
        </w:trPr>
        <w:tc>
          <w:tcPr>
            <w:tcW w:w="3402" w:type="dxa"/>
            <w:tcBorders>
              <w:top w:val="nil"/>
              <w:left w:val="nil"/>
              <w:bottom w:val="nil"/>
              <w:right w:val="nil"/>
            </w:tcBorders>
            <w:shd w:val="clear" w:color="auto" w:fill="auto"/>
            <w:noWrap/>
            <w:vAlign w:val="bottom"/>
            <w:hideMark/>
          </w:tcPr>
          <w:p w14:paraId="52242EC1" w14:textId="77777777" w:rsidR="003570EA" w:rsidRPr="001A519A" w:rsidRDefault="003570EA" w:rsidP="00677F46">
            <w:pPr>
              <w:rPr>
                <w:i/>
                <w:iCs/>
                <w:color w:val="000000"/>
                <w:sz w:val="22"/>
                <w:szCs w:val="22"/>
              </w:rPr>
            </w:pPr>
            <w:r w:rsidRPr="001A519A">
              <w:rPr>
                <w:i/>
                <w:iCs/>
                <w:color w:val="000000"/>
                <w:sz w:val="22"/>
                <w:szCs w:val="22"/>
              </w:rPr>
              <w:t>Costs (€) PPY</w:t>
            </w:r>
          </w:p>
        </w:tc>
        <w:tc>
          <w:tcPr>
            <w:tcW w:w="918" w:type="dxa"/>
            <w:tcBorders>
              <w:top w:val="nil"/>
              <w:left w:val="nil"/>
              <w:bottom w:val="nil"/>
              <w:right w:val="nil"/>
            </w:tcBorders>
            <w:shd w:val="clear" w:color="auto" w:fill="auto"/>
            <w:noWrap/>
            <w:vAlign w:val="bottom"/>
            <w:hideMark/>
          </w:tcPr>
          <w:p w14:paraId="51227B47" w14:textId="77777777" w:rsidR="003570EA" w:rsidRPr="001A519A" w:rsidRDefault="003570EA" w:rsidP="00677F46">
            <w:pPr>
              <w:rPr>
                <w:i/>
                <w:iCs/>
                <w:color w:val="000000"/>
                <w:sz w:val="22"/>
                <w:szCs w:val="22"/>
              </w:rPr>
            </w:pPr>
          </w:p>
        </w:tc>
        <w:tc>
          <w:tcPr>
            <w:tcW w:w="1040" w:type="dxa"/>
            <w:tcBorders>
              <w:top w:val="nil"/>
              <w:left w:val="nil"/>
              <w:bottom w:val="nil"/>
              <w:right w:val="nil"/>
            </w:tcBorders>
            <w:shd w:val="clear" w:color="auto" w:fill="auto"/>
            <w:noWrap/>
            <w:vAlign w:val="bottom"/>
            <w:hideMark/>
          </w:tcPr>
          <w:p w14:paraId="32E0327A" w14:textId="77777777" w:rsidR="003570EA" w:rsidRPr="001A519A" w:rsidRDefault="003570EA" w:rsidP="00677F46">
            <w:pPr>
              <w:jc w:val="center"/>
              <w:rPr>
                <w:sz w:val="22"/>
                <w:szCs w:val="22"/>
              </w:rPr>
            </w:pPr>
          </w:p>
        </w:tc>
        <w:tc>
          <w:tcPr>
            <w:tcW w:w="1040" w:type="dxa"/>
            <w:tcBorders>
              <w:top w:val="nil"/>
              <w:left w:val="nil"/>
              <w:bottom w:val="nil"/>
              <w:right w:val="nil"/>
            </w:tcBorders>
            <w:shd w:val="clear" w:color="auto" w:fill="auto"/>
            <w:noWrap/>
            <w:vAlign w:val="bottom"/>
            <w:hideMark/>
          </w:tcPr>
          <w:p w14:paraId="5DFD4A6F" w14:textId="77777777" w:rsidR="003570EA" w:rsidRPr="001A519A" w:rsidRDefault="003570EA" w:rsidP="00677F46">
            <w:pPr>
              <w:jc w:val="center"/>
              <w:rPr>
                <w:sz w:val="22"/>
                <w:szCs w:val="22"/>
              </w:rPr>
            </w:pPr>
          </w:p>
        </w:tc>
        <w:tc>
          <w:tcPr>
            <w:tcW w:w="1040" w:type="dxa"/>
            <w:tcBorders>
              <w:top w:val="nil"/>
              <w:left w:val="nil"/>
              <w:bottom w:val="nil"/>
              <w:right w:val="nil"/>
            </w:tcBorders>
            <w:shd w:val="clear" w:color="auto" w:fill="auto"/>
            <w:noWrap/>
            <w:vAlign w:val="bottom"/>
            <w:hideMark/>
          </w:tcPr>
          <w:p w14:paraId="591D758A" w14:textId="77777777" w:rsidR="003570EA" w:rsidRPr="001A519A" w:rsidRDefault="003570EA" w:rsidP="00677F46">
            <w:pPr>
              <w:jc w:val="center"/>
              <w:rPr>
                <w:sz w:val="22"/>
                <w:szCs w:val="22"/>
              </w:rPr>
            </w:pPr>
          </w:p>
        </w:tc>
        <w:tc>
          <w:tcPr>
            <w:tcW w:w="1040" w:type="dxa"/>
            <w:tcBorders>
              <w:top w:val="nil"/>
              <w:left w:val="nil"/>
              <w:bottom w:val="nil"/>
              <w:right w:val="nil"/>
            </w:tcBorders>
            <w:shd w:val="clear" w:color="auto" w:fill="auto"/>
            <w:noWrap/>
            <w:vAlign w:val="bottom"/>
            <w:hideMark/>
          </w:tcPr>
          <w:p w14:paraId="5A331A94" w14:textId="77777777" w:rsidR="003570EA" w:rsidRPr="001A519A" w:rsidRDefault="003570EA" w:rsidP="00677F46">
            <w:pPr>
              <w:jc w:val="center"/>
              <w:rPr>
                <w:sz w:val="22"/>
                <w:szCs w:val="22"/>
              </w:rPr>
            </w:pPr>
          </w:p>
        </w:tc>
      </w:tr>
      <w:tr w:rsidR="003570EA" w:rsidRPr="001A519A" w14:paraId="5A8D7383" w14:textId="77777777" w:rsidTr="00677F46">
        <w:trPr>
          <w:trHeight w:val="315"/>
        </w:trPr>
        <w:tc>
          <w:tcPr>
            <w:tcW w:w="3402" w:type="dxa"/>
            <w:tcBorders>
              <w:top w:val="nil"/>
              <w:left w:val="nil"/>
              <w:bottom w:val="nil"/>
              <w:right w:val="nil"/>
            </w:tcBorders>
            <w:shd w:val="clear" w:color="auto" w:fill="auto"/>
            <w:noWrap/>
            <w:vAlign w:val="bottom"/>
            <w:hideMark/>
          </w:tcPr>
          <w:p w14:paraId="1EF0A1B0" w14:textId="77777777" w:rsidR="003570EA" w:rsidRPr="001A519A" w:rsidRDefault="003570EA" w:rsidP="00677F46">
            <w:pPr>
              <w:rPr>
                <w:color w:val="000000"/>
                <w:sz w:val="22"/>
                <w:szCs w:val="22"/>
              </w:rPr>
            </w:pPr>
            <w:r w:rsidRPr="001A519A">
              <w:rPr>
                <w:color w:val="000000"/>
                <w:sz w:val="22"/>
                <w:szCs w:val="22"/>
              </w:rPr>
              <w:t>Lenalidomide</w:t>
            </w:r>
          </w:p>
        </w:tc>
        <w:tc>
          <w:tcPr>
            <w:tcW w:w="918" w:type="dxa"/>
            <w:tcBorders>
              <w:top w:val="nil"/>
              <w:left w:val="nil"/>
              <w:bottom w:val="nil"/>
              <w:right w:val="nil"/>
            </w:tcBorders>
            <w:shd w:val="clear" w:color="auto" w:fill="auto"/>
            <w:noWrap/>
            <w:vAlign w:val="bottom"/>
            <w:hideMark/>
          </w:tcPr>
          <w:p w14:paraId="1077901E" w14:textId="77777777" w:rsidR="003570EA" w:rsidRPr="001A519A" w:rsidRDefault="003570EA" w:rsidP="00677F46">
            <w:pPr>
              <w:jc w:val="center"/>
              <w:rPr>
                <w:color w:val="000000"/>
                <w:sz w:val="22"/>
                <w:szCs w:val="22"/>
              </w:rPr>
            </w:pPr>
            <w:r w:rsidRPr="001A519A">
              <w:rPr>
                <w:color w:val="000000"/>
                <w:sz w:val="22"/>
                <w:szCs w:val="22"/>
              </w:rPr>
              <w:t>12568</w:t>
            </w:r>
          </w:p>
        </w:tc>
        <w:tc>
          <w:tcPr>
            <w:tcW w:w="1040" w:type="dxa"/>
            <w:tcBorders>
              <w:top w:val="nil"/>
              <w:left w:val="nil"/>
              <w:bottom w:val="nil"/>
              <w:right w:val="nil"/>
            </w:tcBorders>
            <w:shd w:val="clear" w:color="auto" w:fill="auto"/>
            <w:noWrap/>
            <w:vAlign w:val="bottom"/>
            <w:hideMark/>
          </w:tcPr>
          <w:p w14:paraId="55E084B2" w14:textId="77777777" w:rsidR="003570EA" w:rsidRPr="001A519A" w:rsidRDefault="003570EA" w:rsidP="00677F46">
            <w:pPr>
              <w:jc w:val="center"/>
              <w:rPr>
                <w:color w:val="000000"/>
                <w:sz w:val="22"/>
                <w:szCs w:val="22"/>
              </w:rPr>
            </w:pPr>
            <w:r w:rsidRPr="001A519A">
              <w:rPr>
                <w:color w:val="000000"/>
                <w:sz w:val="22"/>
                <w:szCs w:val="22"/>
              </w:rPr>
              <w:t>19420</w:t>
            </w:r>
          </w:p>
        </w:tc>
        <w:tc>
          <w:tcPr>
            <w:tcW w:w="1040" w:type="dxa"/>
            <w:tcBorders>
              <w:top w:val="nil"/>
              <w:left w:val="nil"/>
              <w:bottom w:val="nil"/>
              <w:right w:val="nil"/>
            </w:tcBorders>
            <w:shd w:val="clear" w:color="auto" w:fill="auto"/>
            <w:noWrap/>
            <w:vAlign w:val="bottom"/>
            <w:hideMark/>
          </w:tcPr>
          <w:p w14:paraId="214F8A8A" w14:textId="77777777" w:rsidR="003570EA" w:rsidRPr="001A519A" w:rsidRDefault="003570EA" w:rsidP="00677F46">
            <w:pPr>
              <w:jc w:val="center"/>
              <w:rPr>
                <w:color w:val="000000"/>
                <w:sz w:val="22"/>
                <w:szCs w:val="22"/>
              </w:rPr>
            </w:pPr>
            <w:r w:rsidRPr="001A519A">
              <w:rPr>
                <w:color w:val="000000"/>
                <w:sz w:val="22"/>
                <w:szCs w:val="22"/>
              </w:rPr>
              <w:t>18187</w:t>
            </w:r>
          </w:p>
        </w:tc>
        <w:tc>
          <w:tcPr>
            <w:tcW w:w="1040" w:type="dxa"/>
            <w:tcBorders>
              <w:top w:val="nil"/>
              <w:left w:val="nil"/>
              <w:bottom w:val="nil"/>
              <w:right w:val="nil"/>
            </w:tcBorders>
            <w:shd w:val="clear" w:color="auto" w:fill="auto"/>
            <w:noWrap/>
            <w:vAlign w:val="bottom"/>
            <w:hideMark/>
          </w:tcPr>
          <w:p w14:paraId="03829CDD" w14:textId="77777777" w:rsidR="003570EA" w:rsidRPr="001A519A" w:rsidRDefault="003570EA" w:rsidP="00677F46">
            <w:pPr>
              <w:jc w:val="center"/>
              <w:rPr>
                <w:color w:val="000000"/>
                <w:sz w:val="22"/>
                <w:szCs w:val="22"/>
              </w:rPr>
            </w:pPr>
            <w:r w:rsidRPr="001A519A">
              <w:rPr>
                <w:color w:val="000000"/>
                <w:sz w:val="22"/>
                <w:szCs w:val="22"/>
              </w:rPr>
              <w:t>16517</w:t>
            </w:r>
          </w:p>
        </w:tc>
        <w:tc>
          <w:tcPr>
            <w:tcW w:w="1040" w:type="dxa"/>
            <w:tcBorders>
              <w:top w:val="nil"/>
              <w:left w:val="nil"/>
              <w:bottom w:val="nil"/>
              <w:right w:val="nil"/>
            </w:tcBorders>
            <w:shd w:val="clear" w:color="auto" w:fill="auto"/>
            <w:noWrap/>
            <w:vAlign w:val="bottom"/>
            <w:hideMark/>
          </w:tcPr>
          <w:p w14:paraId="44C87DC3" w14:textId="77777777" w:rsidR="003570EA" w:rsidRPr="001A519A" w:rsidRDefault="003570EA" w:rsidP="00677F46">
            <w:pPr>
              <w:jc w:val="center"/>
              <w:rPr>
                <w:color w:val="000000"/>
                <w:sz w:val="22"/>
                <w:szCs w:val="22"/>
              </w:rPr>
            </w:pPr>
            <w:r w:rsidRPr="001A519A">
              <w:rPr>
                <w:color w:val="000000"/>
                <w:sz w:val="22"/>
                <w:szCs w:val="22"/>
              </w:rPr>
              <w:t>15776</w:t>
            </w:r>
          </w:p>
        </w:tc>
      </w:tr>
      <w:tr w:rsidR="003570EA" w:rsidRPr="001A519A" w14:paraId="30096410" w14:textId="77777777" w:rsidTr="00677F46">
        <w:trPr>
          <w:trHeight w:val="315"/>
        </w:trPr>
        <w:tc>
          <w:tcPr>
            <w:tcW w:w="3402" w:type="dxa"/>
            <w:tcBorders>
              <w:top w:val="nil"/>
              <w:left w:val="nil"/>
              <w:bottom w:val="nil"/>
              <w:right w:val="nil"/>
            </w:tcBorders>
            <w:shd w:val="clear" w:color="auto" w:fill="auto"/>
            <w:noWrap/>
            <w:vAlign w:val="bottom"/>
            <w:hideMark/>
          </w:tcPr>
          <w:p w14:paraId="7F9541FA" w14:textId="77777777" w:rsidR="003570EA" w:rsidRPr="001A519A" w:rsidRDefault="003570EA" w:rsidP="00677F46">
            <w:pPr>
              <w:rPr>
                <w:color w:val="000000"/>
                <w:sz w:val="22"/>
                <w:szCs w:val="22"/>
              </w:rPr>
            </w:pPr>
            <w:r w:rsidRPr="001A519A">
              <w:rPr>
                <w:color w:val="000000"/>
                <w:sz w:val="22"/>
                <w:szCs w:val="22"/>
              </w:rPr>
              <w:t>Pomalidomide</w:t>
            </w:r>
          </w:p>
        </w:tc>
        <w:tc>
          <w:tcPr>
            <w:tcW w:w="918" w:type="dxa"/>
            <w:tcBorders>
              <w:top w:val="nil"/>
              <w:left w:val="nil"/>
              <w:bottom w:val="nil"/>
              <w:right w:val="nil"/>
            </w:tcBorders>
            <w:shd w:val="clear" w:color="auto" w:fill="auto"/>
            <w:noWrap/>
            <w:vAlign w:val="bottom"/>
            <w:hideMark/>
          </w:tcPr>
          <w:p w14:paraId="1C110869" w14:textId="77777777" w:rsidR="003570EA" w:rsidRPr="001A519A" w:rsidRDefault="003570EA" w:rsidP="00677F46">
            <w:pPr>
              <w:jc w:val="center"/>
              <w:rPr>
                <w:color w:val="000000"/>
                <w:sz w:val="22"/>
                <w:szCs w:val="22"/>
              </w:rPr>
            </w:pPr>
            <w:r w:rsidRPr="001A519A">
              <w:rPr>
                <w:color w:val="000000"/>
                <w:sz w:val="22"/>
                <w:szCs w:val="22"/>
              </w:rPr>
              <w:t>219</w:t>
            </w:r>
          </w:p>
        </w:tc>
        <w:tc>
          <w:tcPr>
            <w:tcW w:w="1040" w:type="dxa"/>
            <w:tcBorders>
              <w:top w:val="nil"/>
              <w:left w:val="nil"/>
              <w:bottom w:val="nil"/>
              <w:right w:val="nil"/>
            </w:tcBorders>
            <w:shd w:val="clear" w:color="auto" w:fill="auto"/>
            <w:noWrap/>
            <w:vAlign w:val="bottom"/>
            <w:hideMark/>
          </w:tcPr>
          <w:p w14:paraId="547C6FE5" w14:textId="77777777" w:rsidR="003570EA" w:rsidRPr="001A519A" w:rsidRDefault="003570EA" w:rsidP="00677F46">
            <w:pPr>
              <w:jc w:val="center"/>
              <w:rPr>
                <w:color w:val="000000"/>
                <w:sz w:val="22"/>
                <w:szCs w:val="22"/>
              </w:rPr>
            </w:pPr>
            <w:r w:rsidRPr="001A519A">
              <w:rPr>
                <w:color w:val="000000"/>
                <w:sz w:val="22"/>
                <w:szCs w:val="22"/>
              </w:rPr>
              <w:t>934</w:t>
            </w:r>
          </w:p>
        </w:tc>
        <w:tc>
          <w:tcPr>
            <w:tcW w:w="1040" w:type="dxa"/>
            <w:tcBorders>
              <w:top w:val="nil"/>
              <w:left w:val="nil"/>
              <w:bottom w:val="nil"/>
              <w:right w:val="nil"/>
            </w:tcBorders>
            <w:shd w:val="clear" w:color="auto" w:fill="auto"/>
            <w:noWrap/>
            <w:vAlign w:val="bottom"/>
            <w:hideMark/>
          </w:tcPr>
          <w:p w14:paraId="44DD9688" w14:textId="77777777" w:rsidR="003570EA" w:rsidRPr="001A519A" w:rsidRDefault="003570EA" w:rsidP="00677F46">
            <w:pPr>
              <w:jc w:val="center"/>
              <w:rPr>
                <w:color w:val="000000"/>
                <w:sz w:val="22"/>
                <w:szCs w:val="22"/>
              </w:rPr>
            </w:pPr>
            <w:r w:rsidRPr="001A519A">
              <w:rPr>
                <w:color w:val="000000"/>
                <w:sz w:val="22"/>
                <w:szCs w:val="22"/>
              </w:rPr>
              <w:t>2358</w:t>
            </w:r>
          </w:p>
        </w:tc>
        <w:tc>
          <w:tcPr>
            <w:tcW w:w="1040" w:type="dxa"/>
            <w:tcBorders>
              <w:top w:val="nil"/>
              <w:left w:val="nil"/>
              <w:bottom w:val="nil"/>
              <w:right w:val="nil"/>
            </w:tcBorders>
            <w:shd w:val="clear" w:color="auto" w:fill="auto"/>
            <w:noWrap/>
            <w:vAlign w:val="bottom"/>
            <w:hideMark/>
          </w:tcPr>
          <w:p w14:paraId="03E4C04B" w14:textId="77777777" w:rsidR="003570EA" w:rsidRPr="001A519A" w:rsidRDefault="003570EA" w:rsidP="00677F46">
            <w:pPr>
              <w:jc w:val="center"/>
              <w:rPr>
                <w:color w:val="000000"/>
                <w:sz w:val="22"/>
                <w:szCs w:val="22"/>
              </w:rPr>
            </w:pPr>
            <w:r w:rsidRPr="001A519A">
              <w:rPr>
                <w:color w:val="000000"/>
                <w:sz w:val="22"/>
                <w:szCs w:val="22"/>
              </w:rPr>
              <w:t>3919</w:t>
            </w:r>
          </w:p>
        </w:tc>
        <w:tc>
          <w:tcPr>
            <w:tcW w:w="1040" w:type="dxa"/>
            <w:tcBorders>
              <w:top w:val="nil"/>
              <w:left w:val="nil"/>
              <w:bottom w:val="nil"/>
              <w:right w:val="nil"/>
            </w:tcBorders>
            <w:shd w:val="clear" w:color="auto" w:fill="auto"/>
            <w:noWrap/>
            <w:vAlign w:val="bottom"/>
            <w:hideMark/>
          </w:tcPr>
          <w:p w14:paraId="79B1AB66" w14:textId="77777777" w:rsidR="003570EA" w:rsidRPr="001A519A" w:rsidRDefault="003570EA" w:rsidP="00677F46">
            <w:pPr>
              <w:jc w:val="center"/>
              <w:rPr>
                <w:color w:val="000000"/>
                <w:sz w:val="22"/>
                <w:szCs w:val="22"/>
              </w:rPr>
            </w:pPr>
            <w:r w:rsidRPr="001A519A">
              <w:rPr>
                <w:color w:val="000000"/>
                <w:sz w:val="22"/>
                <w:szCs w:val="22"/>
              </w:rPr>
              <w:t>6692</w:t>
            </w:r>
          </w:p>
        </w:tc>
      </w:tr>
      <w:tr w:rsidR="003570EA" w:rsidRPr="001A519A" w14:paraId="0517043A" w14:textId="77777777" w:rsidTr="00677F46">
        <w:trPr>
          <w:trHeight w:val="315"/>
        </w:trPr>
        <w:tc>
          <w:tcPr>
            <w:tcW w:w="3402" w:type="dxa"/>
            <w:tcBorders>
              <w:top w:val="nil"/>
              <w:left w:val="nil"/>
              <w:bottom w:val="nil"/>
              <w:right w:val="nil"/>
            </w:tcBorders>
            <w:shd w:val="clear" w:color="auto" w:fill="auto"/>
            <w:noWrap/>
            <w:vAlign w:val="bottom"/>
            <w:hideMark/>
          </w:tcPr>
          <w:p w14:paraId="735084F6" w14:textId="77777777" w:rsidR="003570EA" w:rsidRPr="001A519A" w:rsidRDefault="003570EA" w:rsidP="00677F46">
            <w:pPr>
              <w:rPr>
                <w:color w:val="000000"/>
                <w:sz w:val="22"/>
                <w:szCs w:val="22"/>
              </w:rPr>
            </w:pPr>
            <w:r w:rsidRPr="001A519A">
              <w:rPr>
                <w:color w:val="000000"/>
                <w:sz w:val="22"/>
                <w:szCs w:val="22"/>
              </w:rPr>
              <w:t>Ixazomib</w:t>
            </w:r>
          </w:p>
        </w:tc>
        <w:tc>
          <w:tcPr>
            <w:tcW w:w="918" w:type="dxa"/>
            <w:tcBorders>
              <w:top w:val="nil"/>
              <w:left w:val="nil"/>
              <w:bottom w:val="nil"/>
              <w:right w:val="nil"/>
            </w:tcBorders>
            <w:shd w:val="clear" w:color="auto" w:fill="auto"/>
            <w:noWrap/>
            <w:vAlign w:val="bottom"/>
            <w:hideMark/>
          </w:tcPr>
          <w:p w14:paraId="7309D8AF" w14:textId="77777777" w:rsidR="003570EA" w:rsidRPr="001A519A" w:rsidRDefault="003570EA" w:rsidP="00677F46">
            <w:pPr>
              <w:jc w:val="center"/>
              <w:rPr>
                <w:color w:val="000000"/>
                <w:sz w:val="22"/>
                <w:szCs w:val="22"/>
              </w:rPr>
            </w:pPr>
            <w:r w:rsidRPr="001A519A">
              <w:rPr>
                <w:color w:val="000000"/>
                <w:sz w:val="22"/>
                <w:szCs w:val="22"/>
              </w:rPr>
              <w:t>42</w:t>
            </w:r>
          </w:p>
        </w:tc>
        <w:tc>
          <w:tcPr>
            <w:tcW w:w="1040" w:type="dxa"/>
            <w:tcBorders>
              <w:top w:val="nil"/>
              <w:left w:val="nil"/>
              <w:bottom w:val="nil"/>
              <w:right w:val="nil"/>
            </w:tcBorders>
            <w:shd w:val="clear" w:color="auto" w:fill="auto"/>
            <w:noWrap/>
            <w:vAlign w:val="bottom"/>
            <w:hideMark/>
          </w:tcPr>
          <w:p w14:paraId="5BCAB393" w14:textId="77777777" w:rsidR="003570EA" w:rsidRPr="001A519A" w:rsidRDefault="003570EA" w:rsidP="00677F46">
            <w:pPr>
              <w:jc w:val="center"/>
              <w:rPr>
                <w:color w:val="000000"/>
                <w:sz w:val="22"/>
                <w:szCs w:val="22"/>
              </w:rPr>
            </w:pPr>
            <w:r w:rsidRPr="001A519A">
              <w:rPr>
                <w:color w:val="000000"/>
                <w:sz w:val="22"/>
                <w:szCs w:val="22"/>
              </w:rPr>
              <w:t>319</w:t>
            </w:r>
          </w:p>
        </w:tc>
        <w:tc>
          <w:tcPr>
            <w:tcW w:w="1040" w:type="dxa"/>
            <w:tcBorders>
              <w:top w:val="nil"/>
              <w:left w:val="nil"/>
              <w:bottom w:val="nil"/>
              <w:right w:val="nil"/>
            </w:tcBorders>
            <w:shd w:val="clear" w:color="auto" w:fill="auto"/>
            <w:noWrap/>
            <w:vAlign w:val="bottom"/>
            <w:hideMark/>
          </w:tcPr>
          <w:p w14:paraId="0A57EDF1" w14:textId="77777777" w:rsidR="003570EA" w:rsidRPr="001A519A" w:rsidRDefault="003570EA" w:rsidP="00677F46">
            <w:pPr>
              <w:jc w:val="center"/>
              <w:rPr>
                <w:color w:val="000000"/>
                <w:sz w:val="22"/>
                <w:szCs w:val="22"/>
              </w:rPr>
            </w:pPr>
            <w:r w:rsidRPr="001A519A">
              <w:rPr>
                <w:color w:val="000000"/>
                <w:sz w:val="22"/>
                <w:szCs w:val="22"/>
              </w:rPr>
              <w:t>900</w:t>
            </w:r>
          </w:p>
        </w:tc>
        <w:tc>
          <w:tcPr>
            <w:tcW w:w="1040" w:type="dxa"/>
            <w:tcBorders>
              <w:top w:val="nil"/>
              <w:left w:val="nil"/>
              <w:bottom w:val="nil"/>
              <w:right w:val="nil"/>
            </w:tcBorders>
            <w:shd w:val="clear" w:color="auto" w:fill="auto"/>
            <w:noWrap/>
            <w:vAlign w:val="bottom"/>
            <w:hideMark/>
          </w:tcPr>
          <w:p w14:paraId="6A4FDA5D" w14:textId="77777777" w:rsidR="003570EA" w:rsidRPr="001A519A" w:rsidRDefault="003570EA" w:rsidP="00677F46">
            <w:pPr>
              <w:jc w:val="center"/>
              <w:rPr>
                <w:color w:val="000000"/>
                <w:sz w:val="22"/>
                <w:szCs w:val="22"/>
              </w:rPr>
            </w:pPr>
            <w:r w:rsidRPr="001A519A">
              <w:rPr>
                <w:color w:val="000000"/>
                <w:sz w:val="22"/>
                <w:szCs w:val="22"/>
              </w:rPr>
              <w:t>1337</w:t>
            </w:r>
          </w:p>
        </w:tc>
        <w:tc>
          <w:tcPr>
            <w:tcW w:w="1040" w:type="dxa"/>
            <w:tcBorders>
              <w:top w:val="nil"/>
              <w:left w:val="nil"/>
              <w:bottom w:val="nil"/>
              <w:right w:val="nil"/>
            </w:tcBorders>
            <w:shd w:val="clear" w:color="auto" w:fill="auto"/>
            <w:noWrap/>
            <w:vAlign w:val="bottom"/>
            <w:hideMark/>
          </w:tcPr>
          <w:p w14:paraId="14791B3F" w14:textId="77777777" w:rsidR="003570EA" w:rsidRPr="001A519A" w:rsidRDefault="003570EA" w:rsidP="00677F46">
            <w:pPr>
              <w:jc w:val="center"/>
              <w:rPr>
                <w:color w:val="000000"/>
                <w:sz w:val="22"/>
                <w:szCs w:val="22"/>
              </w:rPr>
            </w:pPr>
            <w:r w:rsidRPr="001A519A">
              <w:rPr>
                <w:color w:val="000000"/>
                <w:sz w:val="22"/>
                <w:szCs w:val="22"/>
              </w:rPr>
              <w:t>1983</w:t>
            </w:r>
          </w:p>
        </w:tc>
      </w:tr>
      <w:tr w:rsidR="003570EA" w:rsidRPr="001A519A" w14:paraId="6632D2BB" w14:textId="77777777" w:rsidTr="00677F46">
        <w:trPr>
          <w:trHeight w:val="315"/>
        </w:trPr>
        <w:tc>
          <w:tcPr>
            <w:tcW w:w="3402" w:type="dxa"/>
            <w:tcBorders>
              <w:top w:val="nil"/>
              <w:left w:val="nil"/>
              <w:bottom w:val="nil"/>
              <w:right w:val="nil"/>
            </w:tcBorders>
            <w:shd w:val="clear" w:color="auto" w:fill="auto"/>
            <w:noWrap/>
            <w:vAlign w:val="bottom"/>
            <w:hideMark/>
          </w:tcPr>
          <w:p w14:paraId="5F09CB5B" w14:textId="77777777" w:rsidR="003570EA" w:rsidRPr="001A519A" w:rsidRDefault="003570EA" w:rsidP="00677F46">
            <w:pPr>
              <w:rPr>
                <w:color w:val="000000"/>
                <w:sz w:val="22"/>
                <w:szCs w:val="22"/>
              </w:rPr>
            </w:pPr>
            <w:r w:rsidRPr="001A519A">
              <w:rPr>
                <w:color w:val="000000"/>
                <w:sz w:val="22"/>
                <w:szCs w:val="22"/>
              </w:rPr>
              <w:t>Dexamethasone</w:t>
            </w:r>
          </w:p>
        </w:tc>
        <w:tc>
          <w:tcPr>
            <w:tcW w:w="918" w:type="dxa"/>
            <w:tcBorders>
              <w:top w:val="nil"/>
              <w:left w:val="nil"/>
              <w:bottom w:val="nil"/>
              <w:right w:val="nil"/>
            </w:tcBorders>
            <w:shd w:val="clear" w:color="auto" w:fill="auto"/>
            <w:noWrap/>
            <w:vAlign w:val="bottom"/>
            <w:hideMark/>
          </w:tcPr>
          <w:p w14:paraId="15CB5B4C" w14:textId="77777777" w:rsidR="003570EA" w:rsidRPr="001A519A" w:rsidRDefault="003570EA" w:rsidP="00677F46">
            <w:pPr>
              <w:jc w:val="center"/>
              <w:rPr>
                <w:color w:val="000000"/>
                <w:sz w:val="22"/>
                <w:szCs w:val="22"/>
              </w:rPr>
            </w:pPr>
            <w:r w:rsidRPr="001A519A">
              <w:rPr>
                <w:color w:val="000000"/>
                <w:sz w:val="22"/>
                <w:szCs w:val="22"/>
              </w:rPr>
              <w:t>78</w:t>
            </w:r>
          </w:p>
        </w:tc>
        <w:tc>
          <w:tcPr>
            <w:tcW w:w="1040" w:type="dxa"/>
            <w:tcBorders>
              <w:top w:val="nil"/>
              <w:left w:val="nil"/>
              <w:bottom w:val="nil"/>
              <w:right w:val="nil"/>
            </w:tcBorders>
            <w:shd w:val="clear" w:color="auto" w:fill="auto"/>
            <w:noWrap/>
            <w:vAlign w:val="bottom"/>
            <w:hideMark/>
          </w:tcPr>
          <w:p w14:paraId="357A220A" w14:textId="77777777" w:rsidR="003570EA" w:rsidRPr="001A519A" w:rsidRDefault="003570EA" w:rsidP="00677F46">
            <w:pPr>
              <w:jc w:val="center"/>
              <w:rPr>
                <w:color w:val="000000"/>
                <w:sz w:val="22"/>
                <w:szCs w:val="22"/>
              </w:rPr>
            </w:pPr>
            <w:r w:rsidRPr="001A519A">
              <w:rPr>
                <w:color w:val="000000"/>
                <w:sz w:val="22"/>
                <w:szCs w:val="22"/>
              </w:rPr>
              <w:t>33</w:t>
            </w:r>
          </w:p>
        </w:tc>
        <w:tc>
          <w:tcPr>
            <w:tcW w:w="1040" w:type="dxa"/>
            <w:tcBorders>
              <w:top w:val="nil"/>
              <w:left w:val="nil"/>
              <w:bottom w:val="nil"/>
              <w:right w:val="nil"/>
            </w:tcBorders>
            <w:shd w:val="clear" w:color="auto" w:fill="auto"/>
            <w:noWrap/>
            <w:vAlign w:val="bottom"/>
            <w:hideMark/>
          </w:tcPr>
          <w:p w14:paraId="2978B2A6" w14:textId="77777777" w:rsidR="003570EA" w:rsidRPr="001A519A" w:rsidRDefault="003570EA" w:rsidP="00677F46">
            <w:pPr>
              <w:jc w:val="center"/>
              <w:rPr>
                <w:color w:val="000000"/>
                <w:sz w:val="22"/>
                <w:szCs w:val="22"/>
              </w:rPr>
            </w:pPr>
            <w:r w:rsidRPr="001A519A">
              <w:rPr>
                <w:color w:val="000000"/>
                <w:sz w:val="22"/>
                <w:szCs w:val="22"/>
              </w:rPr>
              <w:t>44</w:t>
            </w:r>
          </w:p>
        </w:tc>
        <w:tc>
          <w:tcPr>
            <w:tcW w:w="1040" w:type="dxa"/>
            <w:tcBorders>
              <w:top w:val="nil"/>
              <w:left w:val="nil"/>
              <w:bottom w:val="nil"/>
              <w:right w:val="nil"/>
            </w:tcBorders>
            <w:shd w:val="clear" w:color="auto" w:fill="auto"/>
            <w:noWrap/>
            <w:vAlign w:val="bottom"/>
            <w:hideMark/>
          </w:tcPr>
          <w:p w14:paraId="166A5C0E" w14:textId="77777777" w:rsidR="003570EA" w:rsidRPr="001A519A" w:rsidRDefault="003570EA" w:rsidP="00677F46">
            <w:pPr>
              <w:jc w:val="center"/>
              <w:rPr>
                <w:color w:val="000000"/>
                <w:sz w:val="22"/>
                <w:szCs w:val="22"/>
              </w:rPr>
            </w:pPr>
            <w:r w:rsidRPr="001A519A">
              <w:rPr>
                <w:color w:val="000000"/>
                <w:sz w:val="22"/>
                <w:szCs w:val="22"/>
              </w:rPr>
              <w:t>60</w:t>
            </w:r>
          </w:p>
        </w:tc>
        <w:tc>
          <w:tcPr>
            <w:tcW w:w="1040" w:type="dxa"/>
            <w:tcBorders>
              <w:top w:val="nil"/>
              <w:left w:val="nil"/>
              <w:bottom w:val="nil"/>
              <w:right w:val="nil"/>
            </w:tcBorders>
            <w:shd w:val="clear" w:color="auto" w:fill="auto"/>
            <w:noWrap/>
            <w:vAlign w:val="bottom"/>
            <w:hideMark/>
          </w:tcPr>
          <w:p w14:paraId="095A3F16" w14:textId="77777777" w:rsidR="003570EA" w:rsidRPr="001A519A" w:rsidRDefault="003570EA" w:rsidP="00677F46">
            <w:pPr>
              <w:jc w:val="center"/>
              <w:rPr>
                <w:color w:val="000000"/>
                <w:sz w:val="22"/>
                <w:szCs w:val="22"/>
              </w:rPr>
            </w:pPr>
            <w:r w:rsidRPr="001A519A">
              <w:rPr>
                <w:color w:val="000000"/>
                <w:sz w:val="22"/>
                <w:szCs w:val="22"/>
              </w:rPr>
              <w:t>66</w:t>
            </w:r>
          </w:p>
        </w:tc>
      </w:tr>
      <w:tr w:rsidR="003570EA" w:rsidRPr="001A519A" w14:paraId="57BC8FCD" w14:textId="77777777" w:rsidTr="00677F46">
        <w:trPr>
          <w:trHeight w:val="315"/>
        </w:trPr>
        <w:tc>
          <w:tcPr>
            <w:tcW w:w="3402" w:type="dxa"/>
            <w:tcBorders>
              <w:top w:val="nil"/>
              <w:left w:val="nil"/>
              <w:bottom w:val="nil"/>
              <w:right w:val="nil"/>
            </w:tcBorders>
            <w:shd w:val="clear" w:color="auto" w:fill="auto"/>
            <w:noWrap/>
            <w:vAlign w:val="bottom"/>
            <w:hideMark/>
          </w:tcPr>
          <w:p w14:paraId="46CB426D" w14:textId="77777777" w:rsidR="003570EA" w:rsidRPr="001A519A" w:rsidRDefault="003570EA" w:rsidP="00677F46">
            <w:pPr>
              <w:rPr>
                <w:color w:val="000000"/>
                <w:sz w:val="22"/>
                <w:szCs w:val="22"/>
              </w:rPr>
            </w:pPr>
            <w:r w:rsidRPr="001A519A">
              <w:rPr>
                <w:color w:val="000000"/>
                <w:sz w:val="22"/>
                <w:szCs w:val="22"/>
              </w:rPr>
              <w:t>Melphalan</w:t>
            </w:r>
          </w:p>
        </w:tc>
        <w:tc>
          <w:tcPr>
            <w:tcW w:w="918" w:type="dxa"/>
            <w:tcBorders>
              <w:top w:val="nil"/>
              <w:left w:val="nil"/>
              <w:bottom w:val="nil"/>
              <w:right w:val="nil"/>
            </w:tcBorders>
            <w:shd w:val="clear" w:color="auto" w:fill="auto"/>
            <w:noWrap/>
            <w:vAlign w:val="bottom"/>
            <w:hideMark/>
          </w:tcPr>
          <w:p w14:paraId="7EC0180D" w14:textId="77777777" w:rsidR="003570EA" w:rsidRPr="001A519A" w:rsidRDefault="003570EA" w:rsidP="00677F46">
            <w:pPr>
              <w:jc w:val="center"/>
              <w:rPr>
                <w:color w:val="000000"/>
                <w:sz w:val="22"/>
                <w:szCs w:val="22"/>
              </w:rPr>
            </w:pPr>
            <w:r w:rsidRPr="001A519A">
              <w:rPr>
                <w:color w:val="000000"/>
                <w:sz w:val="22"/>
                <w:szCs w:val="22"/>
              </w:rPr>
              <w:t>85</w:t>
            </w:r>
          </w:p>
        </w:tc>
        <w:tc>
          <w:tcPr>
            <w:tcW w:w="1040" w:type="dxa"/>
            <w:tcBorders>
              <w:top w:val="nil"/>
              <w:left w:val="nil"/>
              <w:bottom w:val="nil"/>
              <w:right w:val="nil"/>
            </w:tcBorders>
            <w:shd w:val="clear" w:color="auto" w:fill="auto"/>
            <w:noWrap/>
            <w:vAlign w:val="bottom"/>
            <w:hideMark/>
          </w:tcPr>
          <w:p w14:paraId="2A679D5D" w14:textId="77777777" w:rsidR="003570EA" w:rsidRPr="001A519A" w:rsidRDefault="003570EA" w:rsidP="00677F46">
            <w:pPr>
              <w:jc w:val="center"/>
              <w:rPr>
                <w:color w:val="000000"/>
                <w:sz w:val="22"/>
                <w:szCs w:val="22"/>
              </w:rPr>
            </w:pPr>
            <w:r w:rsidRPr="001A519A">
              <w:rPr>
                <w:color w:val="000000"/>
                <w:sz w:val="22"/>
                <w:szCs w:val="22"/>
              </w:rPr>
              <w:t>20</w:t>
            </w:r>
          </w:p>
        </w:tc>
        <w:tc>
          <w:tcPr>
            <w:tcW w:w="1040" w:type="dxa"/>
            <w:tcBorders>
              <w:top w:val="nil"/>
              <w:left w:val="nil"/>
              <w:bottom w:val="nil"/>
              <w:right w:val="nil"/>
            </w:tcBorders>
            <w:shd w:val="clear" w:color="auto" w:fill="auto"/>
            <w:noWrap/>
            <w:vAlign w:val="bottom"/>
            <w:hideMark/>
          </w:tcPr>
          <w:p w14:paraId="640CCF53" w14:textId="77777777" w:rsidR="003570EA" w:rsidRPr="001A519A" w:rsidRDefault="003570EA" w:rsidP="00677F46">
            <w:pPr>
              <w:jc w:val="center"/>
              <w:rPr>
                <w:color w:val="000000"/>
                <w:sz w:val="22"/>
                <w:szCs w:val="22"/>
              </w:rPr>
            </w:pPr>
            <w:r w:rsidRPr="001A519A">
              <w:rPr>
                <w:color w:val="000000"/>
                <w:sz w:val="22"/>
                <w:szCs w:val="22"/>
              </w:rPr>
              <w:t>20</w:t>
            </w:r>
          </w:p>
        </w:tc>
        <w:tc>
          <w:tcPr>
            <w:tcW w:w="1040" w:type="dxa"/>
            <w:tcBorders>
              <w:top w:val="nil"/>
              <w:left w:val="nil"/>
              <w:bottom w:val="nil"/>
              <w:right w:val="nil"/>
            </w:tcBorders>
            <w:shd w:val="clear" w:color="auto" w:fill="auto"/>
            <w:noWrap/>
            <w:vAlign w:val="bottom"/>
            <w:hideMark/>
          </w:tcPr>
          <w:p w14:paraId="5A7A9B7C" w14:textId="77777777" w:rsidR="003570EA" w:rsidRPr="001A519A" w:rsidRDefault="003570EA" w:rsidP="00677F46">
            <w:pPr>
              <w:jc w:val="center"/>
              <w:rPr>
                <w:color w:val="000000"/>
                <w:sz w:val="22"/>
                <w:szCs w:val="22"/>
              </w:rPr>
            </w:pPr>
            <w:r w:rsidRPr="001A519A">
              <w:rPr>
                <w:color w:val="000000"/>
                <w:sz w:val="22"/>
                <w:szCs w:val="22"/>
              </w:rPr>
              <w:t>14</w:t>
            </w:r>
          </w:p>
        </w:tc>
        <w:tc>
          <w:tcPr>
            <w:tcW w:w="1040" w:type="dxa"/>
            <w:tcBorders>
              <w:top w:val="nil"/>
              <w:left w:val="nil"/>
              <w:bottom w:val="nil"/>
              <w:right w:val="nil"/>
            </w:tcBorders>
            <w:shd w:val="clear" w:color="auto" w:fill="auto"/>
            <w:noWrap/>
            <w:vAlign w:val="bottom"/>
            <w:hideMark/>
          </w:tcPr>
          <w:p w14:paraId="2CABD950" w14:textId="77777777" w:rsidR="003570EA" w:rsidRPr="001A519A" w:rsidRDefault="003570EA" w:rsidP="00677F46">
            <w:pPr>
              <w:jc w:val="center"/>
              <w:rPr>
                <w:color w:val="000000"/>
                <w:sz w:val="22"/>
                <w:szCs w:val="22"/>
              </w:rPr>
            </w:pPr>
            <w:r w:rsidRPr="001A519A">
              <w:rPr>
                <w:color w:val="000000"/>
                <w:sz w:val="22"/>
                <w:szCs w:val="22"/>
              </w:rPr>
              <w:t>8</w:t>
            </w:r>
          </w:p>
        </w:tc>
      </w:tr>
      <w:tr w:rsidR="003570EA" w:rsidRPr="001A519A" w14:paraId="5141F0EE" w14:textId="77777777" w:rsidTr="00677F46">
        <w:trPr>
          <w:trHeight w:val="315"/>
        </w:trPr>
        <w:tc>
          <w:tcPr>
            <w:tcW w:w="3402" w:type="dxa"/>
            <w:tcBorders>
              <w:top w:val="nil"/>
              <w:left w:val="nil"/>
              <w:bottom w:val="nil"/>
              <w:right w:val="nil"/>
            </w:tcBorders>
            <w:shd w:val="clear" w:color="auto" w:fill="auto"/>
            <w:noWrap/>
            <w:vAlign w:val="bottom"/>
            <w:hideMark/>
          </w:tcPr>
          <w:p w14:paraId="77E59F15" w14:textId="77777777" w:rsidR="003570EA" w:rsidRPr="001A519A" w:rsidRDefault="003570EA" w:rsidP="00677F46">
            <w:pPr>
              <w:rPr>
                <w:color w:val="000000"/>
                <w:sz w:val="22"/>
                <w:szCs w:val="22"/>
              </w:rPr>
            </w:pPr>
            <w:r w:rsidRPr="001A519A">
              <w:rPr>
                <w:color w:val="000000"/>
                <w:sz w:val="22"/>
                <w:szCs w:val="22"/>
              </w:rPr>
              <w:t>Thalidomide</w:t>
            </w:r>
          </w:p>
        </w:tc>
        <w:tc>
          <w:tcPr>
            <w:tcW w:w="918" w:type="dxa"/>
            <w:tcBorders>
              <w:top w:val="nil"/>
              <w:left w:val="nil"/>
              <w:bottom w:val="nil"/>
              <w:right w:val="nil"/>
            </w:tcBorders>
            <w:shd w:val="clear" w:color="auto" w:fill="auto"/>
            <w:noWrap/>
            <w:vAlign w:val="bottom"/>
            <w:hideMark/>
          </w:tcPr>
          <w:p w14:paraId="3F14F33F" w14:textId="77777777" w:rsidR="003570EA" w:rsidRPr="001A519A" w:rsidRDefault="003570EA" w:rsidP="00677F46">
            <w:pPr>
              <w:jc w:val="center"/>
              <w:rPr>
                <w:color w:val="000000"/>
                <w:sz w:val="22"/>
                <w:szCs w:val="22"/>
              </w:rPr>
            </w:pPr>
            <w:r w:rsidRPr="001A519A">
              <w:rPr>
                <w:color w:val="000000"/>
                <w:sz w:val="22"/>
                <w:szCs w:val="22"/>
              </w:rPr>
              <w:t>66</w:t>
            </w:r>
          </w:p>
        </w:tc>
        <w:tc>
          <w:tcPr>
            <w:tcW w:w="1040" w:type="dxa"/>
            <w:tcBorders>
              <w:top w:val="nil"/>
              <w:left w:val="nil"/>
              <w:bottom w:val="nil"/>
              <w:right w:val="nil"/>
            </w:tcBorders>
            <w:shd w:val="clear" w:color="auto" w:fill="auto"/>
            <w:noWrap/>
            <w:vAlign w:val="bottom"/>
            <w:hideMark/>
          </w:tcPr>
          <w:p w14:paraId="21C4933A" w14:textId="77777777" w:rsidR="003570EA" w:rsidRPr="001A519A" w:rsidRDefault="003570EA" w:rsidP="00677F46">
            <w:pPr>
              <w:jc w:val="center"/>
              <w:rPr>
                <w:color w:val="000000"/>
                <w:sz w:val="22"/>
                <w:szCs w:val="22"/>
              </w:rPr>
            </w:pPr>
            <w:r w:rsidRPr="001A519A">
              <w:rPr>
                <w:color w:val="000000"/>
                <w:sz w:val="22"/>
                <w:szCs w:val="22"/>
              </w:rPr>
              <w:t>26</w:t>
            </w:r>
          </w:p>
        </w:tc>
        <w:tc>
          <w:tcPr>
            <w:tcW w:w="1040" w:type="dxa"/>
            <w:tcBorders>
              <w:top w:val="nil"/>
              <w:left w:val="nil"/>
              <w:bottom w:val="nil"/>
              <w:right w:val="nil"/>
            </w:tcBorders>
            <w:shd w:val="clear" w:color="auto" w:fill="auto"/>
            <w:noWrap/>
            <w:vAlign w:val="bottom"/>
            <w:hideMark/>
          </w:tcPr>
          <w:p w14:paraId="0D50DBA9" w14:textId="77777777" w:rsidR="003570EA" w:rsidRPr="001A519A" w:rsidRDefault="003570EA" w:rsidP="00677F46">
            <w:pPr>
              <w:jc w:val="center"/>
              <w:rPr>
                <w:color w:val="000000"/>
                <w:sz w:val="22"/>
                <w:szCs w:val="22"/>
              </w:rPr>
            </w:pPr>
            <w:r w:rsidRPr="001A519A">
              <w:rPr>
                <w:color w:val="000000"/>
                <w:sz w:val="22"/>
                <w:szCs w:val="22"/>
              </w:rPr>
              <w:t>27</w:t>
            </w:r>
          </w:p>
        </w:tc>
        <w:tc>
          <w:tcPr>
            <w:tcW w:w="1040" w:type="dxa"/>
            <w:tcBorders>
              <w:top w:val="nil"/>
              <w:left w:val="nil"/>
              <w:bottom w:val="nil"/>
              <w:right w:val="nil"/>
            </w:tcBorders>
            <w:shd w:val="clear" w:color="auto" w:fill="auto"/>
            <w:noWrap/>
            <w:vAlign w:val="bottom"/>
            <w:hideMark/>
          </w:tcPr>
          <w:p w14:paraId="72078FB9" w14:textId="77777777" w:rsidR="003570EA" w:rsidRPr="001A519A" w:rsidRDefault="003570EA" w:rsidP="00677F46">
            <w:pPr>
              <w:jc w:val="center"/>
              <w:rPr>
                <w:color w:val="000000"/>
                <w:sz w:val="22"/>
                <w:szCs w:val="22"/>
              </w:rPr>
            </w:pPr>
            <w:r w:rsidRPr="001A519A">
              <w:rPr>
                <w:color w:val="000000"/>
                <w:sz w:val="22"/>
                <w:szCs w:val="22"/>
              </w:rPr>
              <w:t>35</w:t>
            </w:r>
          </w:p>
        </w:tc>
        <w:tc>
          <w:tcPr>
            <w:tcW w:w="1040" w:type="dxa"/>
            <w:tcBorders>
              <w:top w:val="nil"/>
              <w:left w:val="nil"/>
              <w:bottom w:val="nil"/>
              <w:right w:val="nil"/>
            </w:tcBorders>
            <w:shd w:val="clear" w:color="auto" w:fill="auto"/>
            <w:noWrap/>
            <w:vAlign w:val="bottom"/>
            <w:hideMark/>
          </w:tcPr>
          <w:p w14:paraId="2721A84A" w14:textId="77777777" w:rsidR="003570EA" w:rsidRPr="001A519A" w:rsidRDefault="003570EA" w:rsidP="00677F46">
            <w:pPr>
              <w:jc w:val="center"/>
              <w:rPr>
                <w:color w:val="000000"/>
                <w:sz w:val="22"/>
                <w:szCs w:val="22"/>
              </w:rPr>
            </w:pPr>
            <w:r w:rsidRPr="001A519A">
              <w:rPr>
                <w:color w:val="000000"/>
                <w:sz w:val="22"/>
                <w:szCs w:val="22"/>
              </w:rPr>
              <w:t>0</w:t>
            </w:r>
          </w:p>
        </w:tc>
      </w:tr>
      <w:tr w:rsidR="003570EA" w:rsidRPr="001A519A" w14:paraId="5F3C6B94" w14:textId="77777777" w:rsidTr="00677F46">
        <w:trPr>
          <w:trHeight w:val="315"/>
        </w:trPr>
        <w:tc>
          <w:tcPr>
            <w:tcW w:w="3402" w:type="dxa"/>
            <w:tcBorders>
              <w:top w:val="nil"/>
              <w:left w:val="nil"/>
              <w:bottom w:val="nil"/>
              <w:right w:val="nil"/>
            </w:tcBorders>
            <w:shd w:val="clear" w:color="auto" w:fill="auto"/>
            <w:noWrap/>
            <w:vAlign w:val="bottom"/>
            <w:hideMark/>
          </w:tcPr>
          <w:p w14:paraId="69C4B054" w14:textId="77777777" w:rsidR="003570EA" w:rsidRPr="001A519A" w:rsidRDefault="003570EA" w:rsidP="00677F46">
            <w:pPr>
              <w:rPr>
                <w:color w:val="000000"/>
                <w:sz w:val="22"/>
                <w:szCs w:val="22"/>
              </w:rPr>
            </w:pPr>
            <w:r w:rsidRPr="001A519A">
              <w:rPr>
                <w:color w:val="000000"/>
                <w:sz w:val="22"/>
                <w:szCs w:val="22"/>
              </w:rPr>
              <w:t>Prednisolone/prednisone</w:t>
            </w:r>
          </w:p>
        </w:tc>
        <w:tc>
          <w:tcPr>
            <w:tcW w:w="918" w:type="dxa"/>
            <w:tcBorders>
              <w:top w:val="nil"/>
              <w:left w:val="nil"/>
              <w:bottom w:val="nil"/>
              <w:right w:val="nil"/>
            </w:tcBorders>
            <w:shd w:val="clear" w:color="auto" w:fill="auto"/>
            <w:noWrap/>
            <w:vAlign w:val="bottom"/>
            <w:hideMark/>
          </w:tcPr>
          <w:p w14:paraId="39AD6680" w14:textId="77777777" w:rsidR="003570EA" w:rsidRPr="001A519A" w:rsidRDefault="003570EA" w:rsidP="00677F46">
            <w:pPr>
              <w:jc w:val="center"/>
              <w:rPr>
                <w:color w:val="000000"/>
                <w:sz w:val="22"/>
                <w:szCs w:val="22"/>
              </w:rPr>
            </w:pPr>
            <w:r w:rsidRPr="001A519A">
              <w:rPr>
                <w:color w:val="000000"/>
                <w:sz w:val="22"/>
                <w:szCs w:val="22"/>
              </w:rPr>
              <w:t>9</w:t>
            </w:r>
          </w:p>
        </w:tc>
        <w:tc>
          <w:tcPr>
            <w:tcW w:w="1040" w:type="dxa"/>
            <w:tcBorders>
              <w:top w:val="nil"/>
              <w:left w:val="nil"/>
              <w:bottom w:val="nil"/>
              <w:right w:val="nil"/>
            </w:tcBorders>
            <w:shd w:val="clear" w:color="auto" w:fill="auto"/>
            <w:noWrap/>
            <w:vAlign w:val="bottom"/>
            <w:hideMark/>
          </w:tcPr>
          <w:p w14:paraId="4C420A20" w14:textId="77777777" w:rsidR="003570EA" w:rsidRPr="001A519A" w:rsidRDefault="003570EA" w:rsidP="00677F46">
            <w:pPr>
              <w:jc w:val="center"/>
              <w:rPr>
                <w:color w:val="000000"/>
                <w:sz w:val="22"/>
                <w:szCs w:val="22"/>
              </w:rPr>
            </w:pPr>
            <w:r w:rsidRPr="001A519A">
              <w:rPr>
                <w:color w:val="000000"/>
                <w:sz w:val="22"/>
                <w:szCs w:val="22"/>
              </w:rPr>
              <w:t>5</w:t>
            </w:r>
          </w:p>
        </w:tc>
        <w:tc>
          <w:tcPr>
            <w:tcW w:w="1040" w:type="dxa"/>
            <w:tcBorders>
              <w:top w:val="nil"/>
              <w:left w:val="nil"/>
              <w:bottom w:val="nil"/>
              <w:right w:val="nil"/>
            </w:tcBorders>
            <w:shd w:val="clear" w:color="auto" w:fill="auto"/>
            <w:noWrap/>
            <w:vAlign w:val="bottom"/>
            <w:hideMark/>
          </w:tcPr>
          <w:p w14:paraId="1C8B4E5C" w14:textId="77777777" w:rsidR="003570EA" w:rsidRPr="001A519A" w:rsidRDefault="003570EA" w:rsidP="00677F46">
            <w:pPr>
              <w:jc w:val="center"/>
              <w:rPr>
                <w:color w:val="000000"/>
                <w:sz w:val="22"/>
                <w:szCs w:val="22"/>
              </w:rPr>
            </w:pPr>
            <w:r w:rsidRPr="001A519A">
              <w:rPr>
                <w:color w:val="000000"/>
                <w:sz w:val="22"/>
                <w:szCs w:val="22"/>
              </w:rPr>
              <w:t>4</w:t>
            </w:r>
          </w:p>
        </w:tc>
        <w:tc>
          <w:tcPr>
            <w:tcW w:w="1040" w:type="dxa"/>
            <w:tcBorders>
              <w:top w:val="nil"/>
              <w:left w:val="nil"/>
              <w:bottom w:val="nil"/>
              <w:right w:val="nil"/>
            </w:tcBorders>
            <w:shd w:val="clear" w:color="auto" w:fill="auto"/>
            <w:noWrap/>
            <w:vAlign w:val="bottom"/>
            <w:hideMark/>
          </w:tcPr>
          <w:p w14:paraId="2749E602" w14:textId="77777777" w:rsidR="003570EA" w:rsidRPr="001A519A" w:rsidRDefault="003570EA" w:rsidP="00677F46">
            <w:pPr>
              <w:jc w:val="center"/>
              <w:rPr>
                <w:color w:val="000000"/>
                <w:sz w:val="22"/>
                <w:szCs w:val="22"/>
              </w:rPr>
            </w:pPr>
            <w:r w:rsidRPr="001A519A">
              <w:rPr>
                <w:color w:val="000000"/>
                <w:sz w:val="22"/>
                <w:szCs w:val="22"/>
              </w:rPr>
              <w:t>5</w:t>
            </w:r>
          </w:p>
        </w:tc>
        <w:tc>
          <w:tcPr>
            <w:tcW w:w="1040" w:type="dxa"/>
            <w:tcBorders>
              <w:top w:val="nil"/>
              <w:left w:val="nil"/>
              <w:bottom w:val="nil"/>
              <w:right w:val="nil"/>
            </w:tcBorders>
            <w:shd w:val="clear" w:color="auto" w:fill="auto"/>
            <w:noWrap/>
            <w:vAlign w:val="bottom"/>
            <w:hideMark/>
          </w:tcPr>
          <w:p w14:paraId="5909923F" w14:textId="77777777" w:rsidR="003570EA" w:rsidRPr="001A519A" w:rsidRDefault="003570EA" w:rsidP="00677F46">
            <w:pPr>
              <w:jc w:val="center"/>
              <w:rPr>
                <w:color w:val="000000"/>
                <w:sz w:val="22"/>
                <w:szCs w:val="22"/>
              </w:rPr>
            </w:pPr>
            <w:r w:rsidRPr="001A519A">
              <w:rPr>
                <w:color w:val="000000"/>
                <w:sz w:val="22"/>
                <w:szCs w:val="22"/>
              </w:rPr>
              <w:t>5</w:t>
            </w:r>
          </w:p>
        </w:tc>
      </w:tr>
      <w:tr w:rsidR="003570EA" w:rsidRPr="001A519A" w14:paraId="5CB86C14" w14:textId="77777777" w:rsidTr="00677F46">
        <w:trPr>
          <w:trHeight w:val="315"/>
        </w:trPr>
        <w:tc>
          <w:tcPr>
            <w:tcW w:w="3402" w:type="dxa"/>
            <w:tcBorders>
              <w:top w:val="nil"/>
              <w:left w:val="nil"/>
              <w:bottom w:val="nil"/>
              <w:right w:val="nil"/>
            </w:tcBorders>
            <w:shd w:val="clear" w:color="auto" w:fill="auto"/>
            <w:noWrap/>
            <w:vAlign w:val="bottom"/>
            <w:hideMark/>
          </w:tcPr>
          <w:p w14:paraId="2BF7EDCD" w14:textId="77777777" w:rsidR="003570EA" w:rsidRPr="001A519A" w:rsidRDefault="003570EA" w:rsidP="00677F46">
            <w:pPr>
              <w:rPr>
                <w:color w:val="000000"/>
                <w:sz w:val="22"/>
                <w:szCs w:val="22"/>
              </w:rPr>
            </w:pPr>
            <w:r w:rsidRPr="001A519A">
              <w:rPr>
                <w:color w:val="000000"/>
                <w:sz w:val="22"/>
                <w:szCs w:val="22"/>
              </w:rPr>
              <w:t>Any reimbursed MM medication</w:t>
            </w:r>
          </w:p>
        </w:tc>
        <w:tc>
          <w:tcPr>
            <w:tcW w:w="918" w:type="dxa"/>
            <w:tcBorders>
              <w:top w:val="nil"/>
              <w:left w:val="nil"/>
              <w:bottom w:val="nil"/>
              <w:right w:val="nil"/>
            </w:tcBorders>
            <w:shd w:val="clear" w:color="auto" w:fill="auto"/>
            <w:noWrap/>
            <w:vAlign w:val="bottom"/>
            <w:hideMark/>
          </w:tcPr>
          <w:p w14:paraId="616A8D90" w14:textId="77777777" w:rsidR="003570EA" w:rsidRPr="001A519A" w:rsidRDefault="003570EA" w:rsidP="00677F46">
            <w:pPr>
              <w:jc w:val="center"/>
              <w:rPr>
                <w:color w:val="000000"/>
                <w:sz w:val="22"/>
                <w:szCs w:val="22"/>
              </w:rPr>
            </w:pPr>
            <w:r w:rsidRPr="001A519A">
              <w:rPr>
                <w:color w:val="000000"/>
                <w:sz w:val="22"/>
                <w:szCs w:val="22"/>
              </w:rPr>
              <w:t>13067</w:t>
            </w:r>
          </w:p>
        </w:tc>
        <w:tc>
          <w:tcPr>
            <w:tcW w:w="1040" w:type="dxa"/>
            <w:tcBorders>
              <w:top w:val="nil"/>
              <w:left w:val="nil"/>
              <w:bottom w:val="nil"/>
              <w:right w:val="nil"/>
            </w:tcBorders>
            <w:shd w:val="clear" w:color="auto" w:fill="auto"/>
            <w:noWrap/>
            <w:vAlign w:val="bottom"/>
            <w:hideMark/>
          </w:tcPr>
          <w:p w14:paraId="4FC5C113" w14:textId="77777777" w:rsidR="003570EA" w:rsidRPr="001A519A" w:rsidRDefault="003570EA" w:rsidP="00677F46">
            <w:pPr>
              <w:jc w:val="center"/>
              <w:rPr>
                <w:color w:val="000000"/>
                <w:sz w:val="22"/>
                <w:szCs w:val="22"/>
              </w:rPr>
            </w:pPr>
            <w:r w:rsidRPr="001A519A">
              <w:rPr>
                <w:color w:val="000000"/>
                <w:sz w:val="22"/>
                <w:szCs w:val="22"/>
              </w:rPr>
              <w:t>20758</w:t>
            </w:r>
          </w:p>
        </w:tc>
        <w:tc>
          <w:tcPr>
            <w:tcW w:w="1040" w:type="dxa"/>
            <w:tcBorders>
              <w:top w:val="nil"/>
              <w:left w:val="nil"/>
              <w:bottom w:val="nil"/>
              <w:right w:val="nil"/>
            </w:tcBorders>
            <w:shd w:val="clear" w:color="auto" w:fill="auto"/>
            <w:noWrap/>
            <w:vAlign w:val="bottom"/>
            <w:hideMark/>
          </w:tcPr>
          <w:p w14:paraId="708CE817" w14:textId="77777777" w:rsidR="003570EA" w:rsidRPr="001A519A" w:rsidRDefault="003570EA" w:rsidP="00677F46">
            <w:pPr>
              <w:jc w:val="center"/>
              <w:rPr>
                <w:color w:val="000000"/>
                <w:sz w:val="22"/>
                <w:szCs w:val="22"/>
              </w:rPr>
            </w:pPr>
            <w:r w:rsidRPr="001A519A">
              <w:rPr>
                <w:color w:val="000000"/>
                <w:sz w:val="22"/>
                <w:szCs w:val="22"/>
              </w:rPr>
              <w:t>21541</w:t>
            </w:r>
          </w:p>
        </w:tc>
        <w:tc>
          <w:tcPr>
            <w:tcW w:w="1040" w:type="dxa"/>
            <w:tcBorders>
              <w:top w:val="nil"/>
              <w:left w:val="nil"/>
              <w:bottom w:val="nil"/>
              <w:right w:val="nil"/>
            </w:tcBorders>
            <w:shd w:val="clear" w:color="auto" w:fill="auto"/>
            <w:noWrap/>
            <w:vAlign w:val="bottom"/>
            <w:hideMark/>
          </w:tcPr>
          <w:p w14:paraId="68B0B3AA" w14:textId="77777777" w:rsidR="003570EA" w:rsidRPr="001A519A" w:rsidRDefault="003570EA" w:rsidP="00677F46">
            <w:pPr>
              <w:jc w:val="center"/>
              <w:rPr>
                <w:color w:val="000000"/>
                <w:sz w:val="22"/>
                <w:szCs w:val="22"/>
              </w:rPr>
            </w:pPr>
            <w:r w:rsidRPr="001A519A">
              <w:rPr>
                <w:color w:val="000000"/>
                <w:sz w:val="22"/>
                <w:szCs w:val="22"/>
              </w:rPr>
              <w:t>21888</w:t>
            </w:r>
          </w:p>
        </w:tc>
        <w:tc>
          <w:tcPr>
            <w:tcW w:w="1040" w:type="dxa"/>
            <w:tcBorders>
              <w:top w:val="nil"/>
              <w:left w:val="nil"/>
              <w:bottom w:val="nil"/>
              <w:right w:val="nil"/>
            </w:tcBorders>
            <w:shd w:val="clear" w:color="auto" w:fill="auto"/>
            <w:noWrap/>
            <w:vAlign w:val="bottom"/>
            <w:hideMark/>
          </w:tcPr>
          <w:p w14:paraId="5DE95D98" w14:textId="77777777" w:rsidR="003570EA" w:rsidRPr="001A519A" w:rsidRDefault="003570EA" w:rsidP="00677F46">
            <w:pPr>
              <w:jc w:val="center"/>
              <w:rPr>
                <w:color w:val="000000"/>
                <w:sz w:val="22"/>
                <w:szCs w:val="22"/>
              </w:rPr>
            </w:pPr>
            <w:r w:rsidRPr="001A519A">
              <w:rPr>
                <w:color w:val="000000"/>
                <w:sz w:val="22"/>
                <w:szCs w:val="22"/>
              </w:rPr>
              <w:t>24529</w:t>
            </w:r>
          </w:p>
        </w:tc>
      </w:tr>
      <w:tr w:rsidR="003570EA" w:rsidRPr="001A519A" w14:paraId="36F2BE90" w14:textId="77777777" w:rsidTr="00677F46">
        <w:trPr>
          <w:trHeight w:val="330"/>
        </w:trPr>
        <w:tc>
          <w:tcPr>
            <w:tcW w:w="3402" w:type="dxa"/>
            <w:tcBorders>
              <w:top w:val="nil"/>
              <w:left w:val="nil"/>
              <w:bottom w:val="single" w:sz="8" w:space="0" w:color="auto"/>
              <w:right w:val="nil"/>
            </w:tcBorders>
            <w:shd w:val="clear" w:color="auto" w:fill="auto"/>
            <w:noWrap/>
            <w:vAlign w:val="center"/>
            <w:hideMark/>
          </w:tcPr>
          <w:p w14:paraId="2A172FA2" w14:textId="77777777" w:rsidR="003570EA" w:rsidRPr="001A519A" w:rsidRDefault="003570EA" w:rsidP="00677F46">
            <w:pPr>
              <w:rPr>
                <w:color w:val="000000"/>
                <w:sz w:val="22"/>
                <w:szCs w:val="22"/>
              </w:rPr>
            </w:pPr>
            <w:r w:rsidRPr="001A519A">
              <w:rPr>
                <w:color w:val="000000"/>
                <w:sz w:val="22"/>
                <w:szCs w:val="22"/>
              </w:rPr>
              <w:t>Any reimbursed medication</w:t>
            </w:r>
          </w:p>
        </w:tc>
        <w:tc>
          <w:tcPr>
            <w:tcW w:w="918" w:type="dxa"/>
            <w:tcBorders>
              <w:top w:val="nil"/>
              <w:left w:val="nil"/>
              <w:bottom w:val="single" w:sz="8" w:space="0" w:color="auto"/>
              <w:right w:val="nil"/>
            </w:tcBorders>
            <w:shd w:val="clear" w:color="auto" w:fill="auto"/>
            <w:noWrap/>
            <w:vAlign w:val="center"/>
            <w:hideMark/>
          </w:tcPr>
          <w:p w14:paraId="568B10B3" w14:textId="77777777" w:rsidR="003570EA" w:rsidRPr="001A519A" w:rsidRDefault="003570EA" w:rsidP="00677F46">
            <w:pPr>
              <w:jc w:val="center"/>
              <w:rPr>
                <w:color w:val="000000"/>
                <w:sz w:val="22"/>
                <w:szCs w:val="22"/>
              </w:rPr>
            </w:pPr>
            <w:r w:rsidRPr="001A519A">
              <w:rPr>
                <w:color w:val="000000"/>
                <w:sz w:val="22"/>
                <w:szCs w:val="22"/>
              </w:rPr>
              <w:t>16267</w:t>
            </w:r>
          </w:p>
        </w:tc>
        <w:tc>
          <w:tcPr>
            <w:tcW w:w="1040" w:type="dxa"/>
            <w:tcBorders>
              <w:top w:val="nil"/>
              <w:left w:val="nil"/>
              <w:bottom w:val="single" w:sz="8" w:space="0" w:color="auto"/>
              <w:right w:val="nil"/>
            </w:tcBorders>
            <w:shd w:val="clear" w:color="auto" w:fill="auto"/>
            <w:noWrap/>
            <w:vAlign w:val="center"/>
            <w:hideMark/>
          </w:tcPr>
          <w:p w14:paraId="300C7B5E" w14:textId="77777777" w:rsidR="003570EA" w:rsidRPr="001A519A" w:rsidRDefault="003570EA" w:rsidP="00677F46">
            <w:pPr>
              <w:jc w:val="center"/>
              <w:rPr>
                <w:color w:val="000000"/>
                <w:sz w:val="22"/>
                <w:szCs w:val="22"/>
              </w:rPr>
            </w:pPr>
            <w:r w:rsidRPr="001A519A">
              <w:rPr>
                <w:color w:val="000000"/>
                <w:sz w:val="22"/>
                <w:szCs w:val="22"/>
              </w:rPr>
              <w:t>23560</w:t>
            </w:r>
          </w:p>
        </w:tc>
        <w:tc>
          <w:tcPr>
            <w:tcW w:w="1040" w:type="dxa"/>
            <w:tcBorders>
              <w:top w:val="nil"/>
              <w:left w:val="nil"/>
              <w:bottom w:val="single" w:sz="8" w:space="0" w:color="auto"/>
              <w:right w:val="nil"/>
            </w:tcBorders>
            <w:shd w:val="clear" w:color="auto" w:fill="auto"/>
            <w:noWrap/>
            <w:vAlign w:val="center"/>
            <w:hideMark/>
          </w:tcPr>
          <w:p w14:paraId="69E5A4E8" w14:textId="77777777" w:rsidR="003570EA" w:rsidRPr="001A519A" w:rsidRDefault="003570EA" w:rsidP="00677F46">
            <w:pPr>
              <w:jc w:val="center"/>
              <w:rPr>
                <w:color w:val="000000"/>
                <w:sz w:val="22"/>
                <w:szCs w:val="22"/>
              </w:rPr>
            </w:pPr>
            <w:r w:rsidRPr="001A519A">
              <w:rPr>
                <w:color w:val="000000"/>
                <w:sz w:val="22"/>
                <w:szCs w:val="22"/>
              </w:rPr>
              <w:t>24291</w:t>
            </w:r>
          </w:p>
        </w:tc>
        <w:tc>
          <w:tcPr>
            <w:tcW w:w="1040" w:type="dxa"/>
            <w:tcBorders>
              <w:top w:val="nil"/>
              <w:left w:val="nil"/>
              <w:bottom w:val="single" w:sz="8" w:space="0" w:color="auto"/>
              <w:right w:val="nil"/>
            </w:tcBorders>
            <w:shd w:val="clear" w:color="auto" w:fill="auto"/>
            <w:noWrap/>
            <w:vAlign w:val="center"/>
            <w:hideMark/>
          </w:tcPr>
          <w:p w14:paraId="29F4375E" w14:textId="77777777" w:rsidR="003570EA" w:rsidRPr="001A519A" w:rsidRDefault="003570EA" w:rsidP="00677F46">
            <w:pPr>
              <w:jc w:val="center"/>
              <w:rPr>
                <w:color w:val="000000"/>
                <w:sz w:val="22"/>
                <w:szCs w:val="22"/>
              </w:rPr>
            </w:pPr>
            <w:r w:rsidRPr="001A519A">
              <w:rPr>
                <w:color w:val="000000"/>
                <w:sz w:val="22"/>
                <w:szCs w:val="22"/>
              </w:rPr>
              <w:t>24952</w:t>
            </w:r>
          </w:p>
        </w:tc>
        <w:tc>
          <w:tcPr>
            <w:tcW w:w="1040" w:type="dxa"/>
            <w:tcBorders>
              <w:top w:val="nil"/>
              <w:left w:val="nil"/>
              <w:bottom w:val="single" w:sz="8" w:space="0" w:color="auto"/>
              <w:right w:val="nil"/>
            </w:tcBorders>
            <w:shd w:val="clear" w:color="auto" w:fill="auto"/>
            <w:noWrap/>
            <w:vAlign w:val="center"/>
            <w:hideMark/>
          </w:tcPr>
          <w:p w14:paraId="18FCD7E2" w14:textId="77777777" w:rsidR="003570EA" w:rsidRPr="001A519A" w:rsidRDefault="003570EA" w:rsidP="00677F46">
            <w:pPr>
              <w:jc w:val="center"/>
              <w:rPr>
                <w:color w:val="000000"/>
                <w:sz w:val="22"/>
                <w:szCs w:val="22"/>
              </w:rPr>
            </w:pPr>
            <w:r w:rsidRPr="001A519A">
              <w:rPr>
                <w:color w:val="000000"/>
                <w:sz w:val="22"/>
                <w:szCs w:val="22"/>
              </w:rPr>
              <w:t>27661</w:t>
            </w:r>
          </w:p>
        </w:tc>
      </w:tr>
    </w:tbl>
    <w:p w14:paraId="19855C67" w14:textId="77777777" w:rsidR="003570EA" w:rsidRPr="001A519A" w:rsidRDefault="003570EA" w:rsidP="003570EA">
      <w:pPr>
        <w:rPr>
          <w:sz w:val="22"/>
          <w:szCs w:val="22"/>
          <w:lang w:val="en-US"/>
        </w:rPr>
      </w:pPr>
      <w:r w:rsidRPr="001A519A">
        <w:rPr>
          <w:sz w:val="22"/>
          <w:szCs w:val="22"/>
          <w:lang w:val="en-US"/>
        </w:rPr>
        <w:t>PPY=per patient year</w:t>
      </w:r>
    </w:p>
    <w:p w14:paraId="2C3696D6" w14:textId="77777777" w:rsidR="003570EA" w:rsidRDefault="003570EA" w:rsidP="003570EA">
      <w:pPr>
        <w:pStyle w:val="paragraph"/>
        <w:spacing w:before="0" w:beforeAutospacing="0" w:after="0" w:afterAutospacing="0"/>
        <w:textAlignment w:val="baseline"/>
        <w:rPr>
          <w:rStyle w:val="eop"/>
          <w:rFonts w:eastAsiaTheme="majorEastAsia"/>
          <w:sz w:val="22"/>
          <w:szCs w:val="22"/>
        </w:rPr>
      </w:pPr>
    </w:p>
    <w:p w14:paraId="45456B28" w14:textId="77777777" w:rsidR="003570EA" w:rsidRDefault="003570EA" w:rsidP="003570EA">
      <w:pPr>
        <w:pStyle w:val="paragraph"/>
        <w:spacing w:before="0" w:beforeAutospacing="0" w:after="0" w:afterAutospacing="0"/>
        <w:textAlignment w:val="baseline"/>
        <w:rPr>
          <w:rStyle w:val="eop"/>
          <w:rFonts w:eastAsiaTheme="majorEastAsia"/>
          <w:sz w:val="22"/>
          <w:szCs w:val="22"/>
        </w:rPr>
      </w:pPr>
    </w:p>
    <w:p w14:paraId="132CA817" w14:textId="77777777" w:rsidR="003570EA" w:rsidRPr="001A519A" w:rsidRDefault="003570EA" w:rsidP="003570EA">
      <w:pPr>
        <w:rPr>
          <w:b/>
          <w:sz w:val="22"/>
          <w:szCs w:val="22"/>
          <w:lang w:val="en-GB"/>
        </w:rPr>
      </w:pPr>
      <w:r>
        <w:rPr>
          <w:rStyle w:val="normaltextrun"/>
          <w:rFonts w:eastAsiaTheme="majorEastAsia"/>
          <w:b/>
          <w:bCs/>
          <w:sz w:val="22"/>
          <w:szCs w:val="22"/>
          <w:lang w:val="en-GB"/>
        </w:rPr>
        <w:t>Supplementary Table</w:t>
      </w:r>
      <w:r w:rsidRPr="001A519A" w:rsidDel="00336975">
        <w:rPr>
          <w:b/>
          <w:sz w:val="22"/>
          <w:szCs w:val="22"/>
          <w:lang w:val="en-GB"/>
        </w:rPr>
        <w:t xml:space="preserve"> </w:t>
      </w:r>
      <w:r>
        <w:rPr>
          <w:b/>
          <w:sz w:val="22"/>
          <w:szCs w:val="22"/>
          <w:lang w:val="en-GB"/>
        </w:rPr>
        <w:t>2</w:t>
      </w:r>
      <w:r w:rsidRPr="001A519A">
        <w:rPr>
          <w:b/>
          <w:bCs/>
          <w:sz w:val="22"/>
          <w:szCs w:val="22"/>
          <w:lang w:val="en-GB"/>
        </w:rPr>
        <w:t xml:space="preserve">. </w:t>
      </w:r>
      <w:r w:rsidRPr="001A519A">
        <w:rPr>
          <w:sz w:val="22"/>
          <w:szCs w:val="22"/>
          <w:lang w:val="en-GB"/>
        </w:rPr>
        <w:t>Costs of reimbursed</w:t>
      </w:r>
      <w:r>
        <w:rPr>
          <w:sz w:val="22"/>
          <w:szCs w:val="22"/>
          <w:lang w:val="en-GB"/>
        </w:rPr>
        <w:t xml:space="preserve"> outpatient</w:t>
      </w:r>
      <w:r w:rsidRPr="001A519A">
        <w:rPr>
          <w:sz w:val="22"/>
          <w:szCs w:val="22"/>
          <w:lang w:val="en-GB"/>
        </w:rPr>
        <w:t xml:space="preserve"> medication per patient months during last 12 and 6 months of life and during palliative care.</w:t>
      </w:r>
    </w:p>
    <w:tbl>
      <w:tblPr>
        <w:tblW w:w="8260" w:type="dxa"/>
        <w:tblLook w:val="04A0" w:firstRow="1" w:lastRow="0" w:firstColumn="1" w:lastColumn="0" w:noHBand="0" w:noVBand="1"/>
      </w:tblPr>
      <w:tblGrid>
        <w:gridCol w:w="3402"/>
        <w:gridCol w:w="1498"/>
        <w:gridCol w:w="1680"/>
        <w:gridCol w:w="1680"/>
      </w:tblGrid>
      <w:tr w:rsidR="003570EA" w:rsidRPr="001A519A" w14:paraId="04802B0B" w14:textId="77777777" w:rsidTr="00677F46">
        <w:trPr>
          <w:trHeight w:val="330"/>
        </w:trPr>
        <w:tc>
          <w:tcPr>
            <w:tcW w:w="3402" w:type="dxa"/>
            <w:tcBorders>
              <w:top w:val="single" w:sz="4" w:space="0" w:color="auto"/>
              <w:left w:val="nil"/>
              <w:bottom w:val="single" w:sz="8" w:space="0" w:color="auto"/>
              <w:right w:val="nil"/>
            </w:tcBorders>
            <w:shd w:val="clear" w:color="auto" w:fill="auto"/>
            <w:noWrap/>
            <w:vAlign w:val="center"/>
            <w:hideMark/>
          </w:tcPr>
          <w:p w14:paraId="33392391" w14:textId="77777777" w:rsidR="003570EA" w:rsidRPr="001A519A" w:rsidRDefault="003570EA" w:rsidP="00677F46">
            <w:pPr>
              <w:rPr>
                <w:color w:val="000000"/>
                <w:sz w:val="22"/>
                <w:szCs w:val="22"/>
              </w:rPr>
            </w:pPr>
            <w:r w:rsidRPr="001A519A">
              <w:rPr>
                <w:color w:val="000000"/>
                <w:sz w:val="22"/>
                <w:szCs w:val="22"/>
              </w:rPr>
              <w:t>Medicine</w:t>
            </w:r>
          </w:p>
        </w:tc>
        <w:tc>
          <w:tcPr>
            <w:tcW w:w="1498" w:type="dxa"/>
            <w:tcBorders>
              <w:top w:val="single" w:sz="4" w:space="0" w:color="auto"/>
              <w:left w:val="nil"/>
              <w:bottom w:val="single" w:sz="8" w:space="0" w:color="auto"/>
              <w:right w:val="nil"/>
            </w:tcBorders>
            <w:shd w:val="clear" w:color="auto" w:fill="auto"/>
            <w:noWrap/>
            <w:vAlign w:val="center"/>
            <w:hideMark/>
          </w:tcPr>
          <w:p w14:paraId="321647C5" w14:textId="77777777" w:rsidR="003570EA" w:rsidRPr="001A519A" w:rsidRDefault="003570EA" w:rsidP="00677F46">
            <w:pPr>
              <w:jc w:val="center"/>
              <w:rPr>
                <w:color w:val="000000"/>
                <w:sz w:val="22"/>
                <w:szCs w:val="22"/>
              </w:rPr>
            </w:pPr>
            <w:r w:rsidRPr="001A519A">
              <w:rPr>
                <w:color w:val="000000"/>
                <w:sz w:val="22"/>
                <w:szCs w:val="22"/>
              </w:rPr>
              <w:t>12 months</w:t>
            </w:r>
          </w:p>
        </w:tc>
        <w:tc>
          <w:tcPr>
            <w:tcW w:w="1680" w:type="dxa"/>
            <w:tcBorders>
              <w:top w:val="single" w:sz="4" w:space="0" w:color="auto"/>
              <w:left w:val="nil"/>
              <w:bottom w:val="single" w:sz="8" w:space="0" w:color="auto"/>
              <w:right w:val="nil"/>
            </w:tcBorders>
            <w:shd w:val="clear" w:color="auto" w:fill="auto"/>
            <w:noWrap/>
            <w:vAlign w:val="center"/>
            <w:hideMark/>
          </w:tcPr>
          <w:p w14:paraId="1BCC1F18" w14:textId="77777777" w:rsidR="003570EA" w:rsidRPr="001A519A" w:rsidRDefault="003570EA" w:rsidP="00677F46">
            <w:pPr>
              <w:jc w:val="center"/>
              <w:rPr>
                <w:color w:val="000000"/>
                <w:sz w:val="22"/>
                <w:szCs w:val="22"/>
              </w:rPr>
            </w:pPr>
            <w:r w:rsidRPr="001A519A">
              <w:rPr>
                <w:color w:val="000000"/>
                <w:sz w:val="22"/>
                <w:szCs w:val="22"/>
              </w:rPr>
              <w:t>6 months</w:t>
            </w:r>
          </w:p>
        </w:tc>
        <w:tc>
          <w:tcPr>
            <w:tcW w:w="1680" w:type="dxa"/>
            <w:tcBorders>
              <w:top w:val="single" w:sz="4" w:space="0" w:color="auto"/>
              <w:left w:val="nil"/>
              <w:bottom w:val="single" w:sz="8" w:space="0" w:color="auto"/>
              <w:right w:val="nil"/>
            </w:tcBorders>
            <w:shd w:val="clear" w:color="auto" w:fill="auto"/>
            <w:noWrap/>
            <w:vAlign w:val="center"/>
            <w:hideMark/>
          </w:tcPr>
          <w:p w14:paraId="00D19CFC" w14:textId="77777777" w:rsidR="003570EA" w:rsidRPr="001A519A" w:rsidRDefault="003570EA" w:rsidP="00677F46">
            <w:pPr>
              <w:jc w:val="center"/>
              <w:rPr>
                <w:color w:val="000000"/>
                <w:sz w:val="22"/>
                <w:szCs w:val="22"/>
              </w:rPr>
            </w:pPr>
            <w:r w:rsidRPr="001A519A">
              <w:rPr>
                <w:color w:val="000000"/>
                <w:sz w:val="22"/>
                <w:szCs w:val="22"/>
              </w:rPr>
              <w:t>Palliative care</w:t>
            </w:r>
            <w:r w:rsidRPr="000907D0">
              <w:rPr>
                <w:color w:val="000000"/>
                <w:sz w:val="22"/>
                <w:szCs w:val="22"/>
                <w:vertAlign w:val="superscript"/>
              </w:rPr>
              <w:t>a</w:t>
            </w:r>
          </w:p>
        </w:tc>
      </w:tr>
      <w:tr w:rsidR="003570EA" w:rsidRPr="001A519A" w14:paraId="2D0A13C1" w14:textId="77777777" w:rsidTr="00677F46">
        <w:trPr>
          <w:trHeight w:val="315"/>
        </w:trPr>
        <w:tc>
          <w:tcPr>
            <w:tcW w:w="3402" w:type="dxa"/>
            <w:tcBorders>
              <w:top w:val="nil"/>
              <w:left w:val="nil"/>
              <w:bottom w:val="nil"/>
              <w:right w:val="nil"/>
            </w:tcBorders>
            <w:shd w:val="clear" w:color="auto" w:fill="auto"/>
            <w:noWrap/>
            <w:vAlign w:val="bottom"/>
            <w:hideMark/>
          </w:tcPr>
          <w:p w14:paraId="44000104" w14:textId="77777777" w:rsidR="003570EA" w:rsidRPr="001A519A" w:rsidRDefault="003570EA" w:rsidP="00677F46">
            <w:pPr>
              <w:rPr>
                <w:i/>
                <w:iCs/>
                <w:color w:val="000000"/>
                <w:sz w:val="22"/>
                <w:szCs w:val="22"/>
              </w:rPr>
            </w:pPr>
            <w:r w:rsidRPr="001A519A">
              <w:rPr>
                <w:i/>
                <w:iCs/>
                <w:color w:val="000000"/>
                <w:sz w:val="22"/>
                <w:szCs w:val="22"/>
              </w:rPr>
              <w:t>Costs (€) PPM</w:t>
            </w:r>
          </w:p>
        </w:tc>
        <w:tc>
          <w:tcPr>
            <w:tcW w:w="1498" w:type="dxa"/>
            <w:tcBorders>
              <w:top w:val="nil"/>
              <w:left w:val="nil"/>
              <w:bottom w:val="nil"/>
              <w:right w:val="nil"/>
            </w:tcBorders>
            <w:shd w:val="clear" w:color="auto" w:fill="auto"/>
            <w:noWrap/>
            <w:vAlign w:val="bottom"/>
            <w:hideMark/>
          </w:tcPr>
          <w:p w14:paraId="4F33C862" w14:textId="77777777" w:rsidR="003570EA" w:rsidRPr="001A519A" w:rsidRDefault="003570EA" w:rsidP="00677F46">
            <w:pPr>
              <w:rPr>
                <w:i/>
                <w:iCs/>
                <w:color w:val="000000"/>
                <w:sz w:val="22"/>
                <w:szCs w:val="22"/>
              </w:rPr>
            </w:pPr>
          </w:p>
        </w:tc>
        <w:tc>
          <w:tcPr>
            <w:tcW w:w="1680" w:type="dxa"/>
            <w:tcBorders>
              <w:top w:val="nil"/>
              <w:left w:val="nil"/>
              <w:bottom w:val="nil"/>
              <w:right w:val="nil"/>
            </w:tcBorders>
            <w:shd w:val="clear" w:color="auto" w:fill="auto"/>
            <w:noWrap/>
            <w:vAlign w:val="bottom"/>
            <w:hideMark/>
          </w:tcPr>
          <w:p w14:paraId="109B2E99" w14:textId="77777777" w:rsidR="003570EA" w:rsidRPr="001A519A" w:rsidRDefault="003570EA" w:rsidP="00677F46">
            <w:pPr>
              <w:jc w:val="center"/>
              <w:rPr>
                <w:sz w:val="22"/>
                <w:szCs w:val="22"/>
              </w:rPr>
            </w:pPr>
          </w:p>
        </w:tc>
        <w:tc>
          <w:tcPr>
            <w:tcW w:w="1680" w:type="dxa"/>
            <w:tcBorders>
              <w:top w:val="nil"/>
              <w:left w:val="nil"/>
              <w:bottom w:val="nil"/>
              <w:right w:val="nil"/>
            </w:tcBorders>
            <w:shd w:val="clear" w:color="auto" w:fill="auto"/>
            <w:noWrap/>
            <w:vAlign w:val="bottom"/>
            <w:hideMark/>
          </w:tcPr>
          <w:p w14:paraId="2C5752A3" w14:textId="77777777" w:rsidR="003570EA" w:rsidRPr="001A519A" w:rsidRDefault="003570EA" w:rsidP="00677F46">
            <w:pPr>
              <w:jc w:val="center"/>
              <w:rPr>
                <w:sz w:val="22"/>
                <w:szCs w:val="22"/>
              </w:rPr>
            </w:pPr>
          </w:p>
        </w:tc>
      </w:tr>
      <w:tr w:rsidR="003570EA" w:rsidRPr="001A519A" w14:paraId="365FD97D" w14:textId="77777777" w:rsidTr="00677F46">
        <w:trPr>
          <w:trHeight w:val="315"/>
        </w:trPr>
        <w:tc>
          <w:tcPr>
            <w:tcW w:w="3402" w:type="dxa"/>
            <w:tcBorders>
              <w:top w:val="nil"/>
              <w:left w:val="nil"/>
              <w:bottom w:val="nil"/>
              <w:right w:val="nil"/>
            </w:tcBorders>
            <w:shd w:val="clear" w:color="auto" w:fill="auto"/>
            <w:noWrap/>
            <w:vAlign w:val="bottom"/>
            <w:hideMark/>
          </w:tcPr>
          <w:p w14:paraId="76A49319" w14:textId="77777777" w:rsidR="003570EA" w:rsidRPr="001A519A" w:rsidRDefault="003570EA" w:rsidP="00677F46">
            <w:pPr>
              <w:rPr>
                <w:color w:val="000000"/>
                <w:sz w:val="22"/>
                <w:szCs w:val="22"/>
              </w:rPr>
            </w:pPr>
            <w:r w:rsidRPr="001A519A">
              <w:rPr>
                <w:color w:val="000000"/>
                <w:sz w:val="22"/>
                <w:szCs w:val="22"/>
              </w:rPr>
              <w:t>Lenalidomide</w:t>
            </w:r>
          </w:p>
        </w:tc>
        <w:tc>
          <w:tcPr>
            <w:tcW w:w="1498" w:type="dxa"/>
            <w:tcBorders>
              <w:top w:val="nil"/>
              <w:left w:val="nil"/>
              <w:bottom w:val="nil"/>
              <w:right w:val="nil"/>
            </w:tcBorders>
            <w:shd w:val="clear" w:color="auto" w:fill="auto"/>
            <w:noWrap/>
            <w:vAlign w:val="bottom"/>
            <w:hideMark/>
          </w:tcPr>
          <w:p w14:paraId="22AC2AEF" w14:textId="77777777" w:rsidR="003570EA" w:rsidRPr="001A519A" w:rsidRDefault="003570EA" w:rsidP="00677F46">
            <w:pPr>
              <w:jc w:val="center"/>
              <w:rPr>
                <w:color w:val="000000"/>
                <w:sz w:val="22"/>
                <w:szCs w:val="22"/>
              </w:rPr>
            </w:pPr>
            <w:r w:rsidRPr="001A519A">
              <w:rPr>
                <w:color w:val="000000"/>
                <w:sz w:val="22"/>
                <w:szCs w:val="22"/>
              </w:rPr>
              <w:t>1237</w:t>
            </w:r>
          </w:p>
        </w:tc>
        <w:tc>
          <w:tcPr>
            <w:tcW w:w="1680" w:type="dxa"/>
            <w:tcBorders>
              <w:top w:val="nil"/>
              <w:left w:val="nil"/>
              <w:bottom w:val="nil"/>
              <w:right w:val="nil"/>
            </w:tcBorders>
            <w:shd w:val="clear" w:color="auto" w:fill="auto"/>
            <w:noWrap/>
            <w:vAlign w:val="bottom"/>
            <w:hideMark/>
          </w:tcPr>
          <w:p w14:paraId="41F7C840" w14:textId="77777777" w:rsidR="003570EA" w:rsidRPr="001A519A" w:rsidRDefault="003570EA" w:rsidP="00677F46">
            <w:pPr>
              <w:jc w:val="center"/>
              <w:rPr>
                <w:color w:val="000000"/>
                <w:sz w:val="22"/>
                <w:szCs w:val="22"/>
              </w:rPr>
            </w:pPr>
            <w:r w:rsidRPr="001A519A">
              <w:rPr>
                <w:color w:val="000000"/>
                <w:sz w:val="22"/>
                <w:szCs w:val="22"/>
              </w:rPr>
              <w:t>1041</w:t>
            </w:r>
          </w:p>
        </w:tc>
        <w:tc>
          <w:tcPr>
            <w:tcW w:w="1680" w:type="dxa"/>
            <w:tcBorders>
              <w:top w:val="nil"/>
              <w:left w:val="nil"/>
              <w:bottom w:val="nil"/>
              <w:right w:val="nil"/>
            </w:tcBorders>
            <w:shd w:val="clear" w:color="auto" w:fill="auto"/>
            <w:noWrap/>
            <w:vAlign w:val="bottom"/>
            <w:hideMark/>
          </w:tcPr>
          <w:p w14:paraId="59CA0648" w14:textId="77777777" w:rsidR="003570EA" w:rsidRPr="001A519A" w:rsidRDefault="003570EA" w:rsidP="00677F46">
            <w:pPr>
              <w:jc w:val="center"/>
              <w:rPr>
                <w:color w:val="000000"/>
                <w:sz w:val="22"/>
                <w:szCs w:val="22"/>
              </w:rPr>
            </w:pPr>
            <w:r w:rsidRPr="001A519A">
              <w:rPr>
                <w:color w:val="000000"/>
                <w:sz w:val="22"/>
                <w:szCs w:val="22"/>
              </w:rPr>
              <w:t>74</w:t>
            </w:r>
          </w:p>
        </w:tc>
      </w:tr>
      <w:tr w:rsidR="003570EA" w:rsidRPr="001A519A" w14:paraId="548CD039" w14:textId="77777777" w:rsidTr="00677F46">
        <w:trPr>
          <w:trHeight w:val="315"/>
        </w:trPr>
        <w:tc>
          <w:tcPr>
            <w:tcW w:w="3402" w:type="dxa"/>
            <w:tcBorders>
              <w:top w:val="nil"/>
              <w:left w:val="nil"/>
              <w:bottom w:val="nil"/>
              <w:right w:val="nil"/>
            </w:tcBorders>
            <w:shd w:val="clear" w:color="auto" w:fill="auto"/>
            <w:noWrap/>
            <w:vAlign w:val="bottom"/>
            <w:hideMark/>
          </w:tcPr>
          <w:p w14:paraId="16276861" w14:textId="77777777" w:rsidR="003570EA" w:rsidRPr="001A519A" w:rsidRDefault="003570EA" w:rsidP="00677F46">
            <w:pPr>
              <w:rPr>
                <w:color w:val="000000"/>
                <w:sz w:val="22"/>
                <w:szCs w:val="22"/>
              </w:rPr>
            </w:pPr>
            <w:r w:rsidRPr="001A519A">
              <w:rPr>
                <w:color w:val="000000"/>
                <w:sz w:val="22"/>
                <w:szCs w:val="22"/>
              </w:rPr>
              <w:t>Pomalidomide</w:t>
            </w:r>
          </w:p>
        </w:tc>
        <w:tc>
          <w:tcPr>
            <w:tcW w:w="1498" w:type="dxa"/>
            <w:tcBorders>
              <w:top w:val="nil"/>
              <w:left w:val="nil"/>
              <w:bottom w:val="nil"/>
              <w:right w:val="nil"/>
            </w:tcBorders>
            <w:shd w:val="clear" w:color="auto" w:fill="auto"/>
            <w:noWrap/>
            <w:vAlign w:val="bottom"/>
            <w:hideMark/>
          </w:tcPr>
          <w:p w14:paraId="00DC0E29" w14:textId="77777777" w:rsidR="003570EA" w:rsidRPr="001A519A" w:rsidRDefault="003570EA" w:rsidP="00677F46">
            <w:pPr>
              <w:jc w:val="center"/>
              <w:rPr>
                <w:color w:val="000000"/>
                <w:sz w:val="22"/>
                <w:szCs w:val="22"/>
              </w:rPr>
            </w:pPr>
            <w:r w:rsidRPr="001A519A">
              <w:rPr>
                <w:color w:val="000000"/>
                <w:sz w:val="22"/>
                <w:szCs w:val="22"/>
              </w:rPr>
              <w:t>530</w:t>
            </w:r>
          </w:p>
        </w:tc>
        <w:tc>
          <w:tcPr>
            <w:tcW w:w="1680" w:type="dxa"/>
            <w:tcBorders>
              <w:top w:val="nil"/>
              <w:left w:val="nil"/>
              <w:bottom w:val="nil"/>
              <w:right w:val="nil"/>
            </w:tcBorders>
            <w:shd w:val="clear" w:color="auto" w:fill="auto"/>
            <w:noWrap/>
            <w:vAlign w:val="bottom"/>
            <w:hideMark/>
          </w:tcPr>
          <w:p w14:paraId="1517E1DC" w14:textId="77777777" w:rsidR="003570EA" w:rsidRPr="001A519A" w:rsidRDefault="003570EA" w:rsidP="00677F46">
            <w:pPr>
              <w:jc w:val="center"/>
              <w:rPr>
                <w:color w:val="000000"/>
                <w:sz w:val="22"/>
                <w:szCs w:val="22"/>
              </w:rPr>
            </w:pPr>
            <w:r w:rsidRPr="001A519A">
              <w:rPr>
                <w:color w:val="000000"/>
                <w:sz w:val="22"/>
                <w:szCs w:val="22"/>
              </w:rPr>
              <w:t>511</w:t>
            </w:r>
          </w:p>
        </w:tc>
        <w:tc>
          <w:tcPr>
            <w:tcW w:w="1680" w:type="dxa"/>
            <w:tcBorders>
              <w:top w:val="nil"/>
              <w:left w:val="nil"/>
              <w:bottom w:val="nil"/>
              <w:right w:val="nil"/>
            </w:tcBorders>
            <w:shd w:val="clear" w:color="auto" w:fill="auto"/>
            <w:noWrap/>
            <w:vAlign w:val="bottom"/>
            <w:hideMark/>
          </w:tcPr>
          <w:p w14:paraId="504079C8" w14:textId="77777777" w:rsidR="003570EA" w:rsidRPr="001A519A" w:rsidRDefault="003570EA" w:rsidP="00677F46">
            <w:pPr>
              <w:jc w:val="center"/>
              <w:rPr>
                <w:color w:val="000000"/>
                <w:sz w:val="22"/>
                <w:szCs w:val="22"/>
              </w:rPr>
            </w:pPr>
            <w:r w:rsidRPr="001A519A">
              <w:rPr>
                <w:color w:val="000000"/>
                <w:sz w:val="22"/>
                <w:szCs w:val="22"/>
              </w:rPr>
              <w:t>0</w:t>
            </w:r>
          </w:p>
        </w:tc>
      </w:tr>
      <w:tr w:rsidR="003570EA" w:rsidRPr="001A519A" w14:paraId="4CBCF07F" w14:textId="77777777" w:rsidTr="00677F46">
        <w:trPr>
          <w:trHeight w:val="315"/>
        </w:trPr>
        <w:tc>
          <w:tcPr>
            <w:tcW w:w="3402" w:type="dxa"/>
            <w:tcBorders>
              <w:top w:val="nil"/>
              <w:left w:val="nil"/>
              <w:bottom w:val="nil"/>
              <w:right w:val="nil"/>
            </w:tcBorders>
            <w:shd w:val="clear" w:color="auto" w:fill="auto"/>
            <w:noWrap/>
            <w:vAlign w:val="bottom"/>
            <w:hideMark/>
          </w:tcPr>
          <w:p w14:paraId="391D05B5" w14:textId="77777777" w:rsidR="003570EA" w:rsidRPr="001A519A" w:rsidRDefault="003570EA" w:rsidP="00677F46">
            <w:pPr>
              <w:rPr>
                <w:color w:val="000000"/>
                <w:sz w:val="22"/>
                <w:szCs w:val="22"/>
              </w:rPr>
            </w:pPr>
            <w:r w:rsidRPr="001A519A">
              <w:rPr>
                <w:color w:val="000000"/>
                <w:sz w:val="22"/>
                <w:szCs w:val="22"/>
              </w:rPr>
              <w:t>Ixazomib</w:t>
            </w:r>
          </w:p>
        </w:tc>
        <w:tc>
          <w:tcPr>
            <w:tcW w:w="1498" w:type="dxa"/>
            <w:tcBorders>
              <w:top w:val="nil"/>
              <w:left w:val="nil"/>
              <w:bottom w:val="nil"/>
              <w:right w:val="nil"/>
            </w:tcBorders>
            <w:shd w:val="clear" w:color="auto" w:fill="auto"/>
            <w:noWrap/>
            <w:vAlign w:val="bottom"/>
            <w:hideMark/>
          </w:tcPr>
          <w:p w14:paraId="2970B2EB" w14:textId="77777777" w:rsidR="003570EA" w:rsidRPr="001A519A" w:rsidRDefault="003570EA" w:rsidP="00677F46">
            <w:pPr>
              <w:jc w:val="center"/>
              <w:rPr>
                <w:color w:val="000000"/>
                <w:sz w:val="22"/>
                <w:szCs w:val="22"/>
              </w:rPr>
            </w:pPr>
            <w:r w:rsidRPr="001A519A">
              <w:rPr>
                <w:color w:val="000000"/>
                <w:sz w:val="22"/>
                <w:szCs w:val="22"/>
              </w:rPr>
              <w:t>114</w:t>
            </w:r>
          </w:p>
        </w:tc>
        <w:tc>
          <w:tcPr>
            <w:tcW w:w="1680" w:type="dxa"/>
            <w:tcBorders>
              <w:top w:val="nil"/>
              <w:left w:val="nil"/>
              <w:bottom w:val="nil"/>
              <w:right w:val="nil"/>
            </w:tcBorders>
            <w:shd w:val="clear" w:color="auto" w:fill="auto"/>
            <w:noWrap/>
            <w:vAlign w:val="bottom"/>
            <w:hideMark/>
          </w:tcPr>
          <w:p w14:paraId="638CA3C1" w14:textId="77777777" w:rsidR="003570EA" w:rsidRPr="001A519A" w:rsidRDefault="003570EA" w:rsidP="00677F46">
            <w:pPr>
              <w:jc w:val="center"/>
              <w:rPr>
                <w:color w:val="000000"/>
                <w:sz w:val="22"/>
                <w:szCs w:val="22"/>
              </w:rPr>
            </w:pPr>
            <w:r w:rsidRPr="001A519A">
              <w:rPr>
                <w:color w:val="000000"/>
                <w:sz w:val="22"/>
                <w:szCs w:val="22"/>
              </w:rPr>
              <w:t>123</w:t>
            </w:r>
          </w:p>
        </w:tc>
        <w:tc>
          <w:tcPr>
            <w:tcW w:w="1680" w:type="dxa"/>
            <w:tcBorders>
              <w:top w:val="nil"/>
              <w:left w:val="nil"/>
              <w:bottom w:val="nil"/>
              <w:right w:val="nil"/>
            </w:tcBorders>
            <w:shd w:val="clear" w:color="auto" w:fill="auto"/>
            <w:noWrap/>
            <w:vAlign w:val="bottom"/>
            <w:hideMark/>
          </w:tcPr>
          <w:p w14:paraId="257320C5" w14:textId="77777777" w:rsidR="003570EA" w:rsidRPr="001A519A" w:rsidRDefault="003570EA" w:rsidP="00677F46">
            <w:pPr>
              <w:jc w:val="center"/>
              <w:rPr>
                <w:color w:val="000000"/>
                <w:sz w:val="22"/>
                <w:szCs w:val="22"/>
              </w:rPr>
            </w:pPr>
            <w:r w:rsidRPr="001A519A">
              <w:rPr>
                <w:color w:val="000000"/>
                <w:sz w:val="22"/>
                <w:szCs w:val="22"/>
              </w:rPr>
              <w:t>0</w:t>
            </w:r>
          </w:p>
        </w:tc>
      </w:tr>
      <w:tr w:rsidR="003570EA" w:rsidRPr="001A519A" w14:paraId="6D19A5C6" w14:textId="77777777" w:rsidTr="00677F46">
        <w:trPr>
          <w:trHeight w:val="315"/>
        </w:trPr>
        <w:tc>
          <w:tcPr>
            <w:tcW w:w="3402" w:type="dxa"/>
            <w:tcBorders>
              <w:top w:val="nil"/>
              <w:left w:val="nil"/>
              <w:bottom w:val="nil"/>
              <w:right w:val="nil"/>
            </w:tcBorders>
            <w:shd w:val="clear" w:color="auto" w:fill="auto"/>
            <w:noWrap/>
            <w:vAlign w:val="bottom"/>
            <w:hideMark/>
          </w:tcPr>
          <w:p w14:paraId="07630431" w14:textId="77777777" w:rsidR="003570EA" w:rsidRPr="001A519A" w:rsidRDefault="003570EA" w:rsidP="00677F46">
            <w:pPr>
              <w:rPr>
                <w:color w:val="000000"/>
                <w:sz w:val="22"/>
                <w:szCs w:val="22"/>
              </w:rPr>
            </w:pPr>
            <w:r w:rsidRPr="001A519A">
              <w:rPr>
                <w:color w:val="000000"/>
                <w:sz w:val="22"/>
                <w:szCs w:val="22"/>
              </w:rPr>
              <w:t>Dexamethasone</w:t>
            </w:r>
          </w:p>
        </w:tc>
        <w:tc>
          <w:tcPr>
            <w:tcW w:w="1498" w:type="dxa"/>
            <w:tcBorders>
              <w:top w:val="nil"/>
              <w:left w:val="nil"/>
              <w:bottom w:val="nil"/>
              <w:right w:val="nil"/>
            </w:tcBorders>
            <w:shd w:val="clear" w:color="auto" w:fill="auto"/>
            <w:noWrap/>
            <w:vAlign w:val="bottom"/>
            <w:hideMark/>
          </w:tcPr>
          <w:p w14:paraId="7CA48D49" w14:textId="77777777" w:rsidR="003570EA" w:rsidRPr="001A519A" w:rsidRDefault="003570EA" w:rsidP="00677F46">
            <w:pPr>
              <w:jc w:val="center"/>
              <w:rPr>
                <w:color w:val="000000"/>
                <w:sz w:val="22"/>
                <w:szCs w:val="22"/>
              </w:rPr>
            </w:pPr>
            <w:r w:rsidRPr="001A519A">
              <w:rPr>
                <w:color w:val="000000"/>
                <w:sz w:val="22"/>
                <w:szCs w:val="22"/>
              </w:rPr>
              <w:t>4</w:t>
            </w:r>
          </w:p>
        </w:tc>
        <w:tc>
          <w:tcPr>
            <w:tcW w:w="1680" w:type="dxa"/>
            <w:tcBorders>
              <w:top w:val="nil"/>
              <w:left w:val="nil"/>
              <w:bottom w:val="nil"/>
              <w:right w:val="nil"/>
            </w:tcBorders>
            <w:shd w:val="clear" w:color="auto" w:fill="auto"/>
            <w:noWrap/>
            <w:vAlign w:val="bottom"/>
            <w:hideMark/>
          </w:tcPr>
          <w:p w14:paraId="4FCD2048" w14:textId="77777777" w:rsidR="003570EA" w:rsidRPr="001A519A" w:rsidRDefault="003570EA" w:rsidP="00677F46">
            <w:pPr>
              <w:jc w:val="center"/>
              <w:rPr>
                <w:color w:val="000000"/>
                <w:sz w:val="22"/>
                <w:szCs w:val="22"/>
              </w:rPr>
            </w:pPr>
            <w:r w:rsidRPr="001A519A">
              <w:rPr>
                <w:color w:val="000000"/>
                <w:sz w:val="22"/>
                <w:szCs w:val="22"/>
              </w:rPr>
              <w:t>5</w:t>
            </w:r>
          </w:p>
        </w:tc>
        <w:tc>
          <w:tcPr>
            <w:tcW w:w="1680" w:type="dxa"/>
            <w:tcBorders>
              <w:top w:val="nil"/>
              <w:left w:val="nil"/>
              <w:bottom w:val="nil"/>
              <w:right w:val="nil"/>
            </w:tcBorders>
            <w:shd w:val="clear" w:color="auto" w:fill="auto"/>
            <w:noWrap/>
            <w:vAlign w:val="bottom"/>
            <w:hideMark/>
          </w:tcPr>
          <w:p w14:paraId="0B5C4041" w14:textId="77777777" w:rsidR="003570EA" w:rsidRPr="001A519A" w:rsidRDefault="003570EA" w:rsidP="00677F46">
            <w:pPr>
              <w:jc w:val="center"/>
              <w:rPr>
                <w:color w:val="000000"/>
                <w:sz w:val="22"/>
                <w:szCs w:val="22"/>
              </w:rPr>
            </w:pPr>
            <w:r w:rsidRPr="001A519A">
              <w:rPr>
                <w:color w:val="000000"/>
                <w:sz w:val="22"/>
                <w:szCs w:val="22"/>
              </w:rPr>
              <w:t>0</w:t>
            </w:r>
          </w:p>
        </w:tc>
      </w:tr>
      <w:tr w:rsidR="003570EA" w:rsidRPr="001A519A" w14:paraId="3FD4645F" w14:textId="77777777" w:rsidTr="00677F46">
        <w:trPr>
          <w:trHeight w:val="315"/>
        </w:trPr>
        <w:tc>
          <w:tcPr>
            <w:tcW w:w="3402" w:type="dxa"/>
            <w:tcBorders>
              <w:top w:val="nil"/>
              <w:left w:val="nil"/>
              <w:bottom w:val="nil"/>
              <w:right w:val="nil"/>
            </w:tcBorders>
            <w:shd w:val="clear" w:color="auto" w:fill="auto"/>
            <w:noWrap/>
            <w:vAlign w:val="bottom"/>
            <w:hideMark/>
          </w:tcPr>
          <w:p w14:paraId="0BF9848F" w14:textId="77777777" w:rsidR="003570EA" w:rsidRPr="001A519A" w:rsidRDefault="003570EA" w:rsidP="00677F46">
            <w:pPr>
              <w:rPr>
                <w:color w:val="000000"/>
                <w:sz w:val="22"/>
                <w:szCs w:val="22"/>
              </w:rPr>
            </w:pPr>
            <w:r w:rsidRPr="001A519A">
              <w:rPr>
                <w:color w:val="000000"/>
                <w:sz w:val="22"/>
                <w:szCs w:val="22"/>
              </w:rPr>
              <w:t>Melphalan</w:t>
            </w:r>
          </w:p>
        </w:tc>
        <w:tc>
          <w:tcPr>
            <w:tcW w:w="1498" w:type="dxa"/>
            <w:tcBorders>
              <w:top w:val="nil"/>
              <w:left w:val="nil"/>
              <w:bottom w:val="nil"/>
              <w:right w:val="nil"/>
            </w:tcBorders>
            <w:shd w:val="clear" w:color="auto" w:fill="auto"/>
            <w:noWrap/>
            <w:vAlign w:val="bottom"/>
            <w:hideMark/>
          </w:tcPr>
          <w:p w14:paraId="7E5F1D84" w14:textId="77777777" w:rsidR="003570EA" w:rsidRPr="001A519A" w:rsidRDefault="003570EA" w:rsidP="00677F46">
            <w:pPr>
              <w:jc w:val="center"/>
              <w:rPr>
                <w:color w:val="000000"/>
                <w:sz w:val="22"/>
                <w:szCs w:val="22"/>
              </w:rPr>
            </w:pPr>
            <w:r w:rsidRPr="001A519A">
              <w:rPr>
                <w:color w:val="000000"/>
                <w:sz w:val="22"/>
                <w:szCs w:val="22"/>
              </w:rPr>
              <w:t>3</w:t>
            </w:r>
          </w:p>
        </w:tc>
        <w:tc>
          <w:tcPr>
            <w:tcW w:w="1680" w:type="dxa"/>
            <w:tcBorders>
              <w:top w:val="nil"/>
              <w:left w:val="nil"/>
              <w:bottom w:val="nil"/>
              <w:right w:val="nil"/>
            </w:tcBorders>
            <w:shd w:val="clear" w:color="auto" w:fill="auto"/>
            <w:noWrap/>
            <w:vAlign w:val="bottom"/>
            <w:hideMark/>
          </w:tcPr>
          <w:p w14:paraId="21FC3A4E" w14:textId="77777777" w:rsidR="003570EA" w:rsidRPr="001A519A" w:rsidRDefault="003570EA" w:rsidP="00677F46">
            <w:pPr>
              <w:jc w:val="center"/>
              <w:rPr>
                <w:color w:val="000000"/>
                <w:sz w:val="22"/>
                <w:szCs w:val="22"/>
              </w:rPr>
            </w:pPr>
            <w:r w:rsidRPr="001A519A">
              <w:rPr>
                <w:color w:val="000000"/>
                <w:sz w:val="22"/>
                <w:szCs w:val="22"/>
              </w:rPr>
              <w:t>2</w:t>
            </w:r>
          </w:p>
        </w:tc>
        <w:tc>
          <w:tcPr>
            <w:tcW w:w="1680" w:type="dxa"/>
            <w:tcBorders>
              <w:top w:val="nil"/>
              <w:left w:val="nil"/>
              <w:bottom w:val="nil"/>
              <w:right w:val="nil"/>
            </w:tcBorders>
            <w:shd w:val="clear" w:color="auto" w:fill="auto"/>
            <w:noWrap/>
            <w:vAlign w:val="bottom"/>
            <w:hideMark/>
          </w:tcPr>
          <w:p w14:paraId="645584CC" w14:textId="77777777" w:rsidR="003570EA" w:rsidRPr="001A519A" w:rsidRDefault="003570EA" w:rsidP="00677F46">
            <w:pPr>
              <w:jc w:val="center"/>
              <w:rPr>
                <w:color w:val="000000"/>
                <w:sz w:val="22"/>
                <w:szCs w:val="22"/>
              </w:rPr>
            </w:pPr>
            <w:r w:rsidRPr="001A519A">
              <w:rPr>
                <w:color w:val="000000"/>
                <w:sz w:val="22"/>
                <w:szCs w:val="22"/>
              </w:rPr>
              <w:t>0</w:t>
            </w:r>
          </w:p>
        </w:tc>
      </w:tr>
      <w:tr w:rsidR="003570EA" w:rsidRPr="001A519A" w14:paraId="052D8853" w14:textId="77777777" w:rsidTr="00677F46">
        <w:trPr>
          <w:trHeight w:val="315"/>
        </w:trPr>
        <w:tc>
          <w:tcPr>
            <w:tcW w:w="3402" w:type="dxa"/>
            <w:tcBorders>
              <w:top w:val="nil"/>
              <w:left w:val="nil"/>
              <w:bottom w:val="nil"/>
              <w:right w:val="nil"/>
            </w:tcBorders>
            <w:shd w:val="clear" w:color="auto" w:fill="auto"/>
            <w:noWrap/>
            <w:vAlign w:val="bottom"/>
            <w:hideMark/>
          </w:tcPr>
          <w:p w14:paraId="521B5751" w14:textId="77777777" w:rsidR="003570EA" w:rsidRPr="001A519A" w:rsidRDefault="003570EA" w:rsidP="00677F46">
            <w:pPr>
              <w:rPr>
                <w:color w:val="000000"/>
                <w:sz w:val="22"/>
                <w:szCs w:val="22"/>
              </w:rPr>
            </w:pPr>
            <w:r w:rsidRPr="001A519A">
              <w:rPr>
                <w:color w:val="000000"/>
                <w:sz w:val="22"/>
                <w:szCs w:val="22"/>
              </w:rPr>
              <w:t>Thalidomide</w:t>
            </w:r>
          </w:p>
        </w:tc>
        <w:tc>
          <w:tcPr>
            <w:tcW w:w="1498" w:type="dxa"/>
            <w:tcBorders>
              <w:top w:val="nil"/>
              <w:left w:val="nil"/>
              <w:bottom w:val="nil"/>
              <w:right w:val="nil"/>
            </w:tcBorders>
            <w:shd w:val="clear" w:color="auto" w:fill="auto"/>
            <w:noWrap/>
            <w:vAlign w:val="bottom"/>
            <w:hideMark/>
          </w:tcPr>
          <w:p w14:paraId="7DF1B136" w14:textId="77777777" w:rsidR="003570EA" w:rsidRPr="001A519A" w:rsidRDefault="003570EA" w:rsidP="00677F46">
            <w:pPr>
              <w:jc w:val="center"/>
              <w:rPr>
                <w:color w:val="000000"/>
                <w:sz w:val="22"/>
                <w:szCs w:val="22"/>
              </w:rPr>
            </w:pPr>
            <w:r w:rsidRPr="001A519A">
              <w:rPr>
                <w:color w:val="000000"/>
                <w:sz w:val="22"/>
                <w:szCs w:val="22"/>
              </w:rPr>
              <w:t>5</w:t>
            </w:r>
          </w:p>
        </w:tc>
        <w:tc>
          <w:tcPr>
            <w:tcW w:w="1680" w:type="dxa"/>
            <w:tcBorders>
              <w:top w:val="nil"/>
              <w:left w:val="nil"/>
              <w:bottom w:val="nil"/>
              <w:right w:val="nil"/>
            </w:tcBorders>
            <w:shd w:val="clear" w:color="auto" w:fill="auto"/>
            <w:noWrap/>
            <w:vAlign w:val="bottom"/>
            <w:hideMark/>
          </w:tcPr>
          <w:p w14:paraId="3C286F4F" w14:textId="77777777" w:rsidR="003570EA" w:rsidRPr="001A519A" w:rsidRDefault="003570EA" w:rsidP="00677F46">
            <w:pPr>
              <w:jc w:val="center"/>
              <w:rPr>
                <w:color w:val="000000"/>
                <w:sz w:val="22"/>
                <w:szCs w:val="22"/>
              </w:rPr>
            </w:pPr>
            <w:r w:rsidRPr="001A519A">
              <w:rPr>
                <w:color w:val="000000"/>
                <w:sz w:val="22"/>
                <w:szCs w:val="22"/>
              </w:rPr>
              <w:t>6</w:t>
            </w:r>
          </w:p>
        </w:tc>
        <w:tc>
          <w:tcPr>
            <w:tcW w:w="1680" w:type="dxa"/>
            <w:tcBorders>
              <w:top w:val="nil"/>
              <w:left w:val="nil"/>
              <w:bottom w:val="nil"/>
              <w:right w:val="nil"/>
            </w:tcBorders>
            <w:shd w:val="clear" w:color="auto" w:fill="auto"/>
            <w:noWrap/>
            <w:vAlign w:val="bottom"/>
            <w:hideMark/>
          </w:tcPr>
          <w:p w14:paraId="76430BED" w14:textId="77777777" w:rsidR="003570EA" w:rsidRPr="001A519A" w:rsidRDefault="003570EA" w:rsidP="00677F46">
            <w:pPr>
              <w:jc w:val="center"/>
              <w:rPr>
                <w:color w:val="000000"/>
                <w:sz w:val="22"/>
                <w:szCs w:val="22"/>
              </w:rPr>
            </w:pPr>
            <w:r w:rsidRPr="001A519A">
              <w:rPr>
                <w:color w:val="000000"/>
                <w:sz w:val="22"/>
                <w:szCs w:val="22"/>
              </w:rPr>
              <w:t>1</w:t>
            </w:r>
          </w:p>
        </w:tc>
      </w:tr>
      <w:tr w:rsidR="003570EA" w:rsidRPr="001A519A" w14:paraId="604640C2" w14:textId="77777777" w:rsidTr="00677F46">
        <w:trPr>
          <w:trHeight w:val="315"/>
        </w:trPr>
        <w:tc>
          <w:tcPr>
            <w:tcW w:w="3402" w:type="dxa"/>
            <w:tcBorders>
              <w:top w:val="nil"/>
              <w:left w:val="nil"/>
              <w:bottom w:val="nil"/>
              <w:right w:val="nil"/>
            </w:tcBorders>
            <w:shd w:val="clear" w:color="auto" w:fill="auto"/>
            <w:noWrap/>
            <w:vAlign w:val="bottom"/>
            <w:hideMark/>
          </w:tcPr>
          <w:p w14:paraId="3ED38A21" w14:textId="77777777" w:rsidR="003570EA" w:rsidRPr="001A519A" w:rsidRDefault="003570EA" w:rsidP="00677F46">
            <w:pPr>
              <w:rPr>
                <w:color w:val="000000"/>
                <w:sz w:val="22"/>
                <w:szCs w:val="22"/>
              </w:rPr>
            </w:pPr>
            <w:r w:rsidRPr="001A519A">
              <w:rPr>
                <w:color w:val="000000"/>
                <w:sz w:val="22"/>
                <w:szCs w:val="22"/>
              </w:rPr>
              <w:t>Prednisolone/prednisone</w:t>
            </w:r>
          </w:p>
        </w:tc>
        <w:tc>
          <w:tcPr>
            <w:tcW w:w="1498" w:type="dxa"/>
            <w:tcBorders>
              <w:top w:val="nil"/>
              <w:left w:val="nil"/>
              <w:bottom w:val="nil"/>
              <w:right w:val="nil"/>
            </w:tcBorders>
            <w:shd w:val="clear" w:color="auto" w:fill="auto"/>
            <w:noWrap/>
            <w:vAlign w:val="bottom"/>
            <w:hideMark/>
          </w:tcPr>
          <w:p w14:paraId="5466F3BF" w14:textId="77777777" w:rsidR="003570EA" w:rsidRPr="001A519A" w:rsidRDefault="003570EA" w:rsidP="00677F46">
            <w:pPr>
              <w:jc w:val="center"/>
              <w:rPr>
                <w:color w:val="000000"/>
                <w:sz w:val="22"/>
                <w:szCs w:val="22"/>
              </w:rPr>
            </w:pPr>
            <w:r w:rsidRPr="001A519A">
              <w:rPr>
                <w:color w:val="000000"/>
                <w:sz w:val="22"/>
                <w:szCs w:val="22"/>
              </w:rPr>
              <w:t>1</w:t>
            </w:r>
          </w:p>
        </w:tc>
        <w:tc>
          <w:tcPr>
            <w:tcW w:w="1680" w:type="dxa"/>
            <w:tcBorders>
              <w:top w:val="nil"/>
              <w:left w:val="nil"/>
              <w:bottom w:val="nil"/>
              <w:right w:val="nil"/>
            </w:tcBorders>
            <w:shd w:val="clear" w:color="auto" w:fill="auto"/>
            <w:noWrap/>
            <w:vAlign w:val="bottom"/>
            <w:hideMark/>
          </w:tcPr>
          <w:p w14:paraId="0CA1C579" w14:textId="77777777" w:rsidR="003570EA" w:rsidRPr="001A519A" w:rsidRDefault="003570EA" w:rsidP="00677F46">
            <w:pPr>
              <w:jc w:val="center"/>
              <w:rPr>
                <w:color w:val="000000"/>
                <w:sz w:val="22"/>
                <w:szCs w:val="22"/>
              </w:rPr>
            </w:pPr>
            <w:r w:rsidRPr="001A519A">
              <w:rPr>
                <w:color w:val="000000"/>
                <w:sz w:val="22"/>
                <w:szCs w:val="22"/>
              </w:rPr>
              <w:t>1</w:t>
            </w:r>
          </w:p>
        </w:tc>
        <w:tc>
          <w:tcPr>
            <w:tcW w:w="1680" w:type="dxa"/>
            <w:tcBorders>
              <w:top w:val="nil"/>
              <w:left w:val="nil"/>
              <w:bottom w:val="nil"/>
              <w:right w:val="nil"/>
            </w:tcBorders>
            <w:shd w:val="clear" w:color="auto" w:fill="auto"/>
            <w:noWrap/>
            <w:vAlign w:val="bottom"/>
            <w:hideMark/>
          </w:tcPr>
          <w:p w14:paraId="352179B1" w14:textId="77777777" w:rsidR="003570EA" w:rsidRPr="001A519A" w:rsidRDefault="003570EA" w:rsidP="00677F46">
            <w:pPr>
              <w:jc w:val="center"/>
              <w:rPr>
                <w:color w:val="000000"/>
                <w:sz w:val="22"/>
                <w:szCs w:val="22"/>
              </w:rPr>
            </w:pPr>
            <w:r w:rsidRPr="001A519A">
              <w:rPr>
                <w:color w:val="000000"/>
                <w:sz w:val="22"/>
                <w:szCs w:val="22"/>
              </w:rPr>
              <w:t>3</w:t>
            </w:r>
          </w:p>
        </w:tc>
      </w:tr>
      <w:tr w:rsidR="003570EA" w:rsidRPr="001A519A" w14:paraId="3E429914" w14:textId="77777777" w:rsidTr="00677F46">
        <w:trPr>
          <w:trHeight w:val="315"/>
        </w:trPr>
        <w:tc>
          <w:tcPr>
            <w:tcW w:w="3402" w:type="dxa"/>
            <w:tcBorders>
              <w:top w:val="nil"/>
              <w:left w:val="nil"/>
              <w:bottom w:val="nil"/>
              <w:right w:val="nil"/>
            </w:tcBorders>
            <w:shd w:val="clear" w:color="auto" w:fill="auto"/>
            <w:noWrap/>
            <w:vAlign w:val="bottom"/>
            <w:hideMark/>
          </w:tcPr>
          <w:p w14:paraId="022F3AEE" w14:textId="77777777" w:rsidR="003570EA" w:rsidRPr="001A519A" w:rsidRDefault="003570EA" w:rsidP="00677F46">
            <w:pPr>
              <w:rPr>
                <w:color w:val="000000"/>
                <w:sz w:val="22"/>
                <w:szCs w:val="22"/>
              </w:rPr>
            </w:pPr>
            <w:r w:rsidRPr="001A519A">
              <w:rPr>
                <w:color w:val="000000"/>
                <w:sz w:val="22"/>
                <w:szCs w:val="22"/>
              </w:rPr>
              <w:t>Any reimbursed MM medication</w:t>
            </w:r>
          </w:p>
        </w:tc>
        <w:tc>
          <w:tcPr>
            <w:tcW w:w="1498" w:type="dxa"/>
            <w:tcBorders>
              <w:top w:val="nil"/>
              <w:left w:val="nil"/>
              <w:bottom w:val="nil"/>
              <w:right w:val="nil"/>
            </w:tcBorders>
            <w:shd w:val="clear" w:color="auto" w:fill="auto"/>
            <w:noWrap/>
            <w:vAlign w:val="bottom"/>
            <w:hideMark/>
          </w:tcPr>
          <w:p w14:paraId="68F477E0" w14:textId="77777777" w:rsidR="003570EA" w:rsidRPr="001A519A" w:rsidRDefault="003570EA" w:rsidP="00677F46">
            <w:pPr>
              <w:jc w:val="center"/>
              <w:rPr>
                <w:color w:val="000000"/>
                <w:sz w:val="22"/>
                <w:szCs w:val="22"/>
              </w:rPr>
            </w:pPr>
            <w:r w:rsidRPr="001A519A">
              <w:rPr>
                <w:color w:val="000000"/>
                <w:sz w:val="22"/>
                <w:szCs w:val="22"/>
              </w:rPr>
              <w:t>1895 </w:t>
            </w:r>
          </w:p>
        </w:tc>
        <w:tc>
          <w:tcPr>
            <w:tcW w:w="1680" w:type="dxa"/>
            <w:tcBorders>
              <w:top w:val="nil"/>
              <w:left w:val="nil"/>
              <w:bottom w:val="nil"/>
              <w:right w:val="nil"/>
            </w:tcBorders>
            <w:shd w:val="clear" w:color="auto" w:fill="auto"/>
            <w:noWrap/>
            <w:vAlign w:val="bottom"/>
            <w:hideMark/>
          </w:tcPr>
          <w:p w14:paraId="05A7CE28" w14:textId="77777777" w:rsidR="003570EA" w:rsidRPr="001A519A" w:rsidRDefault="003570EA" w:rsidP="00677F46">
            <w:pPr>
              <w:jc w:val="center"/>
              <w:rPr>
                <w:color w:val="000000"/>
                <w:sz w:val="22"/>
                <w:szCs w:val="22"/>
              </w:rPr>
            </w:pPr>
            <w:r w:rsidRPr="001A519A">
              <w:rPr>
                <w:color w:val="000000"/>
                <w:sz w:val="22"/>
                <w:szCs w:val="22"/>
              </w:rPr>
              <w:t>1689</w:t>
            </w:r>
          </w:p>
        </w:tc>
        <w:tc>
          <w:tcPr>
            <w:tcW w:w="1680" w:type="dxa"/>
            <w:tcBorders>
              <w:top w:val="nil"/>
              <w:left w:val="nil"/>
              <w:bottom w:val="nil"/>
              <w:right w:val="nil"/>
            </w:tcBorders>
            <w:shd w:val="clear" w:color="auto" w:fill="auto"/>
            <w:noWrap/>
            <w:vAlign w:val="bottom"/>
            <w:hideMark/>
          </w:tcPr>
          <w:p w14:paraId="119C8FBA" w14:textId="77777777" w:rsidR="003570EA" w:rsidRPr="001A519A" w:rsidRDefault="003570EA" w:rsidP="00677F46">
            <w:pPr>
              <w:jc w:val="center"/>
              <w:rPr>
                <w:color w:val="000000"/>
                <w:sz w:val="22"/>
                <w:szCs w:val="22"/>
              </w:rPr>
            </w:pPr>
            <w:r w:rsidRPr="001A519A">
              <w:rPr>
                <w:color w:val="000000"/>
                <w:sz w:val="22"/>
                <w:szCs w:val="22"/>
              </w:rPr>
              <w:t>78</w:t>
            </w:r>
          </w:p>
        </w:tc>
      </w:tr>
      <w:tr w:rsidR="003570EA" w:rsidRPr="001A519A" w14:paraId="59070017" w14:textId="77777777" w:rsidTr="00677F46">
        <w:trPr>
          <w:trHeight w:val="330"/>
        </w:trPr>
        <w:tc>
          <w:tcPr>
            <w:tcW w:w="3402" w:type="dxa"/>
            <w:tcBorders>
              <w:top w:val="nil"/>
              <w:left w:val="nil"/>
              <w:bottom w:val="single" w:sz="8" w:space="0" w:color="auto"/>
              <w:right w:val="nil"/>
            </w:tcBorders>
            <w:shd w:val="clear" w:color="auto" w:fill="auto"/>
            <w:noWrap/>
            <w:vAlign w:val="center"/>
            <w:hideMark/>
          </w:tcPr>
          <w:p w14:paraId="1BF76B2F" w14:textId="77777777" w:rsidR="003570EA" w:rsidRPr="001A519A" w:rsidRDefault="003570EA" w:rsidP="00677F46">
            <w:pPr>
              <w:rPr>
                <w:color w:val="000000"/>
                <w:sz w:val="22"/>
                <w:szCs w:val="22"/>
              </w:rPr>
            </w:pPr>
            <w:r w:rsidRPr="001A519A">
              <w:rPr>
                <w:color w:val="000000"/>
                <w:sz w:val="22"/>
                <w:szCs w:val="22"/>
              </w:rPr>
              <w:t>Any reimbursed medication</w:t>
            </w:r>
          </w:p>
        </w:tc>
        <w:tc>
          <w:tcPr>
            <w:tcW w:w="1498" w:type="dxa"/>
            <w:tcBorders>
              <w:top w:val="nil"/>
              <w:left w:val="nil"/>
              <w:bottom w:val="single" w:sz="8" w:space="0" w:color="auto"/>
              <w:right w:val="nil"/>
            </w:tcBorders>
            <w:shd w:val="clear" w:color="auto" w:fill="auto"/>
            <w:noWrap/>
            <w:vAlign w:val="center"/>
            <w:hideMark/>
          </w:tcPr>
          <w:p w14:paraId="7DD7B885" w14:textId="77777777" w:rsidR="003570EA" w:rsidRPr="001A519A" w:rsidRDefault="003570EA" w:rsidP="00677F46">
            <w:pPr>
              <w:jc w:val="center"/>
              <w:rPr>
                <w:color w:val="000000"/>
                <w:sz w:val="22"/>
                <w:szCs w:val="22"/>
              </w:rPr>
            </w:pPr>
            <w:r w:rsidRPr="001A519A">
              <w:rPr>
                <w:color w:val="000000"/>
                <w:sz w:val="22"/>
                <w:szCs w:val="22"/>
              </w:rPr>
              <w:t>2267</w:t>
            </w:r>
          </w:p>
        </w:tc>
        <w:tc>
          <w:tcPr>
            <w:tcW w:w="1680" w:type="dxa"/>
            <w:tcBorders>
              <w:top w:val="nil"/>
              <w:left w:val="nil"/>
              <w:bottom w:val="single" w:sz="8" w:space="0" w:color="auto"/>
              <w:right w:val="nil"/>
            </w:tcBorders>
            <w:shd w:val="clear" w:color="auto" w:fill="auto"/>
            <w:noWrap/>
            <w:vAlign w:val="center"/>
            <w:hideMark/>
          </w:tcPr>
          <w:p w14:paraId="57CECD56" w14:textId="77777777" w:rsidR="003570EA" w:rsidRPr="001A519A" w:rsidRDefault="003570EA" w:rsidP="00677F46">
            <w:pPr>
              <w:jc w:val="center"/>
              <w:rPr>
                <w:color w:val="000000"/>
                <w:sz w:val="22"/>
                <w:szCs w:val="22"/>
              </w:rPr>
            </w:pPr>
            <w:r w:rsidRPr="001A519A">
              <w:rPr>
                <w:color w:val="000000"/>
                <w:sz w:val="22"/>
                <w:szCs w:val="22"/>
              </w:rPr>
              <w:t>2089</w:t>
            </w:r>
          </w:p>
        </w:tc>
        <w:tc>
          <w:tcPr>
            <w:tcW w:w="1680" w:type="dxa"/>
            <w:tcBorders>
              <w:top w:val="nil"/>
              <w:left w:val="nil"/>
              <w:bottom w:val="single" w:sz="8" w:space="0" w:color="auto"/>
              <w:right w:val="nil"/>
            </w:tcBorders>
            <w:shd w:val="clear" w:color="auto" w:fill="auto"/>
            <w:noWrap/>
            <w:vAlign w:val="center"/>
            <w:hideMark/>
          </w:tcPr>
          <w:p w14:paraId="33A8425F" w14:textId="77777777" w:rsidR="003570EA" w:rsidRPr="001A519A" w:rsidRDefault="003570EA" w:rsidP="00677F46">
            <w:pPr>
              <w:jc w:val="center"/>
              <w:rPr>
                <w:color w:val="000000"/>
                <w:sz w:val="22"/>
                <w:szCs w:val="22"/>
              </w:rPr>
            </w:pPr>
            <w:r w:rsidRPr="001A519A">
              <w:rPr>
                <w:color w:val="000000"/>
                <w:sz w:val="22"/>
                <w:szCs w:val="22"/>
              </w:rPr>
              <w:t>403</w:t>
            </w:r>
          </w:p>
        </w:tc>
      </w:tr>
    </w:tbl>
    <w:p w14:paraId="7C9B5A6D" w14:textId="77777777" w:rsidR="003570EA" w:rsidRPr="005053DF" w:rsidRDefault="003570EA" w:rsidP="003570EA">
      <w:pPr>
        <w:rPr>
          <w:sz w:val="22"/>
          <w:szCs w:val="22"/>
          <w:lang w:val="en-US"/>
        </w:rPr>
      </w:pPr>
      <w:r>
        <w:rPr>
          <w:sz w:val="22"/>
          <w:szCs w:val="22"/>
          <w:vertAlign w:val="superscript"/>
          <w:lang w:val="en-US"/>
        </w:rPr>
        <w:t>a</w:t>
      </w:r>
      <w:r>
        <w:rPr>
          <w:sz w:val="22"/>
          <w:szCs w:val="22"/>
          <w:lang w:val="en-US"/>
        </w:rPr>
        <w:t>Mean time in palliative care was 2.6 months</w:t>
      </w:r>
    </w:p>
    <w:p w14:paraId="6EE91343" w14:textId="77777777" w:rsidR="003570EA" w:rsidRPr="001A519A" w:rsidRDefault="003570EA" w:rsidP="003570EA">
      <w:pPr>
        <w:rPr>
          <w:sz w:val="22"/>
          <w:szCs w:val="22"/>
          <w:lang w:val="en-US"/>
        </w:rPr>
      </w:pPr>
      <w:r w:rsidRPr="001A519A">
        <w:rPr>
          <w:sz w:val="22"/>
          <w:szCs w:val="22"/>
          <w:lang w:val="en-US"/>
        </w:rPr>
        <w:t>PPM=per patient month</w:t>
      </w:r>
    </w:p>
    <w:p w14:paraId="7E94E15B" w14:textId="77777777" w:rsidR="003570EA" w:rsidRPr="00677F46" w:rsidRDefault="003570EA" w:rsidP="003570EA">
      <w:pPr>
        <w:pStyle w:val="paragraph"/>
        <w:spacing w:before="0" w:beforeAutospacing="0" w:after="0" w:afterAutospacing="0"/>
        <w:textAlignment w:val="baseline"/>
        <w:rPr>
          <w:rStyle w:val="eop"/>
          <w:rFonts w:eastAsiaTheme="majorEastAsia"/>
          <w:sz w:val="22"/>
          <w:szCs w:val="22"/>
          <w:lang w:val="en-GB"/>
        </w:rPr>
      </w:pPr>
    </w:p>
    <w:p w14:paraId="30964F2E" w14:textId="77777777" w:rsidR="003570EA" w:rsidRPr="00677F46" w:rsidRDefault="003570EA" w:rsidP="003570EA">
      <w:pPr>
        <w:pStyle w:val="paragraph"/>
        <w:spacing w:before="0" w:beforeAutospacing="0" w:after="0" w:afterAutospacing="0"/>
        <w:textAlignment w:val="baseline"/>
        <w:rPr>
          <w:rFonts w:ascii="Segoe UI" w:hAnsi="Segoe UI" w:cs="Segoe UI"/>
          <w:sz w:val="18"/>
          <w:szCs w:val="18"/>
          <w:lang w:val="en-GB"/>
        </w:rPr>
      </w:pPr>
    </w:p>
    <w:p w14:paraId="11685993" w14:textId="77777777" w:rsidR="003570EA" w:rsidRPr="00677F46" w:rsidRDefault="003570EA" w:rsidP="003570EA">
      <w:pPr>
        <w:pStyle w:val="paragraph"/>
        <w:spacing w:before="0" w:beforeAutospacing="0" w:after="0" w:afterAutospacing="0"/>
        <w:textAlignment w:val="baseline"/>
        <w:rPr>
          <w:rFonts w:ascii="Segoe UI" w:hAnsi="Segoe UI" w:cs="Segoe UI"/>
          <w:sz w:val="18"/>
          <w:szCs w:val="18"/>
          <w:lang w:val="en-GB"/>
        </w:rPr>
      </w:pPr>
      <w:r>
        <w:rPr>
          <w:rStyle w:val="normaltextrun"/>
          <w:rFonts w:eastAsiaTheme="majorEastAsia"/>
          <w:b/>
          <w:bCs/>
          <w:sz w:val="22"/>
          <w:szCs w:val="22"/>
          <w:lang w:val="en-GB"/>
        </w:rPr>
        <w:t xml:space="preserve">Supplementary Table 3. </w:t>
      </w:r>
      <w:r>
        <w:rPr>
          <w:rStyle w:val="normaltextrun"/>
          <w:rFonts w:eastAsiaTheme="majorEastAsia"/>
          <w:sz w:val="22"/>
          <w:szCs w:val="22"/>
          <w:lang w:val="en-GB"/>
        </w:rPr>
        <w:t>All-cause and MM-specific reimbursed sick leave days and respective costs per patient year during each year of follow-up.</w:t>
      </w:r>
      <w:r w:rsidRPr="00677F46">
        <w:rPr>
          <w:rStyle w:val="eop"/>
          <w:rFonts w:eastAsiaTheme="majorEastAsia"/>
          <w:sz w:val="22"/>
          <w:szCs w:val="22"/>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600"/>
        <w:gridCol w:w="600"/>
        <w:gridCol w:w="600"/>
        <w:gridCol w:w="600"/>
        <w:gridCol w:w="660"/>
        <w:gridCol w:w="165"/>
        <w:gridCol w:w="645"/>
        <w:gridCol w:w="645"/>
        <w:gridCol w:w="645"/>
        <w:gridCol w:w="645"/>
        <w:gridCol w:w="660"/>
      </w:tblGrid>
      <w:tr w:rsidR="003570EA" w14:paraId="17B9685F" w14:textId="77777777" w:rsidTr="00677F46">
        <w:trPr>
          <w:trHeight w:val="315"/>
        </w:trPr>
        <w:tc>
          <w:tcPr>
            <w:tcW w:w="2025" w:type="dxa"/>
            <w:tcBorders>
              <w:top w:val="nil"/>
              <w:left w:val="nil"/>
              <w:bottom w:val="single" w:sz="6" w:space="0" w:color="000000" w:themeColor="text1"/>
              <w:right w:val="nil"/>
            </w:tcBorders>
            <w:shd w:val="clear" w:color="auto" w:fill="auto"/>
            <w:vAlign w:val="center"/>
            <w:hideMark/>
          </w:tcPr>
          <w:p w14:paraId="6B412947" w14:textId="77777777" w:rsidR="003570EA" w:rsidRPr="00677F46" w:rsidRDefault="003570EA" w:rsidP="00677F46">
            <w:pPr>
              <w:pStyle w:val="paragraph"/>
              <w:spacing w:before="0" w:beforeAutospacing="0" w:after="0" w:afterAutospacing="0"/>
              <w:textAlignment w:val="baseline"/>
              <w:rPr>
                <w:lang w:val="en-GB"/>
              </w:rPr>
            </w:pPr>
            <w:r w:rsidRPr="00677F46">
              <w:rPr>
                <w:rStyle w:val="eop"/>
                <w:rFonts w:eastAsiaTheme="majorEastAsia"/>
                <w:color w:val="000000"/>
                <w:sz w:val="22"/>
                <w:szCs w:val="22"/>
                <w:lang w:val="en-GB"/>
              </w:rPr>
              <w:t> </w:t>
            </w:r>
          </w:p>
        </w:tc>
        <w:tc>
          <w:tcPr>
            <w:tcW w:w="3060" w:type="dxa"/>
            <w:gridSpan w:val="5"/>
            <w:tcBorders>
              <w:top w:val="nil"/>
              <w:left w:val="nil"/>
              <w:bottom w:val="single" w:sz="6" w:space="0" w:color="000000" w:themeColor="text1"/>
              <w:right w:val="nil"/>
            </w:tcBorders>
            <w:shd w:val="clear" w:color="auto" w:fill="auto"/>
            <w:vAlign w:val="center"/>
            <w:hideMark/>
          </w:tcPr>
          <w:p w14:paraId="3DD97092"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All-cause</w:t>
            </w:r>
            <w:r>
              <w:rPr>
                <w:rStyle w:val="eop"/>
                <w:rFonts w:eastAsiaTheme="majorEastAsia"/>
                <w:color w:val="000000"/>
                <w:sz w:val="22"/>
                <w:szCs w:val="22"/>
              </w:rPr>
              <w:t> </w:t>
            </w:r>
          </w:p>
        </w:tc>
        <w:tc>
          <w:tcPr>
            <w:tcW w:w="165" w:type="dxa"/>
            <w:tcBorders>
              <w:top w:val="nil"/>
              <w:left w:val="nil"/>
              <w:bottom w:val="nil"/>
              <w:right w:val="nil"/>
            </w:tcBorders>
            <w:shd w:val="clear" w:color="auto" w:fill="auto"/>
            <w:vAlign w:val="center"/>
            <w:hideMark/>
          </w:tcPr>
          <w:p w14:paraId="59C05A8B" w14:textId="77777777" w:rsidR="003570EA" w:rsidRDefault="003570EA" w:rsidP="00677F46">
            <w:pPr>
              <w:pStyle w:val="paragraph"/>
              <w:spacing w:before="0" w:beforeAutospacing="0" w:after="0" w:afterAutospacing="0"/>
              <w:jc w:val="center"/>
              <w:textAlignment w:val="baseline"/>
            </w:pPr>
            <w:r>
              <w:rPr>
                <w:rStyle w:val="eop"/>
                <w:rFonts w:eastAsiaTheme="majorEastAsia"/>
                <w:color w:val="000000"/>
                <w:sz w:val="22"/>
                <w:szCs w:val="22"/>
              </w:rPr>
              <w:t> </w:t>
            </w:r>
          </w:p>
        </w:tc>
        <w:tc>
          <w:tcPr>
            <w:tcW w:w="3240" w:type="dxa"/>
            <w:gridSpan w:val="5"/>
            <w:tcBorders>
              <w:top w:val="nil"/>
              <w:left w:val="nil"/>
              <w:bottom w:val="single" w:sz="6" w:space="0" w:color="000000" w:themeColor="text1"/>
              <w:right w:val="nil"/>
            </w:tcBorders>
            <w:shd w:val="clear" w:color="auto" w:fill="auto"/>
            <w:vAlign w:val="center"/>
            <w:hideMark/>
          </w:tcPr>
          <w:p w14:paraId="435E679A"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MM specific</w:t>
            </w:r>
            <w:r>
              <w:rPr>
                <w:rStyle w:val="eop"/>
                <w:rFonts w:eastAsiaTheme="majorEastAsia"/>
                <w:color w:val="000000"/>
                <w:sz w:val="22"/>
                <w:szCs w:val="22"/>
              </w:rPr>
              <w:t> </w:t>
            </w:r>
          </w:p>
        </w:tc>
      </w:tr>
      <w:tr w:rsidR="003570EA" w:rsidRPr="0026620D" w14:paraId="25DB1FA1" w14:textId="77777777" w:rsidTr="00677F46">
        <w:trPr>
          <w:trHeight w:val="300"/>
        </w:trPr>
        <w:tc>
          <w:tcPr>
            <w:tcW w:w="2025" w:type="dxa"/>
            <w:tcBorders>
              <w:top w:val="single" w:sz="6" w:space="0" w:color="000000" w:themeColor="text1"/>
              <w:left w:val="nil"/>
              <w:bottom w:val="nil"/>
              <w:right w:val="nil"/>
            </w:tcBorders>
            <w:shd w:val="clear" w:color="auto" w:fill="auto"/>
            <w:vAlign w:val="center"/>
            <w:hideMark/>
          </w:tcPr>
          <w:p w14:paraId="3EE5CDCB" w14:textId="77777777" w:rsidR="003570EA" w:rsidRPr="00677F46" w:rsidRDefault="003570EA" w:rsidP="00677F46">
            <w:pPr>
              <w:pStyle w:val="paragraph"/>
              <w:spacing w:before="0" w:beforeAutospacing="0" w:after="0" w:afterAutospacing="0"/>
              <w:textAlignment w:val="baseline"/>
              <w:rPr>
                <w:lang w:val="en-GB"/>
              </w:rPr>
            </w:pPr>
            <w:r>
              <w:rPr>
                <w:rStyle w:val="normaltextrun"/>
                <w:rFonts w:eastAsiaTheme="majorEastAsia"/>
                <w:color w:val="000000"/>
                <w:sz w:val="22"/>
                <w:szCs w:val="22"/>
                <w:lang w:val="en-GB"/>
              </w:rPr>
              <w:t>Sick leave days / costs PPY </w:t>
            </w:r>
            <w:r w:rsidRPr="00677F46">
              <w:rPr>
                <w:rStyle w:val="eop"/>
                <w:rFonts w:eastAsiaTheme="majorEastAsia"/>
                <w:color w:val="000000"/>
                <w:sz w:val="22"/>
                <w:szCs w:val="22"/>
                <w:lang w:val="en-GB"/>
              </w:rPr>
              <w:t> </w:t>
            </w:r>
          </w:p>
        </w:tc>
        <w:tc>
          <w:tcPr>
            <w:tcW w:w="3060" w:type="dxa"/>
            <w:gridSpan w:val="5"/>
            <w:tcBorders>
              <w:top w:val="single" w:sz="6" w:space="0" w:color="000000" w:themeColor="text1"/>
              <w:left w:val="nil"/>
              <w:bottom w:val="nil"/>
              <w:right w:val="nil"/>
            </w:tcBorders>
            <w:shd w:val="clear" w:color="auto" w:fill="auto"/>
            <w:vAlign w:val="center"/>
            <w:hideMark/>
          </w:tcPr>
          <w:p w14:paraId="1114B0F4" w14:textId="77777777" w:rsidR="003570EA" w:rsidRPr="00677F46" w:rsidRDefault="003570EA" w:rsidP="00677F46">
            <w:pPr>
              <w:pStyle w:val="paragraph"/>
              <w:spacing w:before="0" w:beforeAutospacing="0" w:after="0" w:afterAutospacing="0"/>
              <w:jc w:val="center"/>
              <w:textAlignment w:val="baseline"/>
              <w:rPr>
                <w:lang w:val="en-GB"/>
              </w:rPr>
            </w:pPr>
            <w:r>
              <w:rPr>
                <w:rStyle w:val="normaltextrun"/>
                <w:rFonts w:eastAsiaTheme="majorEastAsia"/>
                <w:color w:val="000000"/>
                <w:sz w:val="22"/>
                <w:szCs w:val="22"/>
                <w:lang w:val="en-GB"/>
              </w:rPr>
              <w:t>Year since the index date</w:t>
            </w:r>
            <w:r w:rsidRPr="00677F46">
              <w:rPr>
                <w:rStyle w:val="eop"/>
                <w:rFonts w:eastAsiaTheme="majorEastAsia"/>
                <w:color w:val="000000"/>
                <w:sz w:val="22"/>
                <w:szCs w:val="22"/>
                <w:lang w:val="en-GB"/>
              </w:rPr>
              <w:t> </w:t>
            </w:r>
          </w:p>
        </w:tc>
        <w:tc>
          <w:tcPr>
            <w:tcW w:w="165" w:type="dxa"/>
            <w:tcBorders>
              <w:top w:val="nil"/>
              <w:left w:val="nil"/>
              <w:bottom w:val="nil"/>
              <w:right w:val="nil"/>
            </w:tcBorders>
            <w:shd w:val="clear" w:color="auto" w:fill="auto"/>
            <w:vAlign w:val="center"/>
            <w:hideMark/>
          </w:tcPr>
          <w:p w14:paraId="61D529B3" w14:textId="77777777" w:rsidR="003570EA" w:rsidRPr="00677F46" w:rsidRDefault="003570EA" w:rsidP="00677F46">
            <w:pPr>
              <w:pStyle w:val="paragraph"/>
              <w:spacing w:before="0" w:beforeAutospacing="0" w:after="0" w:afterAutospacing="0"/>
              <w:jc w:val="center"/>
              <w:textAlignment w:val="baseline"/>
              <w:rPr>
                <w:lang w:val="en-GB"/>
              </w:rPr>
            </w:pPr>
            <w:r w:rsidRPr="00677F46">
              <w:rPr>
                <w:rStyle w:val="eop"/>
                <w:rFonts w:eastAsiaTheme="majorEastAsia"/>
                <w:color w:val="000000"/>
                <w:sz w:val="22"/>
                <w:szCs w:val="22"/>
                <w:lang w:val="en-GB"/>
              </w:rPr>
              <w:t> </w:t>
            </w:r>
          </w:p>
        </w:tc>
        <w:tc>
          <w:tcPr>
            <w:tcW w:w="3240" w:type="dxa"/>
            <w:gridSpan w:val="5"/>
            <w:tcBorders>
              <w:top w:val="single" w:sz="6" w:space="0" w:color="000000" w:themeColor="text1"/>
              <w:left w:val="nil"/>
              <w:bottom w:val="nil"/>
              <w:right w:val="nil"/>
            </w:tcBorders>
            <w:shd w:val="clear" w:color="auto" w:fill="auto"/>
            <w:vAlign w:val="center"/>
            <w:hideMark/>
          </w:tcPr>
          <w:p w14:paraId="49ADA68C" w14:textId="77777777" w:rsidR="003570EA" w:rsidRPr="00677F46" w:rsidRDefault="003570EA" w:rsidP="00677F46">
            <w:pPr>
              <w:pStyle w:val="paragraph"/>
              <w:spacing w:before="0" w:beforeAutospacing="0" w:after="0" w:afterAutospacing="0"/>
              <w:jc w:val="center"/>
              <w:textAlignment w:val="baseline"/>
              <w:rPr>
                <w:lang w:val="en-GB"/>
              </w:rPr>
            </w:pPr>
            <w:r>
              <w:rPr>
                <w:rStyle w:val="normaltextrun"/>
                <w:rFonts w:eastAsiaTheme="majorEastAsia"/>
                <w:color w:val="000000"/>
                <w:sz w:val="22"/>
                <w:szCs w:val="22"/>
                <w:lang w:val="en-GB"/>
              </w:rPr>
              <w:t>Year since the index date</w:t>
            </w:r>
            <w:r w:rsidRPr="00677F46">
              <w:rPr>
                <w:rStyle w:val="eop"/>
                <w:rFonts w:eastAsiaTheme="majorEastAsia"/>
                <w:color w:val="000000"/>
                <w:sz w:val="22"/>
                <w:szCs w:val="22"/>
                <w:lang w:val="en-GB"/>
              </w:rPr>
              <w:t> </w:t>
            </w:r>
          </w:p>
        </w:tc>
      </w:tr>
      <w:tr w:rsidR="003570EA" w14:paraId="37C62166" w14:textId="77777777" w:rsidTr="00677F46">
        <w:trPr>
          <w:trHeight w:val="300"/>
        </w:trPr>
        <w:tc>
          <w:tcPr>
            <w:tcW w:w="2025" w:type="dxa"/>
            <w:tcBorders>
              <w:top w:val="nil"/>
              <w:left w:val="nil"/>
              <w:bottom w:val="nil"/>
              <w:right w:val="nil"/>
            </w:tcBorders>
            <w:shd w:val="clear" w:color="auto" w:fill="auto"/>
            <w:vAlign w:val="center"/>
            <w:hideMark/>
          </w:tcPr>
          <w:p w14:paraId="62592400" w14:textId="77777777" w:rsidR="003570EA" w:rsidRPr="00677F46" w:rsidRDefault="003570EA" w:rsidP="00677F46">
            <w:pPr>
              <w:pStyle w:val="paragraph"/>
              <w:spacing w:before="0" w:beforeAutospacing="0" w:after="0" w:afterAutospacing="0"/>
              <w:textAlignment w:val="baseline"/>
              <w:rPr>
                <w:lang w:val="en-GB"/>
              </w:rPr>
            </w:pPr>
            <w:r w:rsidRPr="00677F46">
              <w:rPr>
                <w:rStyle w:val="eop"/>
                <w:rFonts w:eastAsiaTheme="majorEastAsia"/>
                <w:sz w:val="22"/>
                <w:szCs w:val="22"/>
                <w:lang w:val="en-GB"/>
              </w:rPr>
              <w:t> </w:t>
            </w:r>
          </w:p>
        </w:tc>
        <w:tc>
          <w:tcPr>
            <w:tcW w:w="600" w:type="dxa"/>
            <w:tcBorders>
              <w:top w:val="nil"/>
              <w:left w:val="nil"/>
              <w:bottom w:val="single" w:sz="6" w:space="0" w:color="000000" w:themeColor="text1"/>
              <w:right w:val="nil"/>
            </w:tcBorders>
            <w:shd w:val="clear" w:color="auto" w:fill="auto"/>
            <w:vAlign w:val="center"/>
            <w:hideMark/>
          </w:tcPr>
          <w:p w14:paraId="10C6FCE7"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1</w:t>
            </w:r>
            <w:r>
              <w:rPr>
                <w:rStyle w:val="normaltextrun"/>
                <w:rFonts w:eastAsiaTheme="majorEastAsia"/>
                <w:color w:val="000000"/>
                <w:sz w:val="17"/>
                <w:szCs w:val="17"/>
                <w:vertAlign w:val="superscript"/>
              </w:rPr>
              <w:t>st</w:t>
            </w:r>
            <w:r>
              <w:rPr>
                <w:rStyle w:val="eop"/>
                <w:rFonts w:eastAsiaTheme="majorEastAsia"/>
                <w:color w:val="000000"/>
                <w:sz w:val="17"/>
                <w:szCs w:val="17"/>
              </w:rPr>
              <w:t> </w:t>
            </w:r>
          </w:p>
        </w:tc>
        <w:tc>
          <w:tcPr>
            <w:tcW w:w="600" w:type="dxa"/>
            <w:tcBorders>
              <w:top w:val="nil"/>
              <w:left w:val="nil"/>
              <w:bottom w:val="single" w:sz="6" w:space="0" w:color="000000" w:themeColor="text1"/>
              <w:right w:val="nil"/>
            </w:tcBorders>
            <w:shd w:val="clear" w:color="auto" w:fill="auto"/>
            <w:vAlign w:val="center"/>
            <w:hideMark/>
          </w:tcPr>
          <w:p w14:paraId="3CE0E8C9"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2</w:t>
            </w:r>
            <w:r>
              <w:rPr>
                <w:rStyle w:val="normaltextrun"/>
                <w:rFonts w:eastAsiaTheme="majorEastAsia"/>
                <w:color w:val="000000"/>
                <w:sz w:val="17"/>
                <w:szCs w:val="17"/>
                <w:vertAlign w:val="superscript"/>
              </w:rPr>
              <w:t>nd</w:t>
            </w:r>
            <w:r>
              <w:rPr>
                <w:rStyle w:val="eop"/>
                <w:rFonts w:eastAsiaTheme="majorEastAsia"/>
                <w:color w:val="000000"/>
                <w:sz w:val="17"/>
                <w:szCs w:val="17"/>
              </w:rPr>
              <w:t> </w:t>
            </w:r>
          </w:p>
        </w:tc>
        <w:tc>
          <w:tcPr>
            <w:tcW w:w="600" w:type="dxa"/>
            <w:tcBorders>
              <w:top w:val="nil"/>
              <w:left w:val="nil"/>
              <w:bottom w:val="single" w:sz="6" w:space="0" w:color="000000" w:themeColor="text1"/>
              <w:right w:val="nil"/>
            </w:tcBorders>
            <w:shd w:val="clear" w:color="auto" w:fill="auto"/>
            <w:vAlign w:val="center"/>
            <w:hideMark/>
          </w:tcPr>
          <w:p w14:paraId="1B4F29B5"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w:t>
            </w:r>
            <w:r>
              <w:rPr>
                <w:rStyle w:val="normaltextrun"/>
                <w:rFonts w:eastAsiaTheme="majorEastAsia"/>
                <w:color w:val="000000"/>
                <w:sz w:val="17"/>
                <w:szCs w:val="17"/>
                <w:vertAlign w:val="superscript"/>
              </w:rPr>
              <w:t>rd</w:t>
            </w:r>
            <w:r>
              <w:rPr>
                <w:rStyle w:val="eop"/>
                <w:rFonts w:eastAsiaTheme="majorEastAsia"/>
                <w:color w:val="000000"/>
                <w:sz w:val="17"/>
                <w:szCs w:val="17"/>
              </w:rPr>
              <w:t> </w:t>
            </w:r>
          </w:p>
        </w:tc>
        <w:tc>
          <w:tcPr>
            <w:tcW w:w="600" w:type="dxa"/>
            <w:tcBorders>
              <w:top w:val="nil"/>
              <w:left w:val="nil"/>
              <w:bottom w:val="single" w:sz="6" w:space="0" w:color="000000" w:themeColor="text1"/>
              <w:right w:val="nil"/>
            </w:tcBorders>
            <w:shd w:val="clear" w:color="auto" w:fill="auto"/>
            <w:vAlign w:val="center"/>
            <w:hideMark/>
          </w:tcPr>
          <w:p w14:paraId="46FFD18E"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4</w:t>
            </w:r>
            <w:r>
              <w:rPr>
                <w:rStyle w:val="normaltextrun"/>
                <w:rFonts w:eastAsiaTheme="majorEastAsia"/>
                <w:color w:val="000000"/>
                <w:sz w:val="17"/>
                <w:szCs w:val="17"/>
                <w:vertAlign w:val="superscript"/>
              </w:rPr>
              <w:t>th</w:t>
            </w:r>
            <w:r>
              <w:rPr>
                <w:rStyle w:val="eop"/>
                <w:rFonts w:eastAsiaTheme="majorEastAsia"/>
                <w:color w:val="000000"/>
                <w:sz w:val="17"/>
                <w:szCs w:val="17"/>
              </w:rPr>
              <w:t> </w:t>
            </w:r>
          </w:p>
        </w:tc>
        <w:tc>
          <w:tcPr>
            <w:tcW w:w="600" w:type="dxa"/>
            <w:tcBorders>
              <w:top w:val="nil"/>
              <w:left w:val="nil"/>
              <w:bottom w:val="single" w:sz="6" w:space="0" w:color="000000" w:themeColor="text1"/>
              <w:right w:val="nil"/>
            </w:tcBorders>
            <w:shd w:val="clear" w:color="auto" w:fill="auto"/>
            <w:vAlign w:val="center"/>
            <w:hideMark/>
          </w:tcPr>
          <w:p w14:paraId="5F17156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5</w:t>
            </w:r>
            <w:r>
              <w:rPr>
                <w:rStyle w:val="normaltextrun"/>
                <w:rFonts w:eastAsiaTheme="majorEastAsia"/>
                <w:color w:val="000000"/>
                <w:sz w:val="17"/>
                <w:szCs w:val="17"/>
                <w:vertAlign w:val="superscript"/>
              </w:rPr>
              <w:t>th</w:t>
            </w:r>
            <w:r>
              <w:rPr>
                <w:rStyle w:val="eop"/>
                <w:rFonts w:eastAsiaTheme="majorEastAsia"/>
                <w:color w:val="000000"/>
                <w:sz w:val="17"/>
                <w:szCs w:val="17"/>
              </w:rPr>
              <w:t> </w:t>
            </w:r>
          </w:p>
        </w:tc>
        <w:tc>
          <w:tcPr>
            <w:tcW w:w="165" w:type="dxa"/>
            <w:tcBorders>
              <w:top w:val="nil"/>
              <w:left w:val="nil"/>
              <w:bottom w:val="nil"/>
              <w:right w:val="nil"/>
            </w:tcBorders>
            <w:shd w:val="clear" w:color="auto" w:fill="auto"/>
            <w:vAlign w:val="center"/>
            <w:hideMark/>
          </w:tcPr>
          <w:p w14:paraId="139C913F" w14:textId="77777777" w:rsidR="003570EA" w:rsidRDefault="003570EA" w:rsidP="00677F46">
            <w:pPr>
              <w:pStyle w:val="paragraph"/>
              <w:spacing w:before="0" w:beforeAutospacing="0" w:after="0" w:afterAutospacing="0"/>
              <w:jc w:val="center"/>
              <w:textAlignment w:val="baseline"/>
            </w:pPr>
            <w:r>
              <w:rPr>
                <w:rStyle w:val="eop"/>
                <w:rFonts w:eastAsiaTheme="majorEastAsia"/>
                <w:color w:val="000000"/>
                <w:sz w:val="22"/>
                <w:szCs w:val="22"/>
              </w:rPr>
              <w:t> </w:t>
            </w:r>
          </w:p>
        </w:tc>
        <w:tc>
          <w:tcPr>
            <w:tcW w:w="645" w:type="dxa"/>
            <w:tcBorders>
              <w:top w:val="nil"/>
              <w:left w:val="nil"/>
              <w:bottom w:val="single" w:sz="6" w:space="0" w:color="000000" w:themeColor="text1"/>
              <w:right w:val="nil"/>
            </w:tcBorders>
            <w:shd w:val="clear" w:color="auto" w:fill="auto"/>
            <w:vAlign w:val="center"/>
            <w:hideMark/>
          </w:tcPr>
          <w:p w14:paraId="787CD149"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1</w:t>
            </w:r>
            <w:r>
              <w:rPr>
                <w:rStyle w:val="normaltextrun"/>
                <w:rFonts w:eastAsiaTheme="majorEastAsia"/>
                <w:color w:val="000000"/>
                <w:sz w:val="17"/>
                <w:szCs w:val="17"/>
                <w:vertAlign w:val="superscript"/>
              </w:rPr>
              <w:t>st</w:t>
            </w:r>
            <w:r>
              <w:rPr>
                <w:rStyle w:val="eop"/>
                <w:rFonts w:eastAsiaTheme="majorEastAsia"/>
                <w:color w:val="000000"/>
                <w:sz w:val="17"/>
                <w:szCs w:val="17"/>
              </w:rPr>
              <w:t> </w:t>
            </w:r>
          </w:p>
        </w:tc>
        <w:tc>
          <w:tcPr>
            <w:tcW w:w="645" w:type="dxa"/>
            <w:tcBorders>
              <w:top w:val="nil"/>
              <w:left w:val="nil"/>
              <w:bottom w:val="single" w:sz="6" w:space="0" w:color="000000" w:themeColor="text1"/>
              <w:right w:val="nil"/>
            </w:tcBorders>
            <w:shd w:val="clear" w:color="auto" w:fill="auto"/>
            <w:vAlign w:val="center"/>
            <w:hideMark/>
          </w:tcPr>
          <w:p w14:paraId="6775CE96"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2</w:t>
            </w:r>
            <w:r>
              <w:rPr>
                <w:rStyle w:val="normaltextrun"/>
                <w:rFonts w:eastAsiaTheme="majorEastAsia"/>
                <w:color w:val="000000"/>
                <w:sz w:val="17"/>
                <w:szCs w:val="17"/>
                <w:vertAlign w:val="superscript"/>
              </w:rPr>
              <w:t>nd</w:t>
            </w:r>
            <w:r>
              <w:rPr>
                <w:rStyle w:val="eop"/>
                <w:rFonts w:eastAsiaTheme="majorEastAsia"/>
                <w:color w:val="000000"/>
                <w:sz w:val="17"/>
                <w:szCs w:val="17"/>
              </w:rPr>
              <w:t> </w:t>
            </w:r>
          </w:p>
        </w:tc>
        <w:tc>
          <w:tcPr>
            <w:tcW w:w="645" w:type="dxa"/>
            <w:tcBorders>
              <w:top w:val="nil"/>
              <w:left w:val="nil"/>
              <w:bottom w:val="single" w:sz="6" w:space="0" w:color="000000" w:themeColor="text1"/>
              <w:right w:val="nil"/>
            </w:tcBorders>
            <w:shd w:val="clear" w:color="auto" w:fill="auto"/>
            <w:vAlign w:val="center"/>
            <w:hideMark/>
          </w:tcPr>
          <w:p w14:paraId="2D832E1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w:t>
            </w:r>
            <w:r>
              <w:rPr>
                <w:rStyle w:val="normaltextrun"/>
                <w:rFonts w:eastAsiaTheme="majorEastAsia"/>
                <w:color w:val="000000"/>
                <w:sz w:val="17"/>
                <w:szCs w:val="17"/>
                <w:vertAlign w:val="superscript"/>
              </w:rPr>
              <w:t>rd</w:t>
            </w:r>
            <w:r>
              <w:rPr>
                <w:rStyle w:val="eop"/>
                <w:rFonts w:eastAsiaTheme="majorEastAsia"/>
                <w:color w:val="000000"/>
                <w:sz w:val="17"/>
                <w:szCs w:val="17"/>
              </w:rPr>
              <w:t> </w:t>
            </w:r>
          </w:p>
        </w:tc>
        <w:tc>
          <w:tcPr>
            <w:tcW w:w="645" w:type="dxa"/>
            <w:tcBorders>
              <w:top w:val="nil"/>
              <w:left w:val="nil"/>
              <w:bottom w:val="single" w:sz="6" w:space="0" w:color="000000" w:themeColor="text1"/>
              <w:right w:val="nil"/>
            </w:tcBorders>
            <w:shd w:val="clear" w:color="auto" w:fill="auto"/>
            <w:vAlign w:val="center"/>
            <w:hideMark/>
          </w:tcPr>
          <w:p w14:paraId="1C8B8A16"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4</w:t>
            </w:r>
            <w:r>
              <w:rPr>
                <w:rStyle w:val="normaltextrun"/>
                <w:rFonts w:eastAsiaTheme="majorEastAsia"/>
                <w:color w:val="000000"/>
                <w:sz w:val="17"/>
                <w:szCs w:val="17"/>
                <w:vertAlign w:val="superscript"/>
              </w:rPr>
              <w:t>th</w:t>
            </w:r>
            <w:r>
              <w:rPr>
                <w:rStyle w:val="eop"/>
                <w:rFonts w:eastAsiaTheme="majorEastAsia"/>
                <w:color w:val="000000"/>
                <w:sz w:val="17"/>
                <w:szCs w:val="17"/>
              </w:rPr>
              <w:t> </w:t>
            </w:r>
          </w:p>
        </w:tc>
        <w:tc>
          <w:tcPr>
            <w:tcW w:w="645" w:type="dxa"/>
            <w:tcBorders>
              <w:top w:val="nil"/>
              <w:left w:val="nil"/>
              <w:bottom w:val="single" w:sz="6" w:space="0" w:color="000000" w:themeColor="text1"/>
              <w:right w:val="nil"/>
            </w:tcBorders>
            <w:shd w:val="clear" w:color="auto" w:fill="auto"/>
            <w:vAlign w:val="center"/>
            <w:hideMark/>
          </w:tcPr>
          <w:p w14:paraId="303D3926"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5</w:t>
            </w:r>
            <w:r>
              <w:rPr>
                <w:rStyle w:val="normaltextrun"/>
                <w:rFonts w:eastAsiaTheme="majorEastAsia"/>
                <w:color w:val="000000"/>
                <w:sz w:val="17"/>
                <w:szCs w:val="17"/>
                <w:vertAlign w:val="superscript"/>
              </w:rPr>
              <w:t>th</w:t>
            </w:r>
            <w:r>
              <w:rPr>
                <w:rStyle w:val="eop"/>
                <w:rFonts w:eastAsiaTheme="majorEastAsia"/>
                <w:color w:val="000000"/>
                <w:sz w:val="17"/>
                <w:szCs w:val="17"/>
              </w:rPr>
              <w:t> </w:t>
            </w:r>
          </w:p>
        </w:tc>
      </w:tr>
      <w:tr w:rsidR="003570EA" w14:paraId="29243378" w14:textId="77777777" w:rsidTr="00677F46">
        <w:trPr>
          <w:trHeight w:val="360"/>
        </w:trPr>
        <w:tc>
          <w:tcPr>
            <w:tcW w:w="2025" w:type="dxa"/>
            <w:tcBorders>
              <w:top w:val="nil"/>
              <w:left w:val="nil"/>
              <w:bottom w:val="nil"/>
              <w:right w:val="nil"/>
            </w:tcBorders>
            <w:shd w:val="clear" w:color="auto" w:fill="auto"/>
            <w:vAlign w:val="center"/>
            <w:hideMark/>
          </w:tcPr>
          <w:p w14:paraId="46FC218B" w14:textId="77777777" w:rsidR="003570EA" w:rsidRDefault="003570EA" w:rsidP="00677F46">
            <w:pPr>
              <w:pStyle w:val="paragraph"/>
              <w:spacing w:before="0" w:beforeAutospacing="0" w:after="0" w:afterAutospacing="0"/>
              <w:textAlignment w:val="baseline"/>
            </w:pPr>
            <w:r w:rsidRPr="60883A2F">
              <w:rPr>
                <w:rStyle w:val="normaltextrun"/>
                <w:rFonts w:eastAsiaTheme="majorEastAsia"/>
                <w:color w:val="000000" w:themeColor="text1"/>
                <w:sz w:val="22"/>
                <w:szCs w:val="22"/>
                <w:lang w:val="en-GB"/>
              </w:rPr>
              <w:t>Reimbursed sick leave days</w:t>
            </w:r>
            <w:r w:rsidRPr="60883A2F">
              <w:rPr>
                <w:rStyle w:val="normaltextrun"/>
                <w:rFonts w:eastAsiaTheme="majorEastAsia"/>
                <w:color w:val="000000" w:themeColor="text1"/>
                <w:sz w:val="17"/>
                <w:szCs w:val="17"/>
                <w:vertAlign w:val="superscript"/>
                <w:lang w:val="en-GB"/>
              </w:rPr>
              <w:t>a</w:t>
            </w:r>
            <w:r w:rsidRPr="60883A2F">
              <w:rPr>
                <w:rStyle w:val="eop"/>
                <w:rFonts w:eastAsiaTheme="majorEastAsia"/>
                <w:color w:val="000000" w:themeColor="text1"/>
                <w:sz w:val="17"/>
                <w:szCs w:val="17"/>
                <w:lang w:val="en-GB"/>
              </w:rPr>
              <w:t> </w:t>
            </w:r>
          </w:p>
        </w:tc>
        <w:tc>
          <w:tcPr>
            <w:tcW w:w="600" w:type="dxa"/>
            <w:tcBorders>
              <w:top w:val="single" w:sz="6" w:space="0" w:color="000000" w:themeColor="text1"/>
              <w:left w:val="nil"/>
              <w:bottom w:val="nil"/>
              <w:right w:val="nil"/>
            </w:tcBorders>
            <w:shd w:val="clear" w:color="auto" w:fill="auto"/>
            <w:vAlign w:val="center"/>
            <w:hideMark/>
          </w:tcPr>
          <w:p w14:paraId="519FA30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45.7</w:t>
            </w:r>
            <w:r>
              <w:rPr>
                <w:rStyle w:val="eop"/>
                <w:rFonts w:eastAsiaTheme="majorEastAsia"/>
                <w:color w:val="000000"/>
                <w:sz w:val="22"/>
                <w:szCs w:val="22"/>
              </w:rPr>
              <w:t> </w:t>
            </w:r>
          </w:p>
        </w:tc>
        <w:tc>
          <w:tcPr>
            <w:tcW w:w="600" w:type="dxa"/>
            <w:tcBorders>
              <w:top w:val="single" w:sz="6" w:space="0" w:color="000000" w:themeColor="text1"/>
              <w:left w:val="nil"/>
              <w:bottom w:val="nil"/>
              <w:right w:val="nil"/>
            </w:tcBorders>
            <w:shd w:val="clear" w:color="auto" w:fill="auto"/>
            <w:vAlign w:val="center"/>
            <w:hideMark/>
          </w:tcPr>
          <w:p w14:paraId="743DC24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4.5</w:t>
            </w:r>
            <w:r>
              <w:rPr>
                <w:rStyle w:val="eop"/>
                <w:rFonts w:eastAsiaTheme="majorEastAsia"/>
                <w:color w:val="000000"/>
                <w:sz w:val="22"/>
                <w:szCs w:val="22"/>
              </w:rPr>
              <w:t> </w:t>
            </w:r>
          </w:p>
        </w:tc>
        <w:tc>
          <w:tcPr>
            <w:tcW w:w="600" w:type="dxa"/>
            <w:tcBorders>
              <w:top w:val="single" w:sz="6" w:space="0" w:color="000000" w:themeColor="text1"/>
              <w:left w:val="nil"/>
              <w:bottom w:val="nil"/>
              <w:right w:val="nil"/>
            </w:tcBorders>
            <w:shd w:val="clear" w:color="auto" w:fill="auto"/>
            <w:vAlign w:val="center"/>
            <w:hideMark/>
          </w:tcPr>
          <w:p w14:paraId="0052A78A"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2.4</w:t>
            </w:r>
            <w:r>
              <w:rPr>
                <w:rStyle w:val="eop"/>
                <w:rFonts w:eastAsiaTheme="majorEastAsia"/>
                <w:color w:val="000000"/>
                <w:sz w:val="22"/>
                <w:szCs w:val="22"/>
              </w:rPr>
              <w:t> </w:t>
            </w:r>
          </w:p>
        </w:tc>
        <w:tc>
          <w:tcPr>
            <w:tcW w:w="600" w:type="dxa"/>
            <w:tcBorders>
              <w:top w:val="single" w:sz="6" w:space="0" w:color="000000" w:themeColor="text1"/>
              <w:left w:val="nil"/>
              <w:bottom w:val="nil"/>
              <w:right w:val="nil"/>
            </w:tcBorders>
            <w:shd w:val="clear" w:color="auto" w:fill="auto"/>
            <w:vAlign w:val="center"/>
            <w:hideMark/>
          </w:tcPr>
          <w:p w14:paraId="7DF1FDEB"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4.1</w:t>
            </w:r>
            <w:r>
              <w:rPr>
                <w:rStyle w:val="eop"/>
                <w:rFonts w:eastAsiaTheme="majorEastAsia"/>
                <w:color w:val="000000"/>
                <w:sz w:val="22"/>
                <w:szCs w:val="22"/>
              </w:rPr>
              <w:t> </w:t>
            </w:r>
          </w:p>
        </w:tc>
        <w:tc>
          <w:tcPr>
            <w:tcW w:w="600" w:type="dxa"/>
            <w:tcBorders>
              <w:top w:val="single" w:sz="6" w:space="0" w:color="000000" w:themeColor="text1"/>
              <w:left w:val="nil"/>
              <w:bottom w:val="nil"/>
              <w:right w:val="nil"/>
            </w:tcBorders>
            <w:shd w:val="clear" w:color="auto" w:fill="auto"/>
            <w:vAlign w:val="center"/>
            <w:hideMark/>
          </w:tcPr>
          <w:p w14:paraId="47A727B1"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3.1</w:t>
            </w:r>
            <w:r>
              <w:rPr>
                <w:rStyle w:val="eop"/>
                <w:rFonts w:eastAsiaTheme="majorEastAsia"/>
                <w:color w:val="000000"/>
                <w:sz w:val="22"/>
                <w:szCs w:val="22"/>
              </w:rPr>
              <w:t> </w:t>
            </w:r>
          </w:p>
        </w:tc>
        <w:tc>
          <w:tcPr>
            <w:tcW w:w="165" w:type="dxa"/>
            <w:tcBorders>
              <w:top w:val="nil"/>
              <w:left w:val="nil"/>
              <w:bottom w:val="nil"/>
              <w:right w:val="nil"/>
            </w:tcBorders>
            <w:shd w:val="clear" w:color="auto" w:fill="auto"/>
            <w:vAlign w:val="center"/>
            <w:hideMark/>
          </w:tcPr>
          <w:p w14:paraId="72AA9B2C" w14:textId="77777777" w:rsidR="003570EA" w:rsidRDefault="003570EA" w:rsidP="00677F46">
            <w:pPr>
              <w:pStyle w:val="paragraph"/>
              <w:spacing w:before="0" w:beforeAutospacing="0" w:after="0" w:afterAutospacing="0"/>
              <w:jc w:val="center"/>
              <w:textAlignment w:val="baseline"/>
            </w:pPr>
            <w:r>
              <w:rPr>
                <w:rStyle w:val="eop"/>
                <w:rFonts w:eastAsiaTheme="majorEastAsia"/>
                <w:color w:val="000000"/>
                <w:sz w:val="22"/>
                <w:szCs w:val="22"/>
              </w:rPr>
              <w:t> </w:t>
            </w:r>
          </w:p>
        </w:tc>
        <w:tc>
          <w:tcPr>
            <w:tcW w:w="645" w:type="dxa"/>
            <w:tcBorders>
              <w:top w:val="single" w:sz="6" w:space="0" w:color="000000" w:themeColor="text1"/>
              <w:left w:val="nil"/>
              <w:bottom w:val="nil"/>
              <w:right w:val="nil"/>
            </w:tcBorders>
            <w:shd w:val="clear" w:color="auto" w:fill="auto"/>
            <w:vAlign w:val="center"/>
            <w:hideMark/>
          </w:tcPr>
          <w:p w14:paraId="160FDA1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41.2</w:t>
            </w:r>
            <w:r>
              <w:rPr>
                <w:rStyle w:val="eop"/>
                <w:rFonts w:eastAsiaTheme="majorEastAsia"/>
                <w:color w:val="000000"/>
                <w:sz w:val="22"/>
                <w:szCs w:val="22"/>
              </w:rPr>
              <w:t> </w:t>
            </w:r>
          </w:p>
        </w:tc>
        <w:tc>
          <w:tcPr>
            <w:tcW w:w="645" w:type="dxa"/>
            <w:tcBorders>
              <w:top w:val="single" w:sz="6" w:space="0" w:color="000000" w:themeColor="text1"/>
              <w:left w:val="nil"/>
              <w:bottom w:val="nil"/>
              <w:right w:val="nil"/>
            </w:tcBorders>
            <w:shd w:val="clear" w:color="auto" w:fill="auto"/>
            <w:vAlign w:val="center"/>
            <w:hideMark/>
          </w:tcPr>
          <w:p w14:paraId="792DE4BD"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3.9</w:t>
            </w:r>
            <w:r>
              <w:rPr>
                <w:rStyle w:val="eop"/>
                <w:rFonts w:eastAsiaTheme="majorEastAsia"/>
                <w:color w:val="000000"/>
                <w:sz w:val="22"/>
                <w:szCs w:val="22"/>
              </w:rPr>
              <w:t> </w:t>
            </w:r>
          </w:p>
        </w:tc>
        <w:tc>
          <w:tcPr>
            <w:tcW w:w="645" w:type="dxa"/>
            <w:tcBorders>
              <w:top w:val="single" w:sz="6" w:space="0" w:color="000000" w:themeColor="text1"/>
              <w:left w:val="nil"/>
              <w:bottom w:val="nil"/>
              <w:right w:val="nil"/>
            </w:tcBorders>
            <w:shd w:val="clear" w:color="auto" w:fill="auto"/>
            <w:vAlign w:val="center"/>
            <w:hideMark/>
          </w:tcPr>
          <w:p w14:paraId="70AD1EB1"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2</w:t>
            </w:r>
            <w:r>
              <w:rPr>
                <w:rStyle w:val="eop"/>
                <w:rFonts w:eastAsiaTheme="majorEastAsia"/>
                <w:color w:val="000000"/>
                <w:sz w:val="22"/>
                <w:szCs w:val="22"/>
              </w:rPr>
              <w:t> </w:t>
            </w:r>
          </w:p>
        </w:tc>
        <w:tc>
          <w:tcPr>
            <w:tcW w:w="645" w:type="dxa"/>
            <w:tcBorders>
              <w:top w:val="single" w:sz="6" w:space="0" w:color="000000" w:themeColor="text1"/>
              <w:left w:val="nil"/>
              <w:bottom w:val="nil"/>
              <w:right w:val="nil"/>
            </w:tcBorders>
            <w:shd w:val="clear" w:color="auto" w:fill="auto"/>
            <w:vAlign w:val="center"/>
            <w:hideMark/>
          </w:tcPr>
          <w:p w14:paraId="3C7F6C3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3.5</w:t>
            </w:r>
            <w:r>
              <w:rPr>
                <w:rStyle w:val="eop"/>
                <w:rFonts w:eastAsiaTheme="majorEastAsia"/>
                <w:color w:val="000000"/>
                <w:sz w:val="22"/>
                <w:szCs w:val="22"/>
              </w:rPr>
              <w:t> </w:t>
            </w:r>
          </w:p>
        </w:tc>
        <w:tc>
          <w:tcPr>
            <w:tcW w:w="645" w:type="dxa"/>
            <w:tcBorders>
              <w:top w:val="single" w:sz="6" w:space="0" w:color="000000" w:themeColor="text1"/>
              <w:left w:val="nil"/>
              <w:bottom w:val="nil"/>
              <w:right w:val="nil"/>
            </w:tcBorders>
            <w:shd w:val="clear" w:color="auto" w:fill="auto"/>
            <w:vAlign w:val="center"/>
            <w:hideMark/>
          </w:tcPr>
          <w:p w14:paraId="7F66E320"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2.6</w:t>
            </w:r>
            <w:r>
              <w:rPr>
                <w:rStyle w:val="eop"/>
                <w:rFonts w:eastAsiaTheme="majorEastAsia"/>
                <w:color w:val="000000"/>
                <w:sz w:val="22"/>
                <w:szCs w:val="22"/>
              </w:rPr>
              <w:t> </w:t>
            </w:r>
          </w:p>
        </w:tc>
      </w:tr>
      <w:tr w:rsidR="003570EA" w14:paraId="0733406B" w14:textId="77777777" w:rsidTr="00677F46">
        <w:trPr>
          <w:trHeight w:val="300"/>
        </w:trPr>
        <w:tc>
          <w:tcPr>
            <w:tcW w:w="2025" w:type="dxa"/>
            <w:tcBorders>
              <w:top w:val="nil"/>
              <w:left w:val="nil"/>
              <w:bottom w:val="single" w:sz="6" w:space="0" w:color="000000" w:themeColor="text1"/>
              <w:right w:val="nil"/>
            </w:tcBorders>
            <w:shd w:val="clear" w:color="auto" w:fill="auto"/>
            <w:vAlign w:val="center"/>
            <w:hideMark/>
          </w:tcPr>
          <w:p w14:paraId="6CD74B59" w14:textId="77777777" w:rsidR="003570EA" w:rsidRPr="00630E28" w:rsidRDefault="003570EA" w:rsidP="00677F46">
            <w:pPr>
              <w:pStyle w:val="paragraph"/>
              <w:spacing w:before="0" w:beforeAutospacing="0" w:after="0" w:afterAutospacing="0"/>
              <w:textAlignment w:val="baseline"/>
              <w:rPr>
                <w:lang w:val="en-GB"/>
              </w:rPr>
            </w:pPr>
            <w:r>
              <w:rPr>
                <w:rStyle w:val="normaltextrun"/>
                <w:rFonts w:eastAsiaTheme="majorEastAsia"/>
                <w:sz w:val="22"/>
                <w:szCs w:val="22"/>
                <w:lang w:val="en-GB"/>
              </w:rPr>
              <w:t>Reimbursed sick leave costs (€)</w:t>
            </w:r>
            <w:r>
              <w:rPr>
                <w:rStyle w:val="normaltextrun"/>
                <w:rFonts w:eastAsiaTheme="majorEastAsia"/>
                <w:sz w:val="17"/>
                <w:szCs w:val="17"/>
                <w:vertAlign w:val="superscript"/>
                <w:lang w:val="en-GB"/>
              </w:rPr>
              <w:t>b</w:t>
            </w:r>
            <w:r w:rsidRPr="00630E28">
              <w:rPr>
                <w:rStyle w:val="eop"/>
                <w:rFonts w:eastAsiaTheme="majorEastAsia"/>
                <w:sz w:val="17"/>
                <w:szCs w:val="17"/>
                <w:lang w:val="en-GB"/>
              </w:rPr>
              <w:t> </w:t>
            </w:r>
          </w:p>
        </w:tc>
        <w:tc>
          <w:tcPr>
            <w:tcW w:w="600" w:type="dxa"/>
            <w:tcBorders>
              <w:top w:val="nil"/>
              <w:left w:val="nil"/>
              <w:bottom w:val="single" w:sz="6" w:space="0" w:color="000000" w:themeColor="text1"/>
              <w:right w:val="nil"/>
            </w:tcBorders>
            <w:shd w:val="clear" w:color="auto" w:fill="auto"/>
            <w:vAlign w:val="center"/>
            <w:hideMark/>
          </w:tcPr>
          <w:p w14:paraId="1A727D7C"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3086</w:t>
            </w:r>
            <w:r>
              <w:rPr>
                <w:rStyle w:val="eop"/>
                <w:rFonts w:eastAsiaTheme="majorEastAsia"/>
                <w:sz w:val="22"/>
                <w:szCs w:val="22"/>
              </w:rPr>
              <w:t> </w:t>
            </w:r>
          </w:p>
        </w:tc>
        <w:tc>
          <w:tcPr>
            <w:tcW w:w="600" w:type="dxa"/>
            <w:tcBorders>
              <w:top w:val="nil"/>
              <w:left w:val="nil"/>
              <w:bottom w:val="single" w:sz="6" w:space="0" w:color="000000" w:themeColor="text1"/>
              <w:right w:val="nil"/>
            </w:tcBorders>
            <w:shd w:val="clear" w:color="auto" w:fill="auto"/>
            <w:vAlign w:val="center"/>
            <w:hideMark/>
          </w:tcPr>
          <w:p w14:paraId="3544C41B"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253</w:t>
            </w:r>
            <w:r>
              <w:rPr>
                <w:rStyle w:val="eop"/>
                <w:rFonts w:eastAsiaTheme="majorEastAsia"/>
                <w:sz w:val="22"/>
                <w:szCs w:val="22"/>
              </w:rPr>
              <w:t> </w:t>
            </w:r>
          </w:p>
        </w:tc>
        <w:tc>
          <w:tcPr>
            <w:tcW w:w="600" w:type="dxa"/>
            <w:tcBorders>
              <w:top w:val="nil"/>
              <w:left w:val="nil"/>
              <w:bottom w:val="single" w:sz="6" w:space="0" w:color="000000" w:themeColor="text1"/>
              <w:right w:val="nil"/>
            </w:tcBorders>
            <w:shd w:val="clear" w:color="auto" w:fill="auto"/>
            <w:vAlign w:val="center"/>
            <w:hideMark/>
          </w:tcPr>
          <w:p w14:paraId="2A241348"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136</w:t>
            </w:r>
            <w:r>
              <w:rPr>
                <w:rStyle w:val="eop"/>
                <w:rFonts w:eastAsiaTheme="majorEastAsia"/>
                <w:sz w:val="22"/>
                <w:szCs w:val="22"/>
              </w:rPr>
              <w:t> </w:t>
            </w:r>
          </w:p>
        </w:tc>
        <w:tc>
          <w:tcPr>
            <w:tcW w:w="600" w:type="dxa"/>
            <w:tcBorders>
              <w:top w:val="nil"/>
              <w:left w:val="nil"/>
              <w:bottom w:val="single" w:sz="6" w:space="0" w:color="000000" w:themeColor="text1"/>
              <w:right w:val="nil"/>
            </w:tcBorders>
            <w:shd w:val="clear" w:color="auto" w:fill="auto"/>
            <w:vAlign w:val="center"/>
            <w:hideMark/>
          </w:tcPr>
          <w:p w14:paraId="450471F8"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269</w:t>
            </w:r>
            <w:r>
              <w:rPr>
                <w:rStyle w:val="eop"/>
                <w:rFonts w:eastAsiaTheme="majorEastAsia"/>
                <w:sz w:val="22"/>
                <w:szCs w:val="22"/>
              </w:rPr>
              <w:t> </w:t>
            </w:r>
          </w:p>
        </w:tc>
        <w:tc>
          <w:tcPr>
            <w:tcW w:w="600" w:type="dxa"/>
            <w:tcBorders>
              <w:top w:val="nil"/>
              <w:left w:val="nil"/>
              <w:bottom w:val="single" w:sz="6" w:space="0" w:color="000000" w:themeColor="text1"/>
              <w:right w:val="nil"/>
            </w:tcBorders>
            <w:shd w:val="clear" w:color="auto" w:fill="auto"/>
            <w:vAlign w:val="center"/>
            <w:hideMark/>
          </w:tcPr>
          <w:p w14:paraId="56951581"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142</w:t>
            </w:r>
            <w:r>
              <w:rPr>
                <w:rStyle w:val="eop"/>
                <w:rFonts w:eastAsiaTheme="majorEastAsia"/>
                <w:sz w:val="22"/>
                <w:szCs w:val="22"/>
              </w:rPr>
              <w:t> </w:t>
            </w:r>
          </w:p>
        </w:tc>
        <w:tc>
          <w:tcPr>
            <w:tcW w:w="165" w:type="dxa"/>
            <w:tcBorders>
              <w:top w:val="nil"/>
              <w:left w:val="nil"/>
              <w:bottom w:val="single" w:sz="6" w:space="0" w:color="000000" w:themeColor="text1"/>
              <w:right w:val="nil"/>
            </w:tcBorders>
            <w:shd w:val="clear" w:color="auto" w:fill="auto"/>
            <w:vAlign w:val="center"/>
            <w:hideMark/>
          </w:tcPr>
          <w:p w14:paraId="3066CA9C" w14:textId="77777777" w:rsidR="003570EA" w:rsidRDefault="003570EA" w:rsidP="00677F46">
            <w:pPr>
              <w:pStyle w:val="paragraph"/>
              <w:spacing w:before="0" w:beforeAutospacing="0" w:after="0" w:afterAutospacing="0"/>
              <w:jc w:val="center"/>
              <w:textAlignment w:val="baseline"/>
            </w:pPr>
            <w:r>
              <w:rPr>
                <w:rStyle w:val="eop"/>
                <w:rFonts w:eastAsiaTheme="majorEastAsia"/>
                <w:sz w:val="22"/>
                <w:szCs w:val="22"/>
              </w:rPr>
              <w:t> </w:t>
            </w:r>
          </w:p>
        </w:tc>
        <w:tc>
          <w:tcPr>
            <w:tcW w:w="645" w:type="dxa"/>
            <w:tcBorders>
              <w:top w:val="nil"/>
              <w:left w:val="nil"/>
              <w:bottom w:val="single" w:sz="6" w:space="0" w:color="000000" w:themeColor="text1"/>
              <w:right w:val="nil"/>
            </w:tcBorders>
            <w:shd w:val="clear" w:color="auto" w:fill="auto"/>
            <w:vAlign w:val="center"/>
            <w:hideMark/>
          </w:tcPr>
          <w:p w14:paraId="727786DB"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2782</w:t>
            </w:r>
            <w:r>
              <w:rPr>
                <w:rStyle w:val="eop"/>
                <w:rFonts w:eastAsiaTheme="majorEastAsia"/>
                <w:sz w:val="22"/>
                <w:szCs w:val="22"/>
              </w:rPr>
              <w:t> </w:t>
            </w:r>
          </w:p>
        </w:tc>
        <w:tc>
          <w:tcPr>
            <w:tcW w:w="645" w:type="dxa"/>
            <w:tcBorders>
              <w:top w:val="nil"/>
              <w:left w:val="nil"/>
              <w:bottom w:val="single" w:sz="6" w:space="0" w:color="000000" w:themeColor="text1"/>
              <w:right w:val="nil"/>
            </w:tcBorders>
            <w:shd w:val="clear" w:color="auto" w:fill="auto"/>
            <w:vAlign w:val="center"/>
            <w:hideMark/>
          </w:tcPr>
          <w:p w14:paraId="6E7D64A2"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212</w:t>
            </w:r>
            <w:r>
              <w:rPr>
                <w:rStyle w:val="eop"/>
                <w:rFonts w:eastAsiaTheme="majorEastAsia"/>
                <w:sz w:val="22"/>
                <w:szCs w:val="22"/>
              </w:rPr>
              <w:t> </w:t>
            </w:r>
          </w:p>
        </w:tc>
        <w:tc>
          <w:tcPr>
            <w:tcW w:w="645" w:type="dxa"/>
            <w:tcBorders>
              <w:top w:val="nil"/>
              <w:left w:val="nil"/>
              <w:bottom w:val="single" w:sz="6" w:space="0" w:color="000000" w:themeColor="text1"/>
              <w:right w:val="nil"/>
            </w:tcBorders>
            <w:shd w:val="clear" w:color="auto" w:fill="auto"/>
            <w:vAlign w:val="center"/>
            <w:hideMark/>
          </w:tcPr>
          <w:p w14:paraId="5B8A9C67"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112</w:t>
            </w:r>
            <w:r>
              <w:rPr>
                <w:rStyle w:val="eop"/>
                <w:rFonts w:eastAsiaTheme="majorEastAsia"/>
                <w:sz w:val="22"/>
                <w:szCs w:val="22"/>
              </w:rPr>
              <w:t> </w:t>
            </w:r>
          </w:p>
        </w:tc>
        <w:tc>
          <w:tcPr>
            <w:tcW w:w="645" w:type="dxa"/>
            <w:tcBorders>
              <w:top w:val="nil"/>
              <w:left w:val="nil"/>
              <w:bottom w:val="single" w:sz="6" w:space="0" w:color="000000" w:themeColor="text1"/>
              <w:right w:val="nil"/>
            </w:tcBorders>
            <w:shd w:val="clear" w:color="auto" w:fill="auto"/>
            <w:vAlign w:val="center"/>
            <w:hideMark/>
          </w:tcPr>
          <w:p w14:paraId="6F9EF781"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248</w:t>
            </w:r>
            <w:r>
              <w:rPr>
                <w:rStyle w:val="eop"/>
                <w:rFonts w:eastAsiaTheme="majorEastAsia"/>
                <w:sz w:val="22"/>
                <w:szCs w:val="22"/>
              </w:rPr>
              <w:t> </w:t>
            </w:r>
          </w:p>
        </w:tc>
        <w:tc>
          <w:tcPr>
            <w:tcW w:w="645" w:type="dxa"/>
            <w:tcBorders>
              <w:top w:val="nil"/>
              <w:left w:val="nil"/>
              <w:bottom w:val="single" w:sz="6" w:space="0" w:color="000000" w:themeColor="text1"/>
              <w:right w:val="nil"/>
            </w:tcBorders>
            <w:shd w:val="clear" w:color="auto" w:fill="auto"/>
            <w:vAlign w:val="center"/>
            <w:hideMark/>
          </w:tcPr>
          <w:p w14:paraId="4089F2C5"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sz w:val="22"/>
                <w:szCs w:val="22"/>
              </w:rPr>
              <w:t>125</w:t>
            </w:r>
            <w:r>
              <w:rPr>
                <w:rStyle w:val="eop"/>
                <w:rFonts w:eastAsiaTheme="majorEastAsia"/>
                <w:sz w:val="22"/>
                <w:szCs w:val="22"/>
              </w:rPr>
              <w:t> </w:t>
            </w:r>
          </w:p>
        </w:tc>
      </w:tr>
    </w:tbl>
    <w:p w14:paraId="543AFBF9" w14:textId="77777777" w:rsidR="003570EA" w:rsidRPr="00677F46" w:rsidRDefault="003570EA" w:rsidP="003570EA">
      <w:pPr>
        <w:pStyle w:val="paragraph"/>
        <w:spacing w:before="0" w:beforeAutospacing="0" w:after="0" w:afterAutospacing="0"/>
        <w:textAlignment w:val="baseline"/>
        <w:rPr>
          <w:rFonts w:ascii="Segoe UI" w:hAnsi="Segoe UI" w:cs="Segoe UI"/>
          <w:sz w:val="18"/>
          <w:szCs w:val="18"/>
          <w:lang w:val="en-GB"/>
        </w:rPr>
      </w:pPr>
      <w:r>
        <w:rPr>
          <w:rStyle w:val="normaltextrun"/>
          <w:rFonts w:eastAsiaTheme="majorEastAsia"/>
          <w:sz w:val="17"/>
          <w:szCs w:val="17"/>
          <w:vertAlign w:val="superscript"/>
          <w:lang w:val="en-GB"/>
        </w:rPr>
        <w:t>a</w:t>
      </w:r>
      <w:r>
        <w:rPr>
          <w:rStyle w:val="normaltextrun"/>
          <w:rFonts w:eastAsiaTheme="majorEastAsia"/>
          <w:sz w:val="22"/>
          <w:szCs w:val="22"/>
          <w:lang w:val="en-GB"/>
        </w:rPr>
        <w:t xml:space="preserve"> Does not cover s</w:t>
      </w:r>
      <w:r>
        <w:rPr>
          <w:rStyle w:val="normaltextrun"/>
          <w:rFonts w:eastAsiaTheme="majorEastAsia"/>
          <w:sz w:val="22"/>
          <w:szCs w:val="22"/>
          <w:lang w:val="en-US"/>
        </w:rPr>
        <w:t>hort-term sick leaves (1-9 days)</w:t>
      </w:r>
      <w:r>
        <w:rPr>
          <w:rStyle w:val="normaltextrun"/>
          <w:rFonts w:eastAsiaTheme="majorEastAsia"/>
          <w:sz w:val="22"/>
          <w:szCs w:val="22"/>
          <w:lang w:val="en-GB"/>
        </w:rPr>
        <w:t xml:space="preserve"> </w:t>
      </w:r>
      <w:r w:rsidRPr="00677F46">
        <w:rPr>
          <w:rStyle w:val="scxw233805835"/>
          <w:sz w:val="17"/>
          <w:szCs w:val="17"/>
          <w:lang w:val="en-GB"/>
        </w:rPr>
        <w:t> </w:t>
      </w:r>
      <w:r w:rsidRPr="00677F46">
        <w:rPr>
          <w:sz w:val="17"/>
          <w:szCs w:val="17"/>
          <w:lang w:val="en-GB"/>
        </w:rPr>
        <w:br/>
      </w:r>
      <w:r>
        <w:rPr>
          <w:rStyle w:val="normaltextrun"/>
          <w:rFonts w:eastAsiaTheme="majorEastAsia"/>
          <w:sz w:val="17"/>
          <w:szCs w:val="17"/>
          <w:vertAlign w:val="superscript"/>
          <w:lang w:val="en-GB"/>
        </w:rPr>
        <w:t>b</w:t>
      </w:r>
      <w:r>
        <w:rPr>
          <w:rStyle w:val="normaltextrun"/>
          <w:rFonts w:eastAsiaTheme="majorEastAsia"/>
          <w:sz w:val="22"/>
          <w:szCs w:val="22"/>
          <w:lang w:val="en-GB"/>
        </w:rPr>
        <w:t xml:space="preserve"> Reimbursed to employers and/or to employees. Does not cover s</w:t>
      </w:r>
      <w:r>
        <w:rPr>
          <w:rStyle w:val="normaltextrun"/>
          <w:rFonts w:eastAsiaTheme="majorEastAsia"/>
          <w:sz w:val="22"/>
          <w:szCs w:val="22"/>
          <w:lang w:val="en-US"/>
        </w:rPr>
        <w:t>hort-term sick leaves (1-9 days)</w:t>
      </w:r>
      <w:r w:rsidRPr="00677F46">
        <w:rPr>
          <w:rStyle w:val="scxw233805835"/>
          <w:sz w:val="22"/>
          <w:szCs w:val="22"/>
          <w:lang w:val="en-GB"/>
        </w:rPr>
        <w:t> </w:t>
      </w:r>
      <w:r w:rsidRPr="00677F46">
        <w:rPr>
          <w:sz w:val="22"/>
          <w:szCs w:val="22"/>
          <w:lang w:val="en-GB"/>
        </w:rPr>
        <w:br/>
      </w:r>
      <w:r w:rsidRPr="00677F46">
        <w:rPr>
          <w:rStyle w:val="eop"/>
          <w:rFonts w:eastAsiaTheme="majorEastAsia"/>
          <w:sz w:val="22"/>
          <w:szCs w:val="22"/>
          <w:lang w:val="en-GB"/>
        </w:rPr>
        <w:t> </w:t>
      </w:r>
    </w:p>
    <w:p w14:paraId="75E154A6" w14:textId="77777777" w:rsidR="003570EA" w:rsidRPr="00677F46" w:rsidRDefault="003570EA" w:rsidP="003570EA">
      <w:pPr>
        <w:pStyle w:val="paragraph"/>
        <w:spacing w:before="0" w:beforeAutospacing="0" w:after="0" w:afterAutospacing="0"/>
        <w:textAlignment w:val="baseline"/>
        <w:rPr>
          <w:rFonts w:ascii="Segoe UI" w:hAnsi="Segoe UI" w:cs="Segoe UI"/>
          <w:sz w:val="18"/>
          <w:szCs w:val="18"/>
          <w:lang w:val="en-GB"/>
        </w:rPr>
      </w:pPr>
      <w:r>
        <w:rPr>
          <w:rStyle w:val="normaltextrun"/>
          <w:rFonts w:eastAsiaTheme="majorEastAsia"/>
          <w:b/>
          <w:bCs/>
          <w:sz w:val="22"/>
          <w:szCs w:val="22"/>
          <w:lang w:val="en-GB"/>
        </w:rPr>
        <w:lastRenderedPageBreak/>
        <w:t>Supplementary Table 4.</w:t>
      </w:r>
      <w:r>
        <w:rPr>
          <w:rStyle w:val="normaltextrun"/>
          <w:rFonts w:eastAsiaTheme="majorEastAsia"/>
          <w:sz w:val="22"/>
          <w:szCs w:val="22"/>
          <w:lang w:val="en-GB"/>
        </w:rPr>
        <w:t xml:space="preserve"> All-cause and MM-specific reimbursed sick leave days and respective costs per patient months during the last 12 and 6 months of life, and during palliative care.</w:t>
      </w:r>
      <w:r w:rsidRPr="00677F46">
        <w:rPr>
          <w:rStyle w:val="eop"/>
          <w:rFonts w:eastAsiaTheme="majorEastAsia"/>
          <w:sz w:val="22"/>
          <w:szCs w:val="22"/>
          <w:lang w:val="en-GB"/>
        </w:rPr>
        <w:t> </w:t>
      </w:r>
    </w:p>
    <w:p w14:paraId="6079524C" w14:textId="77777777" w:rsidR="003570EA" w:rsidRPr="00677F46" w:rsidRDefault="003570EA" w:rsidP="003570EA">
      <w:pPr>
        <w:pStyle w:val="paragraph"/>
        <w:spacing w:before="0" w:beforeAutospacing="0" w:after="0" w:afterAutospacing="0"/>
        <w:textAlignment w:val="baseline"/>
        <w:rPr>
          <w:rFonts w:ascii="Segoe UI" w:hAnsi="Segoe UI" w:cs="Segoe UI"/>
          <w:sz w:val="18"/>
          <w:szCs w:val="18"/>
          <w:lang w:val="en-GB"/>
        </w:rPr>
      </w:pPr>
      <w:r w:rsidRPr="00677F46">
        <w:rPr>
          <w:rStyle w:val="eop"/>
          <w:rFonts w:eastAsiaTheme="majorEastAsia"/>
          <w:sz w:val="22"/>
          <w:szCs w:val="22"/>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855"/>
        <w:gridCol w:w="855"/>
        <w:gridCol w:w="1065"/>
        <w:gridCol w:w="330"/>
        <w:gridCol w:w="855"/>
        <w:gridCol w:w="855"/>
        <w:gridCol w:w="1065"/>
      </w:tblGrid>
      <w:tr w:rsidR="003570EA" w14:paraId="6CD7F717" w14:textId="77777777" w:rsidTr="00677F46">
        <w:trPr>
          <w:trHeight w:val="315"/>
        </w:trPr>
        <w:tc>
          <w:tcPr>
            <w:tcW w:w="3105" w:type="dxa"/>
            <w:tcBorders>
              <w:top w:val="nil"/>
              <w:left w:val="nil"/>
              <w:bottom w:val="single" w:sz="6" w:space="0" w:color="auto"/>
              <w:right w:val="nil"/>
            </w:tcBorders>
            <w:shd w:val="clear" w:color="auto" w:fill="auto"/>
            <w:vAlign w:val="center"/>
            <w:hideMark/>
          </w:tcPr>
          <w:p w14:paraId="29572054" w14:textId="77777777" w:rsidR="003570EA" w:rsidRDefault="003570EA" w:rsidP="00677F46">
            <w:pPr>
              <w:pStyle w:val="paragraph"/>
              <w:spacing w:before="0" w:beforeAutospacing="0" w:after="0" w:afterAutospacing="0"/>
              <w:textAlignment w:val="baseline"/>
            </w:pPr>
            <w:r>
              <w:rPr>
                <w:rStyle w:val="normaltextrun"/>
                <w:rFonts w:eastAsiaTheme="majorEastAsia"/>
                <w:color w:val="000000"/>
                <w:sz w:val="22"/>
                <w:szCs w:val="22"/>
              </w:rPr>
              <w:t> </w:t>
            </w:r>
            <w:r>
              <w:rPr>
                <w:rStyle w:val="eop"/>
                <w:rFonts w:eastAsiaTheme="majorEastAsia"/>
                <w:color w:val="000000"/>
                <w:sz w:val="22"/>
                <w:szCs w:val="22"/>
              </w:rPr>
              <w:t> </w:t>
            </w:r>
          </w:p>
        </w:tc>
        <w:tc>
          <w:tcPr>
            <w:tcW w:w="2775" w:type="dxa"/>
            <w:gridSpan w:val="3"/>
            <w:tcBorders>
              <w:top w:val="nil"/>
              <w:left w:val="nil"/>
              <w:bottom w:val="single" w:sz="6" w:space="0" w:color="auto"/>
              <w:right w:val="nil"/>
            </w:tcBorders>
            <w:shd w:val="clear" w:color="auto" w:fill="auto"/>
            <w:vAlign w:val="center"/>
            <w:hideMark/>
          </w:tcPr>
          <w:p w14:paraId="0E7FED8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All-cause</w:t>
            </w:r>
            <w:r>
              <w:rPr>
                <w:rStyle w:val="eop"/>
                <w:rFonts w:eastAsiaTheme="majorEastAsia"/>
                <w:color w:val="000000"/>
                <w:sz w:val="22"/>
                <w:szCs w:val="22"/>
              </w:rPr>
              <w:t> </w:t>
            </w:r>
          </w:p>
        </w:tc>
        <w:tc>
          <w:tcPr>
            <w:tcW w:w="330" w:type="dxa"/>
            <w:tcBorders>
              <w:top w:val="nil"/>
              <w:left w:val="nil"/>
              <w:bottom w:val="nil"/>
              <w:right w:val="nil"/>
            </w:tcBorders>
            <w:shd w:val="clear" w:color="auto" w:fill="auto"/>
            <w:vAlign w:val="center"/>
            <w:hideMark/>
          </w:tcPr>
          <w:p w14:paraId="5CC7A0DE"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 </w:t>
            </w:r>
            <w:r>
              <w:rPr>
                <w:rStyle w:val="eop"/>
                <w:rFonts w:eastAsiaTheme="majorEastAsia"/>
                <w:color w:val="000000"/>
                <w:sz w:val="22"/>
                <w:szCs w:val="22"/>
              </w:rPr>
              <w:t> </w:t>
            </w:r>
          </w:p>
        </w:tc>
        <w:tc>
          <w:tcPr>
            <w:tcW w:w="2775" w:type="dxa"/>
            <w:gridSpan w:val="3"/>
            <w:tcBorders>
              <w:top w:val="nil"/>
              <w:left w:val="nil"/>
              <w:bottom w:val="single" w:sz="6" w:space="0" w:color="auto"/>
              <w:right w:val="nil"/>
            </w:tcBorders>
            <w:shd w:val="clear" w:color="auto" w:fill="auto"/>
            <w:vAlign w:val="center"/>
            <w:hideMark/>
          </w:tcPr>
          <w:p w14:paraId="71733C29"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MM-specific</w:t>
            </w:r>
            <w:r>
              <w:rPr>
                <w:rStyle w:val="eop"/>
                <w:rFonts w:eastAsiaTheme="majorEastAsia"/>
                <w:color w:val="000000"/>
                <w:sz w:val="22"/>
                <w:szCs w:val="22"/>
              </w:rPr>
              <w:t> </w:t>
            </w:r>
          </w:p>
        </w:tc>
      </w:tr>
      <w:tr w:rsidR="003570EA" w14:paraId="62A55EA3" w14:textId="77777777" w:rsidTr="00677F46">
        <w:trPr>
          <w:trHeight w:val="585"/>
        </w:trPr>
        <w:tc>
          <w:tcPr>
            <w:tcW w:w="3105" w:type="dxa"/>
            <w:tcBorders>
              <w:top w:val="nil"/>
              <w:left w:val="nil"/>
              <w:bottom w:val="nil"/>
              <w:right w:val="nil"/>
            </w:tcBorders>
            <w:shd w:val="clear" w:color="auto" w:fill="auto"/>
            <w:vAlign w:val="center"/>
            <w:hideMark/>
          </w:tcPr>
          <w:p w14:paraId="342F137C" w14:textId="77777777" w:rsidR="003570EA" w:rsidRDefault="003570EA" w:rsidP="00677F46">
            <w:pPr>
              <w:pStyle w:val="paragraph"/>
              <w:spacing w:before="0" w:beforeAutospacing="0" w:after="0" w:afterAutospacing="0"/>
              <w:jc w:val="center"/>
              <w:textAlignment w:val="baseline"/>
            </w:pPr>
            <w:r>
              <w:rPr>
                <w:rStyle w:val="eop"/>
                <w:rFonts w:eastAsiaTheme="majorEastAsia"/>
                <w:color w:val="000000"/>
                <w:sz w:val="22"/>
                <w:szCs w:val="22"/>
              </w:rPr>
              <w:t> </w:t>
            </w:r>
          </w:p>
        </w:tc>
        <w:tc>
          <w:tcPr>
            <w:tcW w:w="855" w:type="dxa"/>
            <w:tcBorders>
              <w:top w:val="nil"/>
              <w:left w:val="nil"/>
              <w:bottom w:val="nil"/>
              <w:right w:val="nil"/>
            </w:tcBorders>
            <w:shd w:val="clear" w:color="auto" w:fill="auto"/>
            <w:hideMark/>
          </w:tcPr>
          <w:p w14:paraId="0D0B45B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12 months </w:t>
            </w:r>
            <w:r>
              <w:rPr>
                <w:rStyle w:val="eop"/>
                <w:rFonts w:eastAsiaTheme="majorEastAsia"/>
                <w:color w:val="000000"/>
                <w:sz w:val="22"/>
                <w:szCs w:val="22"/>
              </w:rPr>
              <w:t> </w:t>
            </w:r>
          </w:p>
        </w:tc>
        <w:tc>
          <w:tcPr>
            <w:tcW w:w="855" w:type="dxa"/>
            <w:tcBorders>
              <w:top w:val="nil"/>
              <w:left w:val="nil"/>
              <w:bottom w:val="nil"/>
              <w:right w:val="nil"/>
            </w:tcBorders>
            <w:shd w:val="clear" w:color="auto" w:fill="auto"/>
            <w:hideMark/>
          </w:tcPr>
          <w:p w14:paraId="047DD313"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6 months</w:t>
            </w:r>
            <w:r>
              <w:rPr>
                <w:rStyle w:val="eop"/>
                <w:rFonts w:eastAsiaTheme="majorEastAsia"/>
                <w:color w:val="000000"/>
                <w:sz w:val="22"/>
                <w:szCs w:val="22"/>
              </w:rPr>
              <w:t> </w:t>
            </w:r>
          </w:p>
        </w:tc>
        <w:tc>
          <w:tcPr>
            <w:tcW w:w="1035" w:type="dxa"/>
            <w:tcBorders>
              <w:top w:val="nil"/>
              <w:left w:val="nil"/>
              <w:bottom w:val="nil"/>
              <w:right w:val="nil"/>
            </w:tcBorders>
            <w:shd w:val="clear" w:color="auto" w:fill="auto"/>
            <w:hideMark/>
          </w:tcPr>
          <w:p w14:paraId="6A173AB8"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Palliative care</w:t>
            </w:r>
            <w:r>
              <w:rPr>
                <w:rStyle w:val="eop"/>
                <w:rFonts w:eastAsiaTheme="majorEastAsia"/>
                <w:color w:val="000000"/>
                <w:sz w:val="22"/>
                <w:szCs w:val="22"/>
              </w:rPr>
              <w:t> </w:t>
            </w:r>
          </w:p>
        </w:tc>
        <w:tc>
          <w:tcPr>
            <w:tcW w:w="330" w:type="dxa"/>
            <w:tcBorders>
              <w:top w:val="nil"/>
              <w:left w:val="nil"/>
              <w:bottom w:val="nil"/>
              <w:right w:val="nil"/>
            </w:tcBorders>
            <w:shd w:val="clear" w:color="auto" w:fill="auto"/>
            <w:hideMark/>
          </w:tcPr>
          <w:p w14:paraId="1834953D" w14:textId="77777777" w:rsidR="003570EA" w:rsidRDefault="003570EA" w:rsidP="00677F46">
            <w:pPr>
              <w:pStyle w:val="paragraph"/>
              <w:spacing w:before="0" w:beforeAutospacing="0" w:after="0" w:afterAutospacing="0"/>
              <w:jc w:val="center"/>
              <w:textAlignment w:val="baseline"/>
            </w:pPr>
            <w:r>
              <w:rPr>
                <w:rStyle w:val="eop"/>
                <w:rFonts w:eastAsiaTheme="majorEastAsia"/>
                <w:color w:val="000000"/>
                <w:sz w:val="22"/>
                <w:szCs w:val="22"/>
              </w:rPr>
              <w:t> </w:t>
            </w:r>
          </w:p>
        </w:tc>
        <w:tc>
          <w:tcPr>
            <w:tcW w:w="855" w:type="dxa"/>
            <w:tcBorders>
              <w:top w:val="nil"/>
              <w:left w:val="nil"/>
              <w:bottom w:val="nil"/>
              <w:right w:val="nil"/>
            </w:tcBorders>
            <w:shd w:val="clear" w:color="auto" w:fill="auto"/>
            <w:hideMark/>
          </w:tcPr>
          <w:p w14:paraId="344E0A52"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12 months</w:t>
            </w:r>
            <w:r>
              <w:rPr>
                <w:rStyle w:val="eop"/>
                <w:rFonts w:eastAsiaTheme="majorEastAsia"/>
                <w:color w:val="000000"/>
                <w:sz w:val="22"/>
                <w:szCs w:val="22"/>
              </w:rPr>
              <w:t> </w:t>
            </w:r>
          </w:p>
        </w:tc>
        <w:tc>
          <w:tcPr>
            <w:tcW w:w="855" w:type="dxa"/>
            <w:tcBorders>
              <w:top w:val="nil"/>
              <w:left w:val="nil"/>
              <w:bottom w:val="nil"/>
              <w:right w:val="nil"/>
            </w:tcBorders>
            <w:shd w:val="clear" w:color="auto" w:fill="auto"/>
            <w:hideMark/>
          </w:tcPr>
          <w:p w14:paraId="30EEB85E"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6 months</w:t>
            </w:r>
            <w:r>
              <w:rPr>
                <w:rStyle w:val="eop"/>
                <w:rFonts w:eastAsiaTheme="majorEastAsia"/>
                <w:color w:val="000000"/>
                <w:sz w:val="22"/>
                <w:szCs w:val="22"/>
              </w:rPr>
              <w:t> </w:t>
            </w:r>
          </w:p>
        </w:tc>
        <w:tc>
          <w:tcPr>
            <w:tcW w:w="1035" w:type="dxa"/>
            <w:tcBorders>
              <w:top w:val="nil"/>
              <w:left w:val="nil"/>
              <w:bottom w:val="nil"/>
              <w:right w:val="nil"/>
            </w:tcBorders>
            <w:shd w:val="clear" w:color="auto" w:fill="auto"/>
            <w:hideMark/>
          </w:tcPr>
          <w:p w14:paraId="5123BA0D"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Palliative care</w:t>
            </w:r>
            <w:r>
              <w:rPr>
                <w:rStyle w:val="eop"/>
                <w:rFonts w:eastAsiaTheme="majorEastAsia"/>
                <w:color w:val="000000"/>
                <w:sz w:val="22"/>
                <w:szCs w:val="22"/>
              </w:rPr>
              <w:t> </w:t>
            </w:r>
          </w:p>
        </w:tc>
      </w:tr>
      <w:tr w:rsidR="003570EA" w14:paraId="2F384DC6" w14:textId="77777777" w:rsidTr="00677F46">
        <w:trPr>
          <w:trHeight w:val="360"/>
        </w:trPr>
        <w:tc>
          <w:tcPr>
            <w:tcW w:w="3105" w:type="dxa"/>
            <w:tcBorders>
              <w:top w:val="nil"/>
              <w:left w:val="nil"/>
              <w:bottom w:val="nil"/>
              <w:right w:val="nil"/>
            </w:tcBorders>
            <w:shd w:val="clear" w:color="auto" w:fill="auto"/>
            <w:vAlign w:val="center"/>
            <w:hideMark/>
          </w:tcPr>
          <w:p w14:paraId="7D2C6BDA" w14:textId="77777777" w:rsidR="003570EA" w:rsidRDefault="003570EA" w:rsidP="00677F46">
            <w:pPr>
              <w:pStyle w:val="paragraph"/>
              <w:spacing w:before="0" w:beforeAutospacing="0" w:after="0" w:afterAutospacing="0"/>
              <w:textAlignment w:val="baseline"/>
            </w:pPr>
            <w:r w:rsidRPr="60883A2F">
              <w:rPr>
                <w:rStyle w:val="normaltextrun"/>
                <w:rFonts w:eastAsiaTheme="majorEastAsia"/>
                <w:color w:val="000000" w:themeColor="text1"/>
                <w:sz w:val="22"/>
                <w:szCs w:val="22"/>
                <w:lang w:val="en-GB"/>
              </w:rPr>
              <w:t>Reimbursed sick leave days</w:t>
            </w:r>
            <w:r w:rsidRPr="60883A2F">
              <w:rPr>
                <w:rStyle w:val="normaltextrun"/>
                <w:rFonts w:eastAsiaTheme="majorEastAsia"/>
                <w:color w:val="000000" w:themeColor="text1"/>
                <w:sz w:val="17"/>
                <w:szCs w:val="17"/>
                <w:vertAlign w:val="superscript"/>
                <w:lang w:val="en-GB"/>
              </w:rPr>
              <w:t>a</w:t>
            </w:r>
            <w:r w:rsidRPr="60883A2F">
              <w:rPr>
                <w:rStyle w:val="eop"/>
                <w:rFonts w:eastAsiaTheme="majorEastAsia"/>
                <w:color w:val="000000" w:themeColor="text1"/>
                <w:sz w:val="17"/>
                <w:szCs w:val="17"/>
                <w:lang w:val="en-GB"/>
              </w:rPr>
              <w:t> </w:t>
            </w:r>
          </w:p>
        </w:tc>
        <w:tc>
          <w:tcPr>
            <w:tcW w:w="855" w:type="dxa"/>
            <w:tcBorders>
              <w:top w:val="nil"/>
              <w:left w:val="nil"/>
              <w:bottom w:val="nil"/>
              <w:right w:val="nil"/>
            </w:tcBorders>
            <w:shd w:val="clear" w:color="auto" w:fill="auto"/>
            <w:vAlign w:val="center"/>
            <w:hideMark/>
          </w:tcPr>
          <w:p w14:paraId="2C3285D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0.56</w:t>
            </w:r>
            <w:r>
              <w:rPr>
                <w:rStyle w:val="eop"/>
                <w:rFonts w:eastAsiaTheme="majorEastAsia"/>
                <w:color w:val="000000"/>
                <w:sz w:val="22"/>
                <w:szCs w:val="22"/>
              </w:rPr>
              <w:t> </w:t>
            </w:r>
          </w:p>
        </w:tc>
        <w:tc>
          <w:tcPr>
            <w:tcW w:w="855" w:type="dxa"/>
            <w:tcBorders>
              <w:top w:val="nil"/>
              <w:left w:val="nil"/>
              <w:bottom w:val="nil"/>
              <w:right w:val="nil"/>
            </w:tcBorders>
            <w:shd w:val="clear" w:color="auto" w:fill="auto"/>
            <w:vAlign w:val="center"/>
            <w:hideMark/>
          </w:tcPr>
          <w:p w14:paraId="2944E4C4"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0.64</w:t>
            </w:r>
            <w:r>
              <w:rPr>
                <w:rStyle w:val="eop"/>
                <w:rFonts w:eastAsiaTheme="majorEastAsia"/>
                <w:color w:val="000000"/>
                <w:sz w:val="22"/>
                <w:szCs w:val="22"/>
              </w:rPr>
              <w:t> </w:t>
            </w:r>
          </w:p>
        </w:tc>
        <w:tc>
          <w:tcPr>
            <w:tcW w:w="1035" w:type="dxa"/>
            <w:tcBorders>
              <w:top w:val="nil"/>
              <w:left w:val="nil"/>
              <w:bottom w:val="nil"/>
              <w:right w:val="nil"/>
            </w:tcBorders>
            <w:shd w:val="clear" w:color="auto" w:fill="auto"/>
            <w:vAlign w:val="center"/>
            <w:hideMark/>
          </w:tcPr>
          <w:p w14:paraId="5309095F"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0.48</w:t>
            </w:r>
            <w:r>
              <w:rPr>
                <w:rStyle w:val="eop"/>
                <w:rFonts w:eastAsiaTheme="majorEastAsia"/>
                <w:color w:val="000000"/>
                <w:sz w:val="22"/>
                <w:szCs w:val="22"/>
              </w:rPr>
              <w:t> </w:t>
            </w:r>
          </w:p>
        </w:tc>
        <w:tc>
          <w:tcPr>
            <w:tcW w:w="330" w:type="dxa"/>
            <w:tcBorders>
              <w:top w:val="nil"/>
              <w:left w:val="nil"/>
              <w:bottom w:val="nil"/>
              <w:right w:val="nil"/>
            </w:tcBorders>
            <w:shd w:val="clear" w:color="auto" w:fill="auto"/>
            <w:vAlign w:val="center"/>
            <w:hideMark/>
          </w:tcPr>
          <w:p w14:paraId="1CB95702" w14:textId="77777777" w:rsidR="003570EA" w:rsidRDefault="003570EA" w:rsidP="00677F46">
            <w:pPr>
              <w:pStyle w:val="paragraph"/>
              <w:spacing w:before="0" w:beforeAutospacing="0" w:after="0" w:afterAutospacing="0"/>
              <w:jc w:val="center"/>
              <w:textAlignment w:val="baseline"/>
            </w:pPr>
            <w:r>
              <w:rPr>
                <w:rStyle w:val="eop"/>
                <w:rFonts w:eastAsiaTheme="majorEastAsia"/>
                <w:color w:val="000000"/>
                <w:sz w:val="22"/>
                <w:szCs w:val="22"/>
              </w:rPr>
              <w:t> </w:t>
            </w:r>
          </w:p>
        </w:tc>
        <w:tc>
          <w:tcPr>
            <w:tcW w:w="855" w:type="dxa"/>
            <w:tcBorders>
              <w:top w:val="nil"/>
              <w:left w:val="nil"/>
              <w:bottom w:val="nil"/>
              <w:right w:val="nil"/>
            </w:tcBorders>
            <w:shd w:val="clear" w:color="auto" w:fill="auto"/>
            <w:vAlign w:val="center"/>
            <w:hideMark/>
          </w:tcPr>
          <w:p w14:paraId="0D4BA4DF"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0.56</w:t>
            </w:r>
            <w:r>
              <w:rPr>
                <w:rStyle w:val="eop"/>
                <w:rFonts w:eastAsiaTheme="majorEastAsia"/>
                <w:color w:val="000000"/>
                <w:sz w:val="22"/>
                <w:szCs w:val="22"/>
              </w:rPr>
              <w:t> </w:t>
            </w:r>
          </w:p>
        </w:tc>
        <w:tc>
          <w:tcPr>
            <w:tcW w:w="855" w:type="dxa"/>
            <w:tcBorders>
              <w:top w:val="nil"/>
              <w:left w:val="nil"/>
              <w:bottom w:val="nil"/>
              <w:right w:val="nil"/>
            </w:tcBorders>
            <w:shd w:val="clear" w:color="auto" w:fill="auto"/>
            <w:vAlign w:val="center"/>
            <w:hideMark/>
          </w:tcPr>
          <w:p w14:paraId="2A00BAE2"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0.59</w:t>
            </w:r>
            <w:r>
              <w:rPr>
                <w:rStyle w:val="eop"/>
                <w:rFonts w:eastAsiaTheme="majorEastAsia"/>
                <w:color w:val="000000"/>
                <w:sz w:val="22"/>
                <w:szCs w:val="22"/>
              </w:rPr>
              <w:t> </w:t>
            </w:r>
          </w:p>
        </w:tc>
        <w:tc>
          <w:tcPr>
            <w:tcW w:w="1035" w:type="dxa"/>
            <w:tcBorders>
              <w:top w:val="nil"/>
              <w:left w:val="nil"/>
              <w:bottom w:val="nil"/>
              <w:right w:val="nil"/>
            </w:tcBorders>
            <w:shd w:val="clear" w:color="auto" w:fill="auto"/>
            <w:vAlign w:val="center"/>
            <w:hideMark/>
          </w:tcPr>
          <w:p w14:paraId="790E2898"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0.48</w:t>
            </w:r>
            <w:r>
              <w:rPr>
                <w:rStyle w:val="eop"/>
                <w:rFonts w:eastAsiaTheme="majorEastAsia"/>
                <w:color w:val="000000"/>
                <w:sz w:val="22"/>
                <w:szCs w:val="22"/>
              </w:rPr>
              <w:t> </w:t>
            </w:r>
          </w:p>
        </w:tc>
      </w:tr>
      <w:tr w:rsidR="003570EA" w14:paraId="43243E7D" w14:textId="77777777" w:rsidTr="00677F46">
        <w:trPr>
          <w:trHeight w:val="360"/>
        </w:trPr>
        <w:tc>
          <w:tcPr>
            <w:tcW w:w="3105" w:type="dxa"/>
            <w:tcBorders>
              <w:top w:val="nil"/>
              <w:left w:val="nil"/>
              <w:bottom w:val="single" w:sz="6" w:space="0" w:color="auto"/>
              <w:right w:val="nil"/>
            </w:tcBorders>
            <w:shd w:val="clear" w:color="auto" w:fill="auto"/>
            <w:vAlign w:val="bottom"/>
            <w:hideMark/>
          </w:tcPr>
          <w:p w14:paraId="1E0C76D4" w14:textId="77777777" w:rsidR="003570EA" w:rsidRPr="00630E28" w:rsidRDefault="003570EA" w:rsidP="00677F46">
            <w:pPr>
              <w:pStyle w:val="paragraph"/>
              <w:spacing w:before="0" w:beforeAutospacing="0" w:after="0" w:afterAutospacing="0"/>
              <w:textAlignment w:val="baseline"/>
              <w:rPr>
                <w:lang w:val="en-GB"/>
              </w:rPr>
            </w:pPr>
            <w:r w:rsidRPr="60883A2F">
              <w:rPr>
                <w:rStyle w:val="normaltextrun"/>
                <w:rFonts w:eastAsiaTheme="majorEastAsia"/>
                <w:color w:val="000000" w:themeColor="text1"/>
                <w:sz w:val="22"/>
                <w:szCs w:val="22"/>
                <w:lang w:val="en-GB"/>
              </w:rPr>
              <w:t>Reimbursed sick leave costs (€)</w:t>
            </w:r>
            <w:r w:rsidRPr="60883A2F">
              <w:rPr>
                <w:rStyle w:val="normaltextrun"/>
                <w:rFonts w:eastAsiaTheme="majorEastAsia"/>
                <w:color w:val="000000" w:themeColor="text1"/>
                <w:sz w:val="17"/>
                <w:szCs w:val="17"/>
                <w:vertAlign w:val="superscript"/>
                <w:lang w:val="en-GB"/>
              </w:rPr>
              <w:t>b</w:t>
            </w:r>
            <w:r w:rsidRPr="60883A2F">
              <w:rPr>
                <w:rStyle w:val="eop"/>
                <w:rFonts w:eastAsiaTheme="majorEastAsia"/>
                <w:color w:val="000000" w:themeColor="text1"/>
                <w:sz w:val="17"/>
                <w:szCs w:val="17"/>
                <w:lang w:val="en-GB"/>
              </w:rPr>
              <w:t> </w:t>
            </w:r>
          </w:p>
        </w:tc>
        <w:tc>
          <w:tcPr>
            <w:tcW w:w="855" w:type="dxa"/>
            <w:tcBorders>
              <w:top w:val="nil"/>
              <w:left w:val="nil"/>
              <w:bottom w:val="single" w:sz="6" w:space="0" w:color="auto"/>
              <w:right w:val="nil"/>
            </w:tcBorders>
            <w:shd w:val="clear" w:color="auto" w:fill="auto"/>
            <w:vAlign w:val="bottom"/>
            <w:hideMark/>
          </w:tcPr>
          <w:p w14:paraId="5F376AF2"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35</w:t>
            </w:r>
            <w:r>
              <w:rPr>
                <w:rStyle w:val="eop"/>
                <w:rFonts w:eastAsiaTheme="majorEastAsia"/>
                <w:color w:val="000000"/>
                <w:sz w:val="22"/>
                <w:szCs w:val="22"/>
              </w:rPr>
              <w:t> </w:t>
            </w:r>
          </w:p>
        </w:tc>
        <w:tc>
          <w:tcPr>
            <w:tcW w:w="855" w:type="dxa"/>
            <w:tcBorders>
              <w:top w:val="nil"/>
              <w:left w:val="nil"/>
              <w:bottom w:val="single" w:sz="6" w:space="0" w:color="auto"/>
              <w:right w:val="nil"/>
            </w:tcBorders>
            <w:shd w:val="clear" w:color="auto" w:fill="auto"/>
            <w:vAlign w:val="bottom"/>
            <w:hideMark/>
          </w:tcPr>
          <w:p w14:paraId="6C0EAE23"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37</w:t>
            </w:r>
            <w:r>
              <w:rPr>
                <w:rStyle w:val="eop"/>
                <w:rFonts w:eastAsiaTheme="majorEastAsia"/>
                <w:color w:val="000000"/>
                <w:sz w:val="22"/>
                <w:szCs w:val="22"/>
              </w:rPr>
              <w:t> </w:t>
            </w:r>
          </w:p>
        </w:tc>
        <w:tc>
          <w:tcPr>
            <w:tcW w:w="1035" w:type="dxa"/>
            <w:tcBorders>
              <w:top w:val="nil"/>
              <w:left w:val="nil"/>
              <w:bottom w:val="single" w:sz="6" w:space="0" w:color="auto"/>
              <w:right w:val="nil"/>
            </w:tcBorders>
            <w:shd w:val="clear" w:color="auto" w:fill="auto"/>
            <w:vAlign w:val="bottom"/>
            <w:hideMark/>
          </w:tcPr>
          <w:p w14:paraId="0A3B67F5"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25</w:t>
            </w:r>
            <w:r>
              <w:rPr>
                <w:rStyle w:val="eop"/>
                <w:rFonts w:eastAsiaTheme="majorEastAsia"/>
                <w:color w:val="000000"/>
                <w:sz w:val="22"/>
                <w:szCs w:val="22"/>
              </w:rPr>
              <w:t> </w:t>
            </w:r>
          </w:p>
        </w:tc>
        <w:tc>
          <w:tcPr>
            <w:tcW w:w="330" w:type="dxa"/>
            <w:tcBorders>
              <w:top w:val="nil"/>
              <w:left w:val="nil"/>
              <w:bottom w:val="single" w:sz="6" w:space="0" w:color="auto"/>
              <w:right w:val="nil"/>
            </w:tcBorders>
            <w:shd w:val="clear" w:color="auto" w:fill="auto"/>
            <w:vAlign w:val="bottom"/>
            <w:hideMark/>
          </w:tcPr>
          <w:p w14:paraId="240FE391"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 </w:t>
            </w:r>
            <w:r>
              <w:rPr>
                <w:rStyle w:val="eop"/>
                <w:rFonts w:eastAsiaTheme="majorEastAsia"/>
                <w:color w:val="000000"/>
                <w:sz w:val="22"/>
                <w:szCs w:val="22"/>
              </w:rPr>
              <w:t> </w:t>
            </w:r>
          </w:p>
        </w:tc>
        <w:tc>
          <w:tcPr>
            <w:tcW w:w="855" w:type="dxa"/>
            <w:tcBorders>
              <w:top w:val="nil"/>
              <w:left w:val="nil"/>
              <w:bottom w:val="single" w:sz="6" w:space="0" w:color="auto"/>
              <w:right w:val="nil"/>
            </w:tcBorders>
            <w:shd w:val="clear" w:color="auto" w:fill="auto"/>
            <w:vAlign w:val="bottom"/>
            <w:hideMark/>
          </w:tcPr>
          <w:p w14:paraId="109A090C"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35</w:t>
            </w:r>
            <w:r>
              <w:rPr>
                <w:rStyle w:val="eop"/>
                <w:rFonts w:eastAsiaTheme="majorEastAsia"/>
                <w:color w:val="000000"/>
                <w:sz w:val="22"/>
                <w:szCs w:val="22"/>
              </w:rPr>
              <w:t> </w:t>
            </w:r>
          </w:p>
        </w:tc>
        <w:tc>
          <w:tcPr>
            <w:tcW w:w="855" w:type="dxa"/>
            <w:tcBorders>
              <w:top w:val="nil"/>
              <w:left w:val="nil"/>
              <w:bottom w:val="single" w:sz="6" w:space="0" w:color="auto"/>
              <w:right w:val="nil"/>
            </w:tcBorders>
            <w:shd w:val="clear" w:color="auto" w:fill="auto"/>
            <w:vAlign w:val="bottom"/>
            <w:hideMark/>
          </w:tcPr>
          <w:p w14:paraId="0059BCE6"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33</w:t>
            </w:r>
            <w:r>
              <w:rPr>
                <w:rStyle w:val="eop"/>
                <w:rFonts w:eastAsiaTheme="majorEastAsia"/>
                <w:color w:val="000000"/>
                <w:sz w:val="22"/>
                <w:szCs w:val="22"/>
              </w:rPr>
              <w:t> </w:t>
            </w:r>
          </w:p>
        </w:tc>
        <w:tc>
          <w:tcPr>
            <w:tcW w:w="1035" w:type="dxa"/>
            <w:tcBorders>
              <w:top w:val="nil"/>
              <w:left w:val="nil"/>
              <w:bottom w:val="single" w:sz="6" w:space="0" w:color="auto"/>
              <w:right w:val="nil"/>
            </w:tcBorders>
            <w:shd w:val="clear" w:color="auto" w:fill="auto"/>
            <w:vAlign w:val="bottom"/>
            <w:hideMark/>
          </w:tcPr>
          <w:p w14:paraId="0DB06520" w14:textId="77777777" w:rsidR="003570EA" w:rsidRDefault="003570EA" w:rsidP="00677F46">
            <w:pPr>
              <w:pStyle w:val="paragraph"/>
              <w:spacing w:before="0" w:beforeAutospacing="0" w:after="0" w:afterAutospacing="0"/>
              <w:jc w:val="center"/>
              <w:textAlignment w:val="baseline"/>
            </w:pPr>
            <w:r>
              <w:rPr>
                <w:rStyle w:val="normaltextrun"/>
                <w:rFonts w:eastAsiaTheme="majorEastAsia"/>
                <w:color w:val="000000"/>
                <w:sz w:val="22"/>
                <w:szCs w:val="22"/>
              </w:rPr>
              <w:t>25</w:t>
            </w:r>
            <w:r>
              <w:rPr>
                <w:rStyle w:val="eop"/>
                <w:rFonts w:eastAsiaTheme="majorEastAsia"/>
                <w:color w:val="000000"/>
                <w:sz w:val="22"/>
                <w:szCs w:val="22"/>
              </w:rPr>
              <w:t> </w:t>
            </w:r>
          </w:p>
        </w:tc>
      </w:tr>
    </w:tbl>
    <w:p w14:paraId="607E1CA7" w14:textId="77777777" w:rsidR="003570EA" w:rsidRDefault="003570EA" w:rsidP="003570EA">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17"/>
          <w:szCs w:val="17"/>
          <w:vertAlign w:val="superscript"/>
          <w:lang w:val="en-GB"/>
        </w:rPr>
        <w:t>a</w:t>
      </w:r>
      <w:r>
        <w:rPr>
          <w:rStyle w:val="normaltextrun"/>
          <w:rFonts w:eastAsiaTheme="majorEastAsia"/>
          <w:sz w:val="22"/>
          <w:szCs w:val="22"/>
          <w:lang w:val="en-GB"/>
        </w:rPr>
        <w:t xml:space="preserve"> Does not cover s</w:t>
      </w:r>
      <w:r>
        <w:rPr>
          <w:rStyle w:val="normaltextrun"/>
          <w:rFonts w:eastAsiaTheme="majorEastAsia"/>
          <w:sz w:val="22"/>
          <w:szCs w:val="22"/>
          <w:lang w:val="en-US"/>
        </w:rPr>
        <w:t>hort-term sick leaves (1-9 days)</w:t>
      </w:r>
      <w:r>
        <w:rPr>
          <w:rStyle w:val="normaltextrun"/>
          <w:rFonts w:eastAsiaTheme="majorEastAsia"/>
          <w:sz w:val="22"/>
          <w:szCs w:val="22"/>
          <w:lang w:val="en-GB"/>
        </w:rPr>
        <w:t xml:space="preserve"> </w:t>
      </w:r>
      <w:r w:rsidRPr="00677F46">
        <w:rPr>
          <w:rStyle w:val="scxw233805835"/>
          <w:sz w:val="17"/>
          <w:szCs w:val="17"/>
          <w:lang w:val="en-GB"/>
        </w:rPr>
        <w:t> </w:t>
      </w:r>
      <w:r w:rsidRPr="00677F46">
        <w:rPr>
          <w:sz w:val="17"/>
          <w:szCs w:val="17"/>
          <w:lang w:val="en-GB"/>
        </w:rPr>
        <w:br/>
      </w:r>
      <w:r>
        <w:rPr>
          <w:rStyle w:val="normaltextrun"/>
          <w:rFonts w:eastAsiaTheme="majorEastAsia"/>
          <w:sz w:val="17"/>
          <w:szCs w:val="17"/>
          <w:vertAlign w:val="superscript"/>
          <w:lang w:val="en-GB"/>
        </w:rPr>
        <w:t>b</w:t>
      </w:r>
      <w:r>
        <w:rPr>
          <w:rStyle w:val="normaltextrun"/>
          <w:rFonts w:eastAsiaTheme="majorEastAsia"/>
          <w:sz w:val="22"/>
          <w:szCs w:val="22"/>
          <w:lang w:val="en-GB"/>
        </w:rPr>
        <w:t xml:space="preserve"> Reimbursed to employers and/or to employees. Does not cover s</w:t>
      </w:r>
      <w:r>
        <w:rPr>
          <w:rStyle w:val="normaltextrun"/>
          <w:rFonts w:eastAsiaTheme="majorEastAsia"/>
          <w:sz w:val="22"/>
          <w:szCs w:val="22"/>
          <w:lang w:val="en-US"/>
        </w:rPr>
        <w:t>hort-term sick leaves (1-9 days)</w:t>
      </w:r>
      <w:r>
        <w:rPr>
          <w:rStyle w:val="eop"/>
          <w:rFonts w:eastAsiaTheme="majorEastAsia"/>
          <w:sz w:val="22"/>
          <w:szCs w:val="22"/>
        </w:rPr>
        <w:t> </w:t>
      </w:r>
    </w:p>
    <w:p w14:paraId="611E1D84" w14:textId="77777777" w:rsidR="003570EA" w:rsidRDefault="003570EA" w:rsidP="003570EA">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ED1C70A" w14:textId="77777777" w:rsidR="00F864E0" w:rsidRDefault="00F864E0"/>
    <w:sectPr w:rsidR="00F864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EA"/>
    <w:rsid w:val="002024EE"/>
    <w:rsid w:val="0026620D"/>
    <w:rsid w:val="003570EA"/>
    <w:rsid w:val="00427970"/>
    <w:rsid w:val="00634195"/>
    <w:rsid w:val="006B2D69"/>
    <w:rsid w:val="00B25A20"/>
    <w:rsid w:val="00B6429E"/>
    <w:rsid w:val="00B71BE1"/>
    <w:rsid w:val="00DF0F34"/>
    <w:rsid w:val="00F864E0"/>
    <w:rsid w:val="02F170A8"/>
    <w:rsid w:val="1235C281"/>
    <w:rsid w:val="1B24B502"/>
    <w:rsid w:val="1C729E83"/>
    <w:rsid w:val="28A04920"/>
    <w:rsid w:val="4460CC50"/>
    <w:rsid w:val="4891453C"/>
    <w:rsid w:val="56A94393"/>
    <w:rsid w:val="7D28723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F0399"/>
  <w15:chartTrackingRefBased/>
  <w15:docId w15:val="{714DB111-6311-46F3-99A8-39F5B216B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0E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570E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570E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570E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70E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570E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570E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570E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570E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570E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0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0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0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0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0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0EA"/>
    <w:rPr>
      <w:rFonts w:eastAsiaTheme="majorEastAsia" w:cstheme="majorBidi"/>
      <w:color w:val="272727" w:themeColor="text1" w:themeTint="D8"/>
    </w:rPr>
  </w:style>
  <w:style w:type="paragraph" w:styleId="Title">
    <w:name w:val="Title"/>
    <w:basedOn w:val="Normal"/>
    <w:next w:val="Normal"/>
    <w:link w:val="TitleChar"/>
    <w:uiPriority w:val="10"/>
    <w:qFormat/>
    <w:rsid w:val="003570E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7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0E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7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0EA"/>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570EA"/>
    <w:rPr>
      <w:i/>
      <w:iCs/>
      <w:color w:val="404040" w:themeColor="text1" w:themeTint="BF"/>
    </w:rPr>
  </w:style>
  <w:style w:type="paragraph" w:styleId="ListParagraph">
    <w:name w:val="List Paragraph"/>
    <w:basedOn w:val="Normal"/>
    <w:uiPriority w:val="34"/>
    <w:qFormat/>
    <w:rsid w:val="003570EA"/>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570EA"/>
    <w:rPr>
      <w:i/>
      <w:iCs/>
      <w:color w:val="0F4761" w:themeColor="accent1" w:themeShade="BF"/>
    </w:rPr>
  </w:style>
  <w:style w:type="paragraph" w:styleId="IntenseQuote">
    <w:name w:val="Intense Quote"/>
    <w:basedOn w:val="Normal"/>
    <w:next w:val="Normal"/>
    <w:link w:val="IntenseQuoteChar"/>
    <w:uiPriority w:val="30"/>
    <w:qFormat/>
    <w:rsid w:val="003570E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570EA"/>
    <w:rPr>
      <w:i/>
      <w:iCs/>
      <w:color w:val="0F4761" w:themeColor="accent1" w:themeShade="BF"/>
    </w:rPr>
  </w:style>
  <w:style w:type="character" w:styleId="IntenseReference">
    <w:name w:val="Intense Reference"/>
    <w:basedOn w:val="DefaultParagraphFont"/>
    <w:uiPriority w:val="32"/>
    <w:qFormat/>
    <w:rsid w:val="003570EA"/>
    <w:rPr>
      <w:b/>
      <w:bCs/>
      <w:smallCaps/>
      <w:color w:val="0F4761" w:themeColor="accent1" w:themeShade="BF"/>
      <w:spacing w:val="5"/>
    </w:rPr>
  </w:style>
  <w:style w:type="paragraph" w:customStyle="1" w:styleId="paragraph">
    <w:name w:val="paragraph"/>
    <w:basedOn w:val="Normal"/>
    <w:rsid w:val="003570EA"/>
    <w:pPr>
      <w:spacing w:before="100" w:beforeAutospacing="1" w:after="100" w:afterAutospacing="1"/>
    </w:pPr>
    <w:rPr>
      <w:lang w:eastAsia="fi-FI"/>
    </w:rPr>
  </w:style>
  <w:style w:type="character" w:customStyle="1" w:styleId="normaltextrun">
    <w:name w:val="normaltextrun"/>
    <w:basedOn w:val="DefaultParagraphFont"/>
    <w:rsid w:val="003570EA"/>
  </w:style>
  <w:style w:type="character" w:customStyle="1" w:styleId="eop">
    <w:name w:val="eop"/>
    <w:basedOn w:val="DefaultParagraphFont"/>
    <w:rsid w:val="003570EA"/>
  </w:style>
  <w:style w:type="character" w:customStyle="1" w:styleId="scxw233805835">
    <w:name w:val="scxw233805835"/>
    <w:basedOn w:val="DefaultParagraphFont"/>
    <w:rsid w:val="0035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90b242-f927-48a5-ad3d-e8ab6b675d82">
      <Terms xmlns="http://schemas.microsoft.com/office/infopath/2007/PartnerControls"/>
    </lcf76f155ced4ddcb4097134ff3c332f>
    <TaxCatchAll xmlns="2d1c585d-4206-4942-93ac-d06bfa62d6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7355336EDD84499D7B85E6C5BDFDC8" ma:contentTypeVersion="18" ma:contentTypeDescription="Create a new document." ma:contentTypeScope="" ma:versionID="afbb4d2288c3b8b3133ef17e24ba8b7c">
  <xsd:schema xmlns:xsd="http://www.w3.org/2001/XMLSchema" xmlns:xs="http://www.w3.org/2001/XMLSchema" xmlns:p="http://schemas.microsoft.com/office/2006/metadata/properties" xmlns:ns2="1390b242-f927-48a5-ad3d-e8ab6b675d82" xmlns:ns3="2d1c585d-4206-4942-93ac-d06bfa62d6a9" targetNamespace="http://schemas.microsoft.com/office/2006/metadata/properties" ma:root="true" ma:fieldsID="6e4db4144889d1c690c6ae3d728963c6" ns2:_="" ns3:_="">
    <xsd:import namespace="1390b242-f927-48a5-ad3d-e8ab6b675d82"/>
    <xsd:import namespace="2d1c585d-4206-4942-93ac-d06bfa62d6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0b242-f927-48a5-ad3d-e8ab6b67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142fdb-961f-4007-b9e7-5dbffca55c9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1c585d-4206-4942-93ac-d06bfa62d6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df3f27-8b34-41f0-ac77-db92d7f36729}" ma:internalName="TaxCatchAll" ma:showField="CatchAllData" ma:web="2d1c585d-4206-4942-93ac-d06bfa62d6a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85465C-DD5B-4B77-A717-940C1757AF1D}">
  <ds:schemaRefs>
    <ds:schemaRef ds:uri="http://schemas.microsoft.com/office/2006/metadata/properties"/>
    <ds:schemaRef ds:uri="http://schemas.microsoft.com/office/infopath/2007/PartnerControls"/>
    <ds:schemaRef ds:uri="1390b242-f927-48a5-ad3d-e8ab6b675d82"/>
    <ds:schemaRef ds:uri="2d1c585d-4206-4942-93ac-d06bfa62d6a9"/>
  </ds:schemaRefs>
</ds:datastoreItem>
</file>

<file path=customXml/itemProps2.xml><?xml version="1.0" encoding="utf-8"?>
<ds:datastoreItem xmlns:ds="http://schemas.openxmlformats.org/officeDocument/2006/customXml" ds:itemID="{586BCABF-DB8A-4851-8FEB-639B5EFDB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0b242-f927-48a5-ad3d-e8ab6b675d82"/>
    <ds:schemaRef ds:uri="2d1c585d-4206-4942-93ac-d06bfa62d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369C6-6F6F-42B6-88E1-D79D33F80C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358</Words>
  <Characters>2907</Characters>
  <Application>Microsoft Office Word</Application>
  <DocSecurity>0</DocSecurity>
  <Lines>24</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Ruotsalainen Jarno</dc:creator>
  <cp:keywords/>
  <dc:description/>
  <cp:lastModifiedBy>Ruotsalainen Jarno</cp:lastModifiedBy>
  <cp:revision>4</cp:revision>
  <dcterms:created xsi:type="dcterms:W3CDTF">2024-07-31T13:19:00Z</dcterms:created>
  <dcterms:modified xsi:type="dcterms:W3CDTF">2024-08-20T08:05:00Z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0x010100E67355336EDD84499D7B85E6C5BDFDC8</vt:lpwstr>
  </property>
  <property fmtid="{D5CDD505-2E9C-101B-9397-08002B2CF9AE}" pid="3" name="MediaServiceImageTags">
    <vt:lpwstr/>
  </property>
</Properties>
</file>